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charts/chart1.xml" ContentType="application/vnd.openxmlformats-officedocument.drawingml.chart+xml"/>
  <Override PartName="/word/charts/chart2.xml" ContentType="application/vnd.openxmlformats-officedocument.drawingml.chart+xml"/>
  <Override PartName="/word/drawings/drawing1.xml" ContentType="application/vnd.openxmlformats-officedocument.drawingml.chartshapes+xml"/>
  <Override PartName="/word/charts/chart3.xml" ContentType="application/vnd.openxmlformats-officedocument.drawingml.chart+xml"/>
  <Override PartName="/word/drawings/drawing2.xml" ContentType="application/vnd.openxmlformats-officedocument.drawingml.chartshapes+xml"/>
  <Override PartName="/word/charts/chart4.xml" ContentType="application/vnd.openxmlformats-officedocument.drawingml.chart+xml"/>
  <Override PartName="/word/theme/themeOverride1.xml" ContentType="application/vnd.openxmlformats-officedocument.themeOverride+xml"/>
  <Override PartName="/word/charts/chart5.xml" ContentType="application/vnd.openxmlformats-officedocument.drawingml.chart+xml"/>
  <Override PartName="/word/theme/themeOverride2.xml" ContentType="application/vnd.openxmlformats-officedocument.themeOverride+xml"/>
  <Override PartName="/word/drawings/drawing3.xml" ContentType="application/vnd.openxmlformats-officedocument.drawingml.chartshapes+xml"/>
  <Override PartName="/word/charts/chart6.xml" ContentType="application/vnd.openxmlformats-officedocument.drawingml.chart+xml"/>
  <Override PartName="/word/theme/themeOverride3.xml" ContentType="application/vnd.openxmlformats-officedocument.themeOverride+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1A7446" w14:textId="670C7A49" w:rsidR="00B10634" w:rsidRPr="002167F1" w:rsidRDefault="00B10634" w:rsidP="00EA6181">
      <w:pPr>
        <w:spacing w:after="0" w:line="240" w:lineRule="auto"/>
        <w:ind w:left="11482"/>
        <w:rPr>
          <w:b/>
          <w:bCs/>
          <w:iCs/>
          <w:color w:val="000000" w:themeColor="text1"/>
          <w:lang w:val="en-GB"/>
        </w:rPr>
      </w:pPr>
      <w:bookmarkStart w:id="0" w:name="_GoBack"/>
      <w:bookmarkEnd w:id="0"/>
      <w:r w:rsidRPr="002167F1">
        <w:rPr>
          <w:bCs/>
          <w:color w:val="000000" w:themeColor="text1"/>
          <w:lang w:val="en-GB"/>
        </w:rPr>
        <w:t>Annex to the</w:t>
      </w:r>
      <w:r w:rsidR="005F21B5">
        <w:rPr>
          <w:bCs/>
          <w:color w:val="000000" w:themeColor="text1"/>
          <w:lang w:val="en-GB"/>
        </w:rPr>
        <w:t xml:space="preserve"> Republic of Lithuania</w:t>
      </w:r>
      <w:r w:rsidRPr="002167F1">
        <w:rPr>
          <w:bCs/>
          <w:color w:val="000000" w:themeColor="text1"/>
          <w:lang w:val="en-GB"/>
        </w:rPr>
        <w:t xml:space="preserve"> 5</w:t>
      </w:r>
      <w:r w:rsidRPr="002167F1">
        <w:rPr>
          <w:bCs/>
          <w:color w:val="000000" w:themeColor="text1"/>
          <w:vertAlign w:val="superscript"/>
          <w:lang w:val="en-GB"/>
        </w:rPr>
        <w:t>th</w:t>
      </w:r>
      <w:r w:rsidRPr="002167F1">
        <w:rPr>
          <w:bCs/>
          <w:color w:val="000000" w:themeColor="text1"/>
          <w:lang w:val="en-GB"/>
        </w:rPr>
        <w:t>-6</w:t>
      </w:r>
      <w:r w:rsidRPr="002167F1">
        <w:rPr>
          <w:bCs/>
          <w:color w:val="000000" w:themeColor="text1"/>
          <w:vertAlign w:val="superscript"/>
          <w:lang w:val="en-GB"/>
        </w:rPr>
        <w:t>th</w:t>
      </w:r>
      <w:r w:rsidRPr="002167F1">
        <w:rPr>
          <w:bCs/>
          <w:color w:val="000000" w:themeColor="text1"/>
          <w:lang w:val="en-GB"/>
        </w:rPr>
        <w:t xml:space="preserve"> Joint Report on the Implementation of the United Nations Convention on the Rights of the Child </w:t>
      </w:r>
      <w:r w:rsidRPr="002167F1">
        <w:rPr>
          <w:b/>
          <w:bCs/>
          <w:iCs/>
          <w:color w:val="000000" w:themeColor="text1"/>
          <w:lang w:val="en-GB"/>
        </w:rPr>
        <w:t xml:space="preserve"> </w:t>
      </w:r>
    </w:p>
    <w:p w14:paraId="68EB6C81" w14:textId="77777777" w:rsidR="00B10634" w:rsidRPr="00EA6181" w:rsidRDefault="00B10634" w:rsidP="00EA6181">
      <w:pPr>
        <w:spacing w:after="0" w:line="240" w:lineRule="auto"/>
        <w:rPr>
          <w:b/>
          <w:bCs/>
          <w:iCs/>
          <w:color w:val="000000" w:themeColor="text1"/>
          <w:sz w:val="8"/>
          <w:szCs w:val="8"/>
          <w:lang w:val="en-GB"/>
        </w:rPr>
      </w:pPr>
    </w:p>
    <w:p w14:paraId="2AAE9138" w14:textId="77777777" w:rsidR="00B10634" w:rsidRPr="002167F1" w:rsidRDefault="00B10634" w:rsidP="00EA6181">
      <w:pPr>
        <w:spacing w:after="0" w:line="240" w:lineRule="auto"/>
        <w:jc w:val="center"/>
        <w:rPr>
          <w:b/>
          <w:bCs/>
          <w:caps/>
          <w:color w:val="000000" w:themeColor="text1"/>
          <w:lang w:val="en-GB"/>
        </w:rPr>
      </w:pPr>
      <w:r w:rsidRPr="002167F1">
        <w:rPr>
          <w:b/>
          <w:bCs/>
          <w:iCs/>
          <w:caps/>
          <w:color w:val="000000" w:themeColor="text1"/>
          <w:lang w:val="en-GB"/>
        </w:rPr>
        <w:t xml:space="preserve">STATISTICAL AND THEMATIC REVIEW </w:t>
      </w:r>
    </w:p>
    <w:p w14:paraId="2739D401" w14:textId="77777777" w:rsidR="00B10634" w:rsidRPr="002167F1" w:rsidRDefault="00B10634" w:rsidP="00EA6181">
      <w:pPr>
        <w:spacing w:after="0" w:line="240" w:lineRule="auto"/>
        <w:jc w:val="center"/>
        <w:rPr>
          <w:b/>
          <w:bCs/>
          <w:caps/>
          <w:color w:val="000000" w:themeColor="text1"/>
          <w:lang w:val="en-GB"/>
        </w:rPr>
      </w:pPr>
      <w:r w:rsidRPr="002167F1">
        <w:rPr>
          <w:b/>
          <w:bCs/>
          <w:color w:val="000000" w:themeColor="text1"/>
          <w:lang w:val="en-GB"/>
        </w:rPr>
        <w:t xml:space="preserve">I. </w:t>
      </w:r>
      <w:r w:rsidRPr="002167F1">
        <w:rPr>
          <w:b/>
          <w:bCs/>
          <w:caps/>
          <w:color w:val="000000" w:themeColor="text1"/>
          <w:lang w:val="en-GB"/>
        </w:rPr>
        <w:t xml:space="preserve">StatistiCAL INFORMATION </w:t>
      </w:r>
    </w:p>
    <w:p w14:paraId="7086F956" w14:textId="77777777" w:rsidR="00B10634" w:rsidRPr="00EA6181" w:rsidRDefault="00B10634" w:rsidP="00EA6181">
      <w:pPr>
        <w:spacing w:after="0" w:line="240" w:lineRule="auto"/>
        <w:rPr>
          <w:b/>
          <w:bCs/>
          <w:color w:val="000000" w:themeColor="text1"/>
          <w:sz w:val="8"/>
          <w:szCs w:val="8"/>
          <w:lang w:val="en-GB"/>
        </w:rPr>
      </w:pPr>
    </w:p>
    <w:p w14:paraId="05184352" w14:textId="77777777" w:rsidR="00B10634" w:rsidRPr="002167F1" w:rsidRDefault="00B10634" w:rsidP="00EA6181">
      <w:pPr>
        <w:spacing w:after="0" w:line="240" w:lineRule="auto"/>
        <w:rPr>
          <w:b/>
          <w:bCs/>
          <w:color w:val="000000" w:themeColor="text1"/>
          <w:lang w:val="en-GB"/>
        </w:rPr>
      </w:pPr>
      <w:r w:rsidRPr="002167F1">
        <w:rPr>
          <w:b/>
          <w:bCs/>
          <w:color w:val="000000" w:themeColor="text1"/>
          <w:lang w:val="en-GB"/>
        </w:rPr>
        <w:t xml:space="preserve">Table 1. Number of children (0–17 years of age) according to their gender and area of population </w:t>
      </w:r>
      <w:r w:rsidRPr="002167F1">
        <w:rPr>
          <w:bCs/>
          <w:color w:val="000000" w:themeColor="text1"/>
          <w:lang w:val="en-GB"/>
        </w:rPr>
        <w:t>(</w:t>
      </w:r>
      <w:r w:rsidRPr="002167F1">
        <w:rPr>
          <w:bCs/>
          <w:i/>
          <w:color w:val="000000" w:themeColor="text1"/>
          <w:lang w:val="en-GB"/>
        </w:rPr>
        <w:t>source – Lithuanian Department of Statistics)</w:t>
      </w:r>
    </w:p>
    <w:tbl>
      <w:tblPr>
        <w:tblW w:w="16083" w:type="dxa"/>
        <w:tblInd w:w="108" w:type="dxa"/>
        <w:tblLook w:val="04A0" w:firstRow="1" w:lastRow="0" w:firstColumn="1" w:lastColumn="0" w:noHBand="0" w:noVBand="1"/>
      </w:tblPr>
      <w:tblGrid>
        <w:gridCol w:w="1901"/>
        <w:gridCol w:w="1501"/>
        <w:gridCol w:w="1775"/>
        <w:gridCol w:w="1775"/>
        <w:gridCol w:w="1775"/>
        <w:gridCol w:w="1775"/>
        <w:gridCol w:w="1775"/>
        <w:gridCol w:w="1901"/>
        <w:gridCol w:w="236"/>
        <w:gridCol w:w="561"/>
        <w:gridCol w:w="554"/>
        <w:gridCol w:w="554"/>
      </w:tblGrid>
      <w:tr w:rsidR="00B10634" w:rsidRPr="002167F1" w14:paraId="496D6AC1" w14:textId="77777777" w:rsidTr="00DF5216">
        <w:trPr>
          <w:gridAfter w:val="3"/>
          <w:wAfter w:w="1669" w:type="dxa"/>
          <w:trHeight w:val="215"/>
        </w:trPr>
        <w:tc>
          <w:tcPr>
            <w:tcW w:w="3402" w:type="dxa"/>
            <w:gridSpan w:val="2"/>
            <w:tcBorders>
              <w:top w:val="single" w:sz="4" w:space="0" w:color="auto"/>
              <w:left w:val="nil"/>
              <w:bottom w:val="single" w:sz="8" w:space="0" w:color="auto"/>
              <w:right w:val="nil"/>
            </w:tcBorders>
            <w:shd w:val="clear" w:color="auto" w:fill="auto"/>
            <w:noWrap/>
            <w:vAlign w:val="bottom"/>
            <w:hideMark/>
          </w:tcPr>
          <w:p w14:paraId="0EDB43A2" w14:textId="77777777" w:rsidR="00B10634" w:rsidRPr="002167F1" w:rsidRDefault="00B10634" w:rsidP="00EA6181">
            <w:pPr>
              <w:spacing w:after="0" w:line="240" w:lineRule="auto"/>
              <w:rPr>
                <w:color w:val="000000" w:themeColor="text1"/>
                <w:sz w:val="20"/>
                <w:szCs w:val="20"/>
                <w:lang w:val="en-GB"/>
              </w:rPr>
            </w:pPr>
          </w:p>
        </w:tc>
        <w:tc>
          <w:tcPr>
            <w:tcW w:w="1775" w:type="dxa"/>
            <w:tcBorders>
              <w:top w:val="single" w:sz="4" w:space="0" w:color="auto"/>
              <w:left w:val="nil"/>
              <w:bottom w:val="single" w:sz="8" w:space="0" w:color="auto"/>
              <w:right w:val="nil"/>
            </w:tcBorders>
            <w:shd w:val="clear" w:color="auto" w:fill="auto"/>
            <w:noWrap/>
            <w:vAlign w:val="bottom"/>
            <w:hideMark/>
          </w:tcPr>
          <w:p w14:paraId="0CBE6317" w14:textId="77777777" w:rsidR="00B10634" w:rsidRPr="002167F1" w:rsidRDefault="00B10634" w:rsidP="00EA6181">
            <w:pPr>
              <w:spacing w:after="0" w:line="240" w:lineRule="auto"/>
              <w:rPr>
                <w:b/>
                <w:bCs/>
                <w:color w:val="000000" w:themeColor="text1"/>
                <w:sz w:val="20"/>
                <w:szCs w:val="20"/>
                <w:lang w:val="en-GB"/>
              </w:rPr>
            </w:pPr>
            <w:r w:rsidRPr="002167F1">
              <w:rPr>
                <w:b/>
                <w:bCs/>
                <w:color w:val="000000" w:themeColor="text1"/>
                <w:sz w:val="20"/>
                <w:szCs w:val="20"/>
                <w:lang w:val="en-GB"/>
              </w:rPr>
              <w:t>2013</w:t>
            </w:r>
          </w:p>
        </w:tc>
        <w:tc>
          <w:tcPr>
            <w:tcW w:w="1775" w:type="dxa"/>
            <w:tcBorders>
              <w:top w:val="single" w:sz="4" w:space="0" w:color="auto"/>
              <w:left w:val="nil"/>
              <w:bottom w:val="single" w:sz="8" w:space="0" w:color="auto"/>
              <w:right w:val="nil"/>
            </w:tcBorders>
            <w:shd w:val="clear" w:color="auto" w:fill="auto"/>
            <w:noWrap/>
            <w:vAlign w:val="bottom"/>
            <w:hideMark/>
          </w:tcPr>
          <w:p w14:paraId="7EEC1689" w14:textId="77777777" w:rsidR="00B10634" w:rsidRPr="002167F1" w:rsidRDefault="00B10634" w:rsidP="00EA6181">
            <w:pPr>
              <w:spacing w:after="0" w:line="240" w:lineRule="auto"/>
              <w:rPr>
                <w:b/>
                <w:bCs/>
                <w:color w:val="000000" w:themeColor="text1"/>
                <w:sz w:val="20"/>
                <w:szCs w:val="20"/>
                <w:lang w:val="en-GB"/>
              </w:rPr>
            </w:pPr>
            <w:r w:rsidRPr="002167F1">
              <w:rPr>
                <w:b/>
                <w:bCs/>
                <w:color w:val="000000" w:themeColor="text1"/>
                <w:sz w:val="20"/>
                <w:szCs w:val="20"/>
                <w:lang w:val="en-GB"/>
              </w:rPr>
              <w:t>2014</w:t>
            </w:r>
          </w:p>
        </w:tc>
        <w:tc>
          <w:tcPr>
            <w:tcW w:w="1775" w:type="dxa"/>
            <w:tcBorders>
              <w:top w:val="single" w:sz="4" w:space="0" w:color="auto"/>
              <w:left w:val="nil"/>
              <w:bottom w:val="single" w:sz="8" w:space="0" w:color="auto"/>
              <w:right w:val="nil"/>
            </w:tcBorders>
            <w:shd w:val="clear" w:color="auto" w:fill="auto"/>
            <w:noWrap/>
            <w:vAlign w:val="bottom"/>
            <w:hideMark/>
          </w:tcPr>
          <w:p w14:paraId="422973EA" w14:textId="77777777" w:rsidR="00B10634" w:rsidRPr="002167F1" w:rsidRDefault="00B10634" w:rsidP="00EA6181">
            <w:pPr>
              <w:spacing w:after="0" w:line="240" w:lineRule="auto"/>
              <w:rPr>
                <w:b/>
                <w:bCs/>
                <w:color w:val="000000" w:themeColor="text1"/>
                <w:sz w:val="20"/>
                <w:szCs w:val="20"/>
                <w:lang w:val="en-GB"/>
              </w:rPr>
            </w:pPr>
            <w:r w:rsidRPr="002167F1">
              <w:rPr>
                <w:b/>
                <w:bCs/>
                <w:color w:val="000000" w:themeColor="text1"/>
                <w:sz w:val="20"/>
                <w:szCs w:val="20"/>
                <w:lang w:val="en-GB"/>
              </w:rPr>
              <w:t>2015</w:t>
            </w:r>
          </w:p>
        </w:tc>
        <w:tc>
          <w:tcPr>
            <w:tcW w:w="1775" w:type="dxa"/>
            <w:tcBorders>
              <w:top w:val="single" w:sz="4" w:space="0" w:color="auto"/>
              <w:left w:val="nil"/>
              <w:bottom w:val="single" w:sz="8" w:space="0" w:color="auto"/>
              <w:right w:val="nil"/>
            </w:tcBorders>
            <w:shd w:val="clear" w:color="auto" w:fill="auto"/>
            <w:noWrap/>
            <w:vAlign w:val="bottom"/>
            <w:hideMark/>
          </w:tcPr>
          <w:p w14:paraId="4B50B272" w14:textId="77777777" w:rsidR="00B10634" w:rsidRPr="002167F1" w:rsidRDefault="00B10634" w:rsidP="00EA6181">
            <w:pPr>
              <w:spacing w:after="0" w:line="240" w:lineRule="auto"/>
              <w:rPr>
                <w:b/>
                <w:bCs/>
                <w:color w:val="000000" w:themeColor="text1"/>
                <w:sz w:val="20"/>
                <w:szCs w:val="20"/>
                <w:lang w:val="en-GB"/>
              </w:rPr>
            </w:pPr>
            <w:r w:rsidRPr="002167F1">
              <w:rPr>
                <w:b/>
                <w:bCs/>
                <w:color w:val="000000" w:themeColor="text1"/>
                <w:sz w:val="20"/>
                <w:szCs w:val="20"/>
                <w:lang w:val="en-GB"/>
              </w:rPr>
              <w:t>2016</w:t>
            </w:r>
          </w:p>
        </w:tc>
        <w:tc>
          <w:tcPr>
            <w:tcW w:w="1775" w:type="dxa"/>
            <w:tcBorders>
              <w:top w:val="single" w:sz="4" w:space="0" w:color="auto"/>
              <w:left w:val="nil"/>
              <w:bottom w:val="single" w:sz="8" w:space="0" w:color="auto"/>
              <w:right w:val="nil"/>
            </w:tcBorders>
            <w:shd w:val="clear" w:color="auto" w:fill="auto"/>
            <w:noWrap/>
            <w:vAlign w:val="bottom"/>
            <w:hideMark/>
          </w:tcPr>
          <w:p w14:paraId="71DAA277" w14:textId="77777777" w:rsidR="00B10634" w:rsidRPr="002167F1" w:rsidRDefault="00B10634" w:rsidP="00EA6181">
            <w:pPr>
              <w:spacing w:after="0" w:line="240" w:lineRule="auto"/>
              <w:rPr>
                <w:b/>
                <w:bCs/>
                <w:color w:val="000000" w:themeColor="text1"/>
                <w:sz w:val="20"/>
                <w:szCs w:val="20"/>
                <w:lang w:val="en-GB"/>
              </w:rPr>
            </w:pPr>
            <w:r w:rsidRPr="002167F1">
              <w:rPr>
                <w:b/>
                <w:bCs/>
                <w:color w:val="000000" w:themeColor="text1"/>
                <w:sz w:val="20"/>
                <w:szCs w:val="20"/>
                <w:lang w:val="en-GB"/>
              </w:rPr>
              <w:t>2017</w:t>
            </w:r>
          </w:p>
        </w:tc>
        <w:tc>
          <w:tcPr>
            <w:tcW w:w="1901" w:type="dxa"/>
            <w:tcBorders>
              <w:top w:val="single" w:sz="4" w:space="0" w:color="auto"/>
              <w:left w:val="nil"/>
              <w:bottom w:val="single" w:sz="8" w:space="0" w:color="auto"/>
              <w:right w:val="nil"/>
            </w:tcBorders>
            <w:shd w:val="clear" w:color="auto" w:fill="auto"/>
            <w:noWrap/>
            <w:vAlign w:val="bottom"/>
            <w:hideMark/>
          </w:tcPr>
          <w:p w14:paraId="6B97B460" w14:textId="77777777" w:rsidR="00B10634" w:rsidRPr="002167F1" w:rsidRDefault="00B10634" w:rsidP="00EA6181">
            <w:pPr>
              <w:spacing w:after="0" w:line="240" w:lineRule="auto"/>
              <w:rPr>
                <w:b/>
                <w:bCs/>
                <w:color w:val="000000" w:themeColor="text1"/>
                <w:sz w:val="20"/>
                <w:szCs w:val="20"/>
                <w:lang w:val="en-GB"/>
              </w:rPr>
            </w:pPr>
            <w:r w:rsidRPr="002167F1">
              <w:rPr>
                <w:b/>
                <w:bCs/>
                <w:color w:val="000000" w:themeColor="text1"/>
                <w:sz w:val="20"/>
                <w:szCs w:val="20"/>
                <w:lang w:val="en-GB"/>
              </w:rPr>
              <w:t xml:space="preserve">2018              </w:t>
            </w:r>
          </w:p>
        </w:tc>
        <w:tc>
          <w:tcPr>
            <w:tcW w:w="236" w:type="dxa"/>
            <w:tcBorders>
              <w:top w:val="single" w:sz="4" w:space="0" w:color="auto"/>
              <w:left w:val="nil"/>
              <w:bottom w:val="single" w:sz="8" w:space="0" w:color="auto"/>
              <w:right w:val="nil"/>
            </w:tcBorders>
          </w:tcPr>
          <w:p w14:paraId="35EFBE89" w14:textId="77777777" w:rsidR="00B10634" w:rsidRPr="002167F1" w:rsidRDefault="00B10634" w:rsidP="00EA6181">
            <w:pPr>
              <w:spacing w:after="0" w:line="240" w:lineRule="auto"/>
              <w:rPr>
                <w:b/>
                <w:bCs/>
                <w:color w:val="000000" w:themeColor="text1"/>
                <w:sz w:val="20"/>
                <w:szCs w:val="20"/>
                <w:lang w:val="en-GB"/>
              </w:rPr>
            </w:pPr>
          </w:p>
        </w:tc>
      </w:tr>
      <w:tr w:rsidR="00B10634" w:rsidRPr="002167F1" w14:paraId="4B72EF2F" w14:textId="77777777" w:rsidTr="00DF5216">
        <w:trPr>
          <w:gridAfter w:val="3"/>
          <w:wAfter w:w="1669" w:type="dxa"/>
          <w:trHeight w:val="207"/>
        </w:trPr>
        <w:tc>
          <w:tcPr>
            <w:tcW w:w="3402" w:type="dxa"/>
            <w:gridSpan w:val="2"/>
            <w:tcBorders>
              <w:top w:val="nil"/>
              <w:left w:val="nil"/>
              <w:bottom w:val="nil"/>
              <w:right w:val="nil"/>
            </w:tcBorders>
            <w:shd w:val="clear" w:color="auto" w:fill="auto"/>
            <w:noWrap/>
            <w:vAlign w:val="bottom"/>
            <w:hideMark/>
          </w:tcPr>
          <w:p w14:paraId="05A557EA" w14:textId="77777777" w:rsidR="00B10634" w:rsidRPr="002167F1" w:rsidRDefault="00B10634" w:rsidP="00EA6181">
            <w:pPr>
              <w:spacing w:after="0" w:line="240" w:lineRule="auto"/>
              <w:rPr>
                <w:b/>
                <w:bCs/>
                <w:color w:val="000000" w:themeColor="text1"/>
                <w:sz w:val="20"/>
                <w:szCs w:val="20"/>
                <w:lang w:val="en-GB"/>
              </w:rPr>
            </w:pPr>
            <w:r w:rsidRPr="002167F1">
              <w:rPr>
                <w:b/>
                <w:bCs/>
                <w:color w:val="000000" w:themeColor="text1"/>
                <w:sz w:val="20"/>
                <w:szCs w:val="20"/>
                <w:lang w:val="en-GB"/>
              </w:rPr>
              <w:t>Total:</w:t>
            </w:r>
          </w:p>
        </w:tc>
        <w:tc>
          <w:tcPr>
            <w:tcW w:w="1775" w:type="dxa"/>
            <w:tcBorders>
              <w:top w:val="nil"/>
              <w:left w:val="nil"/>
              <w:bottom w:val="nil"/>
              <w:right w:val="nil"/>
            </w:tcBorders>
            <w:shd w:val="clear" w:color="auto" w:fill="auto"/>
            <w:noWrap/>
            <w:vAlign w:val="bottom"/>
            <w:hideMark/>
          </w:tcPr>
          <w:p w14:paraId="332A71C4" w14:textId="77777777" w:rsidR="00B10634" w:rsidRPr="002167F1" w:rsidRDefault="00B10634" w:rsidP="00EA6181">
            <w:pPr>
              <w:spacing w:after="0" w:line="240" w:lineRule="auto"/>
              <w:rPr>
                <w:b/>
                <w:bCs/>
                <w:color w:val="000000" w:themeColor="text1"/>
                <w:sz w:val="20"/>
                <w:szCs w:val="20"/>
                <w:lang w:val="en-GB"/>
              </w:rPr>
            </w:pPr>
            <w:r w:rsidRPr="002167F1">
              <w:rPr>
                <w:b/>
                <w:bCs/>
                <w:color w:val="000000" w:themeColor="text1"/>
                <w:sz w:val="20"/>
                <w:szCs w:val="20"/>
                <w:lang w:val="en-GB"/>
              </w:rPr>
              <w:t>543,8</w:t>
            </w:r>
          </w:p>
        </w:tc>
        <w:tc>
          <w:tcPr>
            <w:tcW w:w="1775" w:type="dxa"/>
            <w:tcBorders>
              <w:top w:val="nil"/>
              <w:left w:val="nil"/>
              <w:bottom w:val="nil"/>
              <w:right w:val="nil"/>
            </w:tcBorders>
            <w:shd w:val="clear" w:color="auto" w:fill="auto"/>
            <w:noWrap/>
            <w:vAlign w:val="bottom"/>
            <w:hideMark/>
          </w:tcPr>
          <w:p w14:paraId="7E5B4A29" w14:textId="77777777" w:rsidR="00B10634" w:rsidRPr="002167F1" w:rsidRDefault="00B10634" w:rsidP="00EA6181">
            <w:pPr>
              <w:spacing w:after="0" w:line="240" w:lineRule="auto"/>
              <w:rPr>
                <w:b/>
                <w:bCs/>
                <w:color w:val="000000" w:themeColor="text1"/>
                <w:sz w:val="20"/>
                <w:szCs w:val="20"/>
                <w:highlight w:val="yellow"/>
                <w:lang w:val="en-GB"/>
              </w:rPr>
            </w:pPr>
            <w:r w:rsidRPr="002167F1">
              <w:rPr>
                <w:b/>
                <w:bCs/>
                <w:color w:val="000000" w:themeColor="text1"/>
                <w:sz w:val="20"/>
                <w:szCs w:val="20"/>
                <w:lang w:val="en-GB"/>
              </w:rPr>
              <w:t>532,6</w:t>
            </w:r>
          </w:p>
        </w:tc>
        <w:tc>
          <w:tcPr>
            <w:tcW w:w="1775" w:type="dxa"/>
            <w:tcBorders>
              <w:top w:val="nil"/>
              <w:left w:val="nil"/>
              <w:bottom w:val="nil"/>
              <w:right w:val="nil"/>
            </w:tcBorders>
            <w:shd w:val="clear" w:color="auto" w:fill="auto"/>
            <w:noWrap/>
            <w:vAlign w:val="bottom"/>
            <w:hideMark/>
          </w:tcPr>
          <w:p w14:paraId="0F38FE8F" w14:textId="77777777" w:rsidR="00B10634" w:rsidRPr="002167F1" w:rsidRDefault="00B10634" w:rsidP="00EA6181">
            <w:pPr>
              <w:spacing w:after="0" w:line="240" w:lineRule="auto"/>
              <w:rPr>
                <w:b/>
                <w:bCs/>
                <w:color w:val="000000" w:themeColor="text1"/>
                <w:sz w:val="20"/>
                <w:szCs w:val="20"/>
                <w:lang w:val="en-GB"/>
              </w:rPr>
            </w:pPr>
            <w:r w:rsidRPr="002167F1">
              <w:rPr>
                <w:b/>
                <w:bCs/>
                <w:color w:val="000000" w:themeColor="text1"/>
                <w:sz w:val="20"/>
                <w:szCs w:val="20"/>
                <w:lang w:val="en-GB"/>
              </w:rPr>
              <w:t>524,5</w:t>
            </w:r>
          </w:p>
        </w:tc>
        <w:tc>
          <w:tcPr>
            <w:tcW w:w="1775" w:type="dxa"/>
            <w:tcBorders>
              <w:top w:val="nil"/>
              <w:left w:val="nil"/>
              <w:bottom w:val="nil"/>
              <w:right w:val="nil"/>
            </w:tcBorders>
            <w:shd w:val="clear" w:color="auto" w:fill="auto"/>
            <w:noWrap/>
            <w:vAlign w:val="bottom"/>
            <w:hideMark/>
          </w:tcPr>
          <w:p w14:paraId="188A6A93" w14:textId="77777777" w:rsidR="00B10634" w:rsidRPr="002167F1" w:rsidRDefault="00B10634" w:rsidP="00EA6181">
            <w:pPr>
              <w:spacing w:after="0" w:line="240" w:lineRule="auto"/>
              <w:rPr>
                <w:b/>
                <w:bCs/>
                <w:color w:val="000000" w:themeColor="text1"/>
                <w:sz w:val="20"/>
                <w:szCs w:val="20"/>
                <w:lang w:val="en-GB"/>
              </w:rPr>
            </w:pPr>
            <w:r w:rsidRPr="002167F1">
              <w:rPr>
                <w:b/>
                <w:bCs/>
                <w:color w:val="000000" w:themeColor="text1"/>
                <w:sz w:val="20"/>
                <w:szCs w:val="20"/>
                <w:lang w:val="en-GB"/>
              </w:rPr>
              <w:t>518,2</w:t>
            </w:r>
          </w:p>
        </w:tc>
        <w:tc>
          <w:tcPr>
            <w:tcW w:w="1775" w:type="dxa"/>
            <w:tcBorders>
              <w:top w:val="nil"/>
              <w:left w:val="nil"/>
              <w:bottom w:val="nil"/>
              <w:right w:val="nil"/>
            </w:tcBorders>
            <w:shd w:val="clear" w:color="auto" w:fill="auto"/>
            <w:noWrap/>
            <w:vAlign w:val="bottom"/>
            <w:hideMark/>
          </w:tcPr>
          <w:p w14:paraId="11274CD7" w14:textId="77777777" w:rsidR="00B10634" w:rsidRPr="002167F1" w:rsidRDefault="00B10634" w:rsidP="00EA6181">
            <w:pPr>
              <w:spacing w:after="0" w:line="240" w:lineRule="auto"/>
              <w:rPr>
                <w:b/>
                <w:bCs/>
                <w:color w:val="000000" w:themeColor="text1"/>
                <w:sz w:val="20"/>
                <w:szCs w:val="20"/>
                <w:lang w:val="en-GB"/>
              </w:rPr>
            </w:pPr>
            <w:r w:rsidRPr="002167F1">
              <w:rPr>
                <w:b/>
                <w:bCs/>
                <w:color w:val="000000" w:themeColor="text1"/>
                <w:sz w:val="20"/>
                <w:szCs w:val="20"/>
                <w:lang w:val="en-GB"/>
              </w:rPr>
              <w:t>510,4</w:t>
            </w:r>
          </w:p>
        </w:tc>
        <w:tc>
          <w:tcPr>
            <w:tcW w:w="1901" w:type="dxa"/>
            <w:tcBorders>
              <w:top w:val="nil"/>
              <w:left w:val="nil"/>
              <w:bottom w:val="nil"/>
              <w:right w:val="nil"/>
            </w:tcBorders>
            <w:shd w:val="clear" w:color="auto" w:fill="auto"/>
            <w:noWrap/>
            <w:vAlign w:val="bottom"/>
            <w:hideMark/>
          </w:tcPr>
          <w:p w14:paraId="2BBB99DE" w14:textId="77777777" w:rsidR="00B10634" w:rsidRPr="002167F1" w:rsidRDefault="00B10634" w:rsidP="00EA6181">
            <w:pPr>
              <w:spacing w:after="0" w:line="240" w:lineRule="auto"/>
              <w:rPr>
                <w:b/>
                <w:bCs/>
                <w:color w:val="000000" w:themeColor="text1"/>
                <w:sz w:val="20"/>
                <w:szCs w:val="20"/>
                <w:lang w:val="en-GB"/>
              </w:rPr>
            </w:pPr>
            <w:r w:rsidRPr="002167F1">
              <w:rPr>
                <w:b/>
                <w:bCs/>
                <w:color w:val="000000" w:themeColor="text1"/>
                <w:sz w:val="20"/>
                <w:szCs w:val="20"/>
                <w:lang w:val="en-GB"/>
              </w:rPr>
              <w:t xml:space="preserve">503,0              </w:t>
            </w:r>
          </w:p>
        </w:tc>
        <w:tc>
          <w:tcPr>
            <w:tcW w:w="236" w:type="dxa"/>
            <w:tcBorders>
              <w:top w:val="nil"/>
              <w:left w:val="nil"/>
              <w:bottom w:val="nil"/>
              <w:right w:val="nil"/>
            </w:tcBorders>
          </w:tcPr>
          <w:p w14:paraId="570A913F" w14:textId="77777777" w:rsidR="00B10634" w:rsidRPr="002167F1" w:rsidRDefault="00B10634" w:rsidP="00EA6181">
            <w:pPr>
              <w:spacing w:after="0" w:line="240" w:lineRule="auto"/>
              <w:rPr>
                <w:b/>
                <w:bCs/>
                <w:color w:val="000000" w:themeColor="text1"/>
                <w:sz w:val="20"/>
                <w:szCs w:val="20"/>
                <w:lang w:val="en-GB"/>
              </w:rPr>
            </w:pPr>
          </w:p>
        </w:tc>
      </w:tr>
      <w:tr w:rsidR="00B10634" w:rsidRPr="002167F1" w14:paraId="2CADE87D" w14:textId="77777777" w:rsidTr="00DF5216">
        <w:trPr>
          <w:gridAfter w:val="3"/>
          <w:wAfter w:w="1669" w:type="dxa"/>
          <w:trHeight w:val="215"/>
        </w:trPr>
        <w:tc>
          <w:tcPr>
            <w:tcW w:w="3402" w:type="dxa"/>
            <w:gridSpan w:val="2"/>
            <w:tcBorders>
              <w:top w:val="nil"/>
              <w:left w:val="nil"/>
              <w:bottom w:val="nil"/>
              <w:right w:val="nil"/>
            </w:tcBorders>
            <w:shd w:val="clear" w:color="auto" w:fill="auto"/>
            <w:noWrap/>
            <w:vAlign w:val="bottom"/>
            <w:hideMark/>
          </w:tcPr>
          <w:p w14:paraId="134EBAFD"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Boys</w:t>
            </w:r>
          </w:p>
        </w:tc>
        <w:tc>
          <w:tcPr>
            <w:tcW w:w="1775" w:type="dxa"/>
            <w:tcBorders>
              <w:top w:val="nil"/>
              <w:left w:val="nil"/>
              <w:bottom w:val="nil"/>
              <w:right w:val="nil"/>
            </w:tcBorders>
            <w:shd w:val="clear" w:color="auto" w:fill="auto"/>
            <w:noWrap/>
            <w:vAlign w:val="bottom"/>
            <w:hideMark/>
          </w:tcPr>
          <w:p w14:paraId="4E683860"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279,0</w:t>
            </w:r>
          </w:p>
        </w:tc>
        <w:tc>
          <w:tcPr>
            <w:tcW w:w="1775" w:type="dxa"/>
            <w:tcBorders>
              <w:top w:val="nil"/>
              <w:left w:val="nil"/>
              <w:bottom w:val="nil"/>
              <w:right w:val="nil"/>
            </w:tcBorders>
            <w:shd w:val="clear" w:color="auto" w:fill="auto"/>
            <w:noWrap/>
            <w:vAlign w:val="bottom"/>
            <w:hideMark/>
          </w:tcPr>
          <w:p w14:paraId="0F47AB1F"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273,1</w:t>
            </w:r>
          </w:p>
        </w:tc>
        <w:tc>
          <w:tcPr>
            <w:tcW w:w="1775" w:type="dxa"/>
            <w:tcBorders>
              <w:top w:val="nil"/>
              <w:left w:val="nil"/>
              <w:bottom w:val="nil"/>
              <w:right w:val="nil"/>
            </w:tcBorders>
            <w:shd w:val="clear" w:color="auto" w:fill="auto"/>
            <w:noWrap/>
            <w:vAlign w:val="bottom"/>
            <w:hideMark/>
          </w:tcPr>
          <w:p w14:paraId="4B7C7B7C"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269,0</w:t>
            </w:r>
          </w:p>
        </w:tc>
        <w:tc>
          <w:tcPr>
            <w:tcW w:w="1775" w:type="dxa"/>
            <w:tcBorders>
              <w:top w:val="nil"/>
              <w:left w:val="nil"/>
              <w:bottom w:val="nil"/>
              <w:right w:val="nil"/>
            </w:tcBorders>
            <w:shd w:val="clear" w:color="auto" w:fill="auto"/>
            <w:noWrap/>
            <w:vAlign w:val="bottom"/>
            <w:hideMark/>
          </w:tcPr>
          <w:p w14:paraId="019A18DF"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265,8</w:t>
            </w:r>
          </w:p>
        </w:tc>
        <w:tc>
          <w:tcPr>
            <w:tcW w:w="1775" w:type="dxa"/>
            <w:tcBorders>
              <w:top w:val="nil"/>
              <w:left w:val="nil"/>
              <w:bottom w:val="nil"/>
              <w:right w:val="nil"/>
            </w:tcBorders>
            <w:shd w:val="clear" w:color="auto" w:fill="auto"/>
            <w:noWrap/>
            <w:vAlign w:val="bottom"/>
            <w:hideMark/>
          </w:tcPr>
          <w:p w14:paraId="0FB8C7CE"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261,8</w:t>
            </w:r>
          </w:p>
        </w:tc>
        <w:tc>
          <w:tcPr>
            <w:tcW w:w="1901" w:type="dxa"/>
            <w:tcBorders>
              <w:top w:val="nil"/>
              <w:left w:val="nil"/>
              <w:bottom w:val="nil"/>
              <w:right w:val="nil"/>
            </w:tcBorders>
            <w:shd w:val="clear" w:color="auto" w:fill="auto"/>
            <w:noWrap/>
            <w:vAlign w:val="bottom"/>
            <w:hideMark/>
          </w:tcPr>
          <w:p w14:paraId="3ED5E46E"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257,9</w:t>
            </w:r>
          </w:p>
        </w:tc>
        <w:tc>
          <w:tcPr>
            <w:tcW w:w="236" w:type="dxa"/>
            <w:tcBorders>
              <w:top w:val="nil"/>
              <w:left w:val="nil"/>
              <w:bottom w:val="nil"/>
              <w:right w:val="nil"/>
            </w:tcBorders>
          </w:tcPr>
          <w:p w14:paraId="2EA936F4" w14:textId="77777777" w:rsidR="00B10634" w:rsidRPr="002167F1" w:rsidRDefault="00B10634" w:rsidP="00EA6181">
            <w:pPr>
              <w:spacing w:after="0" w:line="240" w:lineRule="auto"/>
              <w:rPr>
                <w:color w:val="000000" w:themeColor="text1"/>
                <w:sz w:val="20"/>
                <w:szCs w:val="20"/>
                <w:lang w:val="en-GB"/>
              </w:rPr>
            </w:pPr>
          </w:p>
        </w:tc>
      </w:tr>
      <w:tr w:rsidR="00B10634" w:rsidRPr="002167F1" w14:paraId="210C71BD" w14:textId="77777777" w:rsidTr="00DF5216">
        <w:trPr>
          <w:gridAfter w:val="3"/>
          <w:wAfter w:w="1669" w:type="dxa"/>
          <w:trHeight w:val="226"/>
        </w:trPr>
        <w:tc>
          <w:tcPr>
            <w:tcW w:w="3402" w:type="dxa"/>
            <w:gridSpan w:val="2"/>
            <w:tcBorders>
              <w:top w:val="nil"/>
              <w:left w:val="nil"/>
              <w:bottom w:val="nil"/>
              <w:right w:val="nil"/>
            </w:tcBorders>
            <w:shd w:val="clear" w:color="auto" w:fill="auto"/>
            <w:noWrap/>
            <w:vAlign w:val="bottom"/>
            <w:hideMark/>
          </w:tcPr>
          <w:p w14:paraId="26BCBF94"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Girls</w:t>
            </w:r>
          </w:p>
        </w:tc>
        <w:tc>
          <w:tcPr>
            <w:tcW w:w="1775" w:type="dxa"/>
            <w:tcBorders>
              <w:top w:val="nil"/>
              <w:left w:val="nil"/>
              <w:bottom w:val="nil"/>
              <w:right w:val="nil"/>
            </w:tcBorders>
            <w:shd w:val="clear" w:color="auto" w:fill="auto"/>
            <w:noWrap/>
            <w:vAlign w:val="bottom"/>
            <w:hideMark/>
          </w:tcPr>
          <w:p w14:paraId="320E6523"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264,8</w:t>
            </w:r>
          </w:p>
        </w:tc>
        <w:tc>
          <w:tcPr>
            <w:tcW w:w="1775" w:type="dxa"/>
            <w:tcBorders>
              <w:top w:val="nil"/>
              <w:left w:val="nil"/>
              <w:bottom w:val="nil"/>
              <w:right w:val="nil"/>
            </w:tcBorders>
            <w:shd w:val="clear" w:color="auto" w:fill="auto"/>
            <w:noWrap/>
            <w:vAlign w:val="bottom"/>
            <w:hideMark/>
          </w:tcPr>
          <w:p w14:paraId="6D4AB76B"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259,5</w:t>
            </w:r>
          </w:p>
        </w:tc>
        <w:tc>
          <w:tcPr>
            <w:tcW w:w="1775" w:type="dxa"/>
            <w:tcBorders>
              <w:top w:val="nil"/>
              <w:left w:val="nil"/>
              <w:bottom w:val="nil"/>
              <w:right w:val="nil"/>
            </w:tcBorders>
            <w:shd w:val="clear" w:color="auto" w:fill="auto"/>
            <w:noWrap/>
            <w:vAlign w:val="bottom"/>
            <w:hideMark/>
          </w:tcPr>
          <w:p w14:paraId="666B7D8D"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255,5</w:t>
            </w:r>
          </w:p>
        </w:tc>
        <w:tc>
          <w:tcPr>
            <w:tcW w:w="1775" w:type="dxa"/>
            <w:tcBorders>
              <w:top w:val="nil"/>
              <w:left w:val="nil"/>
              <w:bottom w:val="nil"/>
              <w:right w:val="nil"/>
            </w:tcBorders>
            <w:shd w:val="clear" w:color="auto" w:fill="auto"/>
            <w:noWrap/>
            <w:vAlign w:val="bottom"/>
            <w:hideMark/>
          </w:tcPr>
          <w:p w14:paraId="44BC89D3"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252,4</w:t>
            </w:r>
          </w:p>
        </w:tc>
        <w:tc>
          <w:tcPr>
            <w:tcW w:w="1775" w:type="dxa"/>
            <w:tcBorders>
              <w:top w:val="nil"/>
              <w:left w:val="nil"/>
              <w:bottom w:val="nil"/>
              <w:right w:val="nil"/>
            </w:tcBorders>
            <w:shd w:val="clear" w:color="auto" w:fill="auto"/>
            <w:noWrap/>
            <w:vAlign w:val="bottom"/>
            <w:hideMark/>
          </w:tcPr>
          <w:p w14:paraId="10004A4F"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248,6</w:t>
            </w:r>
          </w:p>
        </w:tc>
        <w:tc>
          <w:tcPr>
            <w:tcW w:w="1901" w:type="dxa"/>
            <w:tcBorders>
              <w:top w:val="nil"/>
              <w:left w:val="nil"/>
              <w:bottom w:val="nil"/>
              <w:right w:val="nil"/>
            </w:tcBorders>
            <w:shd w:val="clear" w:color="auto" w:fill="auto"/>
            <w:noWrap/>
            <w:vAlign w:val="bottom"/>
            <w:hideMark/>
          </w:tcPr>
          <w:p w14:paraId="762F6654"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245,1</w:t>
            </w:r>
          </w:p>
        </w:tc>
        <w:tc>
          <w:tcPr>
            <w:tcW w:w="236" w:type="dxa"/>
            <w:tcBorders>
              <w:top w:val="nil"/>
              <w:left w:val="nil"/>
              <w:bottom w:val="nil"/>
              <w:right w:val="nil"/>
            </w:tcBorders>
          </w:tcPr>
          <w:p w14:paraId="1375961C" w14:textId="77777777" w:rsidR="00B10634" w:rsidRPr="002167F1" w:rsidRDefault="00B10634" w:rsidP="00EA6181">
            <w:pPr>
              <w:spacing w:after="0" w:line="240" w:lineRule="auto"/>
              <w:rPr>
                <w:color w:val="000000" w:themeColor="text1"/>
                <w:sz w:val="20"/>
                <w:szCs w:val="20"/>
                <w:lang w:val="en-GB"/>
              </w:rPr>
            </w:pPr>
          </w:p>
        </w:tc>
      </w:tr>
      <w:tr w:rsidR="00B10634" w:rsidRPr="002167F1" w14:paraId="743AE4F5" w14:textId="77777777" w:rsidTr="00DF5216">
        <w:trPr>
          <w:gridAfter w:val="3"/>
          <w:wAfter w:w="1669" w:type="dxa"/>
          <w:trHeight w:val="207"/>
        </w:trPr>
        <w:tc>
          <w:tcPr>
            <w:tcW w:w="3402" w:type="dxa"/>
            <w:gridSpan w:val="2"/>
            <w:tcBorders>
              <w:top w:val="nil"/>
              <w:left w:val="nil"/>
              <w:bottom w:val="nil"/>
              <w:right w:val="nil"/>
            </w:tcBorders>
            <w:shd w:val="clear" w:color="auto" w:fill="auto"/>
            <w:noWrap/>
            <w:vAlign w:val="bottom"/>
            <w:hideMark/>
          </w:tcPr>
          <w:p w14:paraId="757410A9"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 xml:space="preserve">In city </w:t>
            </w:r>
          </w:p>
        </w:tc>
        <w:tc>
          <w:tcPr>
            <w:tcW w:w="1775" w:type="dxa"/>
            <w:tcBorders>
              <w:top w:val="nil"/>
              <w:left w:val="nil"/>
              <w:bottom w:val="nil"/>
              <w:right w:val="nil"/>
            </w:tcBorders>
            <w:shd w:val="clear" w:color="auto" w:fill="auto"/>
            <w:noWrap/>
            <w:vAlign w:val="bottom"/>
            <w:hideMark/>
          </w:tcPr>
          <w:p w14:paraId="00B01BA9"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356,9</w:t>
            </w:r>
          </w:p>
        </w:tc>
        <w:tc>
          <w:tcPr>
            <w:tcW w:w="1775" w:type="dxa"/>
            <w:tcBorders>
              <w:top w:val="nil"/>
              <w:left w:val="nil"/>
              <w:bottom w:val="nil"/>
              <w:right w:val="nil"/>
            </w:tcBorders>
            <w:shd w:val="clear" w:color="auto" w:fill="auto"/>
            <w:noWrap/>
            <w:vAlign w:val="bottom"/>
            <w:hideMark/>
          </w:tcPr>
          <w:p w14:paraId="7F21C409"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351,7</w:t>
            </w:r>
          </w:p>
        </w:tc>
        <w:tc>
          <w:tcPr>
            <w:tcW w:w="1775" w:type="dxa"/>
            <w:tcBorders>
              <w:top w:val="nil"/>
              <w:left w:val="nil"/>
              <w:bottom w:val="nil"/>
              <w:right w:val="nil"/>
            </w:tcBorders>
            <w:shd w:val="clear" w:color="auto" w:fill="auto"/>
            <w:noWrap/>
            <w:vAlign w:val="bottom"/>
            <w:hideMark/>
          </w:tcPr>
          <w:p w14:paraId="4D6A7C77"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348,6</w:t>
            </w:r>
          </w:p>
        </w:tc>
        <w:tc>
          <w:tcPr>
            <w:tcW w:w="1775" w:type="dxa"/>
            <w:tcBorders>
              <w:top w:val="nil"/>
              <w:left w:val="nil"/>
              <w:bottom w:val="nil"/>
              <w:right w:val="nil"/>
            </w:tcBorders>
            <w:shd w:val="clear" w:color="auto" w:fill="auto"/>
            <w:noWrap/>
            <w:vAlign w:val="bottom"/>
            <w:hideMark/>
          </w:tcPr>
          <w:p w14:paraId="0935B587"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346,2</w:t>
            </w:r>
          </w:p>
        </w:tc>
        <w:tc>
          <w:tcPr>
            <w:tcW w:w="1775" w:type="dxa"/>
            <w:tcBorders>
              <w:top w:val="nil"/>
              <w:left w:val="nil"/>
              <w:bottom w:val="nil"/>
              <w:right w:val="nil"/>
            </w:tcBorders>
            <w:shd w:val="clear" w:color="auto" w:fill="auto"/>
            <w:noWrap/>
            <w:vAlign w:val="bottom"/>
            <w:hideMark/>
          </w:tcPr>
          <w:p w14:paraId="6C81BCC7" w14:textId="77777777" w:rsidR="00B10634" w:rsidRPr="002167F1" w:rsidRDefault="00B10634" w:rsidP="00EA6181">
            <w:pPr>
              <w:spacing w:after="0" w:line="240" w:lineRule="auto"/>
              <w:rPr>
                <w:color w:val="000000" w:themeColor="text1"/>
                <w:sz w:val="20"/>
                <w:szCs w:val="20"/>
                <w:highlight w:val="yellow"/>
                <w:lang w:val="en-GB"/>
              </w:rPr>
            </w:pPr>
            <w:r w:rsidRPr="002167F1">
              <w:rPr>
                <w:color w:val="000000" w:themeColor="text1"/>
                <w:sz w:val="20"/>
                <w:szCs w:val="20"/>
                <w:lang w:val="en-GB"/>
              </w:rPr>
              <w:t>340,5</w:t>
            </w:r>
          </w:p>
        </w:tc>
        <w:tc>
          <w:tcPr>
            <w:tcW w:w="1901" w:type="dxa"/>
            <w:tcBorders>
              <w:top w:val="nil"/>
              <w:left w:val="nil"/>
              <w:bottom w:val="nil"/>
              <w:right w:val="nil"/>
            </w:tcBorders>
            <w:shd w:val="clear" w:color="auto" w:fill="auto"/>
            <w:noWrap/>
            <w:vAlign w:val="bottom"/>
            <w:hideMark/>
          </w:tcPr>
          <w:p w14:paraId="48341C19"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336,4</w:t>
            </w:r>
          </w:p>
        </w:tc>
        <w:tc>
          <w:tcPr>
            <w:tcW w:w="236" w:type="dxa"/>
            <w:tcBorders>
              <w:top w:val="nil"/>
              <w:left w:val="nil"/>
              <w:bottom w:val="nil"/>
              <w:right w:val="nil"/>
            </w:tcBorders>
          </w:tcPr>
          <w:p w14:paraId="1226C406" w14:textId="77777777" w:rsidR="00B10634" w:rsidRPr="002167F1" w:rsidRDefault="00B10634" w:rsidP="00EA6181">
            <w:pPr>
              <w:spacing w:after="0" w:line="240" w:lineRule="auto"/>
              <w:rPr>
                <w:color w:val="000000" w:themeColor="text1"/>
                <w:sz w:val="20"/>
                <w:szCs w:val="20"/>
                <w:lang w:val="en-GB"/>
              </w:rPr>
            </w:pPr>
          </w:p>
        </w:tc>
      </w:tr>
      <w:tr w:rsidR="00B10634" w:rsidRPr="002167F1" w14:paraId="3A2ABC0E" w14:textId="77777777" w:rsidTr="00DF5216">
        <w:trPr>
          <w:gridAfter w:val="3"/>
          <w:wAfter w:w="1669" w:type="dxa"/>
          <w:trHeight w:val="207"/>
        </w:trPr>
        <w:tc>
          <w:tcPr>
            <w:tcW w:w="3402" w:type="dxa"/>
            <w:gridSpan w:val="2"/>
            <w:tcBorders>
              <w:top w:val="nil"/>
              <w:left w:val="nil"/>
              <w:bottom w:val="nil"/>
              <w:right w:val="nil"/>
            </w:tcBorders>
            <w:shd w:val="clear" w:color="auto" w:fill="auto"/>
            <w:noWrap/>
            <w:vAlign w:val="bottom"/>
            <w:hideMark/>
          </w:tcPr>
          <w:p w14:paraId="126E6F7C"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In rural area</w:t>
            </w:r>
          </w:p>
        </w:tc>
        <w:tc>
          <w:tcPr>
            <w:tcW w:w="1775" w:type="dxa"/>
            <w:tcBorders>
              <w:top w:val="nil"/>
              <w:left w:val="nil"/>
              <w:bottom w:val="nil"/>
              <w:right w:val="nil"/>
            </w:tcBorders>
            <w:shd w:val="clear" w:color="auto" w:fill="auto"/>
            <w:noWrap/>
            <w:vAlign w:val="bottom"/>
            <w:hideMark/>
          </w:tcPr>
          <w:p w14:paraId="31B7B1DA"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186,9</w:t>
            </w:r>
          </w:p>
        </w:tc>
        <w:tc>
          <w:tcPr>
            <w:tcW w:w="1775" w:type="dxa"/>
            <w:tcBorders>
              <w:top w:val="nil"/>
              <w:left w:val="nil"/>
              <w:bottom w:val="nil"/>
              <w:right w:val="nil"/>
            </w:tcBorders>
            <w:shd w:val="clear" w:color="auto" w:fill="auto"/>
            <w:noWrap/>
            <w:vAlign w:val="bottom"/>
            <w:hideMark/>
          </w:tcPr>
          <w:p w14:paraId="6F2ECECF"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180.9</w:t>
            </w:r>
          </w:p>
        </w:tc>
        <w:tc>
          <w:tcPr>
            <w:tcW w:w="1775" w:type="dxa"/>
            <w:tcBorders>
              <w:top w:val="nil"/>
              <w:left w:val="nil"/>
              <w:bottom w:val="nil"/>
              <w:right w:val="nil"/>
            </w:tcBorders>
            <w:shd w:val="clear" w:color="auto" w:fill="auto"/>
            <w:noWrap/>
            <w:vAlign w:val="bottom"/>
            <w:hideMark/>
          </w:tcPr>
          <w:p w14:paraId="71C0DA80"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175,9</w:t>
            </w:r>
          </w:p>
        </w:tc>
        <w:tc>
          <w:tcPr>
            <w:tcW w:w="1775" w:type="dxa"/>
            <w:tcBorders>
              <w:top w:val="nil"/>
              <w:left w:val="nil"/>
              <w:bottom w:val="nil"/>
              <w:right w:val="nil"/>
            </w:tcBorders>
            <w:shd w:val="clear" w:color="auto" w:fill="auto"/>
            <w:noWrap/>
            <w:vAlign w:val="bottom"/>
            <w:hideMark/>
          </w:tcPr>
          <w:p w14:paraId="0E8B51B8"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172,0</w:t>
            </w:r>
          </w:p>
        </w:tc>
        <w:tc>
          <w:tcPr>
            <w:tcW w:w="1775" w:type="dxa"/>
            <w:tcBorders>
              <w:top w:val="nil"/>
              <w:left w:val="nil"/>
              <w:bottom w:val="nil"/>
              <w:right w:val="nil"/>
            </w:tcBorders>
            <w:shd w:val="clear" w:color="auto" w:fill="auto"/>
            <w:noWrap/>
            <w:vAlign w:val="bottom"/>
            <w:hideMark/>
          </w:tcPr>
          <w:p w14:paraId="11CAC501"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169,9</w:t>
            </w:r>
          </w:p>
        </w:tc>
        <w:tc>
          <w:tcPr>
            <w:tcW w:w="1901" w:type="dxa"/>
            <w:tcBorders>
              <w:top w:val="nil"/>
              <w:left w:val="nil"/>
              <w:bottom w:val="nil"/>
              <w:right w:val="nil"/>
            </w:tcBorders>
            <w:shd w:val="clear" w:color="auto" w:fill="auto"/>
            <w:noWrap/>
            <w:vAlign w:val="bottom"/>
            <w:hideMark/>
          </w:tcPr>
          <w:p w14:paraId="2AF483F1"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166,6</w:t>
            </w:r>
          </w:p>
        </w:tc>
        <w:tc>
          <w:tcPr>
            <w:tcW w:w="236" w:type="dxa"/>
            <w:tcBorders>
              <w:top w:val="nil"/>
              <w:left w:val="nil"/>
              <w:bottom w:val="nil"/>
              <w:right w:val="nil"/>
            </w:tcBorders>
          </w:tcPr>
          <w:p w14:paraId="01768075" w14:textId="77777777" w:rsidR="00B10634" w:rsidRPr="002167F1" w:rsidRDefault="00B10634" w:rsidP="00EA6181">
            <w:pPr>
              <w:spacing w:after="0" w:line="240" w:lineRule="auto"/>
              <w:rPr>
                <w:color w:val="000000" w:themeColor="text1"/>
                <w:sz w:val="20"/>
                <w:szCs w:val="20"/>
                <w:lang w:val="en-GB"/>
              </w:rPr>
            </w:pPr>
          </w:p>
        </w:tc>
      </w:tr>
      <w:tr w:rsidR="00B10634" w:rsidRPr="002167F1" w14:paraId="426FE442" w14:textId="77777777" w:rsidTr="00DF5216">
        <w:trPr>
          <w:gridAfter w:val="3"/>
          <w:wAfter w:w="1669" w:type="dxa"/>
          <w:trHeight w:val="207"/>
        </w:trPr>
        <w:tc>
          <w:tcPr>
            <w:tcW w:w="1901" w:type="dxa"/>
            <w:tcBorders>
              <w:top w:val="nil"/>
              <w:left w:val="nil"/>
              <w:bottom w:val="nil"/>
              <w:right w:val="nil"/>
            </w:tcBorders>
          </w:tcPr>
          <w:p w14:paraId="147D3DBB" w14:textId="77777777" w:rsidR="00B10634" w:rsidRPr="002167F1" w:rsidRDefault="00B10634" w:rsidP="00EA6181">
            <w:pPr>
              <w:spacing w:after="0" w:line="240" w:lineRule="auto"/>
              <w:rPr>
                <w:b/>
                <w:bCs/>
                <w:color w:val="000000" w:themeColor="text1"/>
                <w:sz w:val="10"/>
                <w:szCs w:val="10"/>
                <w:lang w:val="en-GB"/>
              </w:rPr>
            </w:pPr>
          </w:p>
        </w:tc>
        <w:tc>
          <w:tcPr>
            <w:tcW w:w="12513" w:type="dxa"/>
            <w:gridSpan w:val="8"/>
            <w:tcBorders>
              <w:top w:val="nil"/>
              <w:left w:val="nil"/>
              <w:bottom w:val="nil"/>
              <w:right w:val="nil"/>
            </w:tcBorders>
            <w:shd w:val="clear" w:color="auto" w:fill="auto"/>
            <w:noWrap/>
            <w:vAlign w:val="bottom"/>
          </w:tcPr>
          <w:p w14:paraId="23B5E94E" w14:textId="77777777" w:rsidR="00B10634" w:rsidRPr="002167F1" w:rsidRDefault="00B10634" w:rsidP="00EA6181">
            <w:pPr>
              <w:spacing w:after="0" w:line="240" w:lineRule="auto"/>
              <w:rPr>
                <w:b/>
                <w:bCs/>
                <w:color w:val="000000" w:themeColor="text1"/>
                <w:sz w:val="10"/>
                <w:szCs w:val="10"/>
                <w:lang w:val="en-GB"/>
              </w:rPr>
            </w:pPr>
          </w:p>
          <w:p w14:paraId="14C41BEC" w14:textId="77777777" w:rsidR="00B10634" w:rsidRPr="002167F1" w:rsidRDefault="00B10634" w:rsidP="00EA6181">
            <w:pPr>
              <w:spacing w:after="0" w:line="240" w:lineRule="auto"/>
              <w:rPr>
                <w:color w:val="000000" w:themeColor="text1"/>
                <w:sz w:val="20"/>
                <w:szCs w:val="20"/>
                <w:lang w:val="en-GB"/>
              </w:rPr>
            </w:pPr>
            <w:r w:rsidRPr="002167F1">
              <w:rPr>
                <w:b/>
                <w:bCs/>
                <w:color w:val="000000" w:themeColor="text1"/>
                <w:sz w:val="20"/>
                <w:szCs w:val="20"/>
                <w:lang w:val="en-GB"/>
              </w:rPr>
              <w:t>Compared to the total number of residents, %</w:t>
            </w:r>
          </w:p>
        </w:tc>
      </w:tr>
      <w:tr w:rsidR="00B10634" w:rsidRPr="002167F1" w14:paraId="6D0E00B6" w14:textId="77777777" w:rsidTr="00DF5216">
        <w:trPr>
          <w:gridAfter w:val="3"/>
          <w:wAfter w:w="1669" w:type="dxa"/>
          <w:trHeight w:val="207"/>
        </w:trPr>
        <w:tc>
          <w:tcPr>
            <w:tcW w:w="3402" w:type="dxa"/>
            <w:gridSpan w:val="2"/>
            <w:tcBorders>
              <w:top w:val="nil"/>
              <w:left w:val="nil"/>
              <w:bottom w:val="nil"/>
              <w:right w:val="nil"/>
            </w:tcBorders>
            <w:shd w:val="clear" w:color="auto" w:fill="auto"/>
            <w:noWrap/>
            <w:vAlign w:val="bottom"/>
            <w:hideMark/>
          </w:tcPr>
          <w:p w14:paraId="5994824E"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Total:</w:t>
            </w:r>
          </w:p>
        </w:tc>
        <w:tc>
          <w:tcPr>
            <w:tcW w:w="1775" w:type="dxa"/>
            <w:tcBorders>
              <w:top w:val="nil"/>
              <w:left w:val="nil"/>
              <w:bottom w:val="nil"/>
              <w:right w:val="nil"/>
            </w:tcBorders>
            <w:shd w:val="clear" w:color="auto" w:fill="auto"/>
            <w:noWrap/>
            <w:vAlign w:val="bottom"/>
            <w:hideMark/>
          </w:tcPr>
          <w:p w14:paraId="3157CB5F"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18,3</w:t>
            </w:r>
          </w:p>
        </w:tc>
        <w:tc>
          <w:tcPr>
            <w:tcW w:w="1775" w:type="dxa"/>
            <w:tcBorders>
              <w:top w:val="nil"/>
              <w:left w:val="nil"/>
              <w:bottom w:val="nil"/>
              <w:right w:val="nil"/>
            </w:tcBorders>
            <w:shd w:val="clear" w:color="auto" w:fill="auto"/>
            <w:noWrap/>
            <w:vAlign w:val="bottom"/>
            <w:hideMark/>
          </w:tcPr>
          <w:p w14:paraId="1021B79C"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18,1</w:t>
            </w:r>
          </w:p>
        </w:tc>
        <w:tc>
          <w:tcPr>
            <w:tcW w:w="1775" w:type="dxa"/>
            <w:tcBorders>
              <w:top w:val="nil"/>
              <w:left w:val="nil"/>
              <w:bottom w:val="nil"/>
              <w:right w:val="nil"/>
            </w:tcBorders>
            <w:shd w:val="clear" w:color="auto" w:fill="auto"/>
            <w:noWrap/>
            <w:vAlign w:val="bottom"/>
            <w:hideMark/>
          </w:tcPr>
          <w:p w14:paraId="788D82B5"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18,0</w:t>
            </w:r>
          </w:p>
        </w:tc>
        <w:tc>
          <w:tcPr>
            <w:tcW w:w="1775" w:type="dxa"/>
            <w:tcBorders>
              <w:top w:val="nil"/>
              <w:left w:val="nil"/>
              <w:bottom w:val="nil"/>
              <w:right w:val="nil"/>
            </w:tcBorders>
            <w:shd w:val="clear" w:color="auto" w:fill="auto"/>
            <w:noWrap/>
            <w:vAlign w:val="bottom"/>
            <w:hideMark/>
          </w:tcPr>
          <w:p w14:paraId="67DC4BF1"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17,9</w:t>
            </w:r>
          </w:p>
        </w:tc>
        <w:tc>
          <w:tcPr>
            <w:tcW w:w="1775" w:type="dxa"/>
            <w:tcBorders>
              <w:top w:val="nil"/>
              <w:left w:val="nil"/>
              <w:bottom w:val="nil"/>
              <w:right w:val="nil"/>
            </w:tcBorders>
            <w:shd w:val="clear" w:color="auto" w:fill="auto"/>
            <w:noWrap/>
            <w:vAlign w:val="bottom"/>
            <w:hideMark/>
          </w:tcPr>
          <w:p w14:paraId="095A55DD"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17,9</w:t>
            </w:r>
          </w:p>
        </w:tc>
        <w:tc>
          <w:tcPr>
            <w:tcW w:w="1901" w:type="dxa"/>
            <w:tcBorders>
              <w:top w:val="nil"/>
              <w:left w:val="nil"/>
              <w:bottom w:val="nil"/>
              <w:right w:val="nil"/>
            </w:tcBorders>
            <w:shd w:val="clear" w:color="auto" w:fill="auto"/>
            <w:noWrap/>
            <w:vAlign w:val="bottom"/>
            <w:hideMark/>
          </w:tcPr>
          <w:p w14:paraId="699CB5AE"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17,9</w:t>
            </w:r>
          </w:p>
        </w:tc>
        <w:tc>
          <w:tcPr>
            <w:tcW w:w="236" w:type="dxa"/>
            <w:tcBorders>
              <w:top w:val="nil"/>
              <w:left w:val="nil"/>
              <w:bottom w:val="nil"/>
              <w:right w:val="nil"/>
            </w:tcBorders>
          </w:tcPr>
          <w:p w14:paraId="3BF2CF78" w14:textId="77777777" w:rsidR="00B10634" w:rsidRPr="002167F1" w:rsidRDefault="00B10634" w:rsidP="00EA6181">
            <w:pPr>
              <w:spacing w:after="0" w:line="240" w:lineRule="auto"/>
              <w:rPr>
                <w:color w:val="000000" w:themeColor="text1"/>
                <w:sz w:val="20"/>
                <w:szCs w:val="20"/>
                <w:lang w:val="en-GB"/>
              </w:rPr>
            </w:pPr>
          </w:p>
        </w:tc>
      </w:tr>
      <w:tr w:rsidR="00B10634" w:rsidRPr="002167F1" w14:paraId="75E62CB8" w14:textId="77777777" w:rsidTr="00DF5216">
        <w:trPr>
          <w:gridAfter w:val="3"/>
          <w:wAfter w:w="1669" w:type="dxa"/>
          <w:trHeight w:val="207"/>
        </w:trPr>
        <w:tc>
          <w:tcPr>
            <w:tcW w:w="3402" w:type="dxa"/>
            <w:gridSpan w:val="2"/>
            <w:tcBorders>
              <w:top w:val="nil"/>
              <w:left w:val="nil"/>
              <w:bottom w:val="nil"/>
              <w:right w:val="nil"/>
            </w:tcBorders>
            <w:shd w:val="clear" w:color="auto" w:fill="auto"/>
            <w:noWrap/>
            <w:vAlign w:val="bottom"/>
            <w:hideMark/>
          </w:tcPr>
          <w:p w14:paraId="4D3E4951"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Boys</w:t>
            </w:r>
          </w:p>
        </w:tc>
        <w:tc>
          <w:tcPr>
            <w:tcW w:w="1775" w:type="dxa"/>
            <w:tcBorders>
              <w:top w:val="nil"/>
              <w:left w:val="nil"/>
              <w:bottom w:val="nil"/>
              <w:right w:val="nil"/>
            </w:tcBorders>
            <w:shd w:val="clear" w:color="auto" w:fill="auto"/>
            <w:noWrap/>
            <w:vAlign w:val="bottom"/>
            <w:hideMark/>
          </w:tcPr>
          <w:p w14:paraId="698F845C"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20,4</w:t>
            </w:r>
          </w:p>
        </w:tc>
        <w:tc>
          <w:tcPr>
            <w:tcW w:w="1775" w:type="dxa"/>
            <w:tcBorders>
              <w:top w:val="nil"/>
              <w:left w:val="nil"/>
              <w:bottom w:val="nil"/>
              <w:right w:val="nil"/>
            </w:tcBorders>
            <w:shd w:val="clear" w:color="auto" w:fill="auto"/>
            <w:noWrap/>
            <w:vAlign w:val="bottom"/>
            <w:hideMark/>
          </w:tcPr>
          <w:p w14:paraId="41D5B8C1"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20,1</w:t>
            </w:r>
          </w:p>
        </w:tc>
        <w:tc>
          <w:tcPr>
            <w:tcW w:w="1775" w:type="dxa"/>
            <w:tcBorders>
              <w:top w:val="nil"/>
              <w:left w:val="nil"/>
              <w:bottom w:val="nil"/>
              <w:right w:val="nil"/>
            </w:tcBorders>
            <w:shd w:val="clear" w:color="auto" w:fill="auto"/>
            <w:noWrap/>
            <w:vAlign w:val="bottom"/>
            <w:hideMark/>
          </w:tcPr>
          <w:p w14:paraId="3F1D9D34"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20,0</w:t>
            </w:r>
          </w:p>
        </w:tc>
        <w:tc>
          <w:tcPr>
            <w:tcW w:w="1775" w:type="dxa"/>
            <w:tcBorders>
              <w:top w:val="nil"/>
              <w:left w:val="nil"/>
              <w:bottom w:val="nil"/>
              <w:right w:val="nil"/>
            </w:tcBorders>
            <w:shd w:val="clear" w:color="auto" w:fill="auto"/>
            <w:noWrap/>
            <w:vAlign w:val="bottom"/>
            <w:hideMark/>
          </w:tcPr>
          <w:p w14:paraId="6E24AC9A"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20,0</w:t>
            </w:r>
          </w:p>
        </w:tc>
        <w:tc>
          <w:tcPr>
            <w:tcW w:w="1775" w:type="dxa"/>
            <w:tcBorders>
              <w:top w:val="nil"/>
              <w:left w:val="nil"/>
              <w:bottom w:val="nil"/>
              <w:right w:val="nil"/>
            </w:tcBorders>
            <w:shd w:val="clear" w:color="auto" w:fill="auto"/>
            <w:noWrap/>
            <w:vAlign w:val="bottom"/>
            <w:hideMark/>
          </w:tcPr>
          <w:p w14:paraId="0FFE928C"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19,9</w:t>
            </w:r>
          </w:p>
        </w:tc>
        <w:tc>
          <w:tcPr>
            <w:tcW w:w="1901" w:type="dxa"/>
            <w:tcBorders>
              <w:top w:val="nil"/>
              <w:left w:val="nil"/>
              <w:bottom w:val="nil"/>
              <w:right w:val="nil"/>
            </w:tcBorders>
            <w:shd w:val="clear" w:color="auto" w:fill="auto"/>
            <w:noWrap/>
            <w:vAlign w:val="bottom"/>
            <w:hideMark/>
          </w:tcPr>
          <w:p w14:paraId="3448CF6A"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19,9</w:t>
            </w:r>
          </w:p>
        </w:tc>
        <w:tc>
          <w:tcPr>
            <w:tcW w:w="236" w:type="dxa"/>
            <w:tcBorders>
              <w:top w:val="nil"/>
              <w:left w:val="nil"/>
              <w:bottom w:val="nil"/>
              <w:right w:val="nil"/>
            </w:tcBorders>
          </w:tcPr>
          <w:p w14:paraId="6849E514" w14:textId="77777777" w:rsidR="00B10634" w:rsidRPr="002167F1" w:rsidRDefault="00B10634" w:rsidP="00EA6181">
            <w:pPr>
              <w:spacing w:after="0" w:line="240" w:lineRule="auto"/>
              <w:rPr>
                <w:color w:val="000000" w:themeColor="text1"/>
                <w:sz w:val="20"/>
                <w:szCs w:val="20"/>
                <w:lang w:val="en-GB"/>
              </w:rPr>
            </w:pPr>
          </w:p>
        </w:tc>
      </w:tr>
      <w:tr w:rsidR="00B10634" w:rsidRPr="002167F1" w14:paraId="128B0F3E" w14:textId="77777777" w:rsidTr="00DF5216">
        <w:trPr>
          <w:gridAfter w:val="3"/>
          <w:wAfter w:w="1669" w:type="dxa"/>
          <w:trHeight w:val="207"/>
        </w:trPr>
        <w:tc>
          <w:tcPr>
            <w:tcW w:w="3402" w:type="dxa"/>
            <w:gridSpan w:val="2"/>
            <w:tcBorders>
              <w:top w:val="nil"/>
              <w:left w:val="nil"/>
              <w:bottom w:val="nil"/>
              <w:right w:val="nil"/>
            </w:tcBorders>
            <w:shd w:val="clear" w:color="auto" w:fill="auto"/>
            <w:noWrap/>
            <w:vAlign w:val="bottom"/>
            <w:hideMark/>
          </w:tcPr>
          <w:p w14:paraId="1A4E83BC"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Girls</w:t>
            </w:r>
          </w:p>
        </w:tc>
        <w:tc>
          <w:tcPr>
            <w:tcW w:w="1775" w:type="dxa"/>
            <w:tcBorders>
              <w:top w:val="nil"/>
              <w:left w:val="nil"/>
              <w:bottom w:val="nil"/>
              <w:right w:val="nil"/>
            </w:tcBorders>
            <w:shd w:val="clear" w:color="auto" w:fill="auto"/>
            <w:noWrap/>
            <w:vAlign w:val="bottom"/>
            <w:hideMark/>
          </w:tcPr>
          <w:p w14:paraId="5120848F"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16,5</w:t>
            </w:r>
          </w:p>
        </w:tc>
        <w:tc>
          <w:tcPr>
            <w:tcW w:w="1775" w:type="dxa"/>
            <w:tcBorders>
              <w:top w:val="nil"/>
              <w:left w:val="nil"/>
              <w:bottom w:val="nil"/>
              <w:right w:val="nil"/>
            </w:tcBorders>
            <w:shd w:val="clear" w:color="auto" w:fill="auto"/>
            <w:noWrap/>
            <w:vAlign w:val="bottom"/>
            <w:hideMark/>
          </w:tcPr>
          <w:p w14:paraId="678A43CE"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16,3</w:t>
            </w:r>
          </w:p>
        </w:tc>
        <w:tc>
          <w:tcPr>
            <w:tcW w:w="1775" w:type="dxa"/>
            <w:tcBorders>
              <w:top w:val="nil"/>
              <w:left w:val="nil"/>
              <w:bottom w:val="nil"/>
              <w:right w:val="nil"/>
            </w:tcBorders>
            <w:shd w:val="clear" w:color="auto" w:fill="auto"/>
            <w:noWrap/>
            <w:vAlign w:val="bottom"/>
            <w:hideMark/>
          </w:tcPr>
          <w:p w14:paraId="3E581838"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16,2</w:t>
            </w:r>
          </w:p>
        </w:tc>
        <w:tc>
          <w:tcPr>
            <w:tcW w:w="1775" w:type="dxa"/>
            <w:tcBorders>
              <w:top w:val="nil"/>
              <w:left w:val="nil"/>
              <w:bottom w:val="nil"/>
              <w:right w:val="nil"/>
            </w:tcBorders>
            <w:shd w:val="clear" w:color="auto" w:fill="auto"/>
            <w:noWrap/>
            <w:vAlign w:val="bottom"/>
            <w:hideMark/>
          </w:tcPr>
          <w:p w14:paraId="54A5E2C7"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16,2</w:t>
            </w:r>
          </w:p>
        </w:tc>
        <w:tc>
          <w:tcPr>
            <w:tcW w:w="1775" w:type="dxa"/>
            <w:tcBorders>
              <w:top w:val="nil"/>
              <w:left w:val="nil"/>
              <w:bottom w:val="nil"/>
              <w:right w:val="nil"/>
            </w:tcBorders>
            <w:shd w:val="clear" w:color="auto" w:fill="auto"/>
            <w:noWrap/>
            <w:vAlign w:val="bottom"/>
            <w:hideMark/>
          </w:tcPr>
          <w:p w14:paraId="7AF9BC3D"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16,2</w:t>
            </w:r>
          </w:p>
        </w:tc>
        <w:tc>
          <w:tcPr>
            <w:tcW w:w="1901" w:type="dxa"/>
            <w:tcBorders>
              <w:top w:val="nil"/>
              <w:left w:val="nil"/>
              <w:bottom w:val="nil"/>
              <w:right w:val="nil"/>
            </w:tcBorders>
            <w:shd w:val="clear" w:color="auto" w:fill="auto"/>
            <w:noWrap/>
            <w:vAlign w:val="bottom"/>
            <w:hideMark/>
          </w:tcPr>
          <w:p w14:paraId="59B76918"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16,2</w:t>
            </w:r>
          </w:p>
        </w:tc>
        <w:tc>
          <w:tcPr>
            <w:tcW w:w="236" w:type="dxa"/>
            <w:tcBorders>
              <w:top w:val="nil"/>
              <w:left w:val="nil"/>
              <w:bottom w:val="nil"/>
              <w:right w:val="nil"/>
            </w:tcBorders>
          </w:tcPr>
          <w:p w14:paraId="6C479E26" w14:textId="77777777" w:rsidR="00B10634" w:rsidRPr="002167F1" w:rsidRDefault="00B10634" w:rsidP="00EA6181">
            <w:pPr>
              <w:spacing w:after="0" w:line="240" w:lineRule="auto"/>
              <w:rPr>
                <w:color w:val="000000" w:themeColor="text1"/>
                <w:sz w:val="20"/>
                <w:szCs w:val="20"/>
                <w:lang w:val="en-GB"/>
              </w:rPr>
            </w:pPr>
          </w:p>
        </w:tc>
      </w:tr>
      <w:tr w:rsidR="00B10634" w:rsidRPr="002167F1" w14:paraId="149B6624" w14:textId="77777777" w:rsidTr="00DF5216">
        <w:trPr>
          <w:gridAfter w:val="3"/>
          <w:wAfter w:w="1669" w:type="dxa"/>
          <w:trHeight w:val="207"/>
        </w:trPr>
        <w:tc>
          <w:tcPr>
            <w:tcW w:w="3402" w:type="dxa"/>
            <w:gridSpan w:val="2"/>
            <w:tcBorders>
              <w:top w:val="nil"/>
              <w:left w:val="nil"/>
              <w:bottom w:val="nil"/>
              <w:right w:val="nil"/>
            </w:tcBorders>
            <w:shd w:val="clear" w:color="auto" w:fill="auto"/>
            <w:noWrap/>
            <w:vAlign w:val="bottom"/>
            <w:hideMark/>
          </w:tcPr>
          <w:p w14:paraId="7BD485AD"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In city</w:t>
            </w:r>
          </w:p>
        </w:tc>
        <w:tc>
          <w:tcPr>
            <w:tcW w:w="1775" w:type="dxa"/>
            <w:tcBorders>
              <w:top w:val="nil"/>
              <w:left w:val="nil"/>
              <w:bottom w:val="nil"/>
              <w:right w:val="nil"/>
            </w:tcBorders>
            <w:shd w:val="clear" w:color="auto" w:fill="auto"/>
            <w:noWrap/>
            <w:vAlign w:val="bottom"/>
            <w:hideMark/>
          </w:tcPr>
          <w:p w14:paraId="23193AFB"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17,9</w:t>
            </w:r>
          </w:p>
        </w:tc>
        <w:tc>
          <w:tcPr>
            <w:tcW w:w="1775" w:type="dxa"/>
            <w:tcBorders>
              <w:top w:val="nil"/>
              <w:left w:val="nil"/>
              <w:bottom w:val="nil"/>
              <w:right w:val="nil"/>
            </w:tcBorders>
            <w:shd w:val="clear" w:color="auto" w:fill="auto"/>
            <w:noWrap/>
            <w:vAlign w:val="bottom"/>
            <w:hideMark/>
          </w:tcPr>
          <w:p w14:paraId="19F86FD9"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17,8</w:t>
            </w:r>
          </w:p>
        </w:tc>
        <w:tc>
          <w:tcPr>
            <w:tcW w:w="1775" w:type="dxa"/>
            <w:tcBorders>
              <w:top w:val="nil"/>
              <w:left w:val="nil"/>
              <w:bottom w:val="nil"/>
              <w:right w:val="nil"/>
            </w:tcBorders>
            <w:shd w:val="clear" w:color="auto" w:fill="auto"/>
            <w:noWrap/>
            <w:vAlign w:val="bottom"/>
            <w:hideMark/>
          </w:tcPr>
          <w:p w14:paraId="6AE7A84D"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17,8</w:t>
            </w:r>
          </w:p>
        </w:tc>
        <w:tc>
          <w:tcPr>
            <w:tcW w:w="1775" w:type="dxa"/>
            <w:tcBorders>
              <w:top w:val="nil"/>
              <w:left w:val="nil"/>
              <w:bottom w:val="nil"/>
              <w:right w:val="nil"/>
            </w:tcBorders>
            <w:shd w:val="clear" w:color="auto" w:fill="auto"/>
            <w:noWrap/>
            <w:vAlign w:val="bottom"/>
            <w:hideMark/>
          </w:tcPr>
          <w:p w14:paraId="54309552"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17,8</w:t>
            </w:r>
          </w:p>
        </w:tc>
        <w:tc>
          <w:tcPr>
            <w:tcW w:w="1775" w:type="dxa"/>
            <w:tcBorders>
              <w:top w:val="nil"/>
              <w:left w:val="nil"/>
              <w:bottom w:val="nil"/>
              <w:right w:val="nil"/>
            </w:tcBorders>
            <w:shd w:val="clear" w:color="auto" w:fill="auto"/>
            <w:noWrap/>
            <w:vAlign w:val="bottom"/>
            <w:hideMark/>
          </w:tcPr>
          <w:p w14:paraId="66DD54A9"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17,8</w:t>
            </w:r>
          </w:p>
        </w:tc>
        <w:tc>
          <w:tcPr>
            <w:tcW w:w="1901" w:type="dxa"/>
            <w:tcBorders>
              <w:top w:val="nil"/>
              <w:left w:val="nil"/>
              <w:bottom w:val="nil"/>
              <w:right w:val="nil"/>
            </w:tcBorders>
            <w:shd w:val="clear" w:color="auto" w:fill="auto"/>
            <w:noWrap/>
            <w:vAlign w:val="bottom"/>
            <w:hideMark/>
          </w:tcPr>
          <w:p w14:paraId="5405CA7C"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17,8</w:t>
            </w:r>
          </w:p>
        </w:tc>
        <w:tc>
          <w:tcPr>
            <w:tcW w:w="236" w:type="dxa"/>
            <w:tcBorders>
              <w:top w:val="nil"/>
              <w:left w:val="nil"/>
              <w:bottom w:val="nil"/>
              <w:right w:val="nil"/>
            </w:tcBorders>
          </w:tcPr>
          <w:p w14:paraId="7D35D0E2" w14:textId="77777777" w:rsidR="00B10634" w:rsidRPr="002167F1" w:rsidRDefault="00B10634" w:rsidP="00EA6181">
            <w:pPr>
              <w:spacing w:after="0" w:line="240" w:lineRule="auto"/>
              <w:rPr>
                <w:color w:val="000000" w:themeColor="text1"/>
                <w:sz w:val="20"/>
                <w:szCs w:val="20"/>
                <w:lang w:val="en-GB"/>
              </w:rPr>
            </w:pPr>
          </w:p>
        </w:tc>
      </w:tr>
      <w:tr w:rsidR="00B10634" w:rsidRPr="002167F1" w14:paraId="4CCB8CBD" w14:textId="77777777" w:rsidTr="00DF5216">
        <w:trPr>
          <w:gridAfter w:val="3"/>
          <w:wAfter w:w="1669" w:type="dxa"/>
          <w:trHeight w:val="215"/>
        </w:trPr>
        <w:tc>
          <w:tcPr>
            <w:tcW w:w="3402" w:type="dxa"/>
            <w:gridSpan w:val="2"/>
            <w:tcBorders>
              <w:top w:val="nil"/>
              <w:left w:val="nil"/>
              <w:bottom w:val="single" w:sz="8" w:space="0" w:color="auto"/>
              <w:right w:val="nil"/>
            </w:tcBorders>
            <w:shd w:val="clear" w:color="auto" w:fill="auto"/>
            <w:noWrap/>
            <w:vAlign w:val="bottom"/>
            <w:hideMark/>
          </w:tcPr>
          <w:p w14:paraId="28AA2642"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In rural area</w:t>
            </w:r>
          </w:p>
        </w:tc>
        <w:tc>
          <w:tcPr>
            <w:tcW w:w="1775" w:type="dxa"/>
            <w:tcBorders>
              <w:top w:val="nil"/>
              <w:left w:val="nil"/>
              <w:bottom w:val="single" w:sz="8" w:space="0" w:color="auto"/>
              <w:right w:val="nil"/>
            </w:tcBorders>
            <w:shd w:val="clear" w:color="auto" w:fill="auto"/>
            <w:noWrap/>
            <w:vAlign w:val="bottom"/>
            <w:hideMark/>
          </w:tcPr>
          <w:p w14:paraId="228A67C7"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19,0</w:t>
            </w:r>
          </w:p>
        </w:tc>
        <w:tc>
          <w:tcPr>
            <w:tcW w:w="1775" w:type="dxa"/>
            <w:tcBorders>
              <w:top w:val="nil"/>
              <w:left w:val="nil"/>
              <w:bottom w:val="single" w:sz="8" w:space="0" w:color="auto"/>
              <w:right w:val="nil"/>
            </w:tcBorders>
            <w:shd w:val="clear" w:color="auto" w:fill="auto"/>
            <w:noWrap/>
            <w:vAlign w:val="bottom"/>
            <w:hideMark/>
          </w:tcPr>
          <w:p w14:paraId="32BC00CE"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18,7</w:t>
            </w:r>
          </w:p>
        </w:tc>
        <w:tc>
          <w:tcPr>
            <w:tcW w:w="1775" w:type="dxa"/>
            <w:tcBorders>
              <w:top w:val="nil"/>
              <w:left w:val="nil"/>
              <w:bottom w:val="single" w:sz="8" w:space="0" w:color="auto"/>
              <w:right w:val="nil"/>
            </w:tcBorders>
            <w:shd w:val="clear" w:color="auto" w:fill="auto"/>
            <w:noWrap/>
            <w:vAlign w:val="bottom"/>
            <w:hideMark/>
          </w:tcPr>
          <w:p w14:paraId="7177AB8F"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18,3</w:t>
            </w:r>
          </w:p>
        </w:tc>
        <w:tc>
          <w:tcPr>
            <w:tcW w:w="1775" w:type="dxa"/>
            <w:tcBorders>
              <w:top w:val="nil"/>
              <w:left w:val="nil"/>
              <w:bottom w:val="single" w:sz="8" w:space="0" w:color="auto"/>
              <w:right w:val="nil"/>
            </w:tcBorders>
            <w:shd w:val="clear" w:color="auto" w:fill="auto"/>
            <w:noWrap/>
            <w:vAlign w:val="bottom"/>
            <w:hideMark/>
          </w:tcPr>
          <w:p w14:paraId="16FD8D28"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18,2</w:t>
            </w:r>
          </w:p>
        </w:tc>
        <w:tc>
          <w:tcPr>
            <w:tcW w:w="1775" w:type="dxa"/>
            <w:tcBorders>
              <w:top w:val="nil"/>
              <w:left w:val="nil"/>
              <w:bottom w:val="single" w:sz="8" w:space="0" w:color="auto"/>
              <w:right w:val="nil"/>
            </w:tcBorders>
            <w:shd w:val="clear" w:color="auto" w:fill="auto"/>
            <w:noWrap/>
            <w:vAlign w:val="bottom"/>
            <w:hideMark/>
          </w:tcPr>
          <w:p w14:paraId="181CE2EB"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18,1</w:t>
            </w:r>
          </w:p>
        </w:tc>
        <w:tc>
          <w:tcPr>
            <w:tcW w:w="1901" w:type="dxa"/>
            <w:tcBorders>
              <w:top w:val="nil"/>
              <w:left w:val="nil"/>
              <w:bottom w:val="single" w:sz="8" w:space="0" w:color="auto"/>
              <w:right w:val="nil"/>
            </w:tcBorders>
            <w:shd w:val="clear" w:color="auto" w:fill="auto"/>
            <w:noWrap/>
            <w:vAlign w:val="bottom"/>
            <w:hideMark/>
          </w:tcPr>
          <w:p w14:paraId="273A0B5E"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18,0</w:t>
            </w:r>
          </w:p>
        </w:tc>
        <w:tc>
          <w:tcPr>
            <w:tcW w:w="236" w:type="dxa"/>
            <w:tcBorders>
              <w:top w:val="nil"/>
              <w:left w:val="nil"/>
              <w:bottom w:val="single" w:sz="8" w:space="0" w:color="auto"/>
              <w:right w:val="nil"/>
            </w:tcBorders>
          </w:tcPr>
          <w:p w14:paraId="78D2DF40" w14:textId="77777777" w:rsidR="00B10634" w:rsidRPr="002167F1" w:rsidRDefault="00B10634" w:rsidP="00EA6181">
            <w:pPr>
              <w:spacing w:after="0" w:line="240" w:lineRule="auto"/>
              <w:rPr>
                <w:color w:val="000000" w:themeColor="text1"/>
                <w:sz w:val="20"/>
                <w:szCs w:val="20"/>
                <w:lang w:val="en-GB"/>
              </w:rPr>
            </w:pPr>
          </w:p>
        </w:tc>
      </w:tr>
      <w:tr w:rsidR="00B10634" w:rsidRPr="002167F1" w14:paraId="2EF7EF4B" w14:textId="77777777" w:rsidTr="00DF5216">
        <w:trPr>
          <w:trHeight w:val="207"/>
        </w:trPr>
        <w:tc>
          <w:tcPr>
            <w:tcW w:w="3402" w:type="dxa"/>
            <w:gridSpan w:val="2"/>
            <w:tcBorders>
              <w:top w:val="nil"/>
              <w:left w:val="nil"/>
              <w:bottom w:val="nil"/>
              <w:right w:val="nil"/>
            </w:tcBorders>
            <w:shd w:val="clear" w:color="auto" w:fill="auto"/>
            <w:noWrap/>
            <w:vAlign w:val="bottom"/>
            <w:hideMark/>
          </w:tcPr>
          <w:p w14:paraId="37E31D7B"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 xml:space="preserve">At the beginning of the year, thousands  </w:t>
            </w:r>
          </w:p>
          <w:p w14:paraId="1EEEC3F7" w14:textId="77777777" w:rsidR="00B10634" w:rsidRPr="002167F1" w:rsidRDefault="00B10634" w:rsidP="00EA6181">
            <w:pPr>
              <w:spacing w:after="0" w:line="240" w:lineRule="auto"/>
              <w:rPr>
                <w:color w:val="000000" w:themeColor="text1"/>
                <w:sz w:val="20"/>
                <w:szCs w:val="20"/>
                <w:lang w:val="en-GB"/>
              </w:rPr>
            </w:pPr>
          </w:p>
        </w:tc>
        <w:tc>
          <w:tcPr>
            <w:tcW w:w="1775" w:type="dxa"/>
            <w:tcBorders>
              <w:top w:val="nil"/>
              <w:left w:val="nil"/>
              <w:bottom w:val="nil"/>
              <w:right w:val="nil"/>
            </w:tcBorders>
            <w:shd w:val="clear" w:color="auto" w:fill="auto"/>
            <w:noWrap/>
            <w:vAlign w:val="bottom"/>
            <w:hideMark/>
          </w:tcPr>
          <w:p w14:paraId="48E08AC2" w14:textId="77777777" w:rsidR="00B10634" w:rsidRPr="002167F1" w:rsidRDefault="00B10634" w:rsidP="00EA6181">
            <w:pPr>
              <w:spacing w:after="0" w:line="240" w:lineRule="auto"/>
              <w:rPr>
                <w:color w:val="000000" w:themeColor="text1"/>
                <w:sz w:val="20"/>
                <w:szCs w:val="20"/>
                <w:lang w:val="en-GB"/>
              </w:rPr>
            </w:pPr>
          </w:p>
        </w:tc>
        <w:tc>
          <w:tcPr>
            <w:tcW w:w="1775" w:type="dxa"/>
            <w:tcBorders>
              <w:top w:val="nil"/>
              <w:left w:val="nil"/>
              <w:bottom w:val="nil"/>
              <w:right w:val="nil"/>
            </w:tcBorders>
            <w:shd w:val="clear" w:color="auto" w:fill="auto"/>
            <w:noWrap/>
            <w:vAlign w:val="bottom"/>
            <w:hideMark/>
          </w:tcPr>
          <w:p w14:paraId="69381EDF" w14:textId="77777777" w:rsidR="00B10634" w:rsidRPr="002167F1" w:rsidRDefault="00B10634" w:rsidP="00EA6181">
            <w:pPr>
              <w:spacing w:after="0" w:line="240" w:lineRule="auto"/>
              <w:rPr>
                <w:color w:val="000000" w:themeColor="text1"/>
                <w:sz w:val="20"/>
                <w:szCs w:val="20"/>
                <w:lang w:val="en-GB"/>
              </w:rPr>
            </w:pPr>
          </w:p>
        </w:tc>
        <w:tc>
          <w:tcPr>
            <w:tcW w:w="1775" w:type="dxa"/>
            <w:tcBorders>
              <w:top w:val="nil"/>
              <w:left w:val="nil"/>
              <w:bottom w:val="nil"/>
              <w:right w:val="nil"/>
            </w:tcBorders>
            <w:shd w:val="clear" w:color="auto" w:fill="auto"/>
            <w:noWrap/>
            <w:vAlign w:val="bottom"/>
            <w:hideMark/>
          </w:tcPr>
          <w:p w14:paraId="29054E85" w14:textId="77777777" w:rsidR="00B10634" w:rsidRPr="002167F1" w:rsidRDefault="00B10634" w:rsidP="00EA6181">
            <w:pPr>
              <w:spacing w:after="0" w:line="240" w:lineRule="auto"/>
              <w:rPr>
                <w:color w:val="000000" w:themeColor="text1"/>
                <w:sz w:val="20"/>
                <w:szCs w:val="20"/>
                <w:lang w:val="en-GB"/>
              </w:rPr>
            </w:pPr>
          </w:p>
        </w:tc>
        <w:tc>
          <w:tcPr>
            <w:tcW w:w="1775" w:type="dxa"/>
            <w:tcBorders>
              <w:top w:val="nil"/>
              <w:left w:val="nil"/>
              <w:bottom w:val="nil"/>
              <w:right w:val="nil"/>
            </w:tcBorders>
            <w:shd w:val="clear" w:color="auto" w:fill="auto"/>
            <w:noWrap/>
            <w:vAlign w:val="bottom"/>
            <w:hideMark/>
          </w:tcPr>
          <w:p w14:paraId="4BA2014F" w14:textId="77777777" w:rsidR="00B10634" w:rsidRPr="002167F1" w:rsidRDefault="00B10634" w:rsidP="00EA6181">
            <w:pPr>
              <w:spacing w:after="0" w:line="240" w:lineRule="auto"/>
              <w:rPr>
                <w:color w:val="000000" w:themeColor="text1"/>
                <w:sz w:val="20"/>
                <w:szCs w:val="20"/>
                <w:lang w:val="en-GB"/>
              </w:rPr>
            </w:pPr>
          </w:p>
        </w:tc>
        <w:tc>
          <w:tcPr>
            <w:tcW w:w="1775" w:type="dxa"/>
            <w:tcBorders>
              <w:top w:val="nil"/>
              <w:left w:val="nil"/>
              <w:bottom w:val="nil"/>
              <w:right w:val="nil"/>
            </w:tcBorders>
            <w:shd w:val="clear" w:color="auto" w:fill="auto"/>
            <w:noWrap/>
            <w:vAlign w:val="bottom"/>
            <w:hideMark/>
          </w:tcPr>
          <w:p w14:paraId="211907FF" w14:textId="77777777" w:rsidR="00B10634" w:rsidRPr="002167F1" w:rsidRDefault="00B10634" w:rsidP="00EA6181">
            <w:pPr>
              <w:spacing w:after="0" w:line="240" w:lineRule="auto"/>
              <w:rPr>
                <w:color w:val="000000" w:themeColor="text1"/>
                <w:sz w:val="20"/>
                <w:szCs w:val="20"/>
                <w:lang w:val="en-GB"/>
              </w:rPr>
            </w:pPr>
          </w:p>
        </w:tc>
        <w:tc>
          <w:tcPr>
            <w:tcW w:w="1901" w:type="dxa"/>
            <w:tcBorders>
              <w:top w:val="nil"/>
              <w:left w:val="nil"/>
              <w:bottom w:val="nil"/>
              <w:right w:val="nil"/>
            </w:tcBorders>
            <w:shd w:val="clear" w:color="auto" w:fill="auto"/>
            <w:noWrap/>
            <w:vAlign w:val="bottom"/>
            <w:hideMark/>
          </w:tcPr>
          <w:p w14:paraId="58548260" w14:textId="77777777" w:rsidR="00B10634" w:rsidRPr="002167F1" w:rsidRDefault="00B10634" w:rsidP="00EA6181">
            <w:pPr>
              <w:spacing w:after="0" w:line="240" w:lineRule="auto"/>
              <w:rPr>
                <w:color w:val="000000" w:themeColor="text1"/>
                <w:sz w:val="20"/>
                <w:szCs w:val="20"/>
                <w:lang w:val="en-GB"/>
              </w:rPr>
            </w:pPr>
          </w:p>
        </w:tc>
        <w:tc>
          <w:tcPr>
            <w:tcW w:w="236" w:type="dxa"/>
            <w:tcBorders>
              <w:top w:val="nil"/>
              <w:left w:val="nil"/>
              <w:bottom w:val="nil"/>
              <w:right w:val="nil"/>
            </w:tcBorders>
          </w:tcPr>
          <w:p w14:paraId="3D1A7451" w14:textId="77777777" w:rsidR="00B10634" w:rsidRPr="002167F1" w:rsidRDefault="00B10634" w:rsidP="00EA6181">
            <w:pPr>
              <w:spacing w:after="0" w:line="240" w:lineRule="auto"/>
              <w:rPr>
                <w:color w:val="000000" w:themeColor="text1"/>
                <w:sz w:val="20"/>
                <w:szCs w:val="20"/>
                <w:lang w:val="en-GB"/>
              </w:rPr>
            </w:pPr>
          </w:p>
        </w:tc>
        <w:tc>
          <w:tcPr>
            <w:tcW w:w="561" w:type="dxa"/>
            <w:tcBorders>
              <w:top w:val="nil"/>
              <w:left w:val="nil"/>
              <w:bottom w:val="nil"/>
              <w:right w:val="nil"/>
            </w:tcBorders>
            <w:shd w:val="clear" w:color="auto" w:fill="auto"/>
            <w:noWrap/>
            <w:vAlign w:val="bottom"/>
            <w:hideMark/>
          </w:tcPr>
          <w:p w14:paraId="3AED204B" w14:textId="77777777" w:rsidR="00B10634" w:rsidRPr="002167F1" w:rsidRDefault="00B10634" w:rsidP="00EA6181">
            <w:pPr>
              <w:spacing w:after="0" w:line="240" w:lineRule="auto"/>
              <w:rPr>
                <w:color w:val="000000" w:themeColor="text1"/>
                <w:sz w:val="20"/>
                <w:szCs w:val="20"/>
                <w:lang w:val="en-GB"/>
              </w:rPr>
            </w:pPr>
          </w:p>
        </w:tc>
        <w:tc>
          <w:tcPr>
            <w:tcW w:w="554" w:type="dxa"/>
            <w:vAlign w:val="center"/>
            <w:hideMark/>
          </w:tcPr>
          <w:p w14:paraId="35FCA10F" w14:textId="77777777" w:rsidR="00B10634" w:rsidRPr="002167F1" w:rsidRDefault="00B10634" w:rsidP="00EA6181">
            <w:pPr>
              <w:spacing w:after="0" w:line="240" w:lineRule="auto"/>
              <w:rPr>
                <w:color w:val="000000" w:themeColor="text1"/>
                <w:sz w:val="20"/>
                <w:szCs w:val="20"/>
                <w:lang w:val="en-GB"/>
              </w:rPr>
            </w:pPr>
          </w:p>
        </w:tc>
        <w:tc>
          <w:tcPr>
            <w:tcW w:w="554" w:type="dxa"/>
            <w:vAlign w:val="center"/>
            <w:hideMark/>
          </w:tcPr>
          <w:p w14:paraId="37BB7EB0" w14:textId="77777777" w:rsidR="00B10634" w:rsidRPr="002167F1" w:rsidRDefault="00B10634" w:rsidP="00EA6181">
            <w:pPr>
              <w:spacing w:after="0" w:line="240" w:lineRule="auto"/>
              <w:rPr>
                <w:color w:val="000000" w:themeColor="text1"/>
                <w:sz w:val="20"/>
                <w:szCs w:val="20"/>
                <w:lang w:val="en-GB"/>
              </w:rPr>
            </w:pPr>
          </w:p>
        </w:tc>
      </w:tr>
    </w:tbl>
    <w:p w14:paraId="561F4903" w14:textId="77777777" w:rsidR="00EA6181" w:rsidRDefault="00EA6181" w:rsidP="00EA6181">
      <w:pPr>
        <w:spacing w:after="0" w:line="240" w:lineRule="auto"/>
        <w:rPr>
          <w:b/>
          <w:bCs/>
          <w:color w:val="000000" w:themeColor="text1"/>
          <w:lang w:val="en-GB"/>
        </w:rPr>
      </w:pPr>
    </w:p>
    <w:p w14:paraId="78A3E36A" w14:textId="3EFEF58F" w:rsidR="00B10634" w:rsidRPr="002167F1" w:rsidRDefault="00B10634" w:rsidP="00EA6181">
      <w:pPr>
        <w:spacing w:after="0" w:line="240" w:lineRule="auto"/>
        <w:rPr>
          <w:b/>
          <w:bCs/>
          <w:color w:val="000000" w:themeColor="text1"/>
          <w:lang w:val="en-GB"/>
        </w:rPr>
      </w:pPr>
      <w:r w:rsidRPr="002167F1">
        <w:rPr>
          <w:b/>
          <w:bCs/>
          <w:color w:val="000000" w:themeColor="text1"/>
          <w:lang w:val="en-GB"/>
        </w:rPr>
        <w:t xml:space="preserve">Table 2. Number of children (0–17 years of age) according to their age and area of population </w:t>
      </w:r>
      <w:r w:rsidRPr="002167F1">
        <w:rPr>
          <w:bCs/>
          <w:color w:val="000000" w:themeColor="text1"/>
          <w:lang w:val="en-GB"/>
        </w:rPr>
        <w:t>(</w:t>
      </w:r>
      <w:r w:rsidRPr="002167F1">
        <w:rPr>
          <w:bCs/>
          <w:i/>
          <w:color w:val="000000" w:themeColor="text1"/>
          <w:lang w:val="en-GB"/>
        </w:rPr>
        <w:t>source – Lithuanian Department of Statistics</w:t>
      </w:r>
      <w:r w:rsidRPr="002167F1">
        <w:rPr>
          <w:bCs/>
          <w:color w:val="000000" w:themeColor="text1"/>
          <w:lang w:val="en-GB"/>
        </w:rPr>
        <w:t>)</w:t>
      </w:r>
    </w:p>
    <w:tbl>
      <w:tblPr>
        <w:tblStyle w:val="TableGrid"/>
        <w:tblW w:w="15452" w:type="dxa"/>
        <w:tblInd w:w="-459" w:type="dxa"/>
        <w:tblLayout w:type="fixed"/>
        <w:tblLook w:val="04A0" w:firstRow="1" w:lastRow="0" w:firstColumn="1" w:lastColumn="0" w:noHBand="0" w:noVBand="1"/>
      </w:tblPr>
      <w:tblGrid>
        <w:gridCol w:w="733"/>
        <w:gridCol w:w="611"/>
        <w:gridCol w:w="733"/>
        <w:gridCol w:w="732"/>
        <w:gridCol w:w="733"/>
        <w:gridCol w:w="732"/>
        <w:gridCol w:w="733"/>
        <w:gridCol w:w="732"/>
        <w:gridCol w:w="733"/>
        <w:gridCol w:w="732"/>
        <w:gridCol w:w="733"/>
        <w:gridCol w:w="732"/>
        <w:gridCol w:w="733"/>
        <w:gridCol w:w="732"/>
        <w:gridCol w:w="733"/>
        <w:gridCol w:w="732"/>
        <w:gridCol w:w="733"/>
        <w:gridCol w:w="732"/>
        <w:gridCol w:w="733"/>
        <w:gridCol w:w="732"/>
        <w:gridCol w:w="8"/>
        <w:gridCol w:w="915"/>
      </w:tblGrid>
      <w:tr w:rsidR="00B10634" w:rsidRPr="002167F1" w14:paraId="0F70CEB6" w14:textId="77777777" w:rsidTr="00EA6181">
        <w:trPr>
          <w:trHeight w:val="323"/>
        </w:trPr>
        <w:tc>
          <w:tcPr>
            <w:tcW w:w="1344" w:type="dxa"/>
            <w:gridSpan w:val="2"/>
            <w:vMerge w:val="restart"/>
            <w:shd w:val="clear" w:color="auto" w:fill="DAEEF3" w:themeFill="accent5" w:themeFillTint="33"/>
            <w:vAlign w:val="center"/>
          </w:tcPr>
          <w:p w14:paraId="42584B2D" w14:textId="77777777" w:rsidR="00B10634" w:rsidRPr="002167F1" w:rsidRDefault="00B10634" w:rsidP="00EA6181">
            <w:pPr>
              <w:rPr>
                <w:color w:val="000000" w:themeColor="text1"/>
                <w:sz w:val="18"/>
                <w:szCs w:val="18"/>
                <w:lang w:val="en-GB"/>
              </w:rPr>
            </w:pPr>
          </w:p>
        </w:tc>
        <w:tc>
          <w:tcPr>
            <w:tcW w:w="13193" w:type="dxa"/>
            <w:gridSpan w:val="19"/>
            <w:shd w:val="clear" w:color="auto" w:fill="DAEEF3" w:themeFill="accent5" w:themeFillTint="33"/>
            <w:vAlign w:val="center"/>
          </w:tcPr>
          <w:p w14:paraId="5048C5F4"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 xml:space="preserve">Number of permanent residents at the beginning of the year </w:t>
            </w:r>
          </w:p>
        </w:tc>
        <w:tc>
          <w:tcPr>
            <w:tcW w:w="915" w:type="dxa"/>
            <w:vMerge w:val="restart"/>
            <w:shd w:val="clear" w:color="auto" w:fill="DAEEF3" w:themeFill="accent5" w:themeFillTint="33"/>
            <w:vAlign w:val="center"/>
          </w:tcPr>
          <w:p w14:paraId="12DEFBDB"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 xml:space="preserve">Total: </w:t>
            </w:r>
          </w:p>
        </w:tc>
      </w:tr>
      <w:tr w:rsidR="00B10634" w:rsidRPr="002167F1" w14:paraId="29154848" w14:textId="77777777" w:rsidTr="00EA6181">
        <w:trPr>
          <w:trHeight w:val="284"/>
        </w:trPr>
        <w:tc>
          <w:tcPr>
            <w:tcW w:w="1344" w:type="dxa"/>
            <w:gridSpan w:val="2"/>
            <w:vMerge/>
            <w:shd w:val="clear" w:color="auto" w:fill="DAEEF3" w:themeFill="accent5" w:themeFillTint="33"/>
            <w:vAlign w:val="center"/>
          </w:tcPr>
          <w:p w14:paraId="75B6E0E6" w14:textId="77777777" w:rsidR="00B10634" w:rsidRPr="002167F1" w:rsidRDefault="00B10634" w:rsidP="00EA6181">
            <w:pPr>
              <w:rPr>
                <w:color w:val="000000" w:themeColor="text1"/>
                <w:sz w:val="18"/>
                <w:szCs w:val="18"/>
                <w:lang w:val="en-GB"/>
              </w:rPr>
            </w:pPr>
          </w:p>
        </w:tc>
        <w:tc>
          <w:tcPr>
            <w:tcW w:w="13193" w:type="dxa"/>
            <w:gridSpan w:val="19"/>
            <w:shd w:val="clear" w:color="auto" w:fill="DAEEF3" w:themeFill="accent5" w:themeFillTint="33"/>
            <w:vAlign w:val="center"/>
          </w:tcPr>
          <w:p w14:paraId="03DECE05"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 xml:space="preserve">Boys and girls </w:t>
            </w:r>
          </w:p>
        </w:tc>
        <w:tc>
          <w:tcPr>
            <w:tcW w:w="915" w:type="dxa"/>
            <w:vMerge/>
            <w:shd w:val="clear" w:color="auto" w:fill="DAEEF3" w:themeFill="accent5" w:themeFillTint="33"/>
            <w:vAlign w:val="center"/>
          </w:tcPr>
          <w:p w14:paraId="1592500A" w14:textId="77777777" w:rsidR="00B10634" w:rsidRPr="002167F1" w:rsidRDefault="00B10634" w:rsidP="00EA6181">
            <w:pPr>
              <w:rPr>
                <w:color w:val="000000" w:themeColor="text1"/>
                <w:sz w:val="18"/>
                <w:szCs w:val="18"/>
                <w:lang w:val="en-GB"/>
              </w:rPr>
            </w:pPr>
          </w:p>
        </w:tc>
      </w:tr>
      <w:tr w:rsidR="00B10634" w:rsidRPr="002167F1" w14:paraId="7C7F5AAD" w14:textId="77777777" w:rsidTr="00DF5216">
        <w:trPr>
          <w:trHeight w:val="348"/>
        </w:trPr>
        <w:tc>
          <w:tcPr>
            <w:tcW w:w="1344" w:type="dxa"/>
            <w:gridSpan w:val="2"/>
            <w:vMerge/>
            <w:shd w:val="clear" w:color="auto" w:fill="DAEEF3" w:themeFill="accent5" w:themeFillTint="33"/>
            <w:vAlign w:val="center"/>
          </w:tcPr>
          <w:p w14:paraId="3082B1EC" w14:textId="77777777" w:rsidR="00B10634" w:rsidRPr="002167F1" w:rsidRDefault="00B10634" w:rsidP="00EA6181">
            <w:pPr>
              <w:rPr>
                <w:color w:val="000000" w:themeColor="text1"/>
                <w:sz w:val="18"/>
                <w:szCs w:val="18"/>
                <w:lang w:val="en-GB"/>
              </w:rPr>
            </w:pPr>
          </w:p>
        </w:tc>
        <w:tc>
          <w:tcPr>
            <w:tcW w:w="733" w:type="dxa"/>
            <w:shd w:val="clear" w:color="auto" w:fill="DAEEF3" w:themeFill="accent5" w:themeFillTint="33"/>
            <w:vAlign w:val="center"/>
          </w:tcPr>
          <w:p w14:paraId="20F07451"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0</w:t>
            </w:r>
          </w:p>
        </w:tc>
        <w:tc>
          <w:tcPr>
            <w:tcW w:w="732" w:type="dxa"/>
            <w:shd w:val="clear" w:color="auto" w:fill="DAEEF3" w:themeFill="accent5" w:themeFillTint="33"/>
            <w:vAlign w:val="center"/>
          </w:tcPr>
          <w:p w14:paraId="43AB0923"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1</w:t>
            </w:r>
          </w:p>
        </w:tc>
        <w:tc>
          <w:tcPr>
            <w:tcW w:w="733" w:type="dxa"/>
            <w:shd w:val="clear" w:color="auto" w:fill="DAEEF3" w:themeFill="accent5" w:themeFillTint="33"/>
            <w:vAlign w:val="center"/>
          </w:tcPr>
          <w:p w14:paraId="138A6905"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2</w:t>
            </w:r>
          </w:p>
        </w:tc>
        <w:tc>
          <w:tcPr>
            <w:tcW w:w="732" w:type="dxa"/>
            <w:shd w:val="clear" w:color="auto" w:fill="DAEEF3" w:themeFill="accent5" w:themeFillTint="33"/>
            <w:vAlign w:val="center"/>
          </w:tcPr>
          <w:p w14:paraId="3FEBAE79"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3</w:t>
            </w:r>
          </w:p>
        </w:tc>
        <w:tc>
          <w:tcPr>
            <w:tcW w:w="733" w:type="dxa"/>
            <w:shd w:val="clear" w:color="auto" w:fill="DAEEF3" w:themeFill="accent5" w:themeFillTint="33"/>
            <w:vAlign w:val="center"/>
          </w:tcPr>
          <w:p w14:paraId="4F9120A3"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4</w:t>
            </w:r>
          </w:p>
        </w:tc>
        <w:tc>
          <w:tcPr>
            <w:tcW w:w="732" w:type="dxa"/>
            <w:shd w:val="clear" w:color="auto" w:fill="DAEEF3" w:themeFill="accent5" w:themeFillTint="33"/>
            <w:vAlign w:val="center"/>
          </w:tcPr>
          <w:p w14:paraId="0D9DEE66"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5</w:t>
            </w:r>
          </w:p>
        </w:tc>
        <w:tc>
          <w:tcPr>
            <w:tcW w:w="733" w:type="dxa"/>
            <w:shd w:val="clear" w:color="auto" w:fill="DAEEF3" w:themeFill="accent5" w:themeFillTint="33"/>
            <w:vAlign w:val="center"/>
          </w:tcPr>
          <w:p w14:paraId="7ECF8915"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6</w:t>
            </w:r>
          </w:p>
        </w:tc>
        <w:tc>
          <w:tcPr>
            <w:tcW w:w="732" w:type="dxa"/>
            <w:shd w:val="clear" w:color="auto" w:fill="DAEEF3" w:themeFill="accent5" w:themeFillTint="33"/>
            <w:vAlign w:val="center"/>
          </w:tcPr>
          <w:p w14:paraId="7ACAD626"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7</w:t>
            </w:r>
          </w:p>
        </w:tc>
        <w:tc>
          <w:tcPr>
            <w:tcW w:w="733" w:type="dxa"/>
            <w:shd w:val="clear" w:color="auto" w:fill="DAEEF3" w:themeFill="accent5" w:themeFillTint="33"/>
            <w:vAlign w:val="center"/>
          </w:tcPr>
          <w:p w14:paraId="528662D2"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8</w:t>
            </w:r>
          </w:p>
        </w:tc>
        <w:tc>
          <w:tcPr>
            <w:tcW w:w="732" w:type="dxa"/>
            <w:shd w:val="clear" w:color="auto" w:fill="DAEEF3" w:themeFill="accent5" w:themeFillTint="33"/>
            <w:vAlign w:val="center"/>
          </w:tcPr>
          <w:p w14:paraId="0889E53D"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9</w:t>
            </w:r>
          </w:p>
        </w:tc>
        <w:tc>
          <w:tcPr>
            <w:tcW w:w="733" w:type="dxa"/>
            <w:shd w:val="clear" w:color="auto" w:fill="DAEEF3" w:themeFill="accent5" w:themeFillTint="33"/>
            <w:vAlign w:val="center"/>
          </w:tcPr>
          <w:p w14:paraId="2D2C0B8F"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10</w:t>
            </w:r>
          </w:p>
        </w:tc>
        <w:tc>
          <w:tcPr>
            <w:tcW w:w="732" w:type="dxa"/>
            <w:shd w:val="clear" w:color="auto" w:fill="DAEEF3" w:themeFill="accent5" w:themeFillTint="33"/>
            <w:vAlign w:val="center"/>
          </w:tcPr>
          <w:p w14:paraId="0DC441D9"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11</w:t>
            </w:r>
          </w:p>
        </w:tc>
        <w:tc>
          <w:tcPr>
            <w:tcW w:w="733" w:type="dxa"/>
            <w:shd w:val="clear" w:color="auto" w:fill="DAEEF3" w:themeFill="accent5" w:themeFillTint="33"/>
            <w:vAlign w:val="center"/>
          </w:tcPr>
          <w:p w14:paraId="3D1ECD97"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12</w:t>
            </w:r>
          </w:p>
        </w:tc>
        <w:tc>
          <w:tcPr>
            <w:tcW w:w="732" w:type="dxa"/>
            <w:shd w:val="clear" w:color="auto" w:fill="DAEEF3" w:themeFill="accent5" w:themeFillTint="33"/>
            <w:vAlign w:val="center"/>
          </w:tcPr>
          <w:p w14:paraId="61C1F6B1"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13</w:t>
            </w:r>
          </w:p>
        </w:tc>
        <w:tc>
          <w:tcPr>
            <w:tcW w:w="733" w:type="dxa"/>
            <w:shd w:val="clear" w:color="auto" w:fill="DAEEF3" w:themeFill="accent5" w:themeFillTint="33"/>
            <w:vAlign w:val="center"/>
          </w:tcPr>
          <w:p w14:paraId="6921C029"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14</w:t>
            </w:r>
          </w:p>
        </w:tc>
        <w:tc>
          <w:tcPr>
            <w:tcW w:w="732" w:type="dxa"/>
            <w:shd w:val="clear" w:color="auto" w:fill="DAEEF3" w:themeFill="accent5" w:themeFillTint="33"/>
            <w:vAlign w:val="center"/>
          </w:tcPr>
          <w:p w14:paraId="4ED5D942"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15</w:t>
            </w:r>
          </w:p>
        </w:tc>
        <w:tc>
          <w:tcPr>
            <w:tcW w:w="733" w:type="dxa"/>
            <w:shd w:val="clear" w:color="auto" w:fill="DAEEF3" w:themeFill="accent5" w:themeFillTint="33"/>
            <w:vAlign w:val="center"/>
          </w:tcPr>
          <w:p w14:paraId="7CFC962F"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16</w:t>
            </w:r>
          </w:p>
        </w:tc>
        <w:tc>
          <w:tcPr>
            <w:tcW w:w="732" w:type="dxa"/>
            <w:shd w:val="clear" w:color="auto" w:fill="DAEEF3" w:themeFill="accent5" w:themeFillTint="33"/>
            <w:vAlign w:val="center"/>
          </w:tcPr>
          <w:p w14:paraId="011A87C8"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17</w:t>
            </w:r>
          </w:p>
        </w:tc>
        <w:tc>
          <w:tcPr>
            <w:tcW w:w="923" w:type="dxa"/>
            <w:gridSpan w:val="2"/>
            <w:shd w:val="clear" w:color="auto" w:fill="DAEEF3" w:themeFill="accent5" w:themeFillTint="33"/>
            <w:vAlign w:val="center"/>
          </w:tcPr>
          <w:p w14:paraId="71D7BD20" w14:textId="77777777" w:rsidR="00B10634" w:rsidRPr="002167F1" w:rsidRDefault="00B10634" w:rsidP="00EA6181">
            <w:pPr>
              <w:rPr>
                <w:color w:val="000000" w:themeColor="text1"/>
                <w:sz w:val="18"/>
                <w:szCs w:val="18"/>
                <w:lang w:val="en-GB"/>
              </w:rPr>
            </w:pPr>
          </w:p>
        </w:tc>
      </w:tr>
      <w:tr w:rsidR="00B10634" w:rsidRPr="002167F1" w14:paraId="63707D85" w14:textId="77777777" w:rsidTr="00DF5216">
        <w:trPr>
          <w:trHeight w:val="482"/>
        </w:trPr>
        <w:tc>
          <w:tcPr>
            <w:tcW w:w="733" w:type="dxa"/>
            <w:vMerge w:val="restart"/>
            <w:shd w:val="clear" w:color="auto" w:fill="DAEEF3" w:themeFill="accent5" w:themeFillTint="33"/>
            <w:vAlign w:val="center"/>
          </w:tcPr>
          <w:p w14:paraId="3CC6935D" w14:textId="77777777" w:rsidR="00B10634" w:rsidRPr="002167F1" w:rsidRDefault="00B10634" w:rsidP="00EA6181">
            <w:pPr>
              <w:jc w:val="center"/>
              <w:rPr>
                <w:color w:val="000000" w:themeColor="text1"/>
                <w:sz w:val="16"/>
                <w:szCs w:val="16"/>
                <w:lang w:val="en-GB"/>
              </w:rPr>
            </w:pPr>
            <w:r w:rsidRPr="002167F1">
              <w:rPr>
                <w:color w:val="000000" w:themeColor="text1"/>
                <w:sz w:val="16"/>
                <w:szCs w:val="16"/>
                <w:lang w:val="en-GB"/>
              </w:rPr>
              <w:t>City</w:t>
            </w:r>
          </w:p>
        </w:tc>
        <w:tc>
          <w:tcPr>
            <w:tcW w:w="611" w:type="dxa"/>
            <w:shd w:val="clear" w:color="auto" w:fill="DAEEF3" w:themeFill="accent5" w:themeFillTint="33"/>
            <w:vAlign w:val="center"/>
          </w:tcPr>
          <w:p w14:paraId="29101BA5" w14:textId="77777777" w:rsidR="00B10634" w:rsidRPr="002167F1" w:rsidRDefault="00B10634" w:rsidP="00EA6181">
            <w:pPr>
              <w:jc w:val="center"/>
              <w:rPr>
                <w:color w:val="FF0000"/>
                <w:sz w:val="18"/>
                <w:szCs w:val="18"/>
                <w:lang w:val="en-GB"/>
              </w:rPr>
            </w:pPr>
          </w:p>
          <w:p w14:paraId="6A016001" w14:textId="77777777" w:rsidR="00B10634" w:rsidRPr="002167F1" w:rsidRDefault="00B10634" w:rsidP="00EA6181">
            <w:pPr>
              <w:jc w:val="center"/>
              <w:rPr>
                <w:color w:val="FF0000"/>
                <w:sz w:val="18"/>
                <w:szCs w:val="18"/>
                <w:lang w:val="en-GB"/>
              </w:rPr>
            </w:pPr>
          </w:p>
          <w:p w14:paraId="51CD091D" w14:textId="77777777" w:rsidR="00B10634" w:rsidRPr="002167F1" w:rsidRDefault="00B10634" w:rsidP="00EA6181">
            <w:pPr>
              <w:rPr>
                <w:color w:val="FF0000"/>
                <w:sz w:val="18"/>
                <w:szCs w:val="18"/>
                <w:lang w:val="en-GB"/>
              </w:rPr>
            </w:pPr>
            <w:r w:rsidRPr="002167F1">
              <w:rPr>
                <w:color w:val="000000" w:themeColor="text1"/>
                <w:sz w:val="18"/>
                <w:szCs w:val="18"/>
                <w:lang w:val="en-GB"/>
              </w:rPr>
              <w:t>2018</w:t>
            </w:r>
          </w:p>
        </w:tc>
        <w:tc>
          <w:tcPr>
            <w:tcW w:w="733" w:type="dxa"/>
            <w:vAlign w:val="bottom"/>
          </w:tcPr>
          <w:p w14:paraId="41E375F3" w14:textId="77777777" w:rsidR="00B10634" w:rsidRPr="002167F1" w:rsidRDefault="00B10634" w:rsidP="00EA6181">
            <w:pPr>
              <w:rPr>
                <w:color w:val="FF0000"/>
                <w:sz w:val="16"/>
                <w:szCs w:val="16"/>
                <w:lang w:val="en-GB"/>
              </w:rPr>
            </w:pPr>
            <w:r w:rsidRPr="002167F1">
              <w:rPr>
                <w:color w:val="000000" w:themeColor="text1"/>
                <w:sz w:val="18"/>
                <w:szCs w:val="18"/>
                <w:lang w:val="en-GB"/>
              </w:rPr>
              <w:t>19 955</w:t>
            </w:r>
          </w:p>
        </w:tc>
        <w:tc>
          <w:tcPr>
            <w:tcW w:w="732" w:type="dxa"/>
            <w:vAlign w:val="bottom"/>
          </w:tcPr>
          <w:p w14:paraId="4E30D201" w14:textId="77777777" w:rsidR="00B10634" w:rsidRPr="002167F1" w:rsidRDefault="00B10634" w:rsidP="00EA6181">
            <w:pPr>
              <w:rPr>
                <w:color w:val="FF0000"/>
                <w:sz w:val="18"/>
                <w:szCs w:val="18"/>
                <w:lang w:val="en-GB"/>
              </w:rPr>
            </w:pPr>
            <w:r w:rsidRPr="002167F1">
              <w:rPr>
                <w:color w:val="000000" w:themeColor="text1"/>
                <w:sz w:val="18"/>
                <w:szCs w:val="18"/>
                <w:lang w:val="en-GB"/>
              </w:rPr>
              <w:t>21 352</w:t>
            </w:r>
          </w:p>
        </w:tc>
        <w:tc>
          <w:tcPr>
            <w:tcW w:w="733" w:type="dxa"/>
            <w:vAlign w:val="bottom"/>
          </w:tcPr>
          <w:p w14:paraId="41F54B54" w14:textId="77777777" w:rsidR="00B10634" w:rsidRPr="002167F1" w:rsidRDefault="00B10634" w:rsidP="00EA6181">
            <w:pPr>
              <w:rPr>
                <w:color w:val="FF0000"/>
                <w:sz w:val="18"/>
                <w:szCs w:val="18"/>
                <w:lang w:val="en-GB"/>
              </w:rPr>
            </w:pPr>
            <w:r w:rsidRPr="002167F1">
              <w:rPr>
                <w:color w:val="000000" w:themeColor="text1"/>
                <w:sz w:val="18"/>
                <w:szCs w:val="18"/>
                <w:lang w:val="en-GB"/>
              </w:rPr>
              <w:t>21 366</w:t>
            </w:r>
          </w:p>
        </w:tc>
        <w:tc>
          <w:tcPr>
            <w:tcW w:w="732" w:type="dxa"/>
            <w:vAlign w:val="bottom"/>
          </w:tcPr>
          <w:p w14:paraId="7A579C9F" w14:textId="77777777" w:rsidR="00B10634" w:rsidRPr="002167F1" w:rsidRDefault="00B10634" w:rsidP="00EA6181">
            <w:pPr>
              <w:rPr>
                <w:color w:val="FF0000"/>
                <w:sz w:val="18"/>
                <w:szCs w:val="18"/>
                <w:lang w:val="en-GB"/>
              </w:rPr>
            </w:pPr>
            <w:r w:rsidRPr="002167F1">
              <w:rPr>
                <w:color w:val="000000" w:themeColor="text1"/>
                <w:sz w:val="18"/>
                <w:szCs w:val="18"/>
                <w:lang w:val="en-GB"/>
              </w:rPr>
              <w:t>20 589</w:t>
            </w:r>
          </w:p>
        </w:tc>
        <w:tc>
          <w:tcPr>
            <w:tcW w:w="733" w:type="dxa"/>
            <w:vAlign w:val="bottom"/>
          </w:tcPr>
          <w:p w14:paraId="0E206811" w14:textId="77777777" w:rsidR="00B10634" w:rsidRPr="002167F1" w:rsidRDefault="00B10634" w:rsidP="00EA6181">
            <w:pPr>
              <w:rPr>
                <w:color w:val="FF0000"/>
                <w:sz w:val="18"/>
                <w:szCs w:val="18"/>
                <w:lang w:val="en-GB"/>
              </w:rPr>
            </w:pPr>
            <w:r w:rsidRPr="002167F1">
              <w:rPr>
                <w:color w:val="000000" w:themeColor="text1"/>
                <w:sz w:val="18"/>
                <w:szCs w:val="18"/>
                <w:lang w:val="en-GB"/>
              </w:rPr>
              <w:t>19 717</w:t>
            </w:r>
          </w:p>
        </w:tc>
        <w:tc>
          <w:tcPr>
            <w:tcW w:w="732" w:type="dxa"/>
            <w:vAlign w:val="bottom"/>
          </w:tcPr>
          <w:p w14:paraId="0C4501A9" w14:textId="77777777" w:rsidR="00B10634" w:rsidRPr="002167F1" w:rsidRDefault="00B10634" w:rsidP="00EA6181">
            <w:pPr>
              <w:rPr>
                <w:color w:val="FF0000"/>
                <w:sz w:val="18"/>
                <w:szCs w:val="18"/>
                <w:lang w:val="en-GB"/>
              </w:rPr>
            </w:pPr>
            <w:r w:rsidRPr="002167F1">
              <w:rPr>
                <w:color w:val="000000" w:themeColor="text1"/>
                <w:sz w:val="18"/>
                <w:szCs w:val="18"/>
                <w:lang w:val="en-GB"/>
              </w:rPr>
              <w:t>20 831</w:t>
            </w:r>
          </w:p>
        </w:tc>
        <w:tc>
          <w:tcPr>
            <w:tcW w:w="733" w:type="dxa"/>
            <w:vAlign w:val="bottom"/>
          </w:tcPr>
          <w:p w14:paraId="4E5D6DAF" w14:textId="77777777" w:rsidR="00B10634" w:rsidRPr="002167F1" w:rsidRDefault="00B10634" w:rsidP="00EA6181">
            <w:pPr>
              <w:rPr>
                <w:color w:val="FF0000"/>
                <w:sz w:val="18"/>
                <w:szCs w:val="18"/>
                <w:lang w:val="en-GB"/>
              </w:rPr>
            </w:pPr>
            <w:r w:rsidRPr="002167F1">
              <w:rPr>
                <w:color w:val="000000" w:themeColor="text1"/>
                <w:sz w:val="18"/>
                <w:szCs w:val="18"/>
                <w:lang w:val="en-GB"/>
              </w:rPr>
              <w:t>20 019</w:t>
            </w:r>
          </w:p>
        </w:tc>
        <w:tc>
          <w:tcPr>
            <w:tcW w:w="732" w:type="dxa"/>
            <w:vAlign w:val="bottom"/>
          </w:tcPr>
          <w:p w14:paraId="7145C2BD" w14:textId="77777777" w:rsidR="00B10634" w:rsidRPr="002167F1" w:rsidRDefault="00B10634" w:rsidP="00EA6181">
            <w:pPr>
              <w:rPr>
                <w:color w:val="FF0000"/>
                <w:sz w:val="18"/>
                <w:szCs w:val="18"/>
                <w:lang w:val="en-GB"/>
              </w:rPr>
            </w:pPr>
            <w:r w:rsidRPr="002167F1">
              <w:rPr>
                <w:color w:val="000000" w:themeColor="text1"/>
                <w:sz w:val="18"/>
                <w:szCs w:val="18"/>
                <w:lang w:val="en-GB"/>
              </w:rPr>
              <w:t>20 657</w:t>
            </w:r>
          </w:p>
        </w:tc>
        <w:tc>
          <w:tcPr>
            <w:tcW w:w="733" w:type="dxa"/>
            <w:vAlign w:val="bottom"/>
          </w:tcPr>
          <w:p w14:paraId="1C4CC9A5" w14:textId="77777777" w:rsidR="00B10634" w:rsidRPr="002167F1" w:rsidRDefault="00B10634" w:rsidP="00EA6181">
            <w:pPr>
              <w:rPr>
                <w:color w:val="FF0000"/>
                <w:sz w:val="18"/>
                <w:szCs w:val="18"/>
                <w:lang w:val="en-GB"/>
              </w:rPr>
            </w:pPr>
            <w:r w:rsidRPr="002167F1">
              <w:rPr>
                <w:color w:val="000000" w:themeColor="text1"/>
                <w:sz w:val="18"/>
                <w:szCs w:val="18"/>
                <w:lang w:val="en-GB"/>
              </w:rPr>
              <w:t>19 890</w:t>
            </w:r>
          </w:p>
        </w:tc>
        <w:tc>
          <w:tcPr>
            <w:tcW w:w="732" w:type="dxa"/>
            <w:vAlign w:val="bottom"/>
          </w:tcPr>
          <w:p w14:paraId="48E07185" w14:textId="77777777" w:rsidR="00B10634" w:rsidRPr="002167F1" w:rsidRDefault="00B10634" w:rsidP="00EA6181">
            <w:pPr>
              <w:rPr>
                <w:color w:val="FF0000"/>
                <w:sz w:val="18"/>
                <w:szCs w:val="18"/>
                <w:lang w:val="en-GB"/>
              </w:rPr>
            </w:pPr>
            <w:r w:rsidRPr="002167F1">
              <w:rPr>
                <w:color w:val="000000" w:themeColor="text1"/>
                <w:sz w:val="18"/>
                <w:szCs w:val="18"/>
                <w:lang w:val="en-GB"/>
              </w:rPr>
              <w:t>18 689</w:t>
            </w:r>
          </w:p>
        </w:tc>
        <w:tc>
          <w:tcPr>
            <w:tcW w:w="733" w:type="dxa"/>
            <w:vAlign w:val="bottom"/>
          </w:tcPr>
          <w:p w14:paraId="656FC618" w14:textId="77777777" w:rsidR="00B10634" w:rsidRPr="002167F1" w:rsidRDefault="00B10634" w:rsidP="00EA6181">
            <w:pPr>
              <w:rPr>
                <w:color w:val="FF0000"/>
                <w:sz w:val="18"/>
                <w:szCs w:val="18"/>
                <w:lang w:val="en-GB"/>
              </w:rPr>
            </w:pPr>
            <w:r w:rsidRPr="002167F1">
              <w:rPr>
                <w:color w:val="000000" w:themeColor="text1"/>
                <w:sz w:val="18"/>
                <w:szCs w:val="18"/>
                <w:lang w:val="en-GB"/>
              </w:rPr>
              <w:t>17 191</w:t>
            </w:r>
          </w:p>
        </w:tc>
        <w:tc>
          <w:tcPr>
            <w:tcW w:w="732" w:type="dxa"/>
            <w:vAlign w:val="bottom"/>
          </w:tcPr>
          <w:p w14:paraId="0C0F6B33" w14:textId="77777777" w:rsidR="00B10634" w:rsidRPr="002167F1" w:rsidRDefault="00B10634" w:rsidP="00EA6181">
            <w:pPr>
              <w:rPr>
                <w:color w:val="FF0000"/>
                <w:sz w:val="18"/>
                <w:szCs w:val="18"/>
                <w:lang w:val="en-GB"/>
              </w:rPr>
            </w:pPr>
            <w:r w:rsidRPr="002167F1">
              <w:rPr>
                <w:color w:val="000000" w:themeColor="text1"/>
                <w:sz w:val="18"/>
                <w:szCs w:val="18"/>
                <w:lang w:val="en-GB"/>
              </w:rPr>
              <w:t>16 872</w:t>
            </w:r>
          </w:p>
        </w:tc>
        <w:tc>
          <w:tcPr>
            <w:tcW w:w="733" w:type="dxa"/>
            <w:vAlign w:val="bottom"/>
          </w:tcPr>
          <w:p w14:paraId="46904D42" w14:textId="77777777" w:rsidR="00B10634" w:rsidRPr="002167F1" w:rsidRDefault="00B10634" w:rsidP="00EA6181">
            <w:pPr>
              <w:rPr>
                <w:color w:val="FF0000"/>
                <w:sz w:val="18"/>
                <w:szCs w:val="18"/>
                <w:lang w:val="en-GB"/>
              </w:rPr>
            </w:pPr>
            <w:r w:rsidRPr="002167F1">
              <w:rPr>
                <w:color w:val="000000" w:themeColor="text1"/>
                <w:sz w:val="18"/>
                <w:szCs w:val="18"/>
                <w:lang w:val="en-GB"/>
              </w:rPr>
              <w:t>16 492</w:t>
            </w:r>
          </w:p>
        </w:tc>
        <w:tc>
          <w:tcPr>
            <w:tcW w:w="732" w:type="dxa"/>
            <w:vAlign w:val="bottom"/>
          </w:tcPr>
          <w:p w14:paraId="28F0ACA1" w14:textId="77777777" w:rsidR="00B10634" w:rsidRPr="002167F1" w:rsidRDefault="00B10634" w:rsidP="00EA6181">
            <w:pPr>
              <w:rPr>
                <w:color w:val="FF0000"/>
                <w:sz w:val="18"/>
                <w:szCs w:val="18"/>
                <w:lang w:val="en-GB"/>
              </w:rPr>
            </w:pPr>
            <w:r w:rsidRPr="002167F1">
              <w:rPr>
                <w:color w:val="000000" w:themeColor="text1"/>
                <w:sz w:val="18"/>
                <w:szCs w:val="18"/>
                <w:lang w:val="en-GB"/>
              </w:rPr>
              <w:t>16 454</w:t>
            </w:r>
          </w:p>
        </w:tc>
        <w:tc>
          <w:tcPr>
            <w:tcW w:w="733" w:type="dxa"/>
            <w:vAlign w:val="bottom"/>
          </w:tcPr>
          <w:p w14:paraId="341B5330" w14:textId="77777777" w:rsidR="00B10634" w:rsidRPr="002167F1" w:rsidRDefault="00B10634" w:rsidP="00EA6181">
            <w:pPr>
              <w:rPr>
                <w:color w:val="FF0000"/>
                <w:sz w:val="18"/>
                <w:szCs w:val="18"/>
                <w:lang w:val="en-GB"/>
              </w:rPr>
            </w:pPr>
            <w:r w:rsidRPr="002167F1">
              <w:rPr>
                <w:color w:val="000000" w:themeColor="text1"/>
                <w:sz w:val="18"/>
                <w:szCs w:val="18"/>
                <w:lang w:val="en-GB"/>
              </w:rPr>
              <w:t>16 064</w:t>
            </w:r>
          </w:p>
        </w:tc>
        <w:tc>
          <w:tcPr>
            <w:tcW w:w="732" w:type="dxa"/>
            <w:vAlign w:val="bottom"/>
          </w:tcPr>
          <w:p w14:paraId="175322D8" w14:textId="77777777" w:rsidR="00B10634" w:rsidRPr="002167F1" w:rsidRDefault="00B10634" w:rsidP="00EA6181">
            <w:pPr>
              <w:rPr>
                <w:color w:val="FF0000"/>
                <w:sz w:val="18"/>
                <w:szCs w:val="18"/>
                <w:lang w:val="en-GB"/>
              </w:rPr>
            </w:pPr>
            <w:r w:rsidRPr="002167F1">
              <w:rPr>
                <w:color w:val="000000" w:themeColor="text1"/>
                <w:sz w:val="18"/>
                <w:szCs w:val="18"/>
                <w:lang w:val="en-GB"/>
              </w:rPr>
              <w:t>15 903</w:t>
            </w:r>
          </w:p>
        </w:tc>
        <w:tc>
          <w:tcPr>
            <w:tcW w:w="733" w:type="dxa"/>
            <w:vAlign w:val="bottom"/>
          </w:tcPr>
          <w:p w14:paraId="6B6C7A1B" w14:textId="77777777" w:rsidR="00B10634" w:rsidRPr="002167F1" w:rsidRDefault="00B10634" w:rsidP="00EA6181">
            <w:pPr>
              <w:rPr>
                <w:color w:val="FF0000"/>
                <w:sz w:val="18"/>
                <w:szCs w:val="18"/>
                <w:lang w:val="en-GB"/>
              </w:rPr>
            </w:pPr>
            <w:r w:rsidRPr="002167F1">
              <w:rPr>
                <w:color w:val="000000" w:themeColor="text1"/>
                <w:sz w:val="18"/>
                <w:szCs w:val="18"/>
                <w:lang w:val="en-GB"/>
              </w:rPr>
              <w:t>16 390</w:t>
            </w:r>
          </w:p>
        </w:tc>
        <w:tc>
          <w:tcPr>
            <w:tcW w:w="732" w:type="dxa"/>
            <w:vAlign w:val="bottom"/>
          </w:tcPr>
          <w:p w14:paraId="3B953C25" w14:textId="77777777" w:rsidR="00B10634" w:rsidRPr="002167F1" w:rsidRDefault="00B10634" w:rsidP="00EA6181">
            <w:pPr>
              <w:rPr>
                <w:color w:val="FF0000"/>
                <w:sz w:val="18"/>
                <w:szCs w:val="18"/>
                <w:lang w:val="en-GB"/>
              </w:rPr>
            </w:pPr>
            <w:r w:rsidRPr="002167F1">
              <w:rPr>
                <w:color w:val="000000" w:themeColor="text1"/>
                <w:sz w:val="18"/>
                <w:szCs w:val="18"/>
                <w:lang w:val="en-GB"/>
              </w:rPr>
              <w:t>17 967</w:t>
            </w:r>
          </w:p>
        </w:tc>
        <w:tc>
          <w:tcPr>
            <w:tcW w:w="923" w:type="dxa"/>
            <w:gridSpan w:val="2"/>
            <w:vAlign w:val="center"/>
          </w:tcPr>
          <w:p w14:paraId="6731254A" w14:textId="77777777" w:rsidR="00B10634" w:rsidRPr="002167F1" w:rsidRDefault="00B10634" w:rsidP="00EA6181">
            <w:pPr>
              <w:rPr>
                <w:color w:val="FF0000"/>
                <w:sz w:val="18"/>
                <w:szCs w:val="18"/>
                <w:lang w:val="en-GB"/>
              </w:rPr>
            </w:pPr>
            <w:r w:rsidRPr="002167F1">
              <w:rPr>
                <w:color w:val="000000" w:themeColor="text1"/>
                <w:sz w:val="18"/>
                <w:szCs w:val="18"/>
                <w:lang w:val="en-GB"/>
              </w:rPr>
              <w:t>336 398</w:t>
            </w:r>
          </w:p>
        </w:tc>
      </w:tr>
      <w:tr w:rsidR="00B10634" w:rsidRPr="002167F1" w14:paraId="3C024547" w14:textId="77777777" w:rsidTr="00DF5216">
        <w:trPr>
          <w:trHeight w:val="424"/>
        </w:trPr>
        <w:tc>
          <w:tcPr>
            <w:tcW w:w="733" w:type="dxa"/>
            <w:vMerge/>
            <w:shd w:val="clear" w:color="auto" w:fill="DAEEF3" w:themeFill="accent5" w:themeFillTint="33"/>
            <w:vAlign w:val="center"/>
          </w:tcPr>
          <w:p w14:paraId="6D8C37E6" w14:textId="77777777" w:rsidR="00B10634" w:rsidRPr="002167F1" w:rsidRDefault="00B10634" w:rsidP="00EA6181">
            <w:pPr>
              <w:rPr>
                <w:color w:val="000000" w:themeColor="text1"/>
                <w:sz w:val="18"/>
                <w:szCs w:val="18"/>
                <w:lang w:val="en-GB"/>
              </w:rPr>
            </w:pPr>
          </w:p>
        </w:tc>
        <w:tc>
          <w:tcPr>
            <w:tcW w:w="611" w:type="dxa"/>
            <w:shd w:val="clear" w:color="auto" w:fill="DAEEF3" w:themeFill="accent5" w:themeFillTint="33"/>
            <w:vAlign w:val="center"/>
          </w:tcPr>
          <w:p w14:paraId="37495191"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2017</w:t>
            </w:r>
          </w:p>
        </w:tc>
        <w:tc>
          <w:tcPr>
            <w:tcW w:w="733" w:type="dxa"/>
            <w:vAlign w:val="center"/>
          </w:tcPr>
          <w:p w14:paraId="12CAE771"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21 171</w:t>
            </w:r>
          </w:p>
        </w:tc>
        <w:tc>
          <w:tcPr>
            <w:tcW w:w="732" w:type="dxa"/>
            <w:vAlign w:val="center"/>
          </w:tcPr>
          <w:p w14:paraId="0D1DA3A2"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21 458</w:t>
            </w:r>
          </w:p>
        </w:tc>
        <w:tc>
          <w:tcPr>
            <w:tcW w:w="733" w:type="dxa"/>
            <w:vAlign w:val="center"/>
          </w:tcPr>
          <w:p w14:paraId="451B3F90"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20 955</w:t>
            </w:r>
          </w:p>
        </w:tc>
        <w:tc>
          <w:tcPr>
            <w:tcW w:w="732" w:type="dxa"/>
            <w:vAlign w:val="center"/>
          </w:tcPr>
          <w:p w14:paraId="41625C9E"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20 153</w:t>
            </w:r>
          </w:p>
        </w:tc>
        <w:tc>
          <w:tcPr>
            <w:tcW w:w="733" w:type="dxa"/>
            <w:vAlign w:val="center"/>
          </w:tcPr>
          <w:p w14:paraId="7587E30D"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21 244</w:t>
            </w:r>
          </w:p>
        </w:tc>
        <w:tc>
          <w:tcPr>
            <w:tcW w:w="732" w:type="dxa"/>
            <w:vAlign w:val="center"/>
          </w:tcPr>
          <w:p w14:paraId="791E58C3"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20 350</w:t>
            </w:r>
          </w:p>
        </w:tc>
        <w:tc>
          <w:tcPr>
            <w:tcW w:w="733" w:type="dxa"/>
            <w:vAlign w:val="center"/>
          </w:tcPr>
          <w:p w14:paraId="1C40388A"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21 063</w:t>
            </w:r>
          </w:p>
        </w:tc>
        <w:tc>
          <w:tcPr>
            <w:tcW w:w="732" w:type="dxa"/>
            <w:vAlign w:val="center"/>
          </w:tcPr>
          <w:p w14:paraId="66C5B7CF"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20 425</w:t>
            </w:r>
          </w:p>
        </w:tc>
        <w:tc>
          <w:tcPr>
            <w:tcW w:w="733" w:type="dxa"/>
            <w:vAlign w:val="center"/>
          </w:tcPr>
          <w:p w14:paraId="4A296A72"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19 015</w:t>
            </w:r>
          </w:p>
        </w:tc>
        <w:tc>
          <w:tcPr>
            <w:tcW w:w="732" w:type="dxa"/>
            <w:vAlign w:val="center"/>
          </w:tcPr>
          <w:p w14:paraId="31E586FC"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17 475</w:t>
            </w:r>
          </w:p>
        </w:tc>
        <w:tc>
          <w:tcPr>
            <w:tcW w:w="733" w:type="dxa"/>
            <w:vAlign w:val="center"/>
          </w:tcPr>
          <w:p w14:paraId="4D7836C8"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17 168</w:t>
            </w:r>
          </w:p>
        </w:tc>
        <w:tc>
          <w:tcPr>
            <w:tcW w:w="732" w:type="dxa"/>
            <w:vAlign w:val="center"/>
          </w:tcPr>
          <w:p w14:paraId="17DA6A34"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16 762</w:t>
            </w:r>
          </w:p>
        </w:tc>
        <w:tc>
          <w:tcPr>
            <w:tcW w:w="733" w:type="dxa"/>
            <w:vAlign w:val="center"/>
          </w:tcPr>
          <w:p w14:paraId="312914AC"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16 662</w:t>
            </w:r>
          </w:p>
        </w:tc>
        <w:tc>
          <w:tcPr>
            <w:tcW w:w="732" w:type="dxa"/>
            <w:vAlign w:val="center"/>
          </w:tcPr>
          <w:p w14:paraId="100AE4C7"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16 254</w:t>
            </w:r>
          </w:p>
        </w:tc>
        <w:tc>
          <w:tcPr>
            <w:tcW w:w="733" w:type="dxa"/>
            <w:vAlign w:val="center"/>
          </w:tcPr>
          <w:p w14:paraId="0CF7550D"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16 089</w:t>
            </w:r>
          </w:p>
        </w:tc>
        <w:tc>
          <w:tcPr>
            <w:tcW w:w="732" w:type="dxa"/>
            <w:vAlign w:val="center"/>
          </w:tcPr>
          <w:p w14:paraId="07869464"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16 618</w:t>
            </w:r>
          </w:p>
        </w:tc>
        <w:tc>
          <w:tcPr>
            <w:tcW w:w="733" w:type="dxa"/>
            <w:vAlign w:val="center"/>
          </w:tcPr>
          <w:p w14:paraId="50F76A70"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18 183</w:t>
            </w:r>
          </w:p>
        </w:tc>
        <w:tc>
          <w:tcPr>
            <w:tcW w:w="732" w:type="dxa"/>
            <w:vAlign w:val="center"/>
          </w:tcPr>
          <w:p w14:paraId="3EBB27AD"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19 499</w:t>
            </w:r>
          </w:p>
        </w:tc>
        <w:tc>
          <w:tcPr>
            <w:tcW w:w="923" w:type="dxa"/>
            <w:gridSpan w:val="2"/>
            <w:vAlign w:val="center"/>
          </w:tcPr>
          <w:p w14:paraId="2CEDDB49"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340 544</w:t>
            </w:r>
          </w:p>
        </w:tc>
      </w:tr>
      <w:tr w:rsidR="00B10634" w:rsidRPr="002167F1" w14:paraId="501B319A" w14:textId="77777777" w:rsidTr="00DF5216">
        <w:trPr>
          <w:trHeight w:val="424"/>
        </w:trPr>
        <w:tc>
          <w:tcPr>
            <w:tcW w:w="733" w:type="dxa"/>
            <w:vMerge/>
            <w:shd w:val="clear" w:color="auto" w:fill="DAEEF3" w:themeFill="accent5" w:themeFillTint="33"/>
            <w:vAlign w:val="center"/>
          </w:tcPr>
          <w:p w14:paraId="3E2892C1" w14:textId="77777777" w:rsidR="00B10634" w:rsidRPr="002167F1" w:rsidRDefault="00B10634" w:rsidP="00EA6181">
            <w:pPr>
              <w:rPr>
                <w:color w:val="000000" w:themeColor="text1"/>
                <w:sz w:val="18"/>
                <w:szCs w:val="18"/>
                <w:lang w:val="en-GB"/>
              </w:rPr>
            </w:pPr>
          </w:p>
        </w:tc>
        <w:tc>
          <w:tcPr>
            <w:tcW w:w="611" w:type="dxa"/>
            <w:shd w:val="clear" w:color="auto" w:fill="DAEEF3" w:themeFill="accent5" w:themeFillTint="33"/>
            <w:vAlign w:val="center"/>
          </w:tcPr>
          <w:p w14:paraId="3592C769"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2016</w:t>
            </w:r>
          </w:p>
        </w:tc>
        <w:tc>
          <w:tcPr>
            <w:tcW w:w="733" w:type="dxa"/>
            <w:vAlign w:val="center"/>
          </w:tcPr>
          <w:p w14:paraId="5AF8E40E"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21 606</w:t>
            </w:r>
          </w:p>
        </w:tc>
        <w:tc>
          <w:tcPr>
            <w:tcW w:w="732" w:type="dxa"/>
            <w:vAlign w:val="center"/>
          </w:tcPr>
          <w:p w14:paraId="1951CFEB"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21 270</w:t>
            </w:r>
          </w:p>
        </w:tc>
        <w:tc>
          <w:tcPr>
            <w:tcW w:w="733" w:type="dxa"/>
            <w:vAlign w:val="center"/>
          </w:tcPr>
          <w:p w14:paraId="72A2343F"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20 645</w:t>
            </w:r>
          </w:p>
        </w:tc>
        <w:tc>
          <w:tcPr>
            <w:tcW w:w="732" w:type="dxa"/>
            <w:vAlign w:val="center"/>
          </w:tcPr>
          <w:p w14:paraId="53BB58D6"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21 772</w:t>
            </w:r>
          </w:p>
        </w:tc>
        <w:tc>
          <w:tcPr>
            <w:tcW w:w="733" w:type="dxa"/>
            <w:vAlign w:val="center"/>
          </w:tcPr>
          <w:p w14:paraId="554BDEA3"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20 838</w:t>
            </w:r>
          </w:p>
        </w:tc>
        <w:tc>
          <w:tcPr>
            <w:tcW w:w="732" w:type="dxa"/>
            <w:vAlign w:val="center"/>
          </w:tcPr>
          <w:p w14:paraId="5AA8E556"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21 447</w:t>
            </w:r>
          </w:p>
        </w:tc>
        <w:tc>
          <w:tcPr>
            <w:tcW w:w="733" w:type="dxa"/>
            <w:vAlign w:val="center"/>
          </w:tcPr>
          <w:p w14:paraId="1C72F115"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20 927</w:t>
            </w:r>
          </w:p>
        </w:tc>
        <w:tc>
          <w:tcPr>
            <w:tcW w:w="732" w:type="dxa"/>
            <w:vAlign w:val="center"/>
          </w:tcPr>
          <w:p w14:paraId="00976822"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19 568</w:t>
            </w:r>
          </w:p>
        </w:tc>
        <w:tc>
          <w:tcPr>
            <w:tcW w:w="733" w:type="dxa"/>
            <w:vAlign w:val="center"/>
          </w:tcPr>
          <w:p w14:paraId="4B8287FD"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17 854</w:t>
            </w:r>
          </w:p>
        </w:tc>
        <w:tc>
          <w:tcPr>
            <w:tcW w:w="732" w:type="dxa"/>
            <w:vAlign w:val="center"/>
          </w:tcPr>
          <w:p w14:paraId="69A7D21F"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17 556</w:t>
            </w:r>
          </w:p>
        </w:tc>
        <w:tc>
          <w:tcPr>
            <w:tcW w:w="733" w:type="dxa"/>
            <w:vAlign w:val="center"/>
          </w:tcPr>
          <w:p w14:paraId="6634D310"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17 171</w:t>
            </w:r>
          </w:p>
        </w:tc>
        <w:tc>
          <w:tcPr>
            <w:tcW w:w="732" w:type="dxa"/>
            <w:vAlign w:val="center"/>
          </w:tcPr>
          <w:p w14:paraId="13920AEB"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17 034</w:t>
            </w:r>
          </w:p>
        </w:tc>
        <w:tc>
          <w:tcPr>
            <w:tcW w:w="733" w:type="dxa"/>
            <w:vAlign w:val="center"/>
          </w:tcPr>
          <w:p w14:paraId="64B9A7BF"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16 603</w:t>
            </w:r>
          </w:p>
        </w:tc>
        <w:tc>
          <w:tcPr>
            <w:tcW w:w="732" w:type="dxa"/>
            <w:vAlign w:val="center"/>
          </w:tcPr>
          <w:p w14:paraId="41652413"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16 345</w:t>
            </w:r>
          </w:p>
        </w:tc>
        <w:tc>
          <w:tcPr>
            <w:tcW w:w="733" w:type="dxa"/>
            <w:vAlign w:val="center"/>
          </w:tcPr>
          <w:p w14:paraId="6025D700"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16 874</w:t>
            </w:r>
          </w:p>
        </w:tc>
        <w:tc>
          <w:tcPr>
            <w:tcW w:w="732" w:type="dxa"/>
            <w:vAlign w:val="center"/>
          </w:tcPr>
          <w:p w14:paraId="26B5FCA2"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18 527</w:t>
            </w:r>
          </w:p>
        </w:tc>
        <w:tc>
          <w:tcPr>
            <w:tcW w:w="733" w:type="dxa"/>
            <w:vAlign w:val="center"/>
          </w:tcPr>
          <w:p w14:paraId="2EA9A054"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19 833</w:t>
            </w:r>
          </w:p>
        </w:tc>
        <w:tc>
          <w:tcPr>
            <w:tcW w:w="732" w:type="dxa"/>
            <w:vAlign w:val="center"/>
          </w:tcPr>
          <w:p w14:paraId="3C788950"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20 378</w:t>
            </w:r>
          </w:p>
        </w:tc>
        <w:tc>
          <w:tcPr>
            <w:tcW w:w="923" w:type="dxa"/>
            <w:gridSpan w:val="2"/>
            <w:vAlign w:val="center"/>
          </w:tcPr>
          <w:p w14:paraId="773890E2"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346 248</w:t>
            </w:r>
          </w:p>
        </w:tc>
      </w:tr>
      <w:tr w:rsidR="00B10634" w:rsidRPr="002167F1" w14:paraId="4D532E81" w14:textId="77777777" w:rsidTr="00DF5216">
        <w:trPr>
          <w:trHeight w:val="424"/>
        </w:trPr>
        <w:tc>
          <w:tcPr>
            <w:tcW w:w="733" w:type="dxa"/>
            <w:vMerge/>
            <w:shd w:val="clear" w:color="auto" w:fill="DAEEF3" w:themeFill="accent5" w:themeFillTint="33"/>
            <w:vAlign w:val="center"/>
          </w:tcPr>
          <w:p w14:paraId="3E4AB265" w14:textId="77777777" w:rsidR="00B10634" w:rsidRPr="002167F1" w:rsidRDefault="00B10634" w:rsidP="00EA6181">
            <w:pPr>
              <w:rPr>
                <w:color w:val="000000" w:themeColor="text1"/>
                <w:sz w:val="18"/>
                <w:szCs w:val="18"/>
                <w:lang w:val="en-GB"/>
              </w:rPr>
            </w:pPr>
          </w:p>
        </w:tc>
        <w:tc>
          <w:tcPr>
            <w:tcW w:w="611" w:type="dxa"/>
            <w:shd w:val="clear" w:color="auto" w:fill="DAEEF3" w:themeFill="accent5" w:themeFillTint="33"/>
            <w:vAlign w:val="center"/>
          </w:tcPr>
          <w:p w14:paraId="52AA912D"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2015</w:t>
            </w:r>
          </w:p>
        </w:tc>
        <w:tc>
          <w:tcPr>
            <w:tcW w:w="733" w:type="dxa"/>
            <w:vAlign w:val="center"/>
          </w:tcPr>
          <w:p w14:paraId="749045EF"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21 019</w:t>
            </w:r>
          </w:p>
        </w:tc>
        <w:tc>
          <w:tcPr>
            <w:tcW w:w="732" w:type="dxa"/>
            <w:vAlign w:val="center"/>
          </w:tcPr>
          <w:p w14:paraId="5DD7D2D1"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20 566</w:t>
            </w:r>
          </w:p>
        </w:tc>
        <w:tc>
          <w:tcPr>
            <w:tcW w:w="733" w:type="dxa"/>
            <w:vAlign w:val="center"/>
          </w:tcPr>
          <w:p w14:paraId="3BBF7278"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21 922</w:t>
            </w:r>
          </w:p>
        </w:tc>
        <w:tc>
          <w:tcPr>
            <w:tcW w:w="732" w:type="dxa"/>
            <w:vAlign w:val="center"/>
          </w:tcPr>
          <w:p w14:paraId="3A973791"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21 013</w:t>
            </w:r>
          </w:p>
        </w:tc>
        <w:tc>
          <w:tcPr>
            <w:tcW w:w="733" w:type="dxa"/>
            <w:vAlign w:val="center"/>
          </w:tcPr>
          <w:p w14:paraId="563B8493"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21 629</w:t>
            </w:r>
          </w:p>
        </w:tc>
        <w:tc>
          <w:tcPr>
            <w:tcW w:w="732" w:type="dxa"/>
            <w:vAlign w:val="center"/>
          </w:tcPr>
          <w:p w14:paraId="4459DF82"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21 160</w:t>
            </w:r>
          </w:p>
        </w:tc>
        <w:tc>
          <w:tcPr>
            <w:tcW w:w="733" w:type="dxa"/>
            <w:vAlign w:val="center"/>
          </w:tcPr>
          <w:p w14:paraId="46E04B7A"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19 781</w:t>
            </w:r>
          </w:p>
        </w:tc>
        <w:tc>
          <w:tcPr>
            <w:tcW w:w="732" w:type="dxa"/>
            <w:vAlign w:val="center"/>
          </w:tcPr>
          <w:p w14:paraId="25BC6B94"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18 115</w:t>
            </w:r>
          </w:p>
        </w:tc>
        <w:tc>
          <w:tcPr>
            <w:tcW w:w="733" w:type="dxa"/>
            <w:vAlign w:val="center"/>
          </w:tcPr>
          <w:p w14:paraId="4877C197"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17 754</w:t>
            </w:r>
          </w:p>
        </w:tc>
        <w:tc>
          <w:tcPr>
            <w:tcW w:w="732" w:type="dxa"/>
            <w:vAlign w:val="center"/>
          </w:tcPr>
          <w:p w14:paraId="354A99DE"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17 371</w:t>
            </w:r>
          </w:p>
        </w:tc>
        <w:tc>
          <w:tcPr>
            <w:tcW w:w="733" w:type="dxa"/>
            <w:vAlign w:val="center"/>
          </w:tcPr>
          <w:p w14:paraId="09FDB597"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17 310</w:t>
            </w:r>
          </w:p>
        </w:tc>
        <w:tc>
          <w:tcPr>
            <w:tcW w:w="732" w:type="dxa"/>
            <w:vAlign w:val="center"/>
          </w:tcPr>
          <w:p w14:paraId="652C1075"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16 871</w:t>
            </w:r>
          </w:p>
        </w:tc>
        <w:tc>
          <w:tcPr>
            <w:tcW w:w="733" w:type="dxa"/>
            <w:vAlign w:val="center"/>
          </w:tcPr>
          <w:p w14:paraId="668057F4"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16 553</w:t>
            </w:r>
          </w:p>
        </w:tc>
        <w:tc>
          <w:tcPr>
            <w:tcW w:w="732" w:type="dxa"/>
            <w:vAlign w:val="center"/>
          </w:tcPr>
          <w:p w14:paraId="64BB2AB8"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17 044</w:t>
            </w:r>
          </w:p>
        </w:tc>
        <w:tc>
          <w:tcPr>
            <w:tcW w:w="733" w:type="dxa"/>
            <w:vAlign w:val="center"/>
          </w:tcPr>
          <w:p w14:paraId="7B62B114"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18 668</w:t>
            </w:r>
          </w:p>
        </w:tc>
        <w:tc>
          <w:tcPr>
            <w:tcW w:w="732" w:type="dxa"/>
            <w:vAlign w:val="center"/>
          </w:tcPr>
          <w:p w14:paraId="14303D1C"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20 112</w:t>
            </w:r>
          </w:p>
        </w:tc>
        <w:tc>
          <w:tcPr>
            <w:tcW w:w="733" w:type="dxa"/>
            <w:vAlign w:val="center"/>
          </w:tcPr>
          <w:p w14:paraId="19A523EE"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20 576</w:t>
            </w:r>
          </w:p>
        </w:tc>
        <w:tc>
          <w:tcPr>
            <w:tcW w:w="732" w:type="dxa"/>
            <w:vAlign w:val="center"/>
          </w:tcPr>
          <w:p w14:paraId="6F60233F"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21 110</w:t>
            </w:r>
          </w:p>
        </w:tc>
        <w:tc>
          <w:tcPr>
            <w:tcW w:w="923" w:type="dxa"/>
            <w:gridSpan w:val="2"/>
            <w:vAlign w:val="center"/>
          </w:tcPr>
          <w:p w14:paraId="56351428"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348 574</w:t>
            </w:r>
          </w:p>
        </w:tc>
      </w:tr>
      <w:tr w:rsidR="00B10634" w:rsidRPr="002167F1" w14:paraId="55FFB767" w14:textId="77777777" w:rsidTr="00DF5216">
        <w:trPr>
          <w:trHeight w:val="424"/>
        </w:trPr>
        <w:tc>
          <w:tcPr>
            <w:tcW w:w="733" w:type="dxa"/>
            <w:vMerge/>
            <w:shd w:val="clear" w:color="auto" w:fill="DAEEF3" w:themeFill="accent5" w:themeFillTint="33"/>
            <w:vAlign w:val="center"/>
          </w:tcPr>
          <w:p w14:paraId="0B2BDAE4" w14:textId="77777777" w:rsidR="00B10634" w:rsidRPr="002167F1" w:rsidRDefault="00B10634" w:rsidP="00EA6181">
            <w:pPr>
              <w:rPr>
                <w:color w:val="000000" w:themeColor="text1"/>
                <w:sz w:val="18"/>
                <w:szCs w:val="18"/>
                <w:lang w:val="en-GB"/>
              </w:rPr>
            </w:pPr>
          </w:p>
        </w:tc>
        <w:tc>
          <w:tcPr>
            <w:tcW w:w="611" w:type="dxa"/>
            <w:shd w:val="clear" w:color="auto" w:fill="DAEEF3" w:themeFill="accent5" w:themeFillTint="33"/>
            <w:vAlign w:val="center"/>
          </w:tcPr>
          <w:p w14:paraId="2C791001"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2014</w:t>
            </w:r>
          </w:p>
        </w:tc>
        <w:tc>
          <w:tcPr>
            <w:tcW w:w="733" w:type="dxa"/>
            <w:vAlign w:val="center"/>
          </w:tcPr>
          <w:p w14:paraId="3B67D287"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20 223</w:t>
            </w:r>
          </w:p>
        </w:tc>
        <w:tc>
          <w:tcPr>
            <w:tcW w:w="732" w:type="dxa"/>
            <w:vAlign w:val="center"/>
          </w:tcPr>
          <w:p w14:paraId="1904488E"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21 781</w:t>
            </w:r>
          </w:p>
        </w:tc>
        <w:tc>
          <w:tcPr>
            <w:tcW w:w="733" w:type="dxa"/>
            <w:vAlign w:val="center"/>
          </w:tcPr>
          <w:p w14:paraId="54603C50"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21 155</w:t>
            </w:r>
          </w:p>
        </w:tc>
        <w:tc>
          <w:tcPr>
            <w:tcW w:w="732" w:type="dxa"/>
            <w:vAlign w:val="center"/>
          </w:tcPr>
          <w:p w14:paraId="0AF6A2E8"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21 849</w:t>
            </w:r>
          </w:p>
        </w:tc>
        <w:tc>
          <w:tcPr>
            <w:tcW w:w="733" w:type="dxa"/>
            <w:vAlign w:val="center"/>
          </w:tcPr>
          <w:p w14:paraId="32D44997"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21 420</w:t>
            </w:r>
          </w:p>
        </w:tc>
        <w:tc>
          <w:tcPr>
            <w:tcW w:w="732" w:type="dxa"/>
            <w:vAlign w:val="center"/>
          </w:tcPr>
          <w:p w14:paraId="1517FF3F"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19 999</w:t>
            </w:r>
          </w:p>
        </w:tc>
        <w:tc>
          <w:tcPr>
            <w:tcW w:w="733" w:type="dxa"/>
            <w:vAlign w:val="center"/>
          </w:tcPr>
          <w:p w14:paraId="54A7E21C"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18 352</w:t>
            </w:r>
          </w:p>
        </w:tc>
        <w:tc>
          <w:tcPr>
            <w:tcW w:w="732" w:type="dxa"/>
            <w:vAlign w:val="center"/>
          </w:tcPr>
          <w:p w14:paraId="479A3E4A"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17 962</w:t>
            </w:r>
          </w:p>
        </w:tc>
        <w:tc>
          <w:tcPr>
            <w:tcW w:w="733" w:type="dxa"/>
            <w:vAlign w:val="center"/>
          </w:tcPr>
          <w:p w14:paraId="035468DD"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17 497</w:t>
            </w:r>
          </w:p>
        </w:tc>
        <w:tc>
          <w:tcPr>
            <w:tcW w:w="732" w:type="dxa"/>
            <w:vAlign w:val="center"/>
          </w:tcPr>
          <w:p w14:paraId="5847A0CE"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17 438</w:t>
            </w:r>
          </w:p>
        </w:tc>
        <w:tc>
          <w:tcPr>
            <w:tcW w:w="733" w:type="dxa"/>
            <w:vAlign w:val="center"/>
          </w:tcPr>
          <w:p w14:paraId="4EF0D35B"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17 027</w:t>
            </w:r>
          </w:p>
        </w:tc>
        <w:tc>
          <w:tcPr>
            <w:tcW w:w="732" w:type="dxa"/>
            <w:vAlign w:val="center"/>
          </w:tcPr>
          <w:p w14:paraId="07E936B5"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16 719</w:t>
            </w:r>
          </w:p>
        </w:tc>
        <w:tc>
          <w:tcPr>
            <w:tcW w:w="733" w:type="dxa"/>
            <w:vAlign w:val="center"/>
          </w:tcPr>
          <w:p w14:paraId="18E47FC5"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17 190</w:t>
            </w:r>
          </w:p>
        </w:tc>
        <w:tc>
          <w:tcPr>
            <w:tcW w:w="732" w:type="dxa"/>
            <w:vAlign w:val="center"/>
          </w:tcPr>
          <w:p w14:paraId="11065D05"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18 815</w:t>
            </w:r>
          </w:p>
        </w:tc>
        <w:tc>
          <w:tcPr>
            <w:tcW w:w="733" w:type="dxa"/>
            <w:vAlign w:val="center"/>
          </w:tcPr>
          <w:p w14:paraId="3C2B41FD"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20 210</w:t>
            </w:r>
          </w:p>
        </w:tc>
        <w:tc>
          <w:tcPr>
            <w:tcW w:w="732" w:type="dxa"/>
            <w:vAlign w:val="center"/>
          </w:tcPr>
          <w:p w14:paraId="628F5116"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20 778</w:t>
            </w:r>
          </w:p>
        </w:tc>
        <w:tc>
          <w:tcPr>
            <w:tcW w:w="733" w:type="dxa"/>
            <w:vAlign w:val="center"/>
          </w:tcPr>
          <w:p w14:paraId="2F26B274"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21 283</w:t>
            </w:r>
          </w:p>
        </w:tc>
        <w:tc>
          <w:tcPr>
            <w:tcW w:w="732" w:type="dxa"/>
            <w:vAlign w:val="center"/>
          </w:tcPr>
          <w:p w14:paraId="7A98D079"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21 963</w:t>
            </w:r>
          </w:p>
        </w:tc>
        <w:tc>
          <w:tcPr>
            <w:tcW w:w="923" w:type="dxa"/>
            <w:gridSpan w:val="2"/>
            <w:vAlign w:val="center"/>
          </w:tcPr>
          <w:p w14:paraId="5382A4F9"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351 661</w:t>
            </w:r>
          </w:p>
        </w:tc>
      </w:tr>
      <w:tr w:rsidR="00B10634" w:rsidRPr="002167F1" w14:paraId="1BA248E1" w14:textId="77777777" w:rsidTr="00DF5216">
        <w:trPr>
          <w:trHeight w:val="424"/>
        </w:trPr>
        <w:tc>
          <w:tcPr>
            <w:tcW w:w="733" w:type="dxa"/>
            <w:vMerge/>
            <w:tcBorders>
              <w:bottom w:val="single" w:sz="12" w:space="0" w:color="000000" w:themeColor="text1"/>
            </w:tcBorders>
            <w:shd w:val="clear" w:color="auto" w:fill="DAEEF3" w:themeFill="accent5" w:themeFillTint="33"/>
            <w:vAlign w:val="center"/>
          </w:tcPr>
          <w:p w14:paraId="4E2BC72E" w14:textId="77777777" w:rsidR="00B10634" w:rsidRPr="002167F1" w:rsidRDefault="00B10634" w:rsidP="00EA6181">
            <w:pPr>
              <w:rPr>
                <w:color w:val="000000" w:themeColor="text1"/>
                <w:sz w:val="18"/>
                <w:szCs w:val="18"/>
                <w:lang w:val="en-GB"/>
              </w:rPr>
            </w:pPr>
          </w:p>
        </w:tc>
        <w:tc>
          <w:tcPr>
            <w:tcW w:w="611" w:type="dxa"/>
            <w:tcBorders>
              <w:bottom w:val="single" w:sz="12" w:space="0" w:color="000000" w:themeColor="text1"/>
            </w:tcBorders>
            <w:shd w:val="clear" w:color="auto" w:fill="DAEEF3" w:themeFill="accent5" w:themeFillTint="33"/>
            <w:vAlign w:val="center"/>
          </w:tcPr>
          <w:p w14:paraId="0085049C"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2013</w:t>
            </w:r>
          </w:p>
        </w:tc>
        <w:tc>
          <w:tcPr>
            <w:tcW w:w="733" w:type="dxa"/>
            <w:tcBorders>
              <w:bottom w:val="single" w:sz="12" w:space="0" w:color="000000" w:themeColor="text1"/>
            </w:tcBorders>
            <w:vAlign w:val="center"/>
          </w:tcPr>
          <w:p w14:paraId="0A0E806F"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21 452</w:t>
            </w:r>
          </w:p>
        </w:tc>
        <w:tc>
          <w:tcPr>
            <w:tcW w:w="732" w:type="dxa"/>
            <w:tcBorders>
              <w:bottom w:val="single" w:sz="12" w:space="0" w:color="000000" w:themeColor="text1"/>
            </w:tcBorders>
            <w:vAlign w:val="center"/>
          </w:tcPr>
          <w:p w14:paraId="6961D8CC"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20 936</w:t>
            </w:r>
          </w:p>
        </w:tc>
        <w:tc>
          <w:tcPr>
            <w:tcW w:w="733" w:type="dxa"/>
            <w:tcBorders>
              <w:bottom w:val="single" w:sz="12" w:space="0" w:color="000000" w:themeColor="text1"/>
            </w:tcBorders>
            <w:vAlign w:val="center"/>
          </w:tcPr>
          <w:p w14:paraId="69C6F179"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21 986</w:t>
            </w:r>
          </w:p>
        </w:tc>
        <w:tc>
          <w:tcPr>
            <w:tcW w:w="732" w:type="dxa"/>
            <w:tcBorders>
              <w:bottom w:val="single" w:sz="12" w:space="0" w:color="000000" w:themeColor="text1"/>
            </w:tcBorders>
            <w:vAlign w:val="center"/>
          </w:tcPr>
          <w:p w14:paraId="102A8B92"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21 623</w:t>
            </w:r>
          </w:p>
        </w:tc>
        <w:tc>
          <w:tcPr>
            <w:tcW w:w="733" w:type="dxa"/>
            <w:tcBorders>
              <w:bottom w:val="single" w:sz="12" w:space="0" w:color="000000" w:themeColor="text1"/>
            </w:tcBorders>
            <w:vAlign w:val="center"/>
          </w:tcPr>
          <w:p w14:paraId="4B3926FF"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20 205</w:t>
            </w:r>
          </w:p>
        </w:tc>
        <w:tc>
          <w:tcPr>
            <w:tcW w:w="732" w:type="dxa"/>
            <w:tcBorders>
              <w:bottom w:val="single" w:sz="12" w:space="0" w:color="000000" w:themeColor="text1"/>
            </w:tcBorders>
            <w:vAlign w:val="center"/>
          </w:tcPr>
          <w:p w14:paraId="6A99DEFF"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18 588</w:t>
            </w:r>
          </w:p>
        </w:tc>
        <w:tc>
          <w:tcPr>
            <w:tcW w:w="733" w:type="dxa"/>
            <w:tcBorders>
              <w:bottom w:val="single" w:sz="12" w:space="0" w:color="000000" w:themeColor="text1"/>
            </w:tcBorders>
            <w:vAlign w:val="center"/>
          </w:tcPr>
          <w:p w14:paraId="2C0CDF17"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18 011</w:t>
            </w:r>
          </w:p>
        </w:tc>
        <w:tc>
          <w:tcPr>
            <w:tcW w:w="732" w:type="dxa"/>
            <w:tcBorders>
              <w:bottom w:val="single" w:sz="12" w:space="0" w:color="000000" w:themeColor="text1"/>
            </w:tcBorders>
            <w:vAlign w:val="center"/>
          </w:tcPr>
          <w:p w14:paraId="04D731E7"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17 681</w:t>
            </w:r>
          </w:p>
        </w:tc>
        <w:tc>
          <w:tcPr>
            <w:tcW w:w="733" w:type="dxa"/>
            <w:tcBorders>
              <w:bottom w:val="single" w:sz="12" w:space="0" w:color="000000" w:themeColor="text1"/>
            </w:tcBorders>
            <w:vAlign w:val="center"/>
          </w:tcPr>
          <w:p w14:paraId="4EA21567"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17 543</w:t>
            </w:r>
          </w:p>
        </w:tc>
        <w:tc>
          <w:tcPr>
            <w:tcW w:w="732" w:type="dxa"/>
            <w:tcBorders>
              <w:bottom w:val="single" w:sz="12" w:space="0" w:color="000000" w:themeColor="text1"/>
            </w:tcBorders>
            <w:vAlign w:val="center"/>
          </w:tcPr>
          <w:p w14:paraId="3B1BE9E2"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17 227</w:t>
            </w:r>
          </w:p>
        </w:tc>
        <w:tc>
          <w:tcPr>
            <w:tcW w:w="733" w:type="dxa"/>
            <w:tcBorders>
              <w:bottom w:val="single" w:sz="12" w:space="0" w:color="000000" w:themeColor="text1"/>
            </w:tcBorders>
            <w:vAlign w:val="center"/>
          </w:tcPr>
          <w:p w14:paraId="38E8584C"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16 909</w:t>
            </w:r>
          </w:p>
        </w:tc>
        <w:tc>
          <w:tcPr>
            <w:tcW w:w="732" w:type="dxa"/>
            <w:tcBorders>
              <w:bottom w:val="single" w:sz="12" w:space="0" w:color="000000" w:themeColor="text1"/>
            </w:tcBorders>
            <w:vAlign w:val="center"/>
          </w:tcPr>
          <w:p w14:paraId="4490233E"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17 373</w:t>
            </w:r>
          </w:p>
        </w:tc>
        <w:tc>
          <w:tcPr>
            <w:tcW w:w="733" w:type="dxa"/>
            <w:tcBorders>
              <w:bottom w:val="single" w:sz="12" w:space="0" w:color="000000" w:themeColor="text1"/>
            </w:tcBorders>
            <w:vAlign w:val="center"/>
          </w:tcPr>
          <w:p w14:paraId="68A4CDE0"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18 946</w:t>
            </w:r>
          </w:p>
        </w:tc>
        <w:tc>
          <w:tcPr>
            <w:tcW w:w="732" w:type="dxa"/>
            <w:tcBorders>
              <w:bottom w:val="single" w:sz="12" w:space="0" w:color="000000" w:themeColor="text1"/>
            </w:tcBorders>
            <w:vAlign w:val="center"/>
          </w:tcPr>
          <w:p w14:paraId="157AE7BD"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20 356</w:t>
            </w:r>
          </w:p>
        </w:tc>
        <w:tc>
          <w:tcPr>
            <w:tcW w:w="733" w:type="dxa"/>
            <w:tcBorders>
              <w:bottom w:val="single" w:sz="12" w:space="0" w:color="000000" w:themeColor="text1"/>
            </w:tcBorders>
            <w:vAlign w:val="center"/>
          </w:tcPr>
          <w:p w14:paraId="2718FD93"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20 894</w:t>
            </w:r>
          </w:p>
        </w:tc>
        <w:tc>
          <w:tcPr>
            <w:tcW w:w="732" w:type="dxa"/>
            <w:tcBorders>
              <w:bottom w:val="single" w:sz="12" w:space="0" w:color="000000" w:themeColor="text1"/>
            </w:tcBorders>
            <w:vAlign w:val="center"/>
          </w:tcPr>
          <w:p w14:paraId="04C4C7EC"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21 490</w:t>
            </w:r>
          </w:p>
        </w:tc>
        <w:tc>
          <w:tcPr>
            <w:tcW w:w="733" w:type="dxa"/>
            <w:tcBorders>
              <w:bottom w:val="single" w:sz="12" w:space="0" w:color="000000" w:themeColor="text1"/>
            </w:tcBorders>
            <w:vAlign w:val="center"/>
          </w:tcPr>
          <w:p w14:paraId="0C366235"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22 178</w:t>
            </w:r>
          </w:p>
        </w:tc>
        <w:tc>
          <w:tcPr>
            <w:tcW w:w="732" w:type="dxa"/>
            <w:tcBorders>
              <w:bottom w:val="single" w:sz="12" w:space="0" w:color="000000" w:themeColor="text1"/>
            </w:tcBorders>
            <w:vAlign w:val="center"/>
          </w:tcPr>
          <w:p w14:paraId="1D624AF2"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23 452</w:t>
            </w:r>
          </w:p>
        </w:tc>
        <w:tc>
          <w:tcPr>
            <w:tcW w:w="923" w:type="dxa"/>
            <w:gridSpan w:val="2"/>
            <w:tcBorders>
              <w:bottom w:val="single" w:sz="12" w:space="0" w:color="000000" w:themeColor="text1"/>
            </w:tcBorders>
            <w:vAlign w:val="center"/>
          </w:tcPr>
          <w:p w14:paraId="5EE1E886"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356 850</w:t>
            </w:r>
          </w:p>
        </w:tc>
      </w:tr>
    </w:tbl>
    <w:p w14:paraId="3BD29E4E"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 xml:space="preserve">Continuation of table </w:t>
      </w:r>
    </w:p>
    <w:tbl>
      <w:tblPr>
        <w:tblStyle w:val="TableGrid"/>
        <w:tblW w:w="15630" w:type="dxa"/>
        <w:tblInd w:w="-459" w:type="dxa"/>
        <w:tblLayout w:type="fixed"/>
        <w:tblLook w:val="04A0" w:firstRow="1" w:lastRow="0" w:firstColumn="1" w:lastColumn="0" w:noHBand="0" w:noVBand="1"/>
      </w:tblPr>
      <w:tblGrid>
        <w:gridCol w:w="709"/>
        <w:gridCol w:w="710"/>
        <w:gridCol w:w="666"/>
        <w:gridCol w:w="683"/>
        <w:gridCol w:w="697"/>
        <w:gridCol w:w="705"/>
        <w:gridCol w:w="673"/>
        <w:gridCol w:w="692"/>
        <w:gridCol w:w="692"/>
        <w:gridCol w:w="692"/>
        <w:gridCol w:w="691"/>
        <w:gridCol w:w="692"/>
        <w:gridCol w:w="692"/>
        <w:gridCol w:w="829"/>
        <w:gridCol w:w="830"/>
        <w:gridCol w:w="829"/>
        <w:gridCol w:w="830"/>
        <w:gridCol w:w="829"/>
        <w:gridCol w:w="830"/>
        <w:gridCol w:w="829"/>
        <w:gridCol w:w="830"/>
      </w:tblGrid>
      <w:tr w:rsidR="00B10634" w:rsidRPr="002167F1" w14:paraId="18735FE4" w14:textId="77777777" w:rsidTr="00DF5216">
        <w:trPr>
          <w:trHeight w:val="705"/>
        </w:trPr>
        <w:tc>
          <w:tcPr>
            <w:tcW w:w="709" w:type="dxa"/>
            <w:vMerge w:val="restart"/>
            <w:tcBorders>
              <w:top w:val="single" w:sz="12" w:space="0" w:color="000000" w:themeColor="text1"/>
            </w:tcBorders>
            <w:shd w:val="clear" w:color="auto" w:fill="DAEEF3" w:themeFill="accent5" w:themeFillTint="33"/>
            <w:vAlign w:val="center"/>
          </w:tcPr>
          <w:p w14:paraId="1A0FE384"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Rural area</w:t>
            </w:r>
          </w:p>
        </w:tc>
        <w:tc>
          <w:tcPr>
            <w:tcW w:w="710" w:type="dxa"/>
            <w:tcBorders>
              <w:top w:val="single" w:sz="12" w:space="0" w:color="000000" w:themeColor="text1"/>
            </w:tcBorders>
            <w:shd w:val="clear" w:color="auto" w:fill="DAEEF3" w:themeFill="accent5" w:themeFillTint="33"/>
            <w:vAlign w:val="center"/>
          </w:tcPr>
          <w:p w14:paraId="6E97F5E0"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2018</w:t>
            </w:r>
          </w:p>
        </w:tc>
        <w:tc>
          <w:tcPr>
            <w:tcW w:w="666" w:type="dxa"/>
            <w:tcBorders>
              <w:top w:val="single" w:sz="12" w:space="0" w:color="000000" w:themeColor="text1"/>
            </w:tcBorders>
            <w:vAlign w:val="center"/>
          </w:tcPr>
          <w:p w14:paraId="56C071AF"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8 805</w:t>
            </w:r>
          </w:p>
        </w:tc>
        <w:tc>
          <w:tcPr>
            <w:tcW w:w="683" w:type="dxa"/>
            <w:tcBorders>
              <w:top w:val="single" w:sz="12" w:space="0" w:color="000000" w:themeColor="text1"/>
            </w:tcBorders>
            <w:vAlign w:val="center"/>
          </w:tcPr>
          <w:p w14:paraId="2FD62236"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9 070</w:t>
            </w:r>
          </w:p>
        </w:tc>
        <w:tc>
          <w:tcPr>
            <w:tcW w:w="697" w:type="dxa"/>
            <w:tcBorders>
              <w:top w:val="single" w:sz="12" w:space="0" w:color="000000" w:themeColor="text1"/>
            </w:tcBorders>
            <w:vAlign w:val="center"/>
          </w:tcPr>
          <w:p w14:paraId="44EB5113"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9 495</w:t>
            </w:r>
          </w:p>
        </w:tc>
        <w:tc>
          <w:tcPr>
            <w:tcW w:w="705" w:type="dxa"/>
            <w:tcBorders>
              <w:top w:val="single" w:sz="12" w:space="0" w:color="000000" w:themeColor="text1"/>
            </w:tcBorders>
            <w:vAlign w:val="center"/>
          </w:tcPr>
          <w:p w14:paraId="12922F7B"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9 121</w:t>
            </w:r>
          </w:p>
        </w:tc>
        <w:tc>
          <w:tcPr>
            <w:tcW w:w="673" w:type="dxa"/>
            <w:tcBorders>
              <w:top w:val="single" w:sz="12" w:space="0" w:color="000000" w:themeColor="text1"/>
            </w:tcBorders>
            <w:vAlign w:val="center"/>
          </w:tcPr>
          <w:p w14:paraId="0D34328A"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9 329</w:t>
            </w:r>
          </w:p>
        </w:tc>
        <w:tc>
          <w:tcPr>
            <w:tcW w:w="692" w:type="dxa"/>
            <w:tcBorders>
              <w:top w:val="single" w:sz="12" w:space="0" w:color="000000" w:themeColor="text1"/>
            </w:tcBorders>
            <w:vAlign w:val="center"/>
          </w:tcPr>
          <w:p w14:paraId="26839C18"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8 489</w:t>
            </w:r>
          </w:p>
        </w:tc>
        <w:tc>
          <w:tcPr>
            <w:tcW w:w="692" w:type="dxa"/>
            <w:tcBorders>
              <w:top w:val="single" w:sz="12" w:space="0" w:color="000000" w:themeColor="text1"/>
            </w:tcBorders>
            <w:vAlign w:val="center"/>
          </w:tcPr>
          <w:p w14:paraId="220814E5"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8 974</w:t>
            </w:r>
          </w:p>
        </w:tc>
        <w:tc>
          <w:tcPr>
            <w:tcW w:w="692" w:type="dxa"/>
            <w:tcBorders>
              <w:top w:val="single" w:sz="12" w:space="0" w:color="000000" w:themeColor="text1"/>
            </w:tcBorders>
            <w:vAlign w:val="center"/>
          </w:tcPr>
          <w:p w14:paraId="2B16564E"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8 339</w:t>
            </w:r>
          </w:p>
        </w:tc>
        <w:tc>
          <w:tcPr>
            <w:tcW w:w="691" w:type="dxa"/>
            <w:tcBorders>
              <w:top w:val="single" w:sz="12" w:space="0" w:color="000000" w:themeColor="text1"/>
            </w:tcBorders>
            <w:vAlign w:val="center"/>
          </w:tcPr>
          <w:p w14:paraId="12F9C242"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9 358</w:t>
            </w:r>
          </w:p>
        </w:tc>
        <w:tc>
          <w:tcPr>
            <w:tcW w:w="692" w:type="dxa"/>
            <w:tcBorders>
              <w:top w:val="single" w:sz="12" w:space="0" w:color="000000" w:themeColor="text1"/>
            </w:tcBorders>
            <w:vAlign w:val="center"/>
          </w:tcPr>
          <w:p w14:paraId="129E223D"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8 998</w:t>
            </w:r>
          </w:p>
        </w:tc>
        <w:tc>
          <w:tcPr>
            <w:tcW w:w="692" w:type="dxa"/>
            <w:tcBorders>
              <w:top w:val="single" w:sz="12" w:space="0" w:color="000000" w:themeColor="text1"/>
            </w:tcBorders>
            <w:vAlign w:val="center"/>
          </w:tcPr>
          <w:p w14:paraId="579443D8"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8 733</w:t>
            </w:r>
          </w:p>
        </w:tc>
        <w:tc>
          <w:tcPr>
            <w:tcW w:w="829" w:type="dxa"/>
            <w:tcBorders>
              <w:top w:val="single" w:sz="12" w:space="0" w:color="000000" w:themeColor="text1"/>
            </w:tcBorders>
            <w:vAlign w:val="center"/>
          </w:tcPr>
          <w:p w14:paraId="6DFB8C75"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8 758</w:t>
            </w:r>
          </w:p>
        </w:tc>
        <w:tc>
          <w:tcPr>
            <w:tcW w:w="830" w:type="dxa"/>
            <w:tcBorders>
              <w:top w:val="single" w:sz="12" w:space="0" w:color="000000" w:themeColor="text1"/>
            </w:tcBorders>
            <w:vAlign w:val="center"/>
          </w:tcPr>
          <w:p w14:paraId="66486049"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9 006</w:t>
            </w:r>
          </w:p>
        </w:tc>
        <w:tc>
          <w:tcPr>
            <w:tcW w:w="829" w:type="dxa"/>
            <w:tcBorders>
              <w:top w:val="single" w:sz="12" w:space="0" w:color="000000" w:themeColor="text1"/>
            </w:tcBorders>
            <w:vAlign w:val="center"/>
          </w:tcPr>
          <w:p w14:paraId="01A2AD0F"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9 079</w:t>
            </w:r>
          </w:p>
        </w:tc>
        <w:tc>
          <w:tcPr>
            <w:tcW w:w="830" w:type="dxa"/>
            <w:tcBorders>
              <w:top w:val="single" w:sz="12" w:space="0" w:color="000000" w:themeColor="text1"/>
            </w:tcBorders>
            <w:vAlign w:val="center"/>
          </w:tcPr>
          <w:p w14:paraId="58D5D870"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9 745</w:t>
            </w:r>
          </w:p>
        </w:tc>
        <w:tc>
          <w:tcPr>
            <w:tcW w:w="829" w:type="dxa"/>
            <w:tcBorders>
              <w:top w:val="single" w:sz="12" w:space="0" w:color="000000" w:themeColor="text1"/>
            </w:tcBorders>
            <w:vAlign w:val="center"/>
          </w:tcPr>
          <w:p w14:paraId="1EDD1F2D"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9 583</w:t>
            </w:r>
          </w:p>
        </w:tc>
        <w:tc>
          <w:tcPr>
            <w:tcW w:w="830" w:type="dxa"/>
            <w:tcBorders>
              <w:top w:val="single" w:sz="12" w:space="0" w:color="000000" w:themeColor="text1"/>
            </w:tcBorders>
            <w:vAlign w:val="center"/>
          </w:tcPr>
          <w:p w14:paraId="2401C22A"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10 465</w:t>
            </w:r>
          </w:p>
        </w:tc>
        <w:tc>
          <w:tcPr>
            <w:tcW w:w="829" w:type="dxa"/>
            <w:tcBorders>
              <w:top w:val="single" w:sz="12" w:space="0" w:color="000000" w:themeColor="text1"/>
            </w:tcBorders>
            <w:vAlign w:val="center"/>
          </w:tcPr>
          <w:p w14:paraId="72827D4D"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11 270</w:t>
            </w:r>
          </w:p>
        </w:tc>
        <w:tc>
          <w:tcPr>
            <w:tcW w:w="830" w:type="dxa"/>
            <w:tcBorders>
              <w:top w:val="single" w:sz="12" w:space="0" w:color="000000" w:themeColor="text1"/>
            </w:tcBorders>
            <w:vAlign w:val="center"/>
          </w:tcPr>
          <w:p w14:paraId="130DEE15"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166 617</w:t>
            </w:r>
          </w:p>
        </w:tc>
      </w:tr>
      <w:tr w:rsidR="00B10634" w:rsidRPr="002167F1" w14:paraId="72B5E097" w14:textId="77777777" w:rsidTr="00DF5216">
        <w:trPr>
          <w:trHeight w:val="572"/>
        </w:trPr>
        <w:tc>
          <w:tcPr>
            <w:tcW w:w="709" w:type="dxa"/>
            <w:vMerge/>
            <w:shd w:val="clear" w:color="auto" w:fill="DAEEF3" w:themeFill="accent5" w:themeFillTint="33"/>
            <w:vAlign w:val="center"/>
          </w:tcPr>
          <w:p w14:paraId="1D327384" w14:textId="77777777" w:rsidR="00B10634" w:rsidRPr="002167F1" w:rsidRDefault="00B10634" w:rsidP="00EA6181">
            <w:pPr>
              <w:rPr>
                <w:color w:val="000000" w:themeColor="text1"/>
                <w:sz w:val="18"/>
                <w:szCs w:val="18"/>
                <w:lang w:val="en-GB"/>
              </w:rPr>
            </w:pPr>
          </w:p>
        </w:tc>
        <w:tc>
          <w:tcPr>
            <w:tcW w:w="710" w:type="dxa"/>
            <w:shd w:val="clear" w:color="auto" w:fill="DAEEF3" w:themeFill="accent5" w:themeFillTint="33"/>
            <w:vAlign w:val="center"/>
          </w:tcPr>
          <w:p w14:paraId="33863F95"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2017</w:t>
            </w:r>
          </w:p>
        </w:tc>
        <w:tc>
          <w:tcPr>
            <w:tcW w:w="666" w:type="dxa"/>
            <w:vAlign w:val="center"/>
          </w:tcPr>
          <w:p w14:paraId="40420C8C"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9 238</w:t>
            </w:r>
          </w:p>
        </w:tc>
        <w:tc>
          <w:tcPr>
            <w:tcW w:w="683" w:type="dxa"/>
            <w:vAlign w:val="center"/>
          </w:tcPr>
          <w:p w14:paraId="40E83365"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9 700</w:t>
            </w:r>
          </w:p>
        </w:tc>
        <w:tc>
          <w:tcPr>
            <w:tcW w:w="697" w:type="dxa"/>
            <w:vAlign w:val="center"/>
          </w:tcPr>
          <w:p w14:paraId="2708900C"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9 075</w:t>
            </w:r>
          </w:p>
        </w:tc>
        <w:tc>
          <w:tcPr>
            <w:tcW w:w="705" w:type="dxa"/>
            <w:vAlign w:val="center"/>
          </w:tcPr>
          <w:p w14:paraId="0E8AD47C"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9 247</w:t>
            </w:r>
          </w:p>
        </w:tc>
        <w:tc>
          <w:tcPr>
            <w:tcW w:w="673" w:type="dxa"/>
            <w:vAlign w:val="center"/>
          </w:tcPr>
          <w:p w14:paraId="7F064E64"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8 430</w:t>
            </w:r>
          </w:p>
        </w:tc>
        <w:tc>
          <w:tcPr>
            <w:tcW w:w="692" w:type="dxa"/>
            <w:vAlign w:val="center"/>
          </w:tcPr>
          <w:p w14:paraId="2FFA5F1F"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8 948</w:t>
            </w:r>
          </w:p>
        </w:tc>
        <w:tc>
          <w:tcPr>
            <w:tcW w:w="692" w:type="dxa"/>
            <w:vAlign w:val="center"/>
          </w:tcPr>
          <w:p w14:paraId="331FE76D"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8 195</w:t>
            </w:r>
          </w:p>
        </w:tc>
        <w:tc>
          <w:tcPr>
            <w:tcW w:w="692" w:type="dxa"/>
            <w:vAlign w:val="center"/>
          </w:tcPr>
          <w:p w14:paraId="69FE1F28"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9 109</w:t>
            </w:r>
          </w:p>
        </w:tc>
        <w:tc>
          <w:tcPr>
            <w:tcW w:w="691" w:type="dxa"/>
            <w:vAlign w:val="center"/>
          </w:tcPr>
          <w:p w14:paraId="54FE2436"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8 951</w:t>
            </w:r>
          </w:p>
        </w:tc>
        <w:tc>
          <w:tcPr>
            <w:tcW w:w="692" w:type="dxa"/>
            <w:vAlign w:val="center"/>
          </w:tcPr>
          <w:p w14:paraId="34C00DED"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8 723</w:t>
            </w:r>
          </w:p>
        </w:tc>
        <w:tc>
          <w:tcPr>
            <w:tcW w:w="692" w:type="dxa"/>
            <w:vAlign w:val="center"/>
          </w:tcPr>
          <w:p w14:paraId="46E2FC90"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8 767</w:t>
            </w:r>
          </w:p>
        </w:tc>
        <w:tc>
          <w:tcPr>
            <w:tcW w:w="829" w:type="dxa"/>
            <w:vAlign w:val="center"/>
          </w:tcPr>
          <w:p w14:paraId="0CFFF463"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8 980</w:t>
            </w:r>
          </w:p>
        </w:tc>
        <w:tc>
          <w:tcPr>
            <w:tcW w:w="830" w:type="dxa"/>
            <w:vAlign w:val="center"/>
          </w:tcPr>
          <w:p w14:paraId="524F25CC"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9 104</w:t>
            </w:r>
          </w:p>
        </w:tc>
        <w:tc>
          <w:tcPr>
            <w:tcW w:w="829" w:type="dxa"/>
            <w:vAlign w:val="center"/>
          </w:tcPr>
          <w:p w14:paraId="4169E6EA"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9 773</w:t>
            </w:r>
          </w:p>
        </w:tc>
        <w:tc>
          <w:tcPr>
            <w:tcW w:w="830" w:type="dxa"/>
            <w:vAlign w:val="center"/>
          </w:tcPr>
          <w:p w14:paraId="16CC76C0"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9 638</w:t>
            </w:r>
          </w:p>
        </w:tc>
        <w:tc>
          <w:tcPr>
            <w:tcW w:w="829" w:type="dxa"/>
            <w:vAlign w:val="center"/>
          </w:tcPr>
          <w:p w14:paraId="3CF47220"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10 457</w:t>
            </w:r>
          </w:p>
        </w:tc>
        <w:tc>
          <w:tcPr>
            <w:tcW w:w="830" w:type="dxa"/>
            <w:vAlign w:val="center"/>
          </w:tcPr>
          <w:p w14:paraId="08CB0F51"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11 289</w:t>
            </w:r>
          </w:p>
        </w:tc>
        <w:tc>
          <w:tcPr>
            <w:tcW w:w="829" w:type="dxa"/>
            <w:vAlign w:val="center"/>
          </w:tcPr>
          <w:p w14:paraId="71175A29"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12 220</w:t>
            </w:r>
          </w:p>
        </w:tc>
        <w:tc>
          <w:tcPr>
            <w:tcW w:w="830" w:type="dxa"/>
            <w:vAlign w:val="center"/>
          </w:tcPr>
          <w:p w14:paraId="27EAB887"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169 844</w:t>
            </w:r>
          </w:p>
        </w:tc>
      </w:tr>
      <w:tr w:rsidR="00B10634" w:rsidRPr="002167F1" w14:paraId="029A14B9" w14:textId="77777777" w:rsidTr="00DF5216">
        <w:trPr>
          <w:trHeight w:val="572"/>
        </w:trPr>
        <w:tc>
          <w:tcPr>
            <w:tcW w:w="709" w:type="dxa"/>
            <w:vMerge/>
            <w:shd w:val="clear" w:color="auto" w:fill="DAEEF3" w:themeFill="accent5" w:themeFillTint="33"/>
            <w:vAlign w:val="center"/>
          </w:tcPr>
          <w:p w14:paraId="467600FC" w14:textId="77777777" w:rsidR="00B10634" w:rsidRPr="002167F1" w:rsidRDefault="00B10634" w:rsidP="00EA6181">
            <w:pPr>
              <w:rPr>
                <w:color w:val="000000" w:themeColor="text1"/>
                <w:sz w:val="18"/>
                <w:szCs w:val="18"/>
                <w:lang w:val="en-GB"/>
              </w:rPr>
            </w:pPr>
          </w:p>
        </w:tc>
        <w:tc>
          <w:tcPr>
            <w:tcW w:w="710" w:type="dxa"/>
            <w:shd w:val="clear" w:color="auto" w:fill="DAEEF3" w:themeFill="accent5" w:themeFillTint="33"/>
            <w:vAlign w:val="center"/>
          </w:tcPr>
          <w:p w14:paraId="38108E67"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2016</w:t>
            </w:r>
          </w:p>
        </w:tc>
        <w:tc>
          <w:tcPr>
            <w:tcW w:w="666" w:type="dxa"/>
            <w:vAlign w:val="center"/>
          </w:tcPr>
          <w:p w14:paraId="6E33CA80"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9 856</w:t>
            </w:r>
          </w:p>
        </w:tc>
        <w:tc>
          <w:tcPr>
            <w:tcW w:w="683" w:type="dxa"/>
            <w:vAlign w:val="center"/>
          </w:tcPr>
          <w:p w14:paraId="53EC7C79"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9 168</w:t>
            </w:r>
          </w:p>
        </w:tc>
        <w:tc>
          <w:tcPr>
            <w:tcW w:w="697" w:type="dxa"/>
            <w:vAlign w:val="center"/>
          </w:tcPr>
          <w:p w14:paraId="326FFE0E"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9 178</w:t>
            </w:r>
          </w:p>
        </w:tc>
        <w:tc>
          <w:tcPr>
            <w:tcW w:w="705" w:type="dxa"/>
            <w:vAlign w:val="center"/>
          </w:tcPr>
          <w:p w14:paraId="0D723F99"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8 332</w:t>
            </w:r>
          </w:p>
        </w:tc>
        <w:tc>
          <w:tcPr>
            <w:tcW w:w="673" w:type="dxa"/>
            <w:vAlign w:val="center"/>
          </w:tcPr>
          <w:p w14:paraId="72FE8242"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8 825</w:t>
            </w:r>
          </w:p>
        </w:tc>
        <w:tc>
          <w:tcPr>
            <w:tcW w:w="692" w:type="dxa"/>
            <w:vAlign w:val="center"/>
          </w:tcPr>
          <w:p w14:paraId="28D8083A"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8 143</w:t>
            </w:r>
          </w:p>
        </w:tc>
        <w:tc>
          <w:tcPr>
            <w:tcW w:w="692" w:type="dxa"/>
            <w:vAlign w:val="center"/>
          </w:tcPr>
          <w:p w14:paraId="02C0626E"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8 987</w:t>
            </w:r>
          </w:p>
        </w:tc>
        <w:tc>
          <w:tcPr>
            <w:tcW w:w="692" w:type="dxa"/>
            <w:vAlign w:val="center"/>
          </w:tcPr>
          <w:p w14:paraId="298CC2C5"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8 757</w:t>
            </w:r>
          </w:p>
        </w:tc>
        <w:tc>
          <w:tcPr>
            <w:tcW w:w="691" w:type="dxa"/>
            <w:vAlign w:val="center"/>
          </w:tcPr>
          <w:p w14:paraId="1818CAE0"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8 602</w:t>
            </w:r>
          </w:p>
        </w:tc>
        <w:tc>
          <w:tcPr>
            <w:tcW w:w="692" w:type="dxa"/>
            <w:vAlign w:val="center"/>
          </w:tcPr>
          <w:p w14:paraId="0A2BAC8D"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8 674</w:t>
            </w:r>
          </w:p>
        </w:tc>
        <w:tc>
          <w:tcPr>
            <w:tcW w:w="692" w:type="dxa"/>
            <w:vAlign w:val="center"/>
          </w:tcPr>
          <w:p w14:paraId="4887410A"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8 914</w:t>
            </w:r>
          </w:p>
        </w:tc>
        <w:tc>
          <w:tcPr>
            <w:tcW w:w="829" w:type="dxa"/>
            <w:vAlign w:val="center"/>
          </w:tcPr>
          <w:p w14:paraId="07D6EFBB"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9 028</w:t>
            </w:r>
          </w:p>
        </w:tc>
        <w:tc>
          <w:tcPr>
            <w:tcW w:w="830" w:type="dxa"/>
            <w:vAlign w:val="center"/>
          </w:tcPr>
          <w:p w14:paraId="5BB79D44"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9 680</w:t>
            </w:r>
          </w:p>
        </w:tc>
        <w:tc>
          <w:tcPr>
            <w:tcW w:w="829" w:type="dxa"/>
            <w:vAlign w:val="center"/>
          </w:tcPr>
          <w:p w14:paraId="2E192CB8"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9 624</w:t>
            </w:r>
          </w:p>
        </w:tc>
        <w:tc>
          <w:tcPr>
            <w:tcW w:w="830" w:type="dxa"/>
            <w:vAlign w:val="center"/>
          </w:tcPr>
          <w:p w14:paraId="16D561B8"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10 469</w:t>
            </w:r>
          </w:p>
        </w:tc>
        <w:tc>
          <w:tcPr>
            <w:tcW w:w="829" w:type="dxa"/>
            <w:vAlign w:val="center"/>
          </w:tcPr>
          <w:p w14:paraId="13127F47"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11 230</w:t>
            </w:r>
          </w:p>
        </w:tc>
        <w:tc>
          <w:tcPr>
            <w:tcW w:w="830" w:type="dxa"/>
            <w:vAlign w:val="center"/>
          </w:tcPr>
          <w:p w14:paraId="47A97972"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12 145</w:t>
            </w:r>
          </w:p>
        </w:tc>
        <w:tc>
          <w:tcPr>
            <w:tcW w:w="829" w:type="dxa"/>
            <w:vAlign w:val="center"/>
          </w:tcPr>
          <w:p w14:paraId="4BA4DC29"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12 341</w:t>
            </w:r>
          </w:p>
        </w:tc>
        <w:tc>
          <w:tcPr>
            <w:tcW w:w="830" w:type="dxa"/>
            <w:vAlign w:val="center"/>
          </w:tcPr>
          <w:p w14:paraId="0E9EF141"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171 953</w:t>
            </w:r>
          </w:p>
        </w:tc>
      </w:tr>
      <w:tr w:rsidR="00B10634" w:rsidRPr="002167F1" w14:paraId="4F5206FE" w14:textId="77777777" w:rsidTr="00DF5216">
        <w:trPr>
          <w:trHeight w:val="572"/>
        </w:trPr>
        <w:tc>
          <w:tcPr>
            <w:tcW w:w="709" w:type="dxa"/>
            <w:vMerge/>
            <w:shd w:val="clear" w:color="auto" w:fill="DAEEF3" w:themeFill="accent5" w:themeFillTint="33"/>
            <w:vAlign w:val="center"/>
          </w:tcPr>
          <w:p w14:paraId="6C19A2F8" w14:textId="77777777" w:rsidR="00B10634" w:rsidRPr="002167F1" w:rsidRDefault="00B10634" w:rsidP="00EA6181">
            <w:pPr>
              <w:rPr>
                <w:color w:val="000000" w:themeColor="text1"/>
                <w:sz w:val="18"/>
                <w:szCs w:val="18"/>
                <w:lang w:val="en-GB"/>
              </w:rPr>
            </w:pPr>
          </w:p>
        </w:tc>
        <w:tc>
          <w:tcPr>
            <w:tcW w:w="710" w:type="dxa"/>
            <w:shd w:val="clear" w:color="auto" w:fill="DAEEF3" w:themeFill="accent5" w:themeFillTint="33"/>
            <w:vAlign w:val="center"/>
          </w:tcPr>
          <w:p w14:paraId="2E8DF2EB"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2015</w:t>
            </w:r>
          </w:p>
        </w:tc>
        <w:tc>
          <w:tcPr>
            <w:tcW w:w="666" w:type="dxa"/>
            <w:vAlign w:val="center"/>
          </w:tcPr>
          <w:p w14:paraId="16ACDE4A"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9 338</w:t>
            </w:r>
          </w:p>
        </w:tc>
        <w:tc>
          <w:tcPr>
            <w:tcW w:w="683" w:type="dxa"/>
            <w:vAlign w:val="center"/>
          </w:tcPr>
          <w:p w14:paraId="00D88A37"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9 447</w:t>
            </w:r>
          </w:p>
        </w:tc>
        <w:tc>
          <w:tcPr>
            <w:tcW w:w="697" w:type="dxa"/>
            <w:vAlign w:val="center"/>
          </w:tcPr>
          <w:p w14:paraId="0E3AFE7B"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8 461</w:t>
            </w:r>
          </w:p>
        </w:tc>
        <w:tc>
          <w:tcPr>
            <w:tcW w:w="705" w:type="dxa"/>
            <w:vAlign w:val="center"/>
          </w:tcPr>
          <w:p w14:paraId="08416564"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8 896</w:t>
            </w:r>
          </w:p>
        </w:tc>
        <w:tc>
          <w:tcPr>
            <w:tcW w:w="673" w:type="dxa"/>
            <w:vAlign w:val="center"/>
          </w:tcPr>
          <w:p w14:paraId="4FDB6EDA"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8 187</w:t>
            </w:r>
          </w:p>
        </w:tc>
        <w:tc>
          <w:tcPr>
            <w:tcW w:w="692" w:type="dxa"/>
            <w:vAlign w:val="center"/>
          </w:tcPr>
          <w:p w14:paraId="30388843"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9 090</w:t>
            </w:r>
          </w:p>
        </w:tc>
        <w:tc>
          <w:tcPr>
            <w:tcW w:w="692" w:type="dxa"/>
            <w:vAlign w:val="center"/>
          </w:tcPr>
          <w:p w14:paraId="03D03315"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8 783</w:t>
            </w:r>
          </w:p>
        </w:tc>
        <w:tc>
          <w:tcPr>
            <w:tcW w:w="692" w:type="dxa"/>
            <w:vAlign w:val="center"/>
          </w:tcPr>
          <w:p w14:paraId="65445DB4"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8 559</w:t>
            </w:r>
          </w:p>
        </w:tc>
        <w:tc>
          <w:tcPr>
            <w:tcW w:w="691" w:type="dxa"/>
            <w:vAlign w:val="center"/>
          </w:tcPr>
          <w:p w14:paraId="0ACBC19F"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8 668</w:t>
            </w:r>
          </w:p>
        </w:tc>
        <w:tc>
          <w:tcPr>
            <w:tcW w:w="692" w:type="dxa"/>
            <w:vAlign w:val="center"/>
          </w:tcPr>
          <w:p w14:paraId="45CFB492"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8 965</w:t>
            </w:r>
          </w:p>
        </w:tc>
        <w:tc>
          <w:tcPr>
            <w:tcW w:w="692" w:type="dxa"/>
            <w:vAlign w:val="center"/>
          </w:tcPr>
          <w:p w14:paraId="4C4F2DA3"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9 084</w:t>
            </w:r>
          </w:p>
        </w:tc>
        <w:tc>
          <w:tcPr>
            <w:tcW w:w="829" w:type="dxa"/>
            <w:vAlign w:val="center"/>
          </w:tcPr>
          <w:p w14:paraId="1496B5F0"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9 700</w:t>
            </w:r>
          </w:p>
        </w:tc>
        <w:tc>
          <w:tcPr>
            <w:tcW w:w="830" w:type="dxa"/>
            <w:vAlign w:val="center"/>
          </w:tcPr>
          <w:p w14:paraId="74CE64FE"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9 624</w:t>
            </w:r>
          </w:p>
        </w:tc>
        <w:tc>
          <w:tcPr>
            <w:tcW w:w="829" w:type="dxa"/>
            <w:vAlign w:val="center"/>
          </w:tcPr>
          <w:p w14:paraId="2D0555F1"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10 530</w:t>
            </w:r>
          </w:p>
        </w:tc>
        <w:tc>
          <w:tcPr>
            <w:tcW w:w="830" w:type="dxa"/>
            <w:vAlign w:val="center"/>
          </w:tcPr>
          <w:p w14:paraId="40BEC728"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11 353</w:t>
            </w:r>
          </w:p>
        </w:tc>
        <w:tc>
          <w:tcPr>
            <w:tcW w:w="829" w:type="dxa"/>
            <w:vAlign w:val="center"/>
          </w:tcPr>
          <w:p w14:paraId="71EB23BE"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12 145</w:t>
            </w:r>
          </w:p>
        </w:tc>
        <w:tc>
          <w:tcPr>
            <w:tcW w:w="830" w:type="dxa"/>
            <w:vAlign w:val="center"/>
          </w:tcPr>
          <w:p w14:paraId="64C72489"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12 379</w:t>
            </w:r>
          </w:p>
        </w:tc>
        <w:tc>
          <w:tcPr>
            <w:tcW w:w="829" w:type="dxa"/>
            <w:vAlign w:val="center"/>
          </w:tcPr>
          <w:p w14:paraId="46D186FE"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12 689</w:t>
            </w:r>
          </w:p>
        </w:tc>
        <w:tc>
          <w:tcPr>
            <w:tcW w:w="830" w:type="dxa"/>
            <w:vAlign w:val="center"/>
          </w:tcPr>
          <w:p w14:paraId="6F349556"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175 899</w:t>
            </w:r>
          </w:p>
        </w:tc>
      </w:tr>
      <w:tr w:rsidR="00B10634" w:rsidRPr="002167F1" w14:paraId="7EF97952" w14:textId="77777777" w:rsidTr="00DF5216">
        <w:trPr>
          <w:trHeight w:val="572"/>
        </w:trPr>
        <w:tc>
          <w:tcPr>
            <w:tcW w:w="709" w:type="dxa"/>
            <w:vMerge/>
            <w:shd w:val="clear" w:color="auto" w:fill="DAEEF3" w:themeFill="accent5" w:themeFillTint="33"/>
            <w:vAlign w:val="center"/>
          </w:tcPr>
          <w:p w14:paraId="18E316C4" w14:textId="77777777" w:rsidR="00B10634" w:rsidRPr="002167F1" w:rsidRDefault="00B10634" w:rsidP="00EA6181">
            <w:pPr>
              <w:rPr>
                <w:color w:val="000000" w:themeColor="text1"/>
                <w:sz w:val="18"/>
                <w:szCs w:val="18"/>
                <w:lang w:val="en-GB"/>
              </w:rPr>
            </w:pPr>
          </w:p>
        </w:tc>
        <w:tc>
          <w:tcPr>
            <w:tcW w:w="710" w:type="dxa"/>
            <w:shd w:val="clear" w:color="auto" w:fill="DAEEF3" w:themeFill="accent5" w:themeFillTint="33"/>
            <w:vAlign w:val="center"/>
          </w:tcPr>
          <w:p w14:paraId="5AED2489"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2014</w:t>
            </w:r>
          </w:p>
        </w:tc>
        <w:tc>
          <w:tcPr>
            <w:tcW w:w="666" w:type="dxa"/>
            <w:vAlign w:val="center"/>
          </w:tcPr>
          <w:p w14:paraId="569F729C"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9 640</w:t>
            </w:r>
          </w:p>
        </w:tc>
        <w:tc>
          <w:tcPr>
            <w:tcW w:w="683" w:type="dxa"/>
            <w:vAlign w:val="center"/>
          </w:tcPr>
          <w:p w14:paraId="3DFCB884"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8 805</w:t>
            </w:r>
          </w:p>
        </w:tc>
        <w:tc>
          <w:tcPr>
            <w:tcW w:w="697" w:type="dxa"/>
            <w:vAlign w:val="center"/>
          </w:tcPr>
          <w:p w14:paraId="233F84BC"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8 950</w:t>
            </w:r>
          </w:p>
        </w:tc>
        <w:tc>
          <w:tcPr>
            <w:tcW w:w="705" w:type="dxa"/>
            <w:vAlign w:val="center"/>
          </w:tcPr>
          <w:p w14:paraId="56D3DF89"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8 178</w:t>
            </w:r>
          </w:p>
        </w:tc>
        <w:tc>
          <w:tcPr>
            <w:tcW w:w="673" w:type="dxa"/>
            <w:vAlign w:val="center"/>
          </w:tcPr>
          <w:p w14:paraId="1933704D"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9 101</w:t>
            </w:r>
          </w:p>
        </w:tc>
        <w:tc>
          <w:tcPr>
            <w:tcW w:w="692" w:type="dxa"/>
            <w:vAlign w:val="center"/>
          </w:tcPr>
          <w:p w14:paraId="6567F22B"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8 858</w:t>
            </w:r>
          </w:p>
        </w:tc>
        <w:tc>
          <w:tcPr>
            <w:tcW w:w="692" w:type="dxa"/>
            <w:vAlign w:val="center"/>
          </w:tcPr>
          <w:p w14:paraId="5FC23E4D"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8 568</w:t>
            </w:r>
          </w:p>
        </w:tc>
        <w:tc>
          <w:tcPr>
            <w:tcW w:w="692" w:type="dxa"/>
            <w:vAlign w:val="center"/>
          </w:tcPr>
          <w:p w14:paraId="39DCF247"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8 622</w:t>
            </w:r>
          </w:p>
        </w:tc>
        <w:tc>
          <w:tcPr>
            <w:tcW w:w="691" w:type="dxa"/>
            <w:vAlign w:val="center"/>
          </w:tcPr>
          <w:p w14:paraId="6C47739E"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8 987</w:t>
            </w:r>
          </w:p>
        </w:tc>
        <w:tc>
          <w:tcPr>
            <w:tcW w:w="692" w:type="dxa"/>
            <w:vAlign w:val="center"/>
          </w:tcPr>
          <w:p w14:paraId="0C2B6ED6"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9 138</w:t>
            </w:r>
          </w:p>
        </w:tc>
        <w:tc>
          <w:tcPr>
            <w:tcW w:w="692" w:type="dxa"/>
            <w:vAlign w:val="center"/>
          </w:tcPr>
          <w:p w14:paraId="7947B3B9"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9 767</w:t>
            </w:r>
          </w:p>
        </w:tc>
        <w:tc>
          <w:tcPr>
            <w:tcW w:w="829" w:type="dxa"/>
            <w:vAlign w:val="center"/>
          </w:tcPr>
          <w:p w14:paraId="4EC6B1F3"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9 658</w:t>
            </w:r>
          </w:p>
        </w:tc>
        <w:tc>
          <w:tcPr>
            <w:tcW w:w="830" w:type="dxa"/>
            <w:vAlign w:val="center"/>
          </w:tcPr>
          <w:p w14:paraId="37A586ED"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10 553</w:t>
            </w:r>
          </w:p>
        </w:tc>
        <w:tc>
          <w:tcPr>
            <w:tcW w:w="829" w:type="dxa"/>
            <w:vAlign w:val="center"/>
          </w:tcPr>
          <w:p w14:paraId="64360F28"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11 385</w:t>
            </w:r>
          </w:p>
        </w:tc>
        <w:tc>
          <w:tcPr>
            <w:tcW w:w="830" w:type="dxa"/>
            <w:vAlign w:val="center"/>
          </w:tcPr>
          <w:p w14:paraId="08F0624D"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12 241</w:t>
            </w:r>
          </w:p>
        </w:tc>
        <w:tc>
          <w:tcPr>
            <w:tcW w:w="829" w:type="dxa"/>
            <w:vAlign w:val="center"/>
          </w:tcPr>
          <w:p w14:paraId="08F7E59D"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12 385</w:t>
            </w:r>
          </w:p>
        </w:tc>
        <w:tc>
          <w:tcPr>
            <w:tcW w:w="830" w:type="dxa"/>
            <w:vAlign w:val="center"/>
          </w:tcPr>
          <w:p w14:paraId="29307002"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12 713</w:t>
            </w:r>
          </w:p>
        </w:tc>
        <w:tc>
          <w:tcPr>
            <w:tcW w:w="829" w:type="dxa"/>
            <w:vAlign w:val="center"/>
          </w:tcPr>
          <w:p w14:paraId="4245CA81"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13 437</w:t>
            </w:r>
          </w:p>
        </w:tc>
        <w:tc>
          <w:tcPr>
            <w:tcW w:w="830" w:type="dxa"/>
            <w:vAlign w:val="center"/>
          </w:tcPr>
          <w:p w14:paraId="0A767F2C"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180 986</w:t>
            </w:r>
          </w:p>
        </w:tc>
      </w:tr>
      <w:tr w:rsidR="00B10634" w:rsidRPr="002167F1" w14:paraId="317DFC35" w14:textId="77777777" w:rsidTr="00DF5216">
        <w:trPr>
          <w:trHeight w:val="572"/>
        </w:trPr>
        <w:tc>
          <w:tcPr>
            <w:tcW w:w="709" w:type="dxa"/>
            <w:vMerge/>
            <w:shd w:val="clear" w:color="auto" w:fill="DAEEF3" w:themeFill="accent5" w:themeFillTint="33"/>
            <w:vAlign w:val="center"/>
          </w:tcPr>
          <w:p w14:paraId="43B043C9" w14:textId="77777777" w:rsidR="00B10634" w:rsidRPr="002167F1" w:rsidRDefault="00B10634" w:rsidP="00EA6181">
            <w:pPr>
              <w:rPr>
                <w:color w:val="000000" w:themeColor="text1"/>
                <w:sz w:val="18"/>
                <w:szCs w:val="18"/>
                <w:lang w:val="en-GB"/>
              </w:rPr>
            </w:pPr>
          </w:p>
        </w:tc>
        <w:tc>
          <w:tcPr>
            <w:tcW w:w="710" w:type="dxa"/>
            <w:shd w:val="clear" w:color="auto" w:fill="DAEEF3" w:themeFill="accent5" w:themeFillTint="33"/>
            <w:vAlign w:val="center"/>
          </w:tcPr>
          <w:p w14:paraId="5C255FBE"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2013</w:t>
            </w:r>
          </w:p>
        </w:tc>
        <w:tc>
          <w:tcPr>
            <w:tcW w:w="666" w:type="dxa"/>
            <w:vAlign w:val="center"/>
          </w:tcPr>
          <w:p w14:paraId="20D6E12E"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9 009</w:t>
            </w:r>
          </w:p>
        </w:tc>
        <w:tc>
          <w:tcPr>
            <w:tcW w:w="683" w:type="dxa"/>
            <w:vAlign w:val="center"/>
          </w:tcPr>
          <w:p w14:paraId="6E895D6D"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9 305</w:t>
            </w:r>
          </w:p>
        </w:tc>
        <w:tc>
          <w:tcPr>
            <w:tcW w:w="697" w:type="dxa"/>
            <w:vAlign w:val="center"/>
          </w:tcPr>
          <w:p w14:paraId="26D215E3"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8 344</w:t>
            </w:r>
          </w:p>
        </w:tc>
        <w:tc>
          <w:tcPr>
            <w:tcW w:w="705" w:type="dxa"/>
            <w:vAlign w:val="center"/>
          </w:tcPr>
          <w:p w14:paraId="649E5F88"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9 193</w:t>
            </w:r>
          </w:p>
        </w:tc>
        <w:tc>
          <w:tcPr>
            <w:tcW w:w="673" w:type="dxa"/>
            <w:vAlign w:val="center"/>
          </w:tcPr>
          <w:p w14:paraId="2AC3DBD8"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8 968</w:t>
            </w:r>
          </w:p>
        </w:tc>
        <w:tc>
          <w:tcPr>
            <w:tcW w:w="692" w:type="dxa"/>
            <w:vAlign w:val="center"/>
          </w:tcPr>
          <w:p w14:paraId="36D5B57A"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8 641</w:t>
            </w:r>
          </w:p>
        </w:tc>
        <w:tc>
          <w:tcPr>
            <w:tcW w:w="692" w:type="dxa"/>
            <w:vAlign w:val="center"/>
          </w:tcPr>
          <w:p w14:paraId="3F9FD227"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8 804</w:t>
            </w:r>
          </w:p>
        </w:tc>
        <w:tc>
          <w:tcPr>
            <w:tcW w:w="692" w:type="dxa"/>
            <w:vAlign w:val="center"/>
          </w:tcPr>
          <w:p w14:paraId="714DEAEC"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8 997</w:t>
            </w:r>
          </w:p>
        </w:tc>
        <w:tc>
          <w:tcPr>
            <w:tcW w:w="691" w:type="dxa"/>
            <w:vAlign w:val="center"/>
          </w:tcPr>
          <w:p w14:paraId="553A47E2"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9 212</w:t>
            </w:r>
          </w:p>
        </w:tc>
        <w:tc>
          <w:tcPr>
            <w:tcW w:w="692" w:type="dxa"/>
            <w:vAlign w:val="center"/>
          </w:tcPr>
          <w:p w14:paraId="37E49586"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9 831</w:t>
            </w:r>
          </w:p>
        </w:tc>
        <w:tc>
          <w:tcPr>
            <w:tcW w:w="692" w:type="dxa"/>
            <w:vAlign w:val="center"/>
          </w:tcPr>
          <w:p w14:paraId="57490926"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9 748</w:t>
            </w:r>
          </w:p>
        </w:tc>
        <w:tc>
          <w:tcPr>
            <w:tcW w:w="829" w:type="dxa"/>
            <w:vAlign w:val="center"/>
          </w:tcPr>
          <w:p w14:paraId="27F0DDFC"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10 597</w:t>
            </w:r>
          </w:p>
        </w:tc>
        <w:tc>
          <w:tcPr>
            <w:tcW w:w="830" w:type="dxa"/>
            <w:vAlign w:val="center"/>
          </w:tcPr>
          <w:p w14:paraId="5E80C497"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11 448</w:t>
            </w:r>
          </w:p>
        </w:tc>
        <w:tc>
          <w:tcPr>
            <w:tcW w:w="829" w:type="dxa"/>
            <w:vAlign w:val="center"/>
          </w:tcPr>
          <w:p w14:paraId="0D02CFF7"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12 282</w:t>
            </w:r>
          </w:p>
        </w:tc>
        <w:tc>
          <w:tcPr>
            <w:tcW w:w="830" w:type="dxa"/>
            <w:vAlign w:val="center"/>
          </w:tcPr>
          <w:p w14:paraId="3FF0FAEA"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12 467</w:t>
            </w:r>
          </w:p>
        </w:tc>
        <w:tc>
          <w:tcPr>
            <w:tcW w:w="829" w:type="dxa"/>
            <w:vAlign w:val="center"/>
          </w:tcPr>
          <w:p w14:paraId="1AD6C817"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12 747</w:t>
            </w:r>
          </w:p>
        </w:tc>
        <w:tc>
          <w:tcPr>
            <w:tcW w:w="830" w:type="dxa"/>
            <w:vAlign w:val="center"/>
          </w:tcPr>
          <w:p w14:paraId="3CC6CF1B"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13 437</w:t>
            </w:r>
          </w:p>
        </w:tc>
        <w:tc>
          <w:tcPr>
            <w:tcW w:w="829" w:type="dxa"/>
            <w:vAlign w:val="center"/>
          </w:tcPr>
          <w:p w14:paraId="320413DA"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13 876</w:t>
            </w:r>
          </w:p>
        </w:tc>
        <w:tc>
          <w:tcPr>
            <w:tcW w:w="830" w:type="dxa"/>
            <w:vAlign w:val="center"/>
          </w:tcPr>
          <w:p w14:paraId="617A7240" w14:textId="77777777" w:rsidR="00B10634" w:rsidRPr="002167F1" w:rsidRDefault="00B10634" w:rsidP="00EA6181">
            <w:pPr>
              <w:rPr>
                <w:color w:val="000000" w:themeColor="text1"/>
                <w:sz w:val="18"/>
                <w:szCs w:val="18"/>
                <w:lang w:val="en-GB"/>
              </w:rPr>
            </w:pPr>
            <w:r w:rsidRPr="002167F1">
              <w:rPr>
                <w:color w:val="000000" w:themeColor="text1"/>
                <w:sz w:val="18"/>
                <w:szCs w:val="18"/>
                <w:lang w:val="en-GB"/>
              </w:rPr>
              <w:t>186 906</w:t>
            </w:r>
          </w:p>
        </w:tc>
      </w:tr>
    </w:tbl>
    <w:p w14:paraId="494159DD" w14:textId="77777777" w:rsidR="00B10634" w:rsidRPr="002167F1" w:rsidRDefault="00B10634" w:rsidP="00EA6181">
      <w:pPr>
        <w:spacing w:after="0" w:line="240" w:lineRule="auto"/>
        <w:rPr>
          <w:b/>
          <w:bCs/>
          <w:color w:val="000000" w:themeColor="text1"/>
          <w:lang w:val="en-GB"/>
        </w:rPr>
      </w:pPr>
    </w:p>
    <w:p w14:paraId="6B21609A" w14:textId="77777777" w:rsidR="00B10634" w:rsidRPr="002167F1" w:rsidRDefault="00B10634" w:rsidP="00EA6181">
      <w:pPr>
        <w:spacing w:after="0" w:line="240" w:lineRule="auto"/>
        <w:rPr>
          <w:b/>
          <w:bCs/>
          <w:color w:val="000000" w:themeColor="text1"/>
          <w:lang w:val="en-GB"/>
        </w:rPr>
      </w:pPr>
      <w:r w:rsidRPr="002167F1">
        <w:rPr>
          <w:b/>
          <w:bCs/>
          <w:color w:val="000000" w:themeColor="text1"/>
          <w:lang w:val="en-GB"/>
        </w:rPr>
        <w:t xml:space="preserve">Table 3. Number of children (0–17 years of age) according to their gender and age </w:t>
      </w:r>
      <w:r w:rsidRPr="002167F1">
        <w:rPr>
          <w:bCs/>
          <w:color w:val="000000" w:themeColor="text1"/>
          <w:lang w:val="en-GB"/>
        </w:rPr>
        <w:t>(</w:t>
      </w:r>
      <w:r w:rsidRPr="002167F1">
        <w:rPr>
          <w:bCs/>
          <w:i/>
          <w:color w:val="000000" w:themeColor="text1"/>
          <w:lang w:val="en-GB"/>
        </w:rPr>
        <w:t>source – Lithuanian Department of Statistics</w:t>
      </w:r>
      <w:r w:rsidRPr="002167F1">
        <w:rPr>
          <w:bCs/>
          <w:color w:val="000000" w:themeColor="text1"/>
          <w:lang w:val="en-GB"/>
        </w:rPr>
        <w:t>)</w:t>
      </w:r>
    </w:p>
    <w:tbl>
      <w:tblPr>
        <w:tblStyle w:val="TableGrid"/>
        <w:tblW w:w="15735" w:type="dxa"/>
        <w:tblInd w:w="-601" w:type="dxa"/>
        <w:tblLayout w:type="fixed"/>
        <w:tblLook w:val="04A0" w:firstRow="1" w:lastRow="0" w:firstColumn="1" w:lastColumn="0" w:noHBand="0" w:noVBand="1"/>
      </w:tblPr>
      <w:tblGrid>
        <w:gridCol w:w="567"/>
        <w:gridCol w:w="851"/>
        <w:gridCol w:w="708"/>
        <w:gridCol w:w="851"/>
        <w:gridCol w:w="850"/>
        <w:gridCol w:w="709"/>
        <w:gridCol w:w="709"/>
        <w:gridCol w:w="850"/>
        <w:gridCol w:w="709"/>
        <w:gridCol w:w="851"/>
        <w:gridCol w:w="708"/>
        <w:gridCol w:w="709"/>
        <w:gridCol w:w="709"/>
        <w:gridCol w:w="709"/>
        <w:gridCol w:w="708"/>
        <w:gridCol w:w="709"/>
        <w:gridCol w:w="709"/>
        <w:gridCol w:w="709"/>
        <w:gridCol w:w="708"/>
        <w:gridCol w:w="709"/>
        <w:gridCol w:w="993"/>
      </w:tblGrid>
      <w:tr w:rsidR="00B10634" w:rsidRPr="002167F1" w14:paraId="084ED99B" w14:textId="77777777" w:rsidTr="00DF5216">
        <w:trPr>
          <w:trHeight w:val="383"/>
        </w:trPr>
        <w:tc>
          <w:tcPr>
            <w:tcW w:w="1418" w:type="dxa"/>
            <w:gridSpan w:val="2"/>
            <w:vMerge w:val="restart"/>
            <w:shd w:val="clear" w:color="auto" w:fill="DAEEF3" w:themeFill="accent5" w:themeFillTint="33"/>
            <w:vAlign w:val="center"/>
          </w:tcPr>
          <w:p w14:paraId="7A83F4AB" w14:textId="77777777" w:rsidR="00B10634" w:rsidRPr="002167F1" w:rsidRDefault="00B10634" w:rsidP="00EA6181">
            <w:pPr>
              <w:rPr>
                <w:color w:val="000000" w:themeColor="text1"/>
                <w:sz w:val="16"/>
                <w:szCs w:val="16"/>
                <w:lang w:val="en-GB"/>
              </w:rPr>
            </w:pPr>
          </w:p>
          <w:p w14:paraId="334E46B9" w14:textId="77777777" w:rsidR="00B10634" w:rsidRPr="002167F1" w:rsidRDefault="00B10634" w:rsidP="00EA6181">
            <w:pPr>
              <w:rPr>
                <w:color w:val="000000" w:themeColor="text1"/>
                <w:sz w:val="16"/>
                <w:szCs w:val="16"/>
                <w:lang w:val="en-GB"/>
              </w:rPr>
            </w:pPr>
          </w:p>
        </w:tc>
        <w:tc>
          <w:tcPr>
            <w:tcW w:w="13324" w:type="dxa"/>
            <w:gridSpan w:val="18"/>
            <w:shd w:val="clear" w:color="auto" w:fill="DAEEF3" w:themeFill="accent5" w:themeFillTint="33"/>
            <w:vAlign w:val="center"/>
          </w:tcPr>
          <w:p w14:paraId="5CFBF1C2"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Number of permanent residents at the beginning of the year</w:t>
            </w:r>
          </w:p>
        </w:tc>
        <w:tc>
          <w:tcPr>
            <w:tcW w:w="993" w:type="dxa"/>
            <w:vMerge w:val="restart"/>
            <w:shd w:val="clear" w:color="auto" w:fill="DAEEF3" w:themeFill="accent5" w:themeFillTint="33"/>
            <w:vAlign w:val="center"/>
          </w:tcPr>
          <w:p w14:paraId="4876956A"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 xml:space="preserve">Total: </w:t>
            </w:r>
          </w:p>
        </w:tc>
      </w:tr>
      <w:tr w:rsidR="00B10634" w:rsidRPr="002167F1" w14:paraId="07FBC310" w14:textId="77777777" w:rsidTr="00DF5216">
        <w:trPr>
          <w:trHeight w:val="271"/>
        </w:trPr>
        <w:tc>
          <w:tcPr>
            <w:tcW w:w="1418" w:type="dxa"/>
            <w:gridSpan w:val="2"/>
            <w:vMerge/>
            <w:shd w:val="clear" w:color="auto" w:fill="DAEEF3" w:themeFill="accent5" w:themeFillTint="33"/>
            <w:vAlign w:val="center"/>
          </w:tcPr>
          <w:p w14:paraId="53FEB778" w14:textId="77777777" w:rsidR="00B10634" w:rsidRPr="002167F1" w:rsidRDefault="00B10634" w:rsidP="00EA6181">
            <w:pPr>
              <w:rPr>
                <w:color w:val="000000" w:themeColor="text1"/>
                <w:sz w:val="16"/>
                <w:szCs w:val="16"/>
                <w:lang w:val="en-GB"/>
              </w:rPr>
            </w:pPr>
          </w:p>
        </w:tc>
        <w:tc>
          <w:tcPr>
            <w:tcW w:w="13324" w:type="dxa"/>
            <w:gridSpan w:val="18"/>
            <w:shd w:val="clear" w:color="auto" w:fill="DAEEF3" w:themeFill="accent5" w:themeFillTint="33"/>
            <w:vAlign w:val="center"/>
          </w:tcPr>
          <w:p w14:paraId="6DD15E38"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City and rural area</w:t>
            </w:r>
          </w:p>
        </w:tc>
        <w:tc>
          <w:tcPr>
            <w:tcW w:w="993" w:type="dxa"/>
            <w:vMerge/>
            <w:shd w:val="clear" w:color="auto" w:fill="DAEEF3" w:themeFill="accent5" w:themeFillTint="33"/>
            <w:vAlign w:val="center"/>
          </w:tcPr>
          <w:p w14:paraId="14186C34" w14:textId="77777777" w:rsidR="00B10634" w:rsidRPr="002167F1" w:rsidRDefault="00B10634" w:rsidP="00EA6181">
            <w:pPr>
              <w:rPr>
                <w:color w:val="000000" w:themeColor="text1"/>
                <w:sz w:val="16"/>
                <w:szCs w:val="16"/>
                <w:lang w:val="en-GB"/>
              </w:rPr>
            </w:pPr>
          </w:p>
        </w:tc>
      </w:tr>
      <w:tr w:rsidR="00B10634" w:rsidRPr="002167F1" w14:paraId="3F76308D" w14:textId="77777777" w:rsidTr="00DF5216">
        <w:trPr>
          <w:trHeight w:val="271"/>
        </w:trPr>
        <w:tc>
          <w:tcPr>
            <w:tcW w:w="1418" w:type="dxa"/>
            <w:gridSpan w:val="2"/>
            <w:vMerge/>
            <w:shd w:val="clear" w:color="auto" w:fill="DAEEF3" w:themeFill="accent5" w:themeFillTint="33"/>
            <w:vAlign w:val="center"/>
          </w:tcPr>
          <w:p w14:paraId="6076EAD1" w14:textId="77777777" w:rsidR="00B10634" w:rsidRPr="002167F1" w:rsidRDefault="00B10634" w:rsidP="00EA6181">
            <w:pPr>
              <w:rPr>
                <w:color w:val="000000" w:themeColor="text1"/>
                <w:sz w:val="16"/>
                <w:szCs w:val="16"/>
                <w:lang w:val="en-GB"/>
              </w:rPr>
            </w:pPr>
          </w:p>
        </w:tc>
        <w:tc>
          <w:tcPr>
            <w:tcW w:w="708" w:type="dxa"/>
            <w:shd w:val="clear" w:color="auto" w:fill="DAEEF3" w:themeFill="accent5" w:themeFillTint="33"/>
            <w:vAlign w:val="center"/>
          </w:tcPr>
          <w:p w14:paraId="4D1B41FF"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0</w:t>
            </w:r>
          </w:p>
        </w:tc>
        <w:tc>
          <w:tcPr>
            <w:tcW w:w="851" w:type="dxa"/>
            <w:shd w:val="clear" w:color="auto" w:fill="DAEEF3" w:themeFill="accent5" w:themeFillTint="33"/>
            <w:vAlign w:val="center"/>
          </w:tcPr>
          <w:p w14:paraId="29BFA6F5"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w:t>
            </w:r>
          </w:p>
        </w:tc>
        <w:tc>
          <w:tcPr>
            <w:tcW w:w="850" w:type="dxa"/>
            <w:shd w:val="clear" w:color="auto" w:fill="DAEEF3" w:themeFill="accent5" w:themeFillTint="33"/>
            <w:vAlign w:val="center"/>
          </w:tcPr>
          <w:p w14:paraId="3874DE3F"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2</w:t>
            </w:r>
          </w:p>
        </w:tc>
        <w:tc>
          <w:tcPr>
            <w:tcW w:w="709" w:type="dxa"/>
            <w:shd w:val="clear" w:color="auto" w:fill="DAEEF3" w:themeFill="accent5" w:themeFillTint="33"/>
            <w:vAlign w:val="center"/>
          </w:tcPr>
          <w:p w14:paraId="767ED72C"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3</w:t>
            </w:r>
          </w:p>
        </w:tc>
        <w:tc>
          <w:tcPr>
            <w:tcW w:w="709" w:type="dxa"/>
            <w:shd w:val="clear" w:color="auto" w:fill="DAEEF3" w:themeFill="accent5" w:themeFillTint="33"/>
            <w:vAlign w:val="center"/>
          </w:tcPr>
          <w:p w14:paraId="7B11AD57"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4</w:t>
            </w:r>
          </w:p>
        </w:tc>
        <w:tc>
          <w:tcPr>
            <w:tcW w:w="850" w:type="dxa"/>
            <w:shd w:val="clear" w:color="auto" w:fill="DAEEF3" w:themeFill="accent5" w:themeFillTint="33"/>
            <w:vAlign w:val="center"/>
          </w:tcPr>
          <w:p w14:paraId="7033D445"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5</w:t>
            </w:r>
          </w:p>
        </w:tc>
        <w:tc>
          <w:tcPr>
            <w:tcW w:w="709" w:type="dxa"/>
            <w:shd w:val="clear" w:color="auto" w:fill="DAEEF3" w:themeFill="accent5" w:themeFillTint="33"/>
            <w:vAlign w:val="center"/>
          </w:tcPr>
          <w:p w14:paraId="0F634A0A"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6</w:t>
            </w:r>
          </w:p>
        </w:tc>
        <w:tc>
          <w:tcPr>
            <w:tcW w:w="851" w:type="dxa"/>
            <w:shd w:val="clear" w:color="auto" w:fill="DAEEF3" w:themeFill="accent5" w:themeFillTint="33"/>
            <w:vAlign w:val="center"/>
          </w:tcPr>
          <w:p w14:paraId="6F1C158E"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7</w:t>
            </w:r>
          </w:p>
        </w:tc>
        <w:tc>
          <w:tcPr>
            <w:tcW w:w="708" w:type="dxa"/>
            <w:shd w:val="clear" w:color="auto" w:fill="DAEEF3" w:themeFill="accent5" w:themeFillTint="33"/>
            <w:vAlign w:val="center"/>
          </w:tcPr>
          <w:p w14:paraId="2373E412"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8</w:t>
            </w:r>
          </w:p>
        </w:tc>
        <w:tc>
          <w:tcPr>
            <w:tcW w:w="709" w:type="dxa"/>
            <w:shd w:val="clear" w:color="auto" w:fill="DAEEF3" w:themeFill="accent5" w:themeFillTint="33"/>
            <w:vAlign w:val="center"/>
          </w:tcPr>
          <w:p w14:paraId="30014734"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9</w:t>
            </w:r>
          </w:p>
        </w:tc>
        <w:tc>
          <w:tcPr>
            <w:tcW w:w="709" w:type="dxa"/>
            <w:shd w:val="clear" w:color="auto" w:fill="DAEEF3" w:themeFill="accent5" w:themeFillTint="33"/>
            <w:vAlign w:val="center"/>
          </w:tcPr>
          <w:p w14:paraId="3C15665D"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10</w:t>
            </w:r>
          </w:p>
        </w:tc>
        <w:tc>
          <w:tcPr>
            <w:tcW w:w="709" w:type="dxa"/>
            <w:shd w:val="clear" w:color="auto" w:fill="DAEEF3" w:themeFill="accent5" w:themeFillTint="33"/>
            <w:vAlign w:val="center"/>
          </w:tcPr>
          <w:p w14:paraId="1C04DAC6"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11</w:t>
            </w:r>
          </w:p>
        </w:tc>
        <w:tc>
          <w:tcPr>
            <w:tcW w:w="708" w:type="dxa"/>
            <w:shd w:val="clear" w:color="auto" w:fill="DAEEF3" w:themeFill="accent5" w:themeFillTint="33"/>
            <w:vAlign w:val="center"/>
          </w:tcPr>
          <w:p w14:paraId="0149A15F"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12</w:t>
            </w:r>
          </w:p>
        </w:tc>
        <w:tc>
          <w:tcPr>
            <w:tcW w:w="709" w:type="dxa"/>
            <w:shd w:val="clear" w:color="auto" w:fill="DAEEF3" w:themeFill="accent5" w:themeFillTint="33"/>
            <w:vAlign w:val="center"/>
          </w:tcPr>
          <w:p w14:paraId="00C058E9"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13</w:t>
            </w:r>
          </w:p>
        </w:tc>
        <w:tc>
          <w:tcPr>
            <w:tcW w:w="709" w:type="dxa"/>
            <w:shd w:val="clear" w:color="auto" w:fill="DAEEF3" w:themeFill="accent5" w:themeFillTint="33"/>
            <w:vAlign w:val="center"/>
          </w:tcPr>
          <w:p w14:paraId="6E1F9A3D"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14</w:t>
            </w:r>
          </w:p>
        </w:tc>
        <w:tc>
          <w:tcPr>
            <w:tcW w:w="709" w:type="dxa"/>
            <w:shd w:val="clear" w:color="auto" w:fill="DAEEF3" w:themeFill="accent5" w:themeFillTint="33"/>
            <w:vAlign w:val="center"/>
          </w:tcPr>
          <w:p w14:paraId="4D6D1952"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15</w:t>
            </w:r>
          </w:p>
        </w:tc>
        <w:tc>
          <w:tcPr>
            <w:tcW w:w="708" w:type="dxa"/>
            <w:shd w:val="clear" w:color="auto" w:fill="DAEEF3" w:themeFill="accent5" w:themeFillTint="33"/>
            <w:vAlign w:val="center"/>
          </w:tcPr>
          <w:p w14:paraId="6D713361"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16</w:t>
            </w:r>
          </w:p>
        </w:tc>
        <w:tc>
          <w:tcPr>
            <w:tcW w:w="709" w:type="dxa"/>
            <w:shd w:val="clear" w:color="auto" w:fill="DAEEF3" w:themeFill="accent5" w:themeFillTint="33"/>
            <w:vAlign w:val="center"/>
          </w:tcPr>
          <w:p w14:paraId="2ACD1337"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17</w:t>
            </w:r>
          </w:p>
        </w:tc>
        <w:tc>
          <w:tcPr>
            <w:tcW w:w="993" w:type="dxa"/>
            <w:shd w:val="clear" w:color="auto" w:fill="DAEEF3" w:themeFill="accent5" w:themeFillTint="33"/>
            <w:vAlign w:val="center"/>
          </w:tcPr>
          <w:p w14:paraId="1866EBF1" w14:textId="77777777" w:rsidR="00B10634" w:rsidRPr="002167F1" w:rsidRDefault="00B10634" w:rsidP="00EA6181">
            <w:pPr>
              <w:rPr>
                <w:color w:val="000000" w:themeColor="text1"/>
                <w:sz w:val="16"/>
                <w:szCs w:val="16"/>
                <w:lang w:val="en-GB"/>
              </w:rPr>
            </w:pPr>
          </w:p>
        </w:tc>
      </w:tr>
      <w:tr w:rsidR="00B10634" w:rsidRPr="002167F1" w14:paraId="560D3395" w14:textId="77777777" w:rsidTr="00DF5216">
        <w:trPr>
          <w:trHeight w:val="618"/>
        </w:trPr>
        <w:tc>
          <w:tcPr>
            <w:tcW w:w="567" w:type="dxa"/>
            <w:vMerge w:val="restart"/>
            <w:shd w:val="clear" w:color="auto" w:fill="DAEEF3" w:themeFill="accent5" w:themeFillTint="33"/>
            <w:vAlign w:val="center"/>
          </w:tcPr>
          <w:p w14:paraId="34316D50"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2018</w:t>
            </w:r>
          </w:p>
        </w:tc>
        <w:tc>
          <w:tcPr>
            <w:tcW w:w="851" w:type="dxa"/>
            <w:shd w:val="clear" w:color="auto" w:fill="DAEEF3" w:themeFill="accent5" w:themeFillTint="33"/>
            <w:vAlign w:val="center"/>
          </w:tcPr>
          <w:p w14:paraId="673B529A"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 xml:space="preserve">Boys and girls </w:t>
            </w:r>
          </w:p>
        </w:tc>
        <w:tc>
          <w:tcPr>
            <w:tcW w:w="708" w:type="dxa"/>
            <w:vAlign w:val="center"/>
          </w:tcPr>
          <w:p w14:paraId="69DCD527"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28 760</w:t>
            </w:r>
          </w:p>
        </w:tc>
        <w:tc>
          <w:tcPr>
            <w:tcW w:w="851" w:type="dxa"/>
            <w:vAlign w:val="center"/>
          </w:tcPr>
          <w:p w14:paraId="57EA38FF"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30 422</w:t>
            </w:r>
          </w:p>
        </w:tc>
        <w:tc>
          <w:tcPr>
            <w:tcW w:w="850" w:type="dxa"/>
            <w:vAlign w:val="center"/>
          </w:tcPr>
          <w:p w14:paraId="4F9963D4"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30 861</w:t>
            </w:r>
          </w:p>
        </w:tc>
        <w:tc>
          <w:tcPr>
            <w:tcW w:w="709" w:type="dxa"/>
            <w:vAlign w:val="center"/>
          </w:tcPr>
          <w:p w14:paraId="4A97AA03"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29 710</w:t>
            </w:r>
          </w:p>
        </w:tc>
        <w:tc>
          <w:tcPr>
            <w:tcW w:w="709" w:type="dxa"/>
            <w:vAlign w:val="center"/>
          </w:tcPr>
          <w:p w14:paraId="37620171"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29 046</w:t>
            </w:r>
          </w:p>
        </w:tc>
        <w:tc>
          <w:tcPr>
            <w:tcW w:w="850" w:type="dxa"/>
            <w:vAlign w:val="center"/>
          </w:tcPr>
          <w:p w14:paraId="45DE2969"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29 320</w:t>
            </w:r>
          </w:p>
        </w:tc>
        <w:tc>
          <w:tcPr>
            <w:tcW w:w="709" w:type="dxa"/>
            <w:vAlign w:val="center"/>
          </w:tcPr>
          <w:p w14:paraId="76E7876B"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28 993</w:t>
            </w:r>
          </w:p>
        </w:tc>
        <w:tc>
          <w:tcPr>
            <w:tcW w:w="851" w:type="dxa"/>
            <w:vAlign w:val="center"/>
          </w:tcPr>
          <w:p w14:paraId="2B4311C1"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28 996</w:t>
            </w:r>
          </w:p>
        </w:tc>
        <w:tc>
          <w:tcPr>
            <w:tcW w:w="708" w:type="dxa"/>
            <w:vAlign w:val="center"/>
          </w:tcPr>
          <w:p w14:paraId="470CD295"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29 248</w:t>
            </w:r>
          </w:p>
        </w:tc>
        <w:tc>
          <w:tcPr>
            <w:tcW w:w="709" w:type="dxa"/>
            <w:vAlign w:val="center"/>
          </w:tcPr>
          <w:p w14:paraId="51F7842E"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27 687</w:t>
            </w:r>
          </w:p>
        </w:tc>
        <w:tc>
          <w:tcPr>
            <w:tcW w:w="709" w:type="dxa"/>
            <w:vAlign w:val="center"/>
          </w:tcPr>
          <w:p w14:paraId="1F96C1B0"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25 924</w:t>
            </w:r>
          </w:p>
        </w:tc>
        <w:tc>
          <w:tcPr>
            <w:tcW w:w="709" w:type="dxa"/>
            <w:vAlign w:val="center"/>
          </w:tcPr>
          <w:p w14:paraId="759142C5"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25 630</w:t>
            </w:r>
          </w:p>
        </w:tc>
        <w:tc>
          <w:tcPr>
            <w:tcW w:w="708" w:type="dxa"/>
            <w:vAlign w:val="center"/>
          </w:tcPr>
          <w:p w14:paraId="60BB647E"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25 498</w:t>
            </w:r>
          </w:p>
        </w:tc>
        <w:tc>
          <w:tcPr>
            <w:tcW w:w="709" w:type="dxa"/>
            <w:vAlign w:val="center"/>
          </w:tcPr>
          <w:p w14:paraId="100B2964"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25 533</w:t>
            </w:r>
          </w:p>
        </w:tc>
        <w:tc>
          <w:tcPr>
            <w:tcW w:w="709" w:type="dxa"/>
            <w:vAlign w:val="center"/>
          </w:tcPr>
          <w:p w14:paraId="173F9F39"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25 809</w:t>
            </w:r>
          </w:p>
        </w:tc>
        <w:tc>
          <w:tcPr>
            <w:tcW w:w="709" w:type="dxa"/>
            <w:vAlign w:val="center"/>
          </w:tcPr>
          <w:p w14:paraId="7ECC0287"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25 486</w:t>
            </w:r>
          </w:p>
        </w:tc>
        <w:tc>
          <w:tcPr>
            <w:tcW w:w="708" w:type="dxa"/>
            <w:vAlign w:val="center"/>
          </w:tcPr>
          <w:p w14:paraId="7389F76A"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26 855</w:t>
            </w:r>
          </w:p>
        </w:tc>
        <w:tc>
          <w:tcPr>
            <w:tcW w:w="709" w:type="dxa"/>
            <w:vAlign w:val="center"/>
          </w:tcPr>
          <w:p w14:paraId="0EE59FD0"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29 237</w:t>
            </w:r>
          </w:p>
        </w:tc>
        <w:tc>
          <w:tcPr>
            <w:tcW w:w="993" w:type="dxa"/>
            <w:vAlign w:val="center"/>
          </w:tcPr>
          <w:p w14:paraId="1A309D3F"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503 015</w:t>
            </w:r>
          </w:p>
        </w:tc>
      </w:tr>
      <w:tr w:rsidR="00B10634" w:rsidRPr="002167F1" w14:paraId="3BFBA8BF" w14:textId="77777777" w:rsidTr="00DF5216">
        <w:trPr>
          <w:trHeight w:val="271"/>
        </w:trPr>
        <w:tc>
          <w:tcPr>
            <w:tcW w:w="567" w:type="dxa"/>
            <w:vMerge/>
            <w:shd w:val="clear" w:color="auto" w:fill="DAEEF3" w:themeFill="accent5" w:themeFillTint="33"/>
            <w:vAlign w:val="center"/>
          </w:tcPr>
          <w:p w14:paraId="5380AFB9" w14:textId="77777777" w:rsidR="00B10634" w:rsidRPr="002167F1" w:rsidRDefault="00B10634" w:rsidP="00EA6181">
            <w:pPr>
              <w:rPr>
                <w:color w:val="000000" w:themeColor="text1"/>
                <w:sz w:val="16"/>
                <w:szCs w:val="16"/>
                <w:lang w:val="en-GB"/>
              </w:rPr>
            </w:pPr>
          </w:p>
        </w:tc>
        <w:tc>
          <w:tcPr>
            <w:tcW w:w="851" w:type="dxa"/>
            <w:shd w:val="clear" w:color="auto" w:fill="DAEEF3" w:themeFill="accent5" w:themeFillTint="33"/>
            <w:vAlign w:val="center"/>
          </w:tcPr>
          <w:p w14:paraId="0AE228D2"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Boys</w:t>
            </w:r>
          </w:p>
        </w:tc>
        <w:tc>
          <w:tcPr>
            <w:tcW w:w="708" w:type="dxa"/>
            <w:vAlign w:val="center"/>
          </w:tcPr>
          <w:p w14:paraId="2144C740"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14 808</w:t>
            </w:r>
          </w:p>
        </w:tc>
        <w:tc>
          <w:tcPr>
            <w:tcW w:w="851" w:type="dxa"/>
            <w:vAlign w:val="center"/>
          </w:tcPr>
          <w:p w14:paraId="669C9640"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15 736</w:t>
            </w:r>
          </w:p>
        </w:tc>
        <w:tc>
          <w:tcPr>
            <w:tcW w:w="850" w:type="dxa"/>
            <w:vAlign w:val="center"/>
          </w:tcPr>
          <w:p w14:paraId="203CF157"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15 865</w:t>
            </w:r>
          </w:p>
        </w:tc>
        <w:tc>
          <w:tcPr>
            <w:tcW w:w="709" w:type="dxa"/>
            <w:vAlign w:val="center"/>
          </w:tcPr>
          <w:p w14:paraId="5D035325"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15 245</w:t>
            </w:r>
          </w:p>
        </w:tc>
        <w:tc>
          <w:tcPr>
            <w:tcW w:w="709" w:type="dxa"/>
            <w:vAlign w:val="center"/>
          </w:tcPr>
          <w:p w14:paraId="6399A9A7"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14 770</w:t>
            </w:r>
          </w:p>
        </w:tc>
        <w:tc>
          <w:tcPr>
            <w:tcW w:w="850" w:type="dxa"/>
            <w:vAlign w:val="center"/>
          </w:tcPr>
          <w:p w14:paraId="190E4523"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14 979</w:t>
            </w:r>
          </w:p>
        </w:tc>
        <w:tc>
          <w:tcPr>
            <w:tcW w:w="709" w:type="dxa"/>
            <w:vAlign w:val="center"/>
          </w:tcPr>
          <w:p w14:paraId="537EFE8B"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14 993</w:t>
            </w:r>
          </w:p>
        </w:tc>
        <w:tc>
          <w:tcPr>
            <w:tcW w:w="851" w:type="dxa"/>
            <w:vAlign w:val="center"/>
          </w:tcPr>
          <w:p w14:paraId="49F8087E"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14 844</w:t>
            </w:r>
          </w:p>
        </w:tc>
        <w:tc>
          <w:tcPr>
            <w:tcW w:w="708" w:type="dxa"/>
            <w:vAlign w:val="center"/>
          </w:tcPr>
          <w:p w14:paraId="4B6A9620"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15 001</w:t>
            </w:r>
          </w:p>
        </w:tc>
        <w:tc>
          <w:tcPr>
            <w:tcW w:w="709" w:type="dxa"/>
            <w:vAlign w:val="center"/>
          </w:tcPr>
          <w:p w14:paraId="530E26FC"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14 213</w:t>
            </w:r>
          </w:p>
        </w:tc>
        <w:tc>
          <w:tcPr>
            <w:tcW w:w="709" w:type="dxa"/>
            <w:vAlign w:val="center"/>
          </w:tcPr>
          <w:p w14:paraId="60FA77D3"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13 269</w:t>
            </w:r>
          </w:p>
        </w:tc>
        <w:tc>
          <w:tcPr>
            <w:tcW w:w="709" w:type="dxa"/>
            <w:vAlign w:val="center"/>
          </w:tcPr>
          <w:p w14:paraId="03D3B12C"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13 019</w:t>
            </w:r>
          </w:p>
        </w:tc>
        <w:tc>
          <w:tcPr>
            <w:tcW w:w="708" w:type="dxa"/>
            <w:vAlign w:val="center"/>
          </w:tcPr>
          <w:p w14:paraId="6B409E74"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13 050</w:t>
            </w:r>
          </w:p>
        </w:tc>
        <w:tc>
          <w:tcPr>
            <w:tcW w:w="709" w:type="dxa"/>
            <w:vAlign w:val="center"/>
          </w:tcPr>
          <w:p w14:paraId="290BAE32"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13 010</w:t>
            </w:r>
          </w:p>
        </w:tc>
        <w:tc>
          <w:tcPr>
            <w:tcW w:w="709" w:type="dxa"/>
            <w:vAlign w:val="center"/>
          </w:tcPr>
          <w:p w14:paraId="402676ED"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13 287</w:t>
            </w:r>
          </w:p>
        </w:tc>
        <w:tc>
          <w:tcPr>
            <w:tcW w:w="709" w:type="dxa"/>
            <w:vAlign w:val="center"/>
          </w:tcPr>
          <w:p w14:paraId="1EAD35DF"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13 111</w:t>
            </w:r>
          </w:p>
        </w:tc>
        <w:tc>
          <w:tcPr>
            <w:tcW w:w="708" w:type="dxa"/>
            <w:vAlign w:val="center"/>
          </w:tcPr>
          <w:p w14:paraId="75F86255"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13 687</w:t>
            </w:r>
          </w:p>
        </w:tc>
        <w:tc>
          <w:tcPr>
            <w:tcW w:w="709" w:type="dxa"/>
            <w:vAlign w:val="center"/>
          </w:tcPr>
          <w:p w14:paraId="54E14B2B"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15 048</w:t>
            </w:r>
          </w:p>
        </w:tc>
        <w:tc>
          <w:tcPr>
            <w:tcW w:w="993" w:type="dxa"/>
            <w:shd w:val="clear" w:color="auto" w:fill="auto"/>
            <w:vAlign w:val="center"/>
          </w:tcPr>
          <w:p w14:paraId="620D86DD"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257935</w:t>
            </w:r>
          </w:p>
        </w:tc>
      </w:tr>
      <w:tr w:rsidR="00B10634" w:rsidRPr="002167F1" w14:paraId="2622700C" w14:textId="77777777" w:rsidTr="00DF5216">
        <w:trPr>
          <w:trHeight w:val="271"/>
        </w:trPr>
        <w:tc>
          <w:tcPr>
            <w:tcW w:w="567" w:type="dxa"/>
            <w:vMerge/>
            <w:shd w:val="clear" w:color="auto" w:fill="DAEEF3" w:themeFill="accent5" w:themeFillTint="33"/>
            <w:vAlign w:val="center"/>
          </w:tcPr>
          <w:p w14:paraId="408586C5" w14:textId="77777777" w:rsidR="00B10634" w:rsidRPr="002167F1" w:rsidRDefault="00B10634" w:rsidP="00EA6181">
            <w:pPr>
              <w:rPr>
                <w:color w:val="000000" w:themeColor="text1"/>
                <w:sz w:val="16"/>
                <w:szCs w:val="16"/>
                <w:lang w:val="en-GB"/>
              </w:rPr>
            </w:pPr>
          </w:p>
        </w:tc>
        <w:tc>
          <w:tcPr>
            <w:tcW w:w="851" w:type="dxa"/>
            <w:shd w:val="clear" w:color="auto" w:fill="DAEEF3" w:themeFill="accent5" w:themeFillTint="33"/>
            <w:vAlign w:val="center"/>
          </w:tcPr>
          <w:p w14:paraId="5D90162C"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Girls</w:t>
            </w:r>
          </w:p>
        </w:tc>
        <w:tc>
          <w:tcPr>
            <w:tcW w:w="708" w:type="dxa"/>
            <w:vAlign w:val="center"/>
          </w:tcPr>
          <w:p w14:paraId="7BAF7152"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13 952</w:t>
            </w:r>
          </w:p>
        </w:tc>
        <w:tc>
          <w:tcPr>
            <w:tcW w:w="851" w:type="dxa"/>
            <w:vAlign w:val="center"/>
          </w:tcPr>
          <w:p w14:paraId="149B40BE"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14 686</w:t>
            </w:r>
          </w:p>
        </w:tc>
        <w:tc>
          <w:tcPr>
            <w:tcW w:w="850" w:type="dxa"/>
            <w:vAlign w:val="center"/>
          </w:tcPr>
          <w:p w14:paraId="230F6682"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14 996</w:t>
            </w:r>
          </w:p>
        </w:tc>
        <w:tc>
          <w:tcPr>
            <w:tcW w:w="709" w:type="dxa"/>
            <w:vAlign w:val="center"/>
          </w:tcPr>
          <w:p w14:paraId="20DC4685"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14 465</w:t>
            </w:r>
          </w:p>
        </w:tc>
        <w:tc>
          <w:tcPr>
            <w:tcW w:w="709" w:type="dxa"/>
            <w:vAlign w:val="center"/>
          </w:tcPr>
          <w:p w14:paraId="3D8A261F"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14 276</w:t>
            </w:r>
          </w:p>
        </w:tc>
        <w:tc>
          <w:tcPr>
            <w:tcW w:w="850" w:type="dxa"/>
            <w:vAlign w:val="center"/>
          </w:tcPr>
          <w:p w14:paraId="77E549E0"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14 341</w:t>
            </w:r>
          </w:p>
        </w:tc>
        <w:tc>
          <w:tcPr>
            <w:tcW w:w="709" w:type="dxa"/>
            <w:vAlign w:val="center"/>
          </w:tcPr>
          <w:p w14:paraId="325015AE"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14 000</w:t>
            </w:r>
          </w:p>
        </w:tc>
        <w:tc>
          <w:tcPr>
            <w:tcW w:w="851" w:type="dxa"/>
            <w:vAlign w:val="center"/>
          </w:tcPr>
          <w:p w14:paraId="455C7F10"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14 152</w:t>
            </w:r>
          </w:p>
        </w:tc>
        <w:tc>
          <w:tcPr>
            <w:tcW w:w="708" w:type="dxa"/>
            <w:vAlign w:val="center"/>
          </w:tcPr>
          <w:p w14:paraId="08837443"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14 247</w:t>
            </w:r>
          </w:p>
        </w:tc>
        <w:tc>
          <w:tcPr>
            <w:tcW w:w="709" w:type="dxa"/>
            <w:vAlign w:val="center"/>
          </w:tcPr>
          <w:p w14:paraId="360FF3F3"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13 474</w:t>
            </w:r>
          </w:p>
        </w:tc>
        <w:tc>
          <w:tcPr>
            <w:tcW w:w="709" w:type="dxa"/>
            <w:vAlign w:val="center"/>
          </w:tcPr>
          <w:p w14:paraId="1D0E814E"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12 655</w:t>
            </w:r>
          </w:p>
        </w:tc>
        <w:tc>
          <w:tcPr>
            <w:tcW w:w="709" w:type="dxa"/>
            <w:vAlign w:val="center"/>
          </w:tcPr>
          <w:p w14:paraId="50834083"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12 611</w:t>
            </w:r>
          </w:p>
        </w:tc>
        <w:tc>
          <w:tcPr>
            <w:tcW w:w="708" w:type="dxa"/>
            <w:vAlign w:val="center"/>
          </w:tcPr>
          <w:p w14:paraId="564EBDC0"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12 448</w:t>
            </w:r>
          </w:p>
        </w:tc>
        <w:tc>
          <w:tcPr>
            <w:tcW w:w="709" w:type="dxa"/>
            <w:vAlign w:val="center"/>
          </w:tcPr>
          <w:p w14:paraId="25D258A0"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12 523</w:t>
            </w:r>
          </w:p>
        </w:tc>
        <w:tc>
          <w:tcPr>
            <w:tcW w:w="709" w:type="dxa"/>
            <w:vAlign w:val="center"/>
          </w:tcPr>
          <w:p w14:paraId="119EBEDB"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12 522</w:t>
            </w:r>
          </w:p>
        </w:tc>
        <w:tc>
          <w:tcPr>
            <w:tcW w:w="709" w:type="dxa"/>
            <w:vAlign w:val="center"/>
          </w:tcPr>
          <w:p w14:paraId="120C8B0A"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12 375</w:t>
            </w:r>
          </w:p>
        </w:tc>
        <w:tc>
          <w:tcPr>
            <w:tcW w:w="708" w:type="dxa"/>
            <w:vAlign w:val="center"/>
          </w:tcPr>
          <w:p w14:paraId="063EA9F2"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13 168</w:t>
            </w:r>
          </w:p>
        </w:tc>
        <w:tc>
          <w:tcPr>
            <w:tcW w:w="709" w:type="dxa"/>
            <w:vAlign w:val="center"/>
          </w:tcPr>
          <w:p w14:paraId="2D0A5BF1"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14 189</w:t>
            </w:r>
          </w:p>
        </w:tc>
        <w:tc>
          <w:tcPr>
            <w:tcW w:w="993" w:type="dxa"/>
            <w:vAlign w:val="center"/>
          </w:tcPr>
          <w:p w14:paraId="0175FAC8"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245 080</w:t>
            </w:r>
          </w:p>
        </w:tc>
      </w:tr>
      <w:tr w:rsidR="00B10634" w:rsidRPr="002167F1" w14:paraId="6C657CF7" w14:textId="77777777" w:rsidTr="00DF5216">
        <w:trPr>
          <w:trHeight w:val="600"/>
        </w:trPr>
        <w:tc>
          <w:tcPr>
            <w:tcW w:w="567" w:type="dxa"/>
            <w:vMerge w:val="restart"/>
            <w:shd w:val="clear" w:color="auto" w:fill="DAEEF3" w:themeFill="accent5" w:themeFillTint="33"/>
            <w:vAlign w:val="center"/>
          </w:tcPr>
          <w:p w14:paraId="12314857"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2017</w:t>
            </w:r>
          </w:p>
        </w:tc>
        <w:tc>
          <w:tcPr>
            <w:tcW w:w="851" w:type="dxa"/>
            <w:shd w:val="clear" w:color="auto" w:fill="DAEEF3" w:themeFill="accent5" w:themeFillTint="33"/>
            <w:vAlign w:val="center"/>
          </w:tcPr>
          <w:p w14:paraId="07B0F7A1"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Boys and girls</w:t>
            </w:r>
          </w:p>
        </w:tc>
        <w:tc>
          <w:tcPr>
            <w:tcW w:w="708" w:type="dxa"/>
            <w:vAlign w:val="center"/>
          </w:tcPr>
          <w:p w14:paraId="2B18984B"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30 409</w:t>
            </w:r>
          </w:p>
        </w:tc>
        <w:tc>
          <w:tcPr>
            <w:tcW w:w="851" w:type="dxa"/>
            <w:vAlign w:val="center"/>
          </w:tcPr>
          <w:p w14:paraId="69974B4D"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31 158</w:t>
            </w:r>
          </w:p>
        </w:tc>
        <w:tc>
          <w:tcPr>
            <w:tcW w:w="850" w:type="dxa"/>
            <w:vAlign w:val="center"/>
          </w:tcPr>
          <w:p w14:paraId="6C30A731"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30 030</w:t>
            </w:r>
          </w:p>
        </w:tc>
        <w:tc>
          <w:tcPr>
            <w:tcW w:w="709" w:type="dxa"/>
            <w:vAlign w:val="center"/>
          </w:tcPr>
          <w:p w14:paraId="218AFFA2"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29 400</w:t>
            </w:r>
          </w:p>
        </w:tc>
        <w:tc>
          <w:tcPr>
            <w:tcW w:w="709" w:type="dxa"/>
            <w:vAlign w:val="center"/>
          </w:tcPr>
          <w:p w14:paraId="6C7DB501"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29 674</w:t>
            </w:r>
          </w:p>
        </w:tc>
        <w:tc>
          <w:tcPr>
            <w:tcW w:w="850" w:type="dxa"/>
            <w:vAlign w:val="center"/>
          </w:tcPr>
          <w:p w14:paraId="2D95C852"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29 298</w:t>
            </w:r>
          </w:p>
        </w:tc>
        <w:tc>
          <w:tcPr>
            <w:tcW w:w="709" w:type="dxa"/>
            <w:vAlign w:val="center"/>
          </w:tcPr>
          <w:p w14:paraId="6632CD6D"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29 258</w:t>
            </w:r>
          </w:p>
        </w:tc>
        <w:tc>
          <w:tcPr>
            <w:tcW w:w="851" w:type="dxa"/>
            <w:vAlign w:val="center"/>
          </w:tcPr>
          <w:p w14:paraId="45FFAE0E"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29 534</w:t>
            </w:r>
          </w:p>
        </w:tc>
        <w:tc>
          <w:tcPr>
            <w:tcW w:w="708" w:type="dxa"/>
            <w:vAlign w:val="center"/>
          </w:tcPr>
          <w:p w14:paraId="7CC538A8"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27 966</w:t>
            </w:r>
          </w:p>
        </w:tc>
        <w:tc>
          <w:tcPr>
            <w:tcW w:w="709" w:type="dxa"/>
            <w:vAlign w:val="center"/>
          </w:tcPr>
          <w:p w14:paraId="351B829D"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26 198</w:t>
            </w:r>
          </w:p>
        </w:tc>
        <w:tc>
          <w:tcPr>
            <w:tcW w:w="709" w:type="dxa"/>
            <w:vAlign w:val="center"/>
          </w:tcPr>
          <w:p w14:paraId="7B6E84FE"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25 935</w:t>
            </w:r>
          </w:p>
        </w:tc>
        <w:tc>
          <w:tcPr>
            <w:tcW w:w="709" w:type="dxa"/>
            <w:vAlign w:val="center"/>
          </w:tcPr>
          <w:p w14:paraId="59F0FACF"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25 742</w:t>
            </w:r>
          </w:p>
        </w:tc>
        <w:tc>
          <w:tcPr>
            <w:tcW w:w="708" w:type="dxa"/>
            <w:vAlign w:val="center"/>
          </w:tcPr>
          <w:p w14:paraId="0CD2BED4"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25 766</w:t>
            </w:r>
          </w:p>
        </w:tc>
        <w:tc>
          <w:tcPr>
            <w:tcW w:w="709" w:type="dxa"/>
            <w:vAlign w:val="center"/>
          </w:tcPr>
          <w:p w14:paraId="0BEF8683"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26 027</w:t>
            </w:r>
          </w:p>
        </w:tc>
        <w:tc>
          <w:tcPr>
            <w:tcW w:w="709" w:type="dxa"/>
            <w:vAlign w:val="center"/>
          </w:tcPr>
          <w:p w14:paraId="7F080B9B"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25 727</w:t>
            </w:r>
          </w:p>
        </w:tc>
        <w:tc>
          <w:tcPr>
            <w:tcW w:w="709" w:type="dxa"/>
            <w:vAlign w:val="center"/>
          </w:tcPr>
          <w:p w14:paraId="72B2261A"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27 075</w:t>
            </w:r>
          </w:p>
        </w:tc>
        <w:tc>
          <w:tcPr>
            <w:tcW w:w="708" w:type="dxa"/>
            <w:vAlign w:val="center"/>
          </w:tcPr>
          <w:p w14:paraId="376CA9C2"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29 472</w:t>
            </w:r>
          </w:p>
        </w:tc>
        <w:tc>
          <w:tcPr>
            <w:tcW w:w="709" w:type="dxa"/>
            <w:vAlign w:val="center"/>
          </w:tcPr>
          <w:p w14:paraId="5EB94A1F"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31 719</w:t>
            </w:r>
          </w:p>
        </w:tc>
        <w:tc>
          <w:tcPr>
            <w:tcW w:w="993" w:type="dxa"/>
            <w:vAlign w:val="center"/>
          </w:tcPr>
          <w:p w14:paraId="055D6E84"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510 388</w:t>
            </w:r>
          </w:p>
        </w:tc>
      </w:tr>
      <w:tr w:rsidR="00B10634" w:rsidRPr="002167F1" w14:paraId="7C6741D8" w14:textId="77777777" w:rsidTr="00DF5216">
        <w:trPr>
          <w:trHeight w:val="271"/>
        </w:trPr>
        <w:tc>
          <w:tcPr>
            <w:tcW w:w="567" w:type="dxa"/>
            <w:vMerge/>
            <w:shd w:val="clear" w:color="auto" w:fill="DAEEF3" w:themeFill="accent5" w:themeFillTint="33"/>
            <w:vAlign w:val="center"/>
          </w:tcPr>
          <w:p w14:paraId="0C7806B8" w14:textId="77777777" w:rsidR="00B10634" w:rsidRPr="002167F1" w:rsidRDefault="00B10634" w:rsidP="00EA6181">
            <w:pPr>
              <w:rPr>
                <w:color w:val="000000" w:themeColor="text1"/>
                <w:sz w:val="16"/>
                <w:szCs w:val="16"/>
                <w:lang w:val="en-GB"/>
              </w:rPr>
            </w:pPr>
          </w:p>
        </w:tc>
        <w:tc>
          <w:tcPr>
            <w:tcW w:w="851" w:type="dxa"/>
            <w:shd w:val="clear" w:color="auto" w:fill="DAEEF3" w:themeFill="accent5" w:themeFillTint="33"/>
            <w:vAlign w:val="center"/>
          </w:tcPr>
          <w:p w14:paraId="73A68566"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Boys</w:t>
            </w:r>
          </w:p>
        </w:tc>
        <w:tc>
          <w:tcPr>
            <w:tcW w:w="708" w:type="dxa"/>
            <w:vAlign w:val="center"/>
          </w:tcPr>
          <w:p w14:paraId="5658A1F9"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15 738</w:t>
            </w:r>
          </w:p>
        </w:tc>
        <w:tc>
          <w:tcPr>
            <w:tcW w:w="851" w:type="dxa"/>
            <w:vAlign w:val="center"/>
          </w:tcPr>
          <w:p w14:paraId="214ABA7B"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16 004</w:t>
            </w:r>
          </w:p>
        </w:tc>
        <w:tc>
          <w:tcPr>
            <w:tcW w:w="850" w:type="dxa"/>
            <w:vAlign w:val="center"/>
          </w:tcPr>
          <w:p w14:paraId="4AE0BF2C"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15 413</w:t>
            </w:r>
          </w:p>
        </w:tc>
        <w:tc>
          <w:tcPr>
            <w:tcW w:w="709" w:type="dxa"/>
            <w:vAlign w:val="center"/>
          </w:tcPr>
          <w:p w14:paraId="2B12E78F"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14 949</w:t>
            </w:r>
          </w:p>
        </w:tc>
        <w:tc>
          <w:tcPr>
            <w:tcW w:w="709" w:type="dxa"/>
            <w:vAlign w:val="center"/>
          </w:tcPr>
          <w:p w14:paraId="0F4A13FF"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15 170</w:t>
            </w:r>
          </w:p>
        </w:tc>
        <w:tc>
          <w:tcPr>
            <w:tcW w:w="850" w:type="dxa"/>
            <w:vAlign w:val="center"/>
          </w:tcPr>
          <w:p w14:paraId="27EDD636"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15 163</w:t>
            </w:r>
          </w:p>
        </w:tc>
        <w:tc>
          <w:tcPr>
            <w:tcW w:w="709" w:type="dxa"/>
            <w:vAlign w:val="center"/>
          </w:tcPr>
          <w:p w14:paraId="6A3F8E69"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14 985</w:t>
            </w:r>
          </w:p>
        </w:tc>
        <w:tc>
          <w:tcPr>
            <w:tcW w:w="851" w:type="dxa"/>
            <w:vAlign w:val="center"/>
          </w:tcPr>
          <w:p w14:paraId="23474636"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15 143</w:t>
            </w:r>
          </w:p>
        </w:tc>
        <w:tc>
          <w:tcPr>
            <w:tcW w:w="708" w:type="dxa"/>
            <w:vAlign w:val="center"/>
          </w:tcPr>
          <w:p w14:paraId="005D46F5"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14 353</w:t>
            </w:r>
          </w:p>
        </w:tc>
        <w:tc>
          <w:tcPr>
            <w:tcW w:w="709" w:type="dxa"/>
            <w:vAlign w:val="center"/>
          </w:tcPr>
          <w:p w14:paraId="1577E778"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13 404</w:t>
            </w:r>
          </w:p>
        </w:tc>
        <w:tc>
          <w:tcPr>
            <w:tcW w:w="709" w:type="dxa"/>
            <w:vAlign w:val="center"/>
          </w:tcPr>
          <w:p w14:paraId="33F79E7E"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13 186</w:t>
            </w:r>
          </w:p>
        </w:tc>
        <w:tc>
          <w:tcPr>
            <w:tcW w:w="709" w:type="dxa"/>
            <w:vAlign w:val="center"/>
          </w:tcPr>
          <w:p w14:paraId="3D881CF3"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13 174</w:t>
            </w:r>
          </w:p>
        </w:tc>
        <w:tc>
          <w:tcPr>
            <w:tcW w:w="708" w:type="dxa"/>
            <w:vAlign w:val="center"/>
          </w:tcPr>
          <w:p w14:paraId="29CB65C7"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13 128</w:t>
            </w:r>
          </w:p>
        </w:tc>
        <w:tc>
          <w:tcPr>
            <w:tcW w:w="709" w:type="dxa"/>
            <w:vAlign w:val="center"/>
          </w:tcPr>
          <w:p w14:paraId="7B0C526A"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13 404</w:t>
            </w:r>
          </w:p>
        </w:tc>
        <w:tc>
          <w:tcPr>
            <w:tcW w:w="709" w:type="dxa"/>
            <w:vAlign w:val="center"/>
          </w:tcPr>
          <w:p w14:paraId="22C2A585"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13 247</w:t>
            </w:r>
          </w:p>
        </w:tc>
        <w:tc>
          <w:tcPr>
            <w:tcW w:w="709" w:type="dxa"/>
            <w:vAlign w:val="center"/>
          </w:tcPr>
          <w:p w14:paraId="2054A048"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13 810</w:t>
            </w:r>
          </w:p>
        </w:tc>
        <w:tc>
          <w:tcPr>
            <w:tcW w:w="708" w:type="dxa"/>
            <w:vAlign w:val="center"/>
          </w:tcPr>
          <w:p w14:paraId="6995B023"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15 175</w:t>
            </w:r>
          </w:p>
        </w:tc>
        <w:tc>
          <w:tcPr>
            <w:tcW w:w="709" w:type="dxa"/>
            <w:vAlign w:val="center"/>
          </w:tcPr>
          <w:p w14:paraId="2E932195"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16 320</w:t>
            </w:r>
          </w:p>
        </w:tc>
        <w:tc>
          <w:tcPr>
            <w:tcW w:w="993" w:type="dxa"/>
            <w:vAlign w:val="center"/>
          </w:tcPr>
          <w:p w14:paraId="5D7C1610"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261 766</w:t>
            </w:r>
          </w:p>
        </w:tc>
      </w:tr>
      <w:tr w:rsidR="00B10634" w:rsidRPr="002167F1" w14:paraId="6C6DAD82" w14:textId="77777777" w:rsidTr="00DF5216">
        <w:trPr>
          <w:trHeight w:val="271"/>
        </w:trPr>
        <w:tc>
          <w:tcPr>
            <w:tcW w:w="567" w:type="dxa"/>
            <w:vMerge/>
            <w:shd w:val="clear" w:color="auto" w:fill="DAEEF3" w:themeFill="accent5" w:themeFillTint="33"/>
            <w:vAlign w:val="center"/>
          </w:tcPr>
          <w:p w14:paraId="2055FA1A" w14:textId="77777777" w:rsidR="00B10634" w:rsidRPr="002167F1" w:rsidRDefault="00B10634" w:rsidP="00EA6181">
            <w:pPr>
              <w:rPr>
                <w:color w:val="000000" w:themeColor="text1"/>
                <w:sz w:val="16"/>
                <w:szCs w:val="16"/>
                <w:lang w:val="en-GB"/>
              </w:rPr>
            </w:pPr>
          </w:p>
        </w:tc>
        <w:tc>
          <w:tcPr>
            <w:tcW w:w="851" w:type="dxa"/>
            <w:shd w:val="clear" w:color="auto" w:fill="DAEEF3" w:themeFill="accent5" w:themeFillTint="33"/>
            <w:vAlign w:val="center"/>
          </w:tcPr>
          <w:p w14:paraId="1D686A06"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Girls</w:t>
            </w:r>
          </w:p>
        </w:tc>
        <w:tc>
          <w:tcPr>
            <w:tcW w:w="708" w:type="dxa"/>
            <w:vAlign w:val="center"/>
          </w:tcPr>
          <w:p w14:paraId="49B832F5"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14 671</w:t>
            </w:r>
          </w:p>
        </w:tc>
        <w:tc>
          <w:tcPr>
            <w:tcW w:w="851" w:type="dxa"/>
            <w:vAlign w:val="center"/>
          </w:tcPr>
          <w:p w14:paraId="3A87C57C"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15 154</w:t>
            </w:r>
          </w:p>
        </w:tc>
        <w:tc>
          <w:tcPr>
            <w:tcW w:w="850" w:type="dxa"/>
            <w:vAlign w:val="center"/>
          </w:tcPr>
          <w:p w14:paraId="05AFEFC8"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14 617</w:t>
            </w:r>
          </w:p>
        </w:tc>
        <w:tc>
          <w:tcPr>
            <w:tcW w:w="709" w:type="dxa"/>
            <w:vAlign w:val="center"/>
          </w:tcPr>
          <w:p w14:paraId="498E74F1"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14 451</w:t>
            </w:r>
          </w:p>
        </w:tc>
        <w:tc>
          <w:tcPr>
            <w:tcW w:w="709" w:type="dxa"/>
            <w:vAlign w:val="center"/>
          </w:tcPr>
          <w:p w14:paraId="79291E9C"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14 504</w:t>
            </w:r>
          </w:p>
        </w:tc>
        <w:tc>
          <w:tcPr>
            <w:tcW w:w="850" w:type="dxa"/>
            <w:vAlign w:val="center"/>
          </w:tcPr>
          <w:p w14:paraId="39883771"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14 135</w:t>
            </w:r>
          </w:p>
        </w:tc>
        <w:tc>
          <w:tcPr>
            <w:tcW w:w="709" w:type="dxa"/>
            <w:vAlign w:val="center"/>
          </w:tcPr>
          <w:p w14:paraId="39C3ABC3"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14 273</w:t>
            </w:r>
          </w:p>
        </w:tc>
        <w:tc>
          <w:tcPr>
            <w:tcW w:w="851" w:type="dxa"/>
            <w:vAlign w:val="center"/>
          </w:tcPr>
          <w:p w14:paraId="22A13D25"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14 391</w:t>
            </w:r>
          </w:p>
        </w:tc>
        <w:tc>
          <w:tcPr>
            <w:tcW w:w="708" w:type="dxa"/>
            <w:vAlign w:val="center"/>
          </w:tcPr>
          <w:p w14:paraId="1EB37E19"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13 613</w:t>
            </w:r>
          </w:p>
        </w:tc>
        <w:tc>
          <w:tcPr>
            <w:tcW w:w="709" w:type="dxa"/>
            <w:vAlign w:val="center"/>
          </w:tcPr>
          <w:p w14:paraId="66F94DC3"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12 794</w:t>
            </w:r>
          </w:p>
        </w:tc>
        <w:tc>
          <w:tcPr>
            <w:tcW w:w="709" w:type="dxa"/>
            <w:vAlign w:val="center"/>
          </w:tcPr>
          <w:p w14:paraId="05291307"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12 749</w:t>
            </w:r>
          </w:p>
        </w:tc>
        <w:tc>
          <w:tcPr>
            <w:tcW w:w="709" w:type="dxa"/>
            <w:vAlign w:val="center"/>
          </w:tcPr>
          <w:p w14:paraId="13CB9736"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12 568</w:t>
            </w:r>
          </w:p>
        </w:tc>
        <w:tc>
          <w:tcPr>
            <w:tcW w:w="708" w:type="dxa"/>
            <w:vAlign w:val="center"/>
          </w:tcPr>
          <w:p w14:paraId="0474B7C8"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12 638</w:t>
            </w:r>
          </w:p>
        </w:tc>
        <w:tc>
          <w:tcPr>
            <w:tcW w:w="709" w:type="dxa"/>
            <w:vAlign w:val="center"/>
          </w:tcPr>
          <w:p w14:paraId="0CBB19E0"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12 623</w:t>
            </w:r>
          </w:p>
        </w:tc>
        <w:tc>
          <w:tcPr>
            <w:tcW w:w="709" w:type="dxa"/>
            <w:vAlign w:val="center"/>
          </w:tcPr>
          <w:p w14:paraId="00DC4BEB"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12 480</w:t>
            </w:r>
          </w:p>
        </w:tc>
        <w:tc>
          <w:tcPr>
            <w:tcW w:w="709" w:type="dxa"/>
            <w:vAlign w:val="center"/>
          </w:tcPr>
          <w:p w14:paraId="1E5929ED"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13 265</w:t>
            </w:r>
          </w:p>
        </w:tc>
        <w:tc>
          <w:tcPr>
            <w:tcW w:w="708" w:type="dxa"/>
            <w:vAlign w:val="center"/>
          </w:tcPr>
          <w:p w14:paraId="5DAA1B60"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14 297</w:t>
            </w:r>
          </w:p>
        </w:tc>
        <w:tc>
          <w:tcPr>
            <w:tcW w:w="709" w:type="dxa"/>
            <w:vAlign w:val="center"/>
          </w:tcPr>
          <w:p w14:paraId="61E912A5"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15 399</w:t>
            </w:r>
          </w:p>
        </w:tc>
        <w:tc>
          <w:tcPr>
            <w:tcW w:w="993" w:type="dxa"/>
            <w:vAlign w:val="center"/>
          </w:tcPr>
          <w:p w14:paraId="457D2127"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248 622</w:t>
            </w:r>
          </w:p>
        </w:tc>
      </w:tr>
      <w:tr w:rsidR="00B10634" w:rsidRPr="002167F1" w14:paraId="0CC3EC99" w14:textId="77777777" w:rsidTr="00DF5216">
        <w:trPr>
          <w:trHeight w:val="271"/>
        </w:trPr>
        <w:tc>
          <w:tcPr>
            <w:tcW w:w="567" w:type="dxa"/>
            <w:vMerge w:val="restart"/>
            <w:shd w:val="clear" w:color="auto" w:fill="DAEEF3" w:themeFill="accent5" w:themeFillTint="33"/>
            <w:vAlign w:val="center"/>
          </w:tcPr>
          <w:p w14:paraId="46A633FC"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2016</w:t>
            </w:r>
          </w:p>
        </w:tc>
        <w:tc>
          <w:tcPr>
            <w:tcW w:w="851" w:type="dxa"/>
            <w:shd w:val="clear" w:color="auto" w:fill="DAEEF3" w:themeFill="accent5" w:themeFillTint="33"/>
            <w:vAlign w:val="center"/>
          </w:tcPr>
          <w:p w14:paraId="712529C7"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Boys and girls</w:t>
            </w:r>
          </w:p>
        </w:tc>
        <w:tc>
          <w:tcPr>
            <w:tcW w:w="708" w:type="dxa"/>
            <w:vAlign w:val="center"/>
          </w:tcPr>
          <w:p w14:paraId="39C0B253"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31 462</w:t>
            </w:r>
          </w:p>
        </w:tc>
        <w:tc>
          <w:tcPr>
            <w:tcW w:w="851" w:type="dxa"/>
            <w:vAlign w:val="center"/>
          </w:tcPr>
          <w:p w14:paraId="3085FDE2"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30 438</w:t>
            </w:r>
          </w:p>
        </w:tc>
        <w:tc>
          <w:tcPr>
            <w:tcW w:w="850" w:type="dxa"/>
            <w:vAlign w:val="center"/>
          </w:tcPr>
          <w:p w14:paraId="1F6997E0"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29 823</w:t>
            </w:r>
          </w:p>
        </w:tc>
        <w:tc>
          <w:tcPr>
            <w:tcW w:w="709" w:type="dxa"/>
            <w:vAlign w:val="center"/>
          </w:tcPr>
          <w:p w14:paraId="30F43EDF"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30 104</w:t>
            </w:r>
          </w:p>
        </w:tc>
        <w:tc>
          <w:tcPr>
            <w:tcW w:w="709" w:type="dxa"/>
            <w:vAlign w:val="center"/>
          </w:tcPr>
          <w:p w14:paraId="251CCA54"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29 663</w:t>
            </w:r>
          </w:p>
        </w:tc>
        <w:tc>
          <w:tcPr>
            <w:tcW w:w="850" w:type="dxa"/>
            <w:vAlign w:val="center"/>
          </w:tcPr>
          <w:p w14:paraId="5C8ABFC5"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29 590</w:t>
            </w:r>
          </w:p>
        </w:tc>
        <w:tc>
          <w:tcPr>
            <w:tcW w:w="709" w:type="dxa"/>
            <w:vAlign w:val="center"/>
          </w:tcPr>
          <w:p w14:paraId="51EBDECD"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29 914</w:t>
            </w:r>
          </w:p>
        </w:tc>
        <w:tc>
          <w:tcPr>
            <w:tcW w:w="851" w:type="dxa"/>
            <w:vAlign w:val="center"/>
          </w:tcPr>
          <w:p w14:paraId="60CF5070"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28 325</w:t>
            </w:r>
          </w:p>
        </w:tc>
        <w:tc>
          <w:tcPr>
            <w:tcW w:w="708" w:type="dxa"/>
            <w:vAlign w:val="center"/>
          </w:tcPr>
          <w:p w14:paraId="0C4DBD18"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26 456</w:t>
            </w:r>
          </w:p>
        </w:tc>
        <w:tc>
          <w:tcPr>
            <w:tcW w:w="709" w:type="dxa"/>
            <w:vAlign w:val="center"/>
          </w:tcPr>
          <w:p w14:paraId="1D5C047B"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26 230</w:t>
            </w:r>
          </w:p>
        </w:tc>
        <w:tc>
          <w:tcPr>
            <w:tcW w:w="709" w:type="dxa"/>
            <w:vAlign w:val="center"/>
          </w:tcPr>
          <w:p w14:paraId="6E24B673"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26 085</w:t>
            </w:r>
          </w:p>
        </w:tc>
        <w:tc>
          <w:tcPr>
            <w:tcW w:w="709" w:type="dxa"/>
            <w:vAlign w:val="center"/>
          </w:tcPr>
          <w:p w14:paraId="11785CD5"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26 062</w:t>
            </w:r>
          </w:p>
        </w:tc>
        <w:tc>
          <w:tcPr>
            <w:tcW w:w="708" w:type="dxa"/>
            <w:vAlign w:val="center"/>
          </w:tcPr>
          <w:p w14:paraId="518DFF04"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26 283</w:t>
            </w:r>
          </w:p>
        </w:tc>
        <w:tc>
          <w:tcPr>
            <w:tcW w:w="709" w:type="dxa"/>
            <w:vAlign w:val="center"/>
          </w:tcPr>
          <w:p w14:paraId="4F7D19AA"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25 969</w:t>
            </w:r>
          </w:p>
        </w:tc>
        <w:tc>
          <w:tcPr>
            <w:tcW w:w="709" w:type="dxa"/>
            <w:vAlign w:val="center"/>
          </w:tcPr>
          <w:p w14:paraId="0D4E671A"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27 343</w:t>
            </w:r>
          </w:p>
        </w:tc>
        <w:tc>
          <w:tcPr>
            <w:tcW w:w="709" w:type="dxa"/>
            <w:vAlign w:val="center"/>
          </w:tcPr>
          <w:p w14:paraId="13D609D8"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29 757</w:t>
            </w:r>
          </w:p>
        </w:tc>
        <w:tc>
          <w:tcPr>
            <w:tcW w:w="708" w:type="dxa"/>
            <w:vAlign w:val="center"/>
          </w:tcPr>
          <w:p w14:paraId="15445C31"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31 978</w:t>
            </w:r>
          </w:p>
        </w:tc>
        <w:tc>
          <w:tcPr>
            <w:tcW w:w="709" w:type="dxa"/>
            <w:vAlign w:val="center"/>
          </w:tcPr>
          <w:p w14:paraId="7A918A88"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32 719</w:t>
            </w:r>
          </w:p>
        </w:tc>
        <w:tc>
          <w:tcPr>
            <w:tcW w:w="993" w:type="dxa"/>
            <w:vAlign w:val="center"/>
          </w:tcPr>
          <w:p w14:paraId="3C7C6F3B"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518 201</w:t>
            </w:r>
          </w:p>
        </w:tc>
      </w:tr>
      <w:tr w:rsidR="00B10634" w:rsidRPr="002167F1" w14:paraId="74762A66" w14:textId="77777777" w:rsidTr="00DF5216">
        <w:trPr>
          <w:trHeight w:val="271"/>
        </w:trPr>
        <w:tc>
          <w:tcPr>
            <w:tcW w:w="567" w:type="dxa"/>
            <w:vMerge/>
            <w:shd w:val="clear" w:color="auto" w:fill="DAEEF3" w:themeFill="accent5" w:themeFillTint="33"/>
            <w:vAlign w:val="center"/>
          </w:tcPr>
          <w:p w14:paraId="53586BF8" w14:textId="77777777" w:rsidR="00B10634" w:rsidRPr="002167F1" w:rsidRDefault="00B10634" w:rsidP="00EA6181">
            <w:pPr>
              <w:rPr>
                <w:color w:val="000000" w:themeColor="text1"/>
                <w:sz w:val="16"/>
                <w:szCs w:val="16"/>
                <w:lang w:val="en-GB"/>
              </w:rPr>
            </w:pPr>
          </w:p>
        </w:tc>
        <w:tc>
          <w:tcPr>
            <w:tcW w:w="851" w:type="dxa"/>
            <w:shd w:val="clear" w:color="auto" w:fill="DAEEF3" w:themeFill="accent5" w:themeFillTint="33"/>
            <w:vAlign w:val="center"/>
          </w:tcPr>
          <w:p w14:paraId="0232E064"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Boys</w:t>
            </w:r>
          </w:p>
        </w:tc>
        <w:tc>
          <w:tcPr>
            <w:tcW w:w="708" w:type="dxa"/>
            <w:vAlign w:val="center"/>
          </w:tcPr>
          <w:p w14:paraId="74D700E4"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16 180</w:t>
            </w:r>
          </w:p>
        </w:tc>
        <w:tc>
          <w:tcPr>
            <w:tcW w:w="851" w:type="dxa"/>
            <w:vAlign w:val="center"/>
          </w:tcPr>
          <w:p w14:paraId="774A1D3E"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15 629</w:t>
            </w:r>
          </w:p>
        </w:tc>
        <w:tc>
          <w:tcPr>
            <w:tcW w:w="850" w:type="dxa"/>
            <w:vAlign w:val="center"/>
          </w:tcPr>
          <w:p w14:paraId="7150D260"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15 204</w:t>
            </w:r>
          </w:p>
        </w:tc>
        <w:tc>
          <w:tcPr>
            <w:tcW w:w="709" w:type="dxa"/>
            <w:vAlign w:val="center"/>
          </w:tcPr>
          <w:p w14:paraId="44A39AA5"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15 376</w:t>
            </w:r>
          </w:p>
        </w:tc>
        <w:tc>
          <w:tcPr>
            <w:tcW w:w="709" w:type="dxa"/>
            <w:vAlign w:val="center"/>
          </w:tcPr>
          <w:p w14:paraId="537089D3"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15 351</w:t>
            </w:r>
          </w:p>
        </w:tc>
        <w:tc>
          <w:tcPr>
            <w:tcW w:w="850" w:type="dxa"/>
            <w:vAlign w:val="center"/>
          </w:tcPr>
          <w:p w14:paraId="1F645459"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15 142</w:t>
            </w:r>
          </w:p>
        </w:tc>
        <w:tc>
          <w:tcPr>
            <w:tcW w:w="709" w:type="dxa"/>
            <w:vAlign w:val="center"/>
          </w:tcPr>
          <w:p w14:paraId="67049500"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15 333</w:t>
            </w:r>
          </w:p>
        </w:tc>
        <w:tc>
          <w:tcPr>
            <w:tcW w:w="851" w:type="dxa"/>
            <w:vAlign w:val="center"/>
          </w:tcPr>
          <w:p w14:paraId="35D50375"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14 539</w:t>
            </w:r>
          </w:p>
        </w:tc>
        <w:tc>
          <w:tcPr>
            <w:tcW w:w="708" w:type="dxa"/>
            <w:vAlign w:val="center"/>
          </w:tcPr>
          <w:p w14:paraId="47F26CE8"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13 538</w:t>
            </w:r>
          </w:p>
        </w:tc>
        <w:tc>
          <w:tcPr>
            <w:tcW w:w="709" w:type="dxa"/>
            <w:vAlign w:val="center"/>
          </w:tcPr>
          <w:p w14:paraId="3A48CC1C"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13 302</w:t>
            </w:r>
          </w:p>
        </w:tc>
        <w:tc>
          <w:tcPr>
            <w:tcW w:w="709" w:type="dxa"/>
            <w:vAlign w:val="center"/>
          </w:tcPr>
          <w:p w14:paraId="15CB211F"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13 341</w:t>
            </w:r>
          </w:p>
        </w:tc>
        <w:tc>
          <w:tcPr>
            <w:tcW w:w="709" w:type="dxa"/>
            <w:vAlign w:val="center"/>
          </w:tcPr>
          <w:p w14:paraId="2CC258A9"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13 281</w:t>
            </w:r>
          </w:p>
        </w:tc>
        <w:tc>
          <w:tcPr>
            <w:tcW w:w="708" w:type="dxa"/>
            <w:vAlign w:val="center"/>
          </w:tcPr>
          <w:p w14:paraId="36D0204A"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13 554</w:t>
            </w:r>
          </w:p>
        </w:tc>
        <w:tc>
          <w:tcPr>
            <w:tcW w:w="709" w:type="dxa"/>
            <w:vAlign w:val="center"/>
          </w:tcPr>
          <w:p w14:paraId="69738901"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13 386</w:t>
            </w:r>
          </w:p>
        </w:tc>
        <w:tc>
          <w:tcPr>
            <w:tcW w:w="709" w:type="dxa"/>
            <w:vAlign w:val="center"/>
          </w:tcPr>
          <w:p w14:paraId="105BC834"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13 954</w:t>
            </w:r>
          </w:p>
        </w:tc>
        <w:tc>
          <w:tcPr>
            <w:tcW w:w="709" w:type="dxa"/>
            <w:vAlign w:val="center"/>
          </w:tcPr>
          <w:p w14:paraId="2C1C2864"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15 328</w:t>
            </w:r>
          </w:p>
        </w:tc>
        <w:tc>
          <w:tcPr>
            <w:tcW w:w="708" w:type="dxa"/>
            <w:vAlign w:val="center"/>
          </w:tcPr>
          <w:p w14:paraId="4F465254"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16 447</w:t>
            </w:r>
          </w:p>
        </w:tc>
        <w:tc>
          <w:tcPr>
            <w:tcW w:w="709" w:type="dxa"/>
            <w:vAlign w:val="center"/>
          </w:tcPr>
          <w:p w14:paraId="57D13DBA"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16 956</w:t>
            </w:r>
          </w:p>
        </w:tc>
        <w:tc>
          <w:tcPr>
            <w:tcW w:w="993" w:type="dxa"/>
            <w:vAlign w:val="center"/>
          </w:tcPr>
          <w:p w14:paraId="1139E0EA"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265 841</w:t>
            </w:r>
          </w:p>
        </w:tc>
      </w:tr>
      <w:tr w:rsidR="00B10634" w:rsidRPr="002167F1" w14:paraId="05E550F4" w14:textId="77777777" w:rsidTr="00DF5216">
        <w:trPr>
          <w:trHeight w:val="271"/>
        </w:trPr>
        <w:tc>
          <w:tcPr>
            <w:tcW w:w="567" w:type="dxa"/>
            <w:vMerge/>
            <w:shd w:val="clear" w:color="auto" w:fill="DAEEF3" w:themeFill="accent5" w:themeFillTint="33"/>
            <w:vAlign w:val="center"/>
          </w:tcPr>
          <w:p w14:paraId="74459080" w14:textId="77777777" w:rsidR="00B10634" w:rsidRPr="002167F1" w:rsidRDefault="00B10634" w:rsidP="00EA6181">
            <w:pPr>
              <w:rPr>
                <w:color w:val="000000" w:themeColor="text1"/>
                <w:sz w:val="16"/>
                <w:szCs w:val="16"/>
                <w:lang w:val="en-GB"/>
              </w:rPr>
            </w:pPr>
          </w:p>
        </w:tc>
        <w:tc>
          <w:tcPr>
            <w:tcW w:w="851" w:type="dxa"/>
            <w:shd w:val="clear" w:color="auto" w:fill="DAEEF3" w:themeFill="accent5" w:themeFillTint="33"/>
            <w:vAlign w:val="center"/>
          </w:tcPr>
          <w:p w14:paraId="2BC56BAC"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Girls</w:t>
            </w:r>
          </w:p>
        </w:tc>
        <w:tc>
          <w:tcPr>
            <w:tcW w:w="708" w:type="dxa"/>
            <w:vAlign w:val="center"/>
          </w:tcPr>
          <w:p w14:paraId="4FC071FC"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15 282</w:t>
            </w:r>
          </w:p>
        </w:tc>
        <w:tc>
          <w:tcPr>
            <w:tcW w:w="851" w:type="dxa"/>
            <w:vAlign w:val="center"/>
          </w:tcPr>
          <w:p w14:paraId="24E1BBD9"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14 809</w:t>
            </w:r>
          </w:p>
        </w:tc>
        <w:tc>
          <w:tcPr>
            <w:tcW w:w="850" w:type="dxa"/>
            <w:vAlign w:val="center"/>
          </w:tcPr>
          <w:p w14:paraId="02F02B82"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14 619</w:t>
            </w:r>
          </w:p>
        </w:tc>
        <w:tc>
          <w:tcPr>
            <w:tcW w:w="709" w:type="dxa"/>
            <w:vAlign w:val="center"/>
          </w:tcPr>
          <w:p w14:paraId="52C1CC21"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14 728</w:t>
            </w:r>
          </w:p>
        </w:tc>
        <w:tc>
          <w:tcPr>
            <w:tcW w:w="709" w:type="dxa"/>
            <w:vAlign w:val="center"/>
          </w:tcPr>
          <w:p w14:paraId="6FC0E6C7"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14 312</w:t>
            </w:r>
          </w:p>
        </w:tc>
        <w:tc>
          <w:tcPr>
            <w:tcW w:w="850" w:type="dxa"/>
            <w:vAlign w:val="center"/>
          </w:tcPr>
          <w:p w14:paraId="56625A80"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14 448</w:t>
            </w:r>
          </w:p>
        </w:tc>
        <w:tc>
          <w:tcPr>
            <w:tcW w:w="709" w:type="dxa"/>
            <w:vAlign w:val="center"/>
          </w:tcPr>
          <w:p w14:paraId="1636C43C"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14 581</w:t>
            </w:r>
          </w:p>
        </w:tc>
        <w:tc>
          <w:tcPr>
            <w:tcW w:w="851" w:type="dxa"/>
            <w:vAlign w:val="center"/>
          </w:tcPr>
          <w:p w14:paraId="4E12DC35"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13 786</w:t>
            </w:r>
          </w:p>
        </w:tc>
        <w:tc>
          <w:tcPr>
            <w:tcW w:w="708" w:type="dxa"/>
            <w:vAlign w:val="center"/>
          </w:tcPr>
          <w:p w14:paraId="4496AFC0"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12 918</w:t>
            </w:r>
          </w:p>
        </w:tc>
        <w:tc>
          <w:tcPr>
            <w:tcW w:w="709" w:type="dxa"/>
            <w:vAlign w:val="center"/>
          </w:tcPr>
          <w:p w14:paraId="63E13210"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12 928</w:t>
            </w:r>
          </w:p>
        </w:tc>
        <w:tc>
          <w:tcPr>
            <w:tcW w:w="709" w:type="dxa"/>
            <w:vAlign w:val="center"/>
          </w:tcPr>
          <w:p w14:paraId="514A7D6F"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12 744</w:t>
            </w:r>
          </w:p>
        </w:tc>
        <w:tc>
          <w:tcPr>
            <w:tcW w:w="709" w:type="dxa"/>
            <w:vAlign w:val="center"/>
          </w:tcPr>
          <w:p w14:paraId="31BADB33"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12 781</w:t>
            </w:r>
          </w:p>
        </w:tc>
        <w:tc>
          <w:tcPr>
            <w:tcW w:w="708" w:type="dxa"/>
            <w:vAlign w:val="center"/>
          </w:tcPr>
          <w:p w14:paraId="6877FF21"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12 729</w:t>
            </w:r>
          </w:p>
        </w:tc>
        <w:tc>
          <w:tcPr>
            <w:tcW w:w="709" w:type="dxa"/>
            <w:vAlign w:val="center"/>
          </w:tcPr>
          <w:p w14:paraId="5E837964"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12 583</w:t>
            </w:r>
          </w:p>
        </w:tc>
        <w:tc>
          <w:tcPr>
            <w:tcW w:w="709" w:type="dxa"/>
            <w:vAlign w:val="center"/>
          </w:tcPr>
          <w:p w14:paraId="74D4DA73"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13 389</w:t>
            </w:r>
          </w:p>
        </w:tc>
        <w:tc>
          <w:tcPr>
            <w:tcW w:w="709" w:type="dxa"/>
            <w:vAlign w:val="center"/>
          </w:tcPr>
          <w:p w14:paraId="24CD67EA"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14 429</w:t>
            </w:r>
          </w:p>
        </w:tc>
        <w:tc>
          <w:tcPr>
            <w:tcW w:w="708" w:type="dxa"/>
            <w:vAlign w:val="center"/>
          </w:tcPr>
          <w:p w14:paraId="7718327A"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15 531</w:t>
            </w:r>
          </w:p>
        </w:tc>
        <w:tc>
          <w:tcPr>
            <w:tcW w:w="709" w:type="dxa"/>
            <w:vAlign w:val="center"/>
          </w:tcPr>
          <w:p w14:paraId="7655748B"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15 763</w:t>
            </w:r>
          </w:p>
        </w:tc>
        <w:tc>
          <w:tcPr>
            <w:tcW w:w="993" w:type="dxa"/>
            <w:vAlign w:val="center"/>
          </w:tcPr>
          <w:p w14:paraId="4764ED02"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252 360</w:t>
            </w:r>
          </w:p>
        </w:tc>
      </w:tr>
    </w:tbl>
    <w:p w14:paraId="3054511C" w14:textId="77777777" w:rsidR="00B36C5A" w:rsidRDefault="00B36C5A" w:rsidP="00EA6181">
      <w:pPr>
        <w:spacing w:after="0" w:line="240" w:lineRule="auto"/>
        <w:rPr>
          <w:color w:val="000000" w:themeColor="text1"/>
          <w:sz w:val="20"/>
          <w:szCs w:val="20"/>
          <w:lang w:val="en-GB"/>
        </w:rPr>
      </w:pPr>
    </w:p>
    <w:p w14:paraId="177D6B7B" w14:textId="77777777" w:rsidR="00B36C5A" w:rsidRDefault="00B36C5A" w:rsidP="00EA6181">
      <w:pPr>
        <w:spacing w:after="0" w:line="240" w:lineRule="auto"/>
        <w:rPr>
          <w:color w:val="000000" w:themeColor="text1"/>
          <w:sz w:val="20"/>
          <w:szCs w:val="20"/>
          <w:lang w:val="en-GB"/>
        </w:rPr>
      </w:pPr>
    </w:p>
    <w:p w14:paraId="76F404E0" w14:textId="77777777" w:rsidR="00B36C5A" w:rsidRDefault="00B36C5A" w:rsidP="00EA6181">
      <w:pPr>
        <w:spacing w:after="0" w:line="240" w:lineRule="auto"/>
        <w:rPr>
          <w:color w:val="000000" w:themeColor="text1"/>
          <w:sz w:val="20"/>
          <w:szCs w:val="20"/>
          <w:lang w:val="en-GB"/>
        </w:rPr>
      </w:pPr>
    </w:p>
    <w:p w14:paraId="6E5262BF" w14:textId="77777777" w:rsidR="00B36C5A" w:rsidRDefault="00B36C5A" w:rsidP="00EA6181">
      <w:pPr>
        <w:spacing w:after="0" w:line="240" w:lineRule="auto"/>
        <w:rPr>
          <w:color w:val="000000" w:themeColor="text1"/>
          <w:sz w:val="20"/>
          <w:szCs w:val="20"/>
          <w:lang w:val="en-GB"/>
        </w:rPr>
      </w:pPr>
    </w:p>
    <w:p w14:paraId="495F5158" w14:textId="0A6C0D99"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 xml:space="preserve">Continuation of table </w:t>
      </w:r>
    </w:p>
    <w:tbl>
      <w:tblPr>
        <w:tblStyle w:val="TableGrid"/>
        <w:tblW w:w="15518" w:type="dxa"/>
        <w:tblInd w:w="-459" w:type="dxa"/>
        <w:tblLayout w:type="fixed"/>
        <w:tblLook w:val="04A0" w:firstRow="1" w:lastRow="0" w:firstColumn="1" w:lastColumn="0" w:noHBand="0" w:noVBand="1"/>
      </w:tblPr>
      <w:tblGrid>
        <w:gridCol w:w="597"/>
        <w:gridCol w:w="837"/>
        <w:gridCol w:w="713"/>
        <w:gridCol w:w="709"/>
        <w:gridCol w:w="709"/>
        <w:gridCol w:w="850"/>
        <w:gridCol w:w="851"/>
        <w:gridCol w:w="709"/>
        <w:gridCol w:w="850"/>
        <w:gridCol w:w="851"/>
        <w:gridCol w:w="708"/>
        <w:gridCol w:w="709"/>
        <w:gridCol w:w="709"/>
        <w:gridCol w:w="709"/>
        <w:gridCol w:w="708"/>
        <w:gridCol w:w="709"/>
        <w:gridCol w:w="709"/>
        <w:gridCol w:w="709"/>
        <w:gridCol w:w="708"/>
        <w:gridCol w:w="672"/>
        <w:gridCol w:w="792"/>
      </w:tblGrid>
      <w:tr w:rsidR="00B10634" w:rsidRPr="002167F1" w14:paraId="3EA3E79D" w14:textId="77777777" w:rsidTr="00DF5216">
        <w:trPr>
          <w:trHeight w:val="633"/>
        </w:trPr>
        <w:tc>
          <w:tcPr>
            <w:tcW w:w="597" w:type="dxa"/>
            <w:vMerge w:val="restart"/>
            <w:shd w:val="clear" w:color="auto" w:fill="DAEEF3" w:themeFill="accent5" w:themeFillTint="33"/>
            <w:vAlign w:val="center"/>
          </w:tcPr>
          <w:p w14:paraId="68C0795A"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2015</w:t>
            </w:r>
          </w:p>
        </w:tc>
        <w:tc>
          <w:tcPr>
            <w:tcW w:w="837" w:type="dxa"/>
            <w:shd w:val="clear" w:color="auto" w:fill="DAEEF3" w:themeFill="accent5" w:themeFillTint="33"/>
            <w:vAlign w:val="center"/>
          </w:tcPr>
          <w:p w14:paraId="3AFC707A"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Boys and girls</w:t>
            </w:r>
          </w:p>
        </w:tc>
        <w:tc>
          <w:tcPr>
            <w:tcW w:w="713" w:type="dxa"/>
            <w:vAlign w:val="center"/>
          </w:tcPr>
          <w:p w14:paraId="0173B8B0"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30 357</w:t>
            </w:r>
          </w:p>
        </w:tc>
        <w:tc>
          <w:tcPr>
            <w:tcW w:w="709" w:type="dxa"/>
            <w:vAlign w:val="center"/>
          </w:tcPr>
          <w:p w14:paraId="4F80EC89"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30 013</w:t>
            </w:r>
          </w:p>
        </w:tc>
        <w:tc>
          <w:tcPr>
            <w:tcW w:w="709" w:type="dxa"/>
            <w:vAlign w:val="center"/>
          </w:tcPr>
          <w:p w14:paraId="1FFF313E"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30 383</w:t>
            </w:r>
          </w:p>
        </w:tc>
        <w:tc>
          <w:tcPr>
            <w:tcW w:w="850" w:type="dxa"/>
            <w:vAlign w:val="center"/>
          </w:tcPr>
          <w:p w14:paraId="1C10E4ED"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29 909</w:t>
            </w:r>
          </w:p>
        </w:tc>
        <w:tc>
          <w:tcPr>
            <w:tcW w:w="851" w:type="dxa"/>
            <w:vAlign w:val="center"/>
          </w:tcPr>
          <w:p w14:paraId="4F2B23ED"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29 816</w:t>
            </w:r>
          </w:p>
        </w:tc>
        <w:tc>
          <w:tcPr>
            <w:tcW w:w="709" w:type="dxa"/>
            <w:vAlign w:val="center"/>
          </w:tcPr>
          <w:p w14:paraId="450E0E0B"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30 250</w:t>
            </w:r>
          </w:p>
        </w:tc>
        <w:tc>
          <w:tcPr>
            <w:tcW w:w="850" w:type="dxa"/>
            <w:vAlign w:val="center"/>
          </w:tcPr>
          <w:p w14:paraId="473D98C2"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28 564</w:t>
            </w:r>
          </w:p>
        </w:tc>
        <w:tc>
          <w:tcPr>
            <w:tcW w:w="851" w:type="dxa"/>
            <w:vAlign w:val="center"/>
          </w:tcPr>
          <w:p w14:paraId="211A1F5F"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26 674</w:t>
            </w:r>
          </w:p>
        </w:tc>
        <w:tc>
          <w:tcPr>
            <w:tcW w:w="708" w:type="dxa"/>
            <w:vAlign w:val="center"/>
          </w:tcPr>
          <w:p w14:paraId="023251A3"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26 423</w:t>
            </w:r>
          </w:p>
        </w:tc>
        <w:tc>
          <w:tcPr>
            <w:tcW w:w="709" w:type="dxa"/>
            <w:vAlign w:val="center"/>
          </w:tcPr>
          <w:p w14:paraId="5F7290B0"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26 336</w:t>
            </w:r>
          </w:p>
        </w:tc>
        <w:tc>
          <w:tcPr>
            <w:tcW w:w="709" w:type="dxa"/>
            <w:vAlign w:val="center"/>
          </w:tcPr>
          <w:p w14:paraId="49258BCD"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26 394</w:t>
            </w:r>
          </w:p>
        </w:tc>
        <w:tc>
          <w:tcPr>
            <w:tcW w:w="709" w:type="dxa"/>
            <w:vAlign w:val="center"/>
          </w:tcPr>
          <w:p w14:paraId="40711C7A"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26 571</w:t>
            </w:r>
          </w:p>
        </w:tc>
        <w:tc>
          <w:tcPr>
            <w:tcW w:w="708" w:type="dxa"/>
            <w:vAlign w:val="center"/>
          </w:tcPr>
          <w:p w14:paraId="4E5E4877"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26 177</w:t>
            </w:r>
          </w:p>
        </w:tc>
        <w:tc>
          <w:tcPr>
            <w:tcW w:w="709" w:type="dxa"/>
            <w:vAlign w:val="center"/>
          </w:tcPr>
          <w:p w14:paraId="120ED666"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27 574</w:t>
            </w:r>
          </w:p>
        </w:tc>
        <w:tc>
          <w:tcPr>
            <w:tcW w:w="709" w:type="dxa"/>
            <w:vAlign w:val="center"/>
          </w:tcPr>
          <w:p w14:paraId="5E43C060"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30 021</w:t>
            </w:r>
          </w:p>
        </w:tc>
        <w:tc>
          <w:tcPr>
            <w:tcW w:w="709" w:type="dxa"/>
            <w:vAlign w:val="center"/>
          </w:tcPr>
          <w:p w14:paraId="6837FAFD"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32 257</w:t>
            </w:r>
          </w:p>
        </w:tc>
        <w:tc>
          <w:tcPr>
            <w:tcW w:w="708" w:type="dxa"/>
            <w:vAlign w:val="center"/>
          </w:tcPr>
          <w:p w14:paraId="46A4AD20"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32 955</w:t>
            </w:r>
          </w:p>
        </w:tc>
        <w:tc>
          <w:tcPr>
            <w:tcW w:w="672" w:type="dxa"/>
            <w:vAlign w:val="center"/>
          </w:tcPr>
          <w:p w14:paraId="36929013"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33 799</w:t>
            </w:r>
          </w:p>
        </w:tc>
        <w:tc>
          <w:tcPr>
            <w:tcW w:w="792" w:type="dxa"/>
            <w:vAlign w:val="center"/>
          </w:tcPr>
          <w:p w14:paraId="2FADEE83"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524 473</w:t>
            </w:r>
          </w:p>
        </w:tc>
      </w:tr>
      <w:tr w:rsidR="00B10634" w:rsidRPr="002167F1" w14:paraId="64053E41" w14:textId="77777777" w:rsidTr="00DF5216">
        <w:trPr>
          <w:trHeight w:val="335"/>
        </w:trPr>
        <w:tc>
          <w:tcPr>
            <w:tcW w:w="597" w:type="dxa"/>
            <w:vMerge/>
            <w:shd w:val="clear" w:color="auto" w:fill="DAEEF3" w:themeFill="accent5" w:themeFillTint="33"/>
            <w:vAlign w:val="center"/>
          </w:tcPr>
          <w:p w14:paraId="30F94B93" w14:textId="77777777" w:rsidR="00B10634" w:rsidRPr="002167F1" w:rsidRDefault="00B10634" w:rsidP="00EA6181">
            <w:pPr>
              <w:rPr>
                <w:color w:val="000000" w:themeColor="text1"/>
                <w:sz w:val="16"/>
                <w:szCs w:val="16"/>
                <w:lang w:val="en-GB"/>
              </w:rPr>
            </w:pPr>
          </w:p>
        </w:tc>
        <w:tc>
          <w:tcPr>
            <w:tcW w:w="837" w:type="dxa"/>
            <w:shd w:val="clear" w:color="auto" w:fill="DAEEF3" w:themeFill="accent5" w:themeFillTint="33"/>
            <w:vAlign w:val="center"/>
          </w:tcPr>
          <w:p w14:paraId="66D52290"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Boys</w:t>
            </w:r>
          </w:p>
        </w:tc>
        <w:tc>
          <w:tcPr>
            <w:tcW w:w="713" w:type="dxa"/>
            <w:vAlign w:val="center"/>
          </w:tcPr>
          <w:p w14:paraId="199BD830"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15 568</w:t>
            </w:r>
          </w:p>
        </w:tc>
        <w:tc>
          <w:tcPr>
            <w:tcW w:w="709" w:type="dxa"/>
            <w:vAlign w:val="center"/>
          </w:tcPr>
          <w:p w14:paraId="0AC1762B"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15 275</w:t>
            </w:r>
          </w:p>
        </w:tc>
        <w:tc>
          <w:tcPr>
            <w:tcW w:w="709" w:type="dxa"/>
            <w:vAlign w:val="center"/>
          </w:tcPr>
          <w:p w14:paraId="3ADF0319"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15 511</w:t>
            </w:r>
          </w:p>
        </w:tc>
        <w:tc>
          <w:tcPr>
            <w:tcW w:w="850" w:type="dxa"/>
            <w:vAlign w:val="center"/>
          </w:tcPr>
          <w:p w14:paraId="1886A7C2"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15 460</w:t>
            </w:r>
          </w:p>
        </w:tc>
        <w:tc>
          <w:tcPr>
            <w:tcW w:w="851" w:type="dxa"/>
            <w:vAlign w:val="center"/>
          </w:tcPr>
          <w:p w14:paraId="00DE7082"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15 268</w:t>
            </w:r>
          </w:p>
        </w:tc>
        <w:tc>
          <w:tcPr>
            <w:tcW w:w="709" w:type="dxa"/>
            <w:vAlign w:val="center"/>
          </w:tcPr>
          <w:p w14:paraId="708ED316"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15 505</w:t>
            </w:r>
          </w:p>
        </w:tc>
        <w:tc>
          <w:tcPr>
            <w:tcW w:w="850" w:type="dxa"/>
            <w:vAlign w:val="center"/>
          </w:tcPr>
          <w:p w14:paraId="3244E51C"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14 657</w:t>
            </w:r>
          </w:p>
        </w:tc>
        <w:tc>
          <w:tcPr>
            <w:tcW w:w="851" w:type="dxa"/>
            <w:vAlign w:val="center"/>
          </w:tcPr>
          <w:p w14:paraId="18163AC4"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13 653</w:t>
            </w:r>
          </w:p>
        </w:tc>
        <w:tc>
          <w:tcPr>
            <w:tcW w:w="708" w:type="dxa"/>
            <w:vAlign w:val="center"/>
          </w:tcPr>
          <w:p w14:paraId="27D931A5"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13 403</w:t>
            </w:r>
          </w:p>
        </w:tc>
        <w:tc>
          <w:tcPr>
            <w:tcW w:w="709" w:type="dxa"/>
            <w:vAlign w:val="center"/>
          </w:tcPr>
          <w:p w14:paraId="52524282"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13 467</w:t>
            </w:r>
          </w:p>
        </w:tc>
        <w:tc>
          <w:tcPr>
            <w:tcW w:w="709" w:type="dxa"/>
            <w:vAlign w:val="center"/>
          </w:tcPr>
          <w:p w14:paraId="38CE5E94"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13 453</w:t>
            </w:r>
          </w:p>
        </w:tc>
        <w:tc>
          <w:tcPr>
            <w:tcW w:w="709" w:type="dxa"/>
            <w:vAlign w:val="center"/>
          </w:tcPr>
          <w:p w14:paraId="600F1613"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13 706</w:t>
            </w:r>
          </w:p>
        </w:tc>
        <w:tc>
          <w:tcPr>
            <w:tcW w:w="708" w:type="dxa"/>
            <w:vAlign w:val="center"/>
          </w:tcPr>
          <w:p w14:paraId="3DCECD97"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13 488</w:t>
            </w:r>
          </w:p>
        </w:tc>
        <w:tc>
          <w:tcPr>
            <w:tcW w:w="709" w:type="dxa"/>
            <w:vAlign w:val="center"/>
          </w:tcPr>
          <w:p w14:paraId="41B1E8E8"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14 071</w:t>
            </w:r>
          </w:p>
        </w:tc>
        <w:tc>
          <w:tcPr>
            <w:tcW w:w="709" w:type="dxa"/>
            <w:vAlign w:val="center"/>
          </w:tcPr>
          <w:p w14:paraId="6140D7F5"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15 457</w:t>
            </w:r>
          </w:p>
        </w:tc>
        <w:tc>
          <w:tcPr>
            <w:tcW w:w="709" w:type="dxa"/>
            <w:vAlign w:val="center"/>
          </w:tcPr>
          <w:p w14:paraId="0FA9BD61"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16 595</w:t>
            </w:r>
          </w:p>
        </w:tc>
        <w:tc>
          <w:tcPr>
            <w:tcW w:w="708" w:type="dxa"/>
            <w:vAlign w:val="center"/>
          </w:tcPr>
          <w:p w14:paraId="7DD2F0E0"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17 095</w:t>
            </w:r>
          </w:p>
        </w:tc>
        <w:tc>
          <w:tcPr>
            <w:tcW w:w="672" w:type="dxa"/>
            <w:vAlign w:val="center"/>
          </w:tcPr>
          <w:p w14:paraId="206FBBE3"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17 334</w:t>
            </w:r>
          </w:p>
        </w:tc>
        <w:tc>
          <w:tcPr>
            <w:tcW w:w="792" w:type="dxa"/>
            <w:vAlign w:val="center"/>
          </w:tcPr>
          <w:p w14:paraId="7987A657"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268 966</w:t>
            </w:r>
          </w:p>
        </w:tc>
      </w:tr>
      <w:tr w:rsidR="00B10634" w:rsidRPr="002167F1" w14:paraId="53A2CAFE" w14:textId="77777777" w:rsidTr="00DF5216">
        <w:trPr>
          <w:trHeight w:val="335"/>
        </w:trPr>
        <w:tc>
          <w:tcPr>
            <w:tcW w:w="597" w:type="dxa"/>
            <w:vMerge/>
            <w:shd w:val="clear" w:color="auto" w:fill="DAEEF3" w:themeFill="accent5" w:themeFillTint="33"/>
            <w:vAlign w:val="center"/>
          </w:tcPr>
          <w:p w14:paraId="38323E1F" w14:textId="77777777" w:rsidR="00B10634" w:rsidRPr="002167F1" w:rsidRDefault="00B10634" w:rsidP="00EA6181">
            <w:pPr>
              <w:rPr>
                <w:color w:val="000000" w:themeColor="text1"/>
                <w:sz w:val="16"/>
                <w:szCs w:val="16"/>
                <w:lang w:val="en-GB"/>
              </w:rPr>
            </w:pPr>
          </w:p>
        </w:tc>
        <w:tc>
          <w:tcPr>
            <w:tcW w:w="837" w:type="dxa"/>
            <w:shd w:val="clear" w:color="auto" w:fill="DAEEF3" w:themeFill="accent5" w:themeFillTint="33"/>
            <w:vAlign w:val="center"/>
          </w:tcPr>
          <w:p w14:paraId="7A86046C"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Girls</w:t>
            </w:r>
          </w:p>
        </w:tc>
        <w:tc>
          <w:tcPr>
            <w:tcW w:w="713" w:type="dxa"/>
            <w:vAlign w:val="center"/>
          </w:tcPr>
          <w:p w14:paraId="0264A949"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14 789</w:t>
            </w:r>
          </w:p>
        </w:tc>
        <w:tc>
          <w:tcPr>
            <w:tcW w:w="709" w:type="dxa"/>
            <w:vAlign w:val="center"/>
          </w:tcPr>
          <w:p w14:paraId="6ABF0758"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14 738</w:t>
            </w:r>
          </w:p>
        </w:tc>
        <w:tc>
          <w:tcPr>
            <w:tcW w:w="709" w:type="dxa"/>
            <w:vAlign w:val="center"/>
          </w:tcPr>
          <w:p w14:paraId="3D89B328"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14 872</w:t>
            </w:r>
          </w:p>
        </w:tc>
        <w:tc>
          <w:tcPr>
            <w:tcW w:w="850" w:type="dxa"/>
            <w:vAlign w:val="center"/>
          </w:tcPr>
          <w:p w14:paraId="66AADD7F"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14 449</w:t>
            </w:r>
          </w:p>
        </w:tc>
        <w:tc>
          <w:tcPr>
            <w:tcW w:w="851" w:type="dxa"/>
            <w:vAlign w:val="center"/>
          </w:tcPr>
          <w:p w14:paraId="4400346B"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14 548</w:t>
            </w:r>
          </w:p>
        </w:tc>
        <w:tc>
          <w:tcPr>
            <w:tcW w:w="709" w:type="dxa"/>
            <w:vAlign w:val="center"/>
          </w:tcPr>
          <w:p w14:paraId="56E7BA32"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14 745</w:t>
            </w:r>
          </w:p>
        </w:tc>
        <w:tc>
          <w:tcPr>
            <w:tcW w:w="850" w:type="dxa"/>
            <w:vAlign w:val="center"/>
          </w:tcPr>
          <w:p w14:paraId="12DEFB64"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13 907</w:t>
            </w:r>
          </w:p>
        </w:tc>
        <w:tc>
          <w:tcPr>
            <w:tcW w:w="851" w:type="dxa"/>
            <w:vAlign w:val="center"/>
          </w:tcPr>
          <w:p w14:paraId="0F5EDC09"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13 021</w:t>
            </w:r>
          </w:p>
        </w:tc>
        <w:tc>
          <w:tcPr>
            <w:tcW w:w="708" w:type="dxa"/>
            <w:vAlign w:val="center"/>
          </w:tcPr>
          <w:p w14:paraId="452BFB4B"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13 020</w:t>
            </w:r>
          </w:p>
        </w:tc>
        <w:tc>
          <w:tcPr>
            <w:tcW w:w="709" w:type="dxa"/>
            <w:vAlign w:val="center"/>
          </w:tcPr>
          <w:p w14:paraId="435444A9"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12 869</w:t>
            </w:r>
          </w:p>
        </w:tc>
        <w:tc>
          <w:tcPr>
            <w:tcW w:w="709" w:type="dxa"/>
            <w:vAlign w:val="center"/>
          </w:tcPr>
          <w:p w14:paraId="12DAEE20"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12 941</w:t>
            </w:r>
          </w:p>
        </w:tc>
        <w:tc>
          <w:tcPr>
            <w:tcW w:w="709" w:type="dxa"/>
            <w:vAlign w:val="center"/>
          </w:tcPr>
          <w:p w14:paraId="73EDF639"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12 865</w:t>
            </w:r>
          </w:p>
        </w:tc>
        <w:tc>
          <w:tcPr>
            <w:tcW w:w="708" w:type="dxa"/>
            <w:vAlign w:val="center"/>
          </w:tcPr>
          <w:p w14:paraId="0B0BD62E"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12 689</w:t>
            </w:r>
          </w:p>
        </w:tc>
        <w:tc>
          <w:tcPr>
            <w:tcW w:w="709" w:type="dxa"/>
            <w:vAlign w:val="center"/>
          </w:tcPr>
          <w:p w14:paraId="602464B9"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13 503</w:t>
            </w:r>
          </w:p>
        </w:tc>
        <w:tc>
          <w:tcPr>
            <w:tcW w:w="709" w:type="dxa"/>
            <w:vAlign w:val="center"/>
          </w:tcPr>
          <w:p w14:paraId="6F38E804"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14 564</w:t>
            </w:r>
          </w:p>
        </w:tc>
        <w:tc>
          <w:tcPr>
            <w:tcW w:w="709" w:type="dxa"/>
            <w:shd w:val="clear" w:color="auto" w:fill="auto"/>
            <w:vAlign w:val="center"/>
          </w:tcPr>
          <w:p w14:paraId="7529E759"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15662</w:t>
            </w:r>
          </w:p>
        </w:tc>
        <w:tc>
          <w:tcPr>
            <w:tcW w:w="708" w:type="dxa"/>
            <w:vAlign w:val="center"/>
          </w:tcPr>
          <w:p w14:paraId="639D31F3"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15 860</w:t>
            </w:r>
          </w:p>
        </w:tc>
        <w:tc>
          <w:tcPr>
            <w:tcW w:w="672" w:type="dxa"/>
            <w:vAlign w:val="center"/>
          </w:tcPr>
          <w:p w14:paraId="2092116B"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16 465</w:t>
            </w:r>
          </w:p>
        </w:tc>
        <w:tc>
          <w:tcPr>
            <w:tcW w:w="792" w:type="dxa"/>
            <w:vAlign w:val="center"/>
          </w:tcPr>
          <w:p w14:paraId="1EB2FD0E"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255 507</w:t>
            </w:r>
          </w:p>
        </w:tc>
      </w:tr>
      <w:tr w:rsidR="00B10634" w:rsidRPr="002167F1" w14:paraId="660AEA5E" w14:textId="77777777" w:rsidTr="00DF5216">
        <w:trPr>
          <w:trHeight w:val="784"/>
        </w:trPr>
        <w:tc>
          <w:tcPr>
            <w:tcW w:w="597" w:type="dxa"/>
            <w:vMerge w:val="restart"/>
            <w:shd w:val="clear" w:color="auto" w:fill="DAEEF3" w:themeFill="accent5" w:themeFillTint="33"/>
            <w:vAlign w:val="center"/>
          </w:tcPr>
          <w:p w14:paraId="27524200"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2014</w:t>
            </w:r>
          </w:p>
        </w:tc>
        <w:tc>
          <w:tcPr>
            <w:tcW w:w="837" w:type="dxa"/>
            <w:shd w:val="clear" w:color="auto" w:fill="DAEEF3" w:themeFill="accent5" w:themeFillTint="33"/>
            <w:vAlign w:val="center"/>
          </w:tcPr>
          <w:p w14:paraId="19BAB7AB"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Boys and girls</w:t>
            </w:r>
          </w:p>
        </w:tc>
        <w:tc>
          <w:tcPr>
            <w:tcW w:w="713" w:type="dxa"/>
            <w:vAlign w:val="center"/>
          </w:tcPr>
          <w:p w14:paraId="2B24E168"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29 863</w:t>
            </w:r>
          </w:p>
        </w:tc>
        <w:tc>
          <w:tcPr>
            <w:tcW w:w="709" w:type="dxa"/>
            <w:vAlign w:val="center"/>
          </w:tcPr>
          <w:p w14:paraId="40E814CB"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30 586</w:t>
            </w:r>
          </w:p>
        </w:tc>
        <w:tc>
          <w:tcPr>
            <w:tcW w:w="709" w:type="dxa"/>
            <w:vAlign w:val="center"/>
          </w:tcPr>
          <w:p w14:paraId="22728A90"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30 105</w:t>
            </w:r>
          </w:p>
        </w:tc>
        <w:tc>
          <w:tcPr>
            <w:tcW w:w="850" w:type="dxa"/>
            <w:vAlign w:val="center"/>
          </w:tcPr>
          <w:p w14:paraId="1F3A6F7C"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30 027</w:t>
            </w:r>
          </w:p>
        </w:tc>
        <w:tc>
          <w:tcPr>
            <w:tcW w:w="851" w:type="dxa"/>
            <w:vAlign w:val="center"/>
          </w:tcPr>
          <w:p w14:paraId="1FD3B23A"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30 521</w:t>
            </w:r>
          </w:p>
        </w:tc>
        <w:tc>
          <w:tcPr>
            <w:tcW w:w="709" w:type="dxa"/>
            <w:vAlign w:val="center"/>
          </w:tcPr>
          <w:p w14:paraId="17692E2B"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28 857</w:t>
            </w:r>
          </w:p>
        </w:tc>
        <w:tc>
          <w:tcPr>
            <w:tcW w:w="850" w:type="dxa"/>
            <w:vAlign w:val="center"/>
          </w:tcPr>
          <w:p w14:paraId="391CEBF5"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26 920</w:t>
            </w:r>
          </w:p>
        </w:tc>
        <w:tc>
          <w:tcPr>
            <w:tcW w:w="851" w:type="dxa"/>
            <w:vAlign w:val="center"/>
          </w:tcPr>
          <w:p w14:paraId="2594E2A8"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26 584</w:t>
            </w:r>
          </w:p>
        </w:tc>
        <w:tc>
          <w:tcPr>
            <w:tcW w:w="708" w:type="dxa"/>
            <w:vAlign w:val="center"/>
          </w:tcPr>
          <w:p w14:paraId="5BC819E7"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26 484</w:t>
            </w:r>
          </w:p>
        </w:tc>
        <w:tc>
          <w:tcPr>
            <w:tcW w:w="709" w:type="dxa"/>
            <w:vAlign w:val="center"/>
          </w:tcPr>
          <w:p w14:paraId="269688B6"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26 576</w:t>
            </w:r>
          </w:p>
        </w:tc>
        <w:tc>
          <w:tcPr>
            <w:tcW w:w="709" w:type="dxa"/>
            <w:vAlign w:val="center"/>
          </w:tcPr>
          <w:p w14:paraId="78078721"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26 794</w:t>
            </w:r>
          </w:p>
        </w:tc>
        <w:tc>
          <w:tcPr>
            <w:tcW w:w="709" w:type="dxa"/>
            <w:vAlign w:val="center"/>
          </w:tcPr>
          <w:p w14:paraId="53D7F519"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26 377</w:t>
            </w:r>
          </w:p>
        </w:tc>
        <w:tc>
          <w:tcPr>
            <w:tcW w:w="708" w:type="dxa"/>
            <w:vAlign w:val="center"/>
          </w:tcPr>
          <w:p w14:paraId="1EE2A084"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27 743</w:t>
            </w:r>
          </w:p>
        </w:tc>
        <w:tc>
          <w:tcPr>
            <w:tcW w:w="709" w:type="dxa"/>
            <w:vAlign w:val="center"/>
          </w:tcPr>
          <w:p w14:paraId="7734B906"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30 200</w:t>
            </w:r>
          </w:p>
        </w:tc>
        <w:tc>
          <w:tcPr>
            <w:tcW w:w="709" w:type="dxa"/>
            <w:vAlign w:val="center"/>
          </w:tcPr>
          <w:p w14:paraId="3CAB098D"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32 451</w:t>
            </w:r>
          </w:p>
        </w:tc>
        <w:tc>
          <w:tcPr>
            <w:tcW w:w="709" w:type="dxa"/>
            <w:vAlign w:val="center"/>
          </w:tcPr>
          <w:p w14:paraId="089A2F22"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33 163</w:t>
            </w:r>
          </w:p>
        </w:tc>
        <w:tc>
          <w:tcPr>
            <w:tcW w:w="708" w:type="dxa"/>
            <w:vAlign w:val="center"/>
          </w:tcPr>
          <w:p w14:paraId="1E0ED4B7"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33 996</w:t>
            </w:r>
          </w:p>
        </w:tc>
        <w:tc>
          <w:tcPr>
            <w:tcW w:w="672" w:type="dxa"/>
            <w:vAlign w:val="center"/>
          </w:tcPr>
          <w:p w14:paraId="3A032E26"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35 400</w:t>
            </w:r>
          </w:p>
        </w:tc>
        <w:tc>
          <w:tcPr>
            <w:tcW w:w="792" w:type="dxa"/>
            <w:vAlign w:val="center"/>
          </w:tcPr>
          <w:p w14:paraId="270E2E17"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532 647</w:t>
            </w:r>
          </w:p>
        </w:tc>
      </w:tr>
      <w:tr w:rsidR="00B10634" w:rsidRPr="002167F1" w14:paraId="6D8B00F2" w14:textId="77777777" w:rsidTr="00DF5216">
        <w:trPr>
          <w:trHeight w:val="335"/>
        </w:trPr>
        <w:tc>
          <w:tcPr>
            <w:tcW w:w="597" w:type="dxa"/>
            <w:vMerge/>
            <w:shd w:val="clear" w:color="auto" w:fill="DAEEF3" w:themeFill="accent5" w:themeFillTint="33"/>
            <w:vAlign w:val="center"/>
          </w:tcPr>
          <w:p w14:paraId="4BCDF2F6" w14:textId="77777777" w:rsidR="00B10634" w:rsidRPr="002167F1" w:rsidRDefault="00B10634" w:rsidP="00EA6181">
            <w:pPr>
              <w:rPr>
                <w:color w:val="000000" w:themeColor="text1"/>
                <w:sz w:val="16"/>
                <w:szCs w:val="16"/>
                <w:lang w:val="en-GB"/>
              </w:rPr>
            </w:pPr>
          </w:p>
        </w:tc>
        <w:tc>
          <w:tcPr>
            <w:tcW w:w="837" w:type="dxa"/>
            <w:shd w:val="clear" w:color="auto" w:fill="DAEEF3" w:themeFill="accent5" w:themeFillTint="33"/>
            <w:vAlign w:val="center"/>
          </w:tcPr>
          <w:p w14:paraId="36EEA6E7"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Boys</w:t>
            </w:r>
          </w:p>
        </w:tc>
        <w:tc>
          <w:tcPr>
            <w:tcW w:w="713" w:type="dxa"/>
            <w:vAlign w:val="center"/>
          </w:tcPr>
          <w:p w14:paraId="7C85B618"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15 195</w:t>
            </w:r>
          </w:p>
        </w:tc>
        <w:tc>
          <w:tcPr>
            <w:tcW w:w="709" w:type="dxa"/>
            <w:vAlign w:val="center"/>
          </w:tcPr>
          <w:p w14:paraId="30A7B02E"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15 630</w:t>
            </w:r>
          </w:p>
        </w:tc>
        <w:tc>
          <w:tcPr>
            <w:tcW w:w="709" w:type="dxa"/>
            <w:vAlign w:val="center"/>
          </w:tcPr>
          <w:p w14:paraId="2C1E991F"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15 551</w:t>
            </w:r>
          </w:p>
        </w:tc>
        <w:tc>
          <w:tcPr>
            <w:tcW w:w="850" w:type="dxa"/>
            <w:vAlign w:val="center"/>
          </w:tcPr>
          <w:p w14:paraId="2CE50DE2"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15 368</w:t>
            </w:r>
          </w:p>
        </w:tc>
        <w:tc>
          <w:tcPr>
            <w:tcW w:w="851" w:type="dxa"/>
            <w:vAlign w:val="center"/>
          </w:tcPr>
          <w:p w14:paraId="6A5265D9"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15 672</w:t>
            </w:r>
          </w:p>
        </w:tc>
        <w:tc>
          <w:tcPr>
            <w:tcW w:w="709" w:type="dxa"/>
            <w:vAlign w:val="center"/>
          </w:tcPr>
          <w:p w14:paraId="761A325C"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14 816</w:t>
            </w:r>
          </w:p>
        </w:tc>
        <w:tc>
          <w:tcPr>
            <w:tcW w:w="850" w:type="dxa"/>
            <w:shd w:val="clear" w:color="auto" w:fill="auto"/>
            <w:vAlign w:val="center"/>
          </w:tcPr>
          <w:p w14:paraId="660AEF47"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13780</w:t>
            </w:r>
          </w:p>
        </w:tc>
        <w:tc>
          <w:tcPr>
            <w:tcW w:w="851" w:type="dxa"/>
            <w:vAlign w:val="center"/>
          </w:tcPr>
          <w:p w14:paraId="4C8A5A5F"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13 491</w:t>
            </w:r>
          </w:p>
        </w:tc>
        <w:tc>
          <w:tcPr>
            <w:tcW w:w="708" w:type="dxa"/>
            <w:vAlign w:val="center"/>
          </w:tcPr>
          <w:p w14:paraId="72B9D7B5"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13 537</w:t>
            </w:r>
          </w:p>
        </w:tc>
        <w:tc>
          <w:tcPr>
            <w:tcW w:w="709" w:type="dxa"/>
            <w:vAlign w:val="center"/>
          </w:tcPr>
          <w:p w14:paraId="5E953BDB"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13 555</w:t>
            </w:r>
          </w:p>
        </w:tc>
        <w:tc>
          <w:tcPr>
            <w:tcW w:w="709" w:type="dxa"/>
            <w:vAlign w:val="center"/>
          </w:tcPr>
          <w:p w14:paraId="1E261933"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13 824</w:t>
            </w:r>
          </w:p>
        </w:tc>
        <w:tc>
          <w:tcPr>
            <w:tcW w:w="709" w:type="dxa"/>
            <w:vAlign w:val="center"/>
          </w:tcPr>
          <w:p w14:paraId="36A18ECC"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13 600</w:t>
            </w:r>
          </w:p>
        </w:tc>
        <w:tc>
          <w:tcPr>
            <w:tcW w:w="708" w:type="dxa"/>
            <w:vAlign w:val="center"/>
          </w:tcPr>
          <w:p w14:paraId="6EEFF6B5"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14 159</w:t>
            </w:r>
          </w:p>
        </w:tc>
        <w:tc>
          <w:tcPr>
            <w:tcW w:w="709" w:type="dxa"/>
            <w:vAlign w:val="center"/>
          </w:tcPr>
          <w:p w14:paraId="06D86C5A"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15 550</w:t>
            </w:r>
          </w:p>
        </w:tc>
        <w:tc>
          <w:tcPr>
            <w:tcW w:w="709" w:type="dxa"/>
            <w:vAlign w:val="center"/>
          </w:tcPr>
          <w:p w14:paraId="37C17011"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16 695</w:t>
            </w:r>
          </w:p>
        </w:tc>
        <w:tc>
          <w:tcPr>
            <w:tcW w:w="709" w:type="dxa"/>
            <w:vAlign w:val="center"/>
          </w:tcPr>
          <w:p w14:paraId="12F51EEF"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17 203</w:t>
            </w:r>
          </w:p>
        </w:tc>
        <w:tc>
          <w:tcPr>
            <w:tcW w:w="708" w:type="dxa"/>
            <w:vAlign w:val="center"/>
          </w:tcPr>
          <w:p w14:paraId="60B079BC"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17 443</w:t>
            </w:r>
          </w:p>
        </w:tc>
        <w:tc>
          <w:tcPr>
            <w:tcW w:w="672" w:type="dxa"/>
            <w:vAlign w:val="center"/>
          </w:tcPr>
          <w:p w14:paraId="6D3B0300"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18 052</w:t>
            </w:r>
          </w:p>
        </w:tc>
        <w:tc>
          <w:tcPr>
            <w:tcW w:w="792" w:type="dxa"/>
            <w:vAlign w:val="center"/>
          </w:tcPr>
          <w:p w14:paraId="0BEF11D0"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273 121</w:t>
            </w:r>
          </w:p>
        </w:tc>
      </w:tr>
      <w:tr w:rsidR="00B10634" w:rsidRPr="002167F1" w14:paraId="5AD6B6BB" w14:textId="77777777" w:rsidTr="00DF5216">
        <w:trPr>
          <w:trHeight w:val="335"/>
        </w:trPr>
        <w:tc>
          <w:tcPr>
            <w:tcW w:w="597" w:type="dxa"/>
            <w:vMerge/>
            <w:shd w:val="clear" w:color="auto" w:fill="DAEEF3" w:themeFill="accent5" w:themeFillTint="33"/>
            <w:vAlign w:val="center"/>
          </w:tcPr>
          <w:p w14:paraId="08B04073" w14:textId="77777777" w:rsidR="00B10634" w:rsidRPr="002167F1" w:rsidRDefault="00B10634" w:rsidP="00EA6181">
            <w:pPr>
              <w:rPr>
                <w:color w:val="000000" w:themeColor="text1"/>
                <w:sz w:val="16"/>
                <w:szCs w:val="16"/>
                <w:lang w:val="en-GB"/>
              </w:rPr>
            </w:pPr>
          </w:p>
        </w:tc>
        <w:tc>
          <w:tcPr>
            <w:tcW w:w="837" w:type="dxa"/>
            <w:shd w:val="clear" w:color="auto" w:fill="DAEEF3" w:themeFill="accent5" w:themeFillTint="33"/>
            <w:vAlign w:val="center"/>
          </w:tcPr>
          <w:p w14:paraId="6CA52B0E"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Girls</w:t>
            </w:r>
          </w:p>
        </w:tc>
        <w:tc>
          <w:tcPr>
            <w:tcW w:w="713" w:type="dxa"/>
            <w:vAlign w:val="center"/>
          </w:tcPr>
          <w:p w14:paraId="1771A988"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14 668</w:t>
            </w:r>
          </w:p>
        </w:tc>
        <w:tc>
          <w:tcPr>
            <w:tcW w:w="709" w:type="dxa"/>
            <w:vAlign w:val="center"/>
          </w:tcPr>
          <w:p w14:paraId="7E817A2E"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14 956</w:t>
            </w:r>
          </w:p>
        </w:tc>
        <w:tc>
          <w:tcPr>
            <w:tcW w:w="709" w:type="dxa"/>
            <w:vAlign w:val="center"/>
          </w:tcPr>
          <w:p w14:paraId="48392442"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14 554</w:t>
            </w:r>
          </w:p>
        </w:tc>
        <w:tc>
          <w:tcPr>
            <w:tcW w:w="850" w:type="dxa"/>
            <w:vAlign w:val="center"/>
          </w:tcPr>
          <w:p w14:paraId="5330C108"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14 659</w:t>
            </w:r>
          </w:p>
        </w:tc>
        <w:tc>
          <w:tcPr>
            <w:tcW w:w="851" w:type="dxa"/>
            <w:vAlign w:val="center"/>
          </w:tcPr>
          <w:p w14:paraId="106A2D92"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14 849</w:t>
            </w:r>
          </w:p>
        </w:tc>
        <w:tc>
          <w:tcPr>
            <w:tcW w:w="709" w:type="dxa"/>
            <w:vAlign w:val="center"/>
          </w:tcPr>
          <w:p w14:paraId="5462EF76"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14 041</w:t>
            </w:r>
          </w:p>
        </w:tc>
        <w:tc>
          <w:tcPr>
            <w:tcW w:w="850" w:type="dxa"/>
            <w:vAlign w:val="center"/>
          </w:tcPr>
          <w:p w14:paraId="72896F42"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13 140</w:t>
            </w:r>
          </w:p>
        </w:tc>
        <w:tc>
          <w:tcPr>
            <w:tcW w:w="851" w:type="dxa"/>
            <w:vAlign w:val="center"/>
          </w:tcPr>
          <w:p w14:paraId="1D7E3EAD"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13 093</w:t>
            </w:r>
          </w:p>
        </w:tc>
        <w:tc>
          <w:tcPr>
            <w:tcW w:w="708" w:type="dxa"/>
            <w:vAlign w:val="center"/>
          </w:tcPr>
          <w:p w14:paraId="0F372487"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12 947</w:t>
            </w:r>
          </w:p>
        </w:tc>
        <w:tc>
          <w:tcPr>
            <w:tcW w:w="709" w:type="dxa"/>
            <w:vAlign w:val="center"/>
          </w:tcPr>
          <w:p w14:paraId="518112ED"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13 021</w:t>
            </w:r>
          </w:p>
        </w:tc>
        <w:tc>
          <w:tcPr>
            <w:tcW w:w="709" w:type="dxa"/>
            <w:vAlign w:val="center"/>
          </w:tcPr>
          <w:p w14:paraId="5FBFFDAA"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12 970</w:t>
            </w:r>
          </w:p>
        </w:tc>
        <w:tc>
          <w:tcPr>
            <w:tcW w:w="709" w:type="dxa"/>
            <w:vAlign w:val="center"/>
          </w:tcPr>
          <w:p w14:paraId="63734E5A"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12 777</w:t>
            </w:r>
          </w:p>
        </w:tc>
        <w:tc>
          <w:tcPr>
            <w:tcW w:w="708" w:type="dxa"/>
            <w:vAlign w:val="center"/>
          </w:tcPr>
          <w:p w14:paraId="5991CC9A"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13 584</w:t>
            </w:r>
          </w:p>
        </w:tc>
        <w:tc>
          <w:tcPr>
            <w:tcW w:w="709" w:type="dxa"/>
            <w:vAlign w:val="center"/>
          </w:tcPr>
          <w:p w14:paraId="49631E17"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14 650</w:t>
            </w:r>
          </w:p>
        </w:tc>
        <w:tc>
          <w:tcPr>
            <w:tcW w:w="709" w:type="dxa"/>
            <w:vAlign w:val="center"/>
          </w:tcPr>
          <w:p w14:paraId="7A8632A4"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15 756</w:t>
            </w:r>
          </w:p>
        </w:tc>
        <w:tc>
          <w:tcPr>
            <w:tcW w:w="709" w:type="dxa"/>
            <w:vAlign w:val="center"/>
          </w:tcPr>
          <w:p w14:paraId="0951B910"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15 960</w:t>
            </w:r>
          </w:p>
        </w:tc>
        <w:tc>
          <w:tcPr>
            <w:tcW w:w="708" w:type="dxa"/>
            <w:vAlign w:val="center"/>
          </w:tcPr>
          <w:p w14:paraId="1F355B7A"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16 553</w:t>
            </w:r>
          </w:p>
        </w:tc>
        <w:tc>
          <w:tcPr>
            <w:tcW w:w="672" w:type="dxa"/>
            <w:vAlign w:val="center"/>
          </w:tcPr>
          <w:p w14:paraId="5D0327CB"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17 348</w:t>
            </w:r>
          </w:p>
        </w:tc>
        <w:tc>
          <w:tcPr>
            <w:tcW w:w="792" w:type="dxa"/>
            <w:vAlign w:val="center"/>
          </w:tcPr>
          <w:p w14:paraId="5D1A73BB"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259 526</w:t>
            </w:r>
          </w:p>
        </w:tc>
      </w:tr>
      <w:tr w:rsidR="00B10634" w:rsidRPr="002167F1" w14:paraId="4DF526F7" w14:textId="77777777" w:rsidTr="00DF5216">
        <w:trPr>
          <w:trHeight w:val="949"/>
        </w:trPr>
        <w:tc>
          <w:tcPr>
            <w:tcW w:w="597" w:type="dxa"/>
            <w:vMerge w:val="restart"/>
            <w:shd w:val="clear" w:color="auto" w:fill="DAEEF3" w:themeFill="accent5" w:themeFillTint="33"/>
            <w:vAlign w:val="center"/>
          </w:tcPr>
          <w:p w14:paraId="7A2D100D"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2013</w:t>
            </w:r>
          </w:p>
        </w:tc>
        <w:tc>
          <w:tcPr>
            <w:tcW w:w="837" w:type="dxa"/>
            <w:shd w:val="clear" w:color="auto" w:fill="DAEEF3" w:themeFill="accent5" w:themeFillTint="33"/>
            <w:vAlign w:val="center"/>
          </w:tcPr>
          <w:p w14:paraId="2DCDC70C"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Boys and girls</w:t>
            </w:r>
          </w:p>
        </w:tc>
        <w:tc>
          <w:tcPr>
            <w:tcW w:w="713" w:type="dxa"/>
            <w:vAlign w:val="center"/>
          </w:tcPr>
          <w:p w14:paraId="4A59E8CE"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30 461</w:t>
            </w:r>
          </w:p>
        </w:tc>
        <w:tc>
          <w:tcPr>
            <w:tcW w:w="709" w:type="dxa"/>
            <w:vAlign w:val="center"/>
          </w:tcPr>
          <w:p w14:paraId="764511AE"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30 241</w:t>
            </w:r>
          </w:p>
        </w:tc>
        <w:tc>
          <w:tcPr>
            <w:tcW w:w="709" w:type="dxa"/>
            <w:vAlign w:val="center"/>
          </w:tcPr>
          <w:p w14:paraId="52C44129"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30 330</w:t>
            </w:r>
          </w:p>
        </w:tc>
        <w:tc>
          <w:tcPr>
            <w:tcW w:w="850" w:type="dxa"/>
            <w:vAlign w:val="center"/>
          </w:tcPr>
          <w:p w14:paraId="4E04B2F6"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30 816</w:t>
            </w:r>
          </w:p>
        </w:tc>
        <w:tc>
          <w:tcPr>
            <w:tcW w:w="851" w:type="dxa"/>
            <w:vAlign w:val="center"/>
          </w:tcPr>
          <w:p w14:paraId="255264E1"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29 173</w:t>
            </w:r>
          </w:p>
        </w:tc>
        <w:tc>
          <w:tcPr>
            <w:tcW w:w="709" w:type="dxa"/>
            <w:vAlign w:val="center"/>
          </w:tcPr>
          <w:p w14:paraId="64F4D996"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27 229</w:t>
            </w:r>
          </w:p>
        </w:tc>
        <w:tc>
          <w:tcPr>
            <w:tcW w:w="850" w:type="dxa"/>
            <w:vAlign w:val="center"/>
          </w:tcPr>
          <w:p w14:paraId="204C4522"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26 815</w:t>
            </w:r>
          </w:p>
        </w:tc>
        <w:tc>
          <w:tcPr>
            <w:tcW w:w="851" w:type="dxa"/>
            <w:vAlign w:val="center"/>
          </w:tcPr>
          <w:p w14:paraId="2904E393"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26 678</w:t>
            </w:r>
          </w:p>
        </w:tc>
        <w:tc>
          <w:tcPr>
            <w:tcW w:w="708" w:type="dxa"/>
            <w:vAlign w:val="center"/>
          </w:tcPr>
          <w:p w14:paraId="3B9B370C"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26 755</w:t>
            </w:r>
          </w:p>
        </w:tc>
        <w:tc>
          <w:tcPr>
            <w:tcW w:w="709" w:type="dxa"/>
            <w:vAlign w:val="center"/>
          </w:tcPr>
          <w:p w14:paraId="4C9BAD7C"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27 058</w:t>
            </w:r>
          </w:p>
        </w:tc>
        <w:tc>
          <w:tcPr>
            <w:tcW w:w="709" w:type="dxa"/>
            <w:vAlign w:val="center"/>
          </w:tcPr>
          <w:p w14:paraId="0B5B5DFE"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26 657</w:t>
            </w:r>
          </w:p>
        </w:tc>
        <w:tc>
          <w:tcPr>
            <w:tcW w:w="709" w:type="dxa"/>
            <w:vAlign w:val="center"/>
          </w:tcPr>
          <w:p w14:paraId="4B319AFC"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27 970</w:t>
            </w:r>
          </w:p>
        </w:tc>
        <w:tc>
          <w:tcPr>
            <w:tcW w:w="708" w:type="dxa"/>
            <w:vAlign w:val="center"/>
          </w:tcPr>
          <w:p w14:paraId="49139ADA"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30 394</w:t>
            </w:r>
          </w:p>
        </w:tc>
        <w:tc>
          <w:tcPr>
            <w:tcW w:w="709" w:type="dxa"/>
            <w:vAlign w:val="center"/>
          </w:tcPr>
          <w:p w14:paraId="102866DA"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32 638</w:t>
            </w:r>
          </w:p>
        </w:tc>
        <w:tc>
          <w:tcPr>
            <w:tcW w:w="709" w:type="dxa"/>
            <w:vAlign w:val="center"/>
          </w:tcPr>
          <w:p w14:paraId="78FE81DF"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33 361</w:t>
            </w:r>
          </w:p>
        </w:tc>
        <w:tc>
          <w:tcPr>
            <w:tcW w:w="709" w:type="dxa"/>
            <w:vAlign w:val="center"/>
          </w:tcPr>
          <w:p w14:paraId="56C94F8E"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34 237</w:t>
            </w:r>
          </w:p>
        </w:tc>
        <w:tc>
          <w:tcPr>
            <w:tcW w:w="708" w:type="dxa"/>
            <w:vAlign w:val="center"/>
          </w:tcPr>
          <w:p w14:paraId="03FDEB0F"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35 615</w:t>
            </w:r>
          </w:p>
        </w:tc>
        <w:tc>
          <w:tcPr>
            <w:tcW w:w="672" w:type="dxa"/>
            <w:vAlign w:val="center"/>
          </w:tcPr>
          <w:p w14:paraId="3F2F4437"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37 328</w:t>
            </w:r>
          </w:p>
        </w:tc>
        <w:tc>
          <w:tcPr>
            <w:tcW w:w="792" w:type="dxa"/>
            <w:vAlign w:val="center"/>
          </w:tcPr>
          <w:p w14:paraId="1358BA70"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543 756</w:t>
            </w:r>
          </w:p>
        </w:tc>
      </w:tr>
      <w:tr w:rsidR="00B10634" w:rsidRPr="002167F1" w14:paraId="0B51DA14" w14:textId="77777777" w:rsidTr="00DF5216">
        <w:trPr>
          <w:trHeight w:val="335"/>
        </w:trPr>
        <w:tc>
          <w:tcPr>
            <w:tcW w:w="597" w:type="dxa"/>
            <w:vMerge/>
            <w:vAlign w:val="center"/>
          </w:tcPr>
          <w:p w14:paraId="50E4A81F" w14:textId="77777777" w:rsidR="00B10634" w:rsidRPr="002167F1" w:rsidRDefault="00B10634" w:rsidP="00EA6181">
            <w:pPr>
              <w:rPr>
                <w:color w:val="000000" w:themeColor="text1"/>
                <w:sz w:val="16"/>
                <w:szCs w:val="16"/>
                <w:lang w:val="en-GB"/>
              </w:rPr>
            </w:pPr>
          </w:p>
        </w:tc>
        <w:tc>
          <w:tcPr>
            <w:tcW w:w="837" w:type="dxa"/>
            <w:shd w:val="clear" w:color="auto" w:fill="DAEEF3" w:themeFill="accent5" w:themeFillTint="33"/>
            <w:vAlign w:val="center"/>
          </w:tcPr>
          <w:p w14:paraId="6F1297A8"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Boys</w:t>
            </w:r>
          </w:p>
        </w:tc>
        <w:tc>
          <w:tcPr>
            <w:tcW w:w="713" w:type="dxa"/>
            <w:vAlign w:val="center"/>
          </w:tcPr>
          <w:p w14:paraId="37510589"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15 560</w:t>
            </w:r>
          </w:p>
        </w:tc>
        <w:tc>
          <w:tcPr>
            <w:tcW w:w="709" w:type="dxa"/>
            <w:vAlign w:val="center"/>
          </w:tcPr>
          <w:p w14:paraId="3A4E3C33"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15 621</w:t>
            </w:r>
          </w:p>
        </w:tc>
        <w:tc>
          <w:tcPr>
            <w:tcW w:w="709" w:type="dxa"/>
            <w:vAlign w:val="center"/>
          </w:tcPr>
          <w:p w14:paraId="66684BCA"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15 535</w:t>
            </w:r>
          </w:p>
        </w:tc>
        <w:tc>
          <w:tcPr>
            <w:tcW w:w="850" w:type="dxa"/>
            <w:vAlign w:val="center"/>
          </w:tcPr>
          <w:p w14:paraId="4A30675D"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15 783</w:t>
            </w:r>
          </w:p>
        </w:tc>
        <w:tc>
          <w:tcPr>
            <w:tcW w:w="851" w:type="dxa"/>
            <w:vAlign w:val="center"/>
          </w:tcPr>
          <w:p w14:paraId="3DFA329A"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14 985</w:t>
            </w:r>
          </w:p>
        </w:tc>
        <w:tc>
          <w:tcPr>
            <w:tcW w:w="709" w:type="dxa"/>
            <w:vAlign w:val="center"/>
          </w:tcPr>
          <w:p w14:paraId="4274134A"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13 955</w:t>
            </w:r>
          </w:p>
        </w:tc>
        <w:tc>
          <w:tcPr>
            <w:tcW w:w="850" w:type="dxa"/>
            <w:vAlign w:val="center"/>
          </w:tcPr>
          <w:p w14:paraId="7A14D373"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13 627</w:t>
            </w:r>
          </w:p>
        </w:tc>
        <w:tc>
          <w:tcPr>
            <w:tcW w:w="851" w:type="dxa"/>
            <w:vAlign w:val="center"/>
          </w:tcPr>
          <w:p w14:paraId="0C00CD41"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13 639</w:t>
            </w:r>
          </w:p>
        </w:tc>
        <w:tc>
          <w:tcPr>
            <w:tcW w:w="708" w:type="dxa"/>
            <w:vAlign w:val="center"/>
          </w:tcPr>
          <w:p w14:paraId="15CEEE70"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13 643</w:t>
            </w:r>
          </w:p>
        </w:tc>
        <w:tc>
          <w:tcPr>
            <w:tcW w:w="709" w:type="dxa"/>
            <w:vAlign w:val="center"/>
          </w:tcPr>
          <w:p w14:paraId="3E9DFE87"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13 965</w:t>
            </w:r>
          </w:p>
        </w:tc>
        <w:tc>
          <w:tcPr>
            <w:tcW w:w="709" w:type="dxa"/>
            <w:vAlign w:val="center"/>
          </w:tcPr>
          <w:p w14:paraId="4E3A5197"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13 748</w:t>
            </w:r>
          </w:p>
        </w:tc>
        <w:tc>
          <w:tcPr>
            <w:tcW w:w="709" w:type="dxa"/>
            <w:vAlign w:val="center"/>
          </w:tcPr>
          <w:p w14:paraId="2E58F1D0"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14 274</w:t>
            </w:r>
          </w:p>
        </w:tc>
        <w:tc>
          <w:tcPr>
            <w:tcW w:w="708" w:type="dxa"/>
            <w:vAlign w:val="center"/>
          </w:tcPr>
          <w:p w14:paraId="254177E1"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15 654</w:t>
            </w:r>
          </w:p>
        </w:tc>
        <w:tc>
          <w:tcPr>
            <w:tcW w:w="709" w:type="dxa"/>
            <w:vAlign w:val="center"/>
          </w:tcPr>
          <w:p w14:paraId="5BA0B8DF"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16 803</w:t>
            </w:r>
          </w:p>
        </w:tc>
        <w:tc>
          <w:tcPr>
            <w:tcW w:w="709" w:type="dxa"/>
            <w:vAlign w:val="center"/>
          </w:tcPr>
          <w:p w14:paraId="3FE11D73"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17 284</w:t>
            </w:r>
          </w:p>
        </w:tc>
        <w:tc>
          <w:tcPr>
            <w:tcW w:w="709" w:type="dxa"/>
            <w:vAlign w:val="center"/>
          </w:tcPr>
          <w:p w14:paraId="3A33A7D5"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17 576</w:t>
            </w:r>
          </w:p>
        </w:tc>
        <w:tc>
          <w:tcPr>
            <w:tcW w:w="708" w:type="dxa"/>
            <w:vAlign w:val="center"/>
          </w:tcPr>
          <w:p w14:paraId="6ABA7529"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18 156</w:t>
            </w:r>
          </w:p>
        </w:tc>
        <w:tc>
          <w:tcPr>
            <w:tcW w:w="672" w:type="dxa"/>
            <w:vAlign w:val="center"/>
          </w:tcPr>
          <w:p w14:paraId="0E2D9D7C"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19 172</w:t>
            </w:r>
          </w:p>
        </w:tc>
        <w:tc>
          <w:tcPr>
            <w:tcW w:w="792" w:type="dxa"/>
            <w:vAlign w:val="center"/>
          </w:tcPr>
          <w:p w14:paraId="06FF4DA1"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278 980</w:t>
            </w:r>
          </w:p>
        </w:tc>
      </w:tr>
      <w:tr w:rsidR="00B10634" w:rsidRPr="002167F1" w14:paraId="28D577D9" w14:textId="77777777" w:rsidTr="00DF5216">
        <w:trPr>
          <w:trHeight w:val="335"/>
        </w:trPr>
        <w:tc>
          <w:tcPr>
            <w:tcW w:w="597" w:type="dxa"/>
            <w:vMerge/>
            <w:vAlign w:val="center"/>
          </w:tcPr>
          <w:p w14:paraId="5E27FAC5" w14:textId="77777777" w:rsidR="00B10634" w:rsidRPr="002167F1" w:rsidRDefault="00B10634" w:rsidP="00EA6181">
            <w:pPr>
              <w:rPr>
                <w:color w:val="000000" w:themeColor="text1"/>
                <w:sz w:val="16"/>
                <w:szCs w:val="16"/>
                <w:lang w:val="en-GB"/>
              </w:rPr>
            </w:pPr>
          </w:p>
        </w:tc>
        <w:tc>
          <w:tcPr>
            <w:tcW w:w="837" w:type="dxa"/>
            <w:shd w:val="clear" w:color="auto" w:fill="DAEEF3" w:themeFill="accent5" w:themeFillTint="33"/>
            <w:vAlign w:val="center"/>
          </w:tcPr>
          <w:p w14:paraId="3ECC38AD"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Girls</w:t>
            </w:r>
          </w:p>
        </w:tc>
        <w:tc>
          <w:tcPr>
            <w:tcW w:w="713" w:type="dxa"/>
            <w:vAlign w:val="center"/>
          </w:tcPr>
          <w:p w14:paraId="3BA707E9"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14 901</w:t>
            </w:r>
          </w:p>
        </w:tc>
        <w:tc>
          <w:tcPr>
            <w:tcW w:w="709" w:type="dxa"/>
            <w:vAlign w:val="center"/>
          </w:tcPr>
          <w:p w14:paraId="11E73EED"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14 620</w:t>
            </w:r>
          </w:p>
        </w:tc>
        <w:tc>
          <w:tcPr>
            <w:tcW w:w="709" w:type="dxa"/>
            <w:vAlign w:val="center"/>
          </w:tcPr>
          <w:p w14:paraId="6F65D64C"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14 795</w:t>
            </w:r>
          </w:p>
        </w:tc>
        <w:tc>
          <w:tcPr>
            <w:tcW w:w="850" w:type="dxa"/>
            <w:vAlign w:val="center"/>
          </w:tcPr>
          <w:p w14:paraId="30DB1766"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15 033</w:t>
            </w:r>
          </w:p>
        </w:tc>
        <w:tc>
          <w:tcPr>
            <w:tcW w:w="851" w:type="dxa"/>
            <w:vAlign w:val="center"/>
          </w:tcPr>
          <w:p w14:paraId="601D6C36"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14 188</w:t>
            </w:r>
          </w:p>
        </w:tc>
        <w:tc>
          <w:tcPr>
            <w:tcW w:w="709" w:type="dxa"/>
            <w:vAlign w:val="center"/>
          </w:tcPr>
          <w:p w14:paraId="63CD2A62"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13 274</w:t>
            </w:r>
          </w:p>
        </w:tc>
        <w:tc>
          <w:tcPr>
            <w:tcW w:w="850" w:type="dxa"/>
            <w:vAlign w:val="center"/>
          </w:tcPr>
          <w:p w14:paraId="50DFD87A"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13 188</w:t>
            </w:r>
          </w:p>
        </w:tc>
        <w:tc>
          <w:tcPr>
            <w:tcW w:w="851" w:type="dxa"/>
            <w:vAlign w:val="center"/>
          </w:tcPr>
          <w:p w14:paraId="3680A939"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13 039</w:t>
            </w:r>
          </w:p>
        </w:tc>
        <w:tc>
          <w:tcPr>
            <w:tcW w:w="708" w:type="dxa"/>
            <w:vAlign w:val="center"/>
          </w:tcPr>
          <w:p w14:paraId="00E8AE93"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13 112</w:t>
            </w:r>
          </w:p>
        </w:tc>
        <w:tc>
          <w:tcPr>
            <w:tcW w:w="709" w:type="dxa"/>
            <w:vAlign w:val="center"/>
          </w:tcPr>
          <w:p w14:paraId="797E0016"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13 093</w:t>
            </w:r>
          </w:p>
        </w:tc>
        <w:tc>
          <w:tcPr>
            <w:tcW w:w="709" w:type="dxa"/>
            <w:vAlign w:val="center"/>
          </w:tcPr>
          <w:p w14:paraId="71D63F28"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12 909</w:t>
            </w:r>
          </w:p>
        </w:tc>
        <w:tc>
          <w:tcPr>
            <w:tcW w:w="709" w:type="dxa"/>
            <w:vAlign w:val="center"/>
          </w:tcPr>
          <w:p w14:paraId="4341CDF4"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13 696</w:t>
            </w:r>
          </w:p>
        </w:tc>
        <w:tc>
          <w:tcPr>
            <w:tcW w:w="708" w:type="dxa"/>
            <w:vAlign w:val="center"/>
          </w:tcPr>
          <w:p w14:paraId="4E86DD2F"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14 740</w:t>
            </w:r>
          </w:p>
        </w:tc>
        <w:tc>
          <w:tcPr>
            <w:tcW w:w="709" w:type="dxa"/>
            <w:vAlign w:val="center"/>
          </w:tcPr>
          <w:p w14:paraId="26E04238"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15 835</w:t>
            </w:r>
          </w:p>
        </w:tc>
        <w:tc>
          <w:tcPr>
            <w:tcW w:w="709" w:type="dxa"/>
            <w:vAlign w:val="center"/>
          </w:tcPr>
          <w:p w14:paraId="045938A3"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16 077</w:t>
            </w:r>
          </w:p>
        </w:tc>
        <w:tc>
          <w:tcPr>
            <w:tcW w:w="709" w:type="dxa"/>
            <w:vAlign w:val="center"/>
          </w:tcPr>
          <w:p w14:paraId="6DDE73F8"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16 661</w:t>
            </w:r>
          </w:p>
        </w:tc>
        <w:tc>
          <w:tcPr>
            <w:tcW w:w="708" w:type="dxa"/>
            <w:vAlign w:val="center"/>
          </w:tcPr>
          <w:p w14:paraId="0A13D820"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17 459</w:t>
            </w:r>
          </w:p>
        </w:tc>
        <w:tc>
          <w:tcPr>
            <w:tcW w:w="672" w:type="dxa"/>
            <w:vAlign w:val="center"/>
          </w:tcPr>
          <w:p w14:paraId="3656EDD0"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18 156</w:t>
            </w:r>
          </w:p>
        </w:tc>
        <w:tc>
          <w:tcPr>
            <w:tcW w:w="792" w:type="dxa"/>
            <w:vAlign w:val="center"/>
          </w:tcPr>
          <w:p w14:paraId="3FEE0227" w14:textId="77777777" w:rsidR="00B10634" w:rsidRPr="002167F1" w:rsidRDefault="00B10634" w:rsidP="00EA6181">
            <w:pPr>
              <w:rPr>
                <w:color w:val="000000" w:themeColor="text1"/>
                <w:sz w:val="16"/>
                <w:szCs w:val="16"/>
                <w:lang w:val="en-GB"/>
              </w:rPr>
            </w:pPr>
            <w:r w:rsidRPr="002167F1">
              <w:rPr>
                <w:color w:val="000000" w:themeColor="text1"/>
                <w:sz w:val="16"/>
                <w:szCs w:val="16"/>
                <w:lang w:val="en-GB"/>
              </w:rPr>
              <w:t>264 776</w:t>
            </w:r>
          </w:p>
        </w:tc>
      </w:tr>
    </w:tbl>
    <w:p w14:paraId="206385F8" w14:textId="77777777" w:rsidR="00B10634" w:rsidRPr="002167F1" w:rsidRDefault="00B10634" w:rsidP="00EA6181">
      <w:pPr>
        <w:spacing w:after="0" w:line="240" w:lineRule="auto"/>
        <w:rPr>
          <w:b/>
          <w:bCs/>
          <w:color w:val="000000" w:themeColor="text1"/>
          <w:lang w:val="en-GB"/>
        </w:rPr>
      </w:pPr>
    </w:p>
    <w:p w14:paraId="25172F2C" w14:textId="77777777" w:rsidR="00B10634" w:rsidRPr="002167F1" w:rsidRDefault="00B10634" w:rsidP="00EA6181">
      <w:pPr>
        <w:spacing w:after="0" w:line="240" w:lineRule="auto"/>
        <w:rPr>
          <w:bCs/>
          <w:color w:val="000000" w:themeColor="text1"/>
          <w:lang w:val="en-GB"/>
        </w:rPr>
      </w:pPr>
      <w:r w:rsidRPr="002167F1">
        <w:rPr>
          <w:b/>
          <w:bCs/>
          <w:color w:val="000000" w:themeColor="text1"/>
          <w:lang w:val="en-GB"/>
        </w:rPr>
        <w:t xml:space="preserve">Table 4. Number of born children </w:t>
      </w:r>
      <w:r w:rsidRPr="002167F1">
        <w:rPr>
          <w:bCs/>
          <w:color w:val="000000" w:themeColor="text1"/>
          <w:lang w:val="en-GB"/>
        </w:rPr>
        <w:t>(</w:t>
      </w:r>
      <w:r w:rsidRPr="002167F1">
        <w:rPr>
          <w:bCs/>
          <w:i/>
          <w:color w:val="000000" w:themeColor="text1"/>
          <w:lang w:val="en-GB"/>
        </w:rPr>
        <w:t>source – Lithuanian Department of Statistics</w:t>
      </w:r>
      <w:r w:rsidRPr="002167F1">
        <w:rPr>
          <w:bCs/>
          <w:color w:val="000000" w:themeColor="text1"/>
          <w:lang w:val="en-GB"/>
        </w:rPr>
        <w:t xml:space="preserve">) </w:t>
      </w:r>
    </w:p>
    <w:tbl>
      <w:tblPr>
        <w:tblStyle w:val="TableGrid"/>
        <w:tblW w:w="0" w:type="auto"/>
        <w:tblInd w:w="-459" w:type="dxa"/>
        <w:tblLook w:val="04A0" w:firstRow="1" w:lastRow="0" w:firstColumn="1" w:lastColumn="0" w:noHBand="0" w:noVBand="1"/>
      </w:tblPr>
      <w:tblGrid>
        <w:gridCol w:w="1512"/>
        <w:gridCol w:w="1560"/>
        <w:gridCol w:w="2105"/>
        <w:gridCol w:w="1658"/>
        <w:gridCol w:w="1658"/>
        <w:gridCol w:w="1658"/>
        <w:gridCol w:w="1658"/>
        <w:gridCol w:w="1658"/>
        <w:gridCol w:w="1370"/>
      </w:tblGrid>
      <w:tr w:rsidR="00B10634" w:rsidRPr="002167F1" w14:paraId="5AA8B5E6" w14:textId="77777777" w:rsidTr="00DF5216">
        <w:tc>
          <w:tcPr>
            <w:tcW w:w="5177" w:type="dxa"/>
            <w:gridSpan w:val="3"/>
          </w:tcPr>
          <w:p w14:paraId="057967AE" w14:textId="77777777" w:rsidR="00B10634" w:rsidRPr="002167F1" w:rsidRDefault="00B10634" w:rsidP="00EA6181">
            <w:pPr>
              <w:rPr>
                <w:color w:val="000000" w:themeColor="text1"/>
                <w:lang w:val="en-GB"/>
              </w:rPr>
            </w:pPr>
          </w:p>
        </w:tc>
        <w:tc>
          <w:tcPr>
            <w:tcW w:w="1658" w:type="dxa"/>
          </w:tcPr>
          <w:p w14:paraId="1D8B36A2" w14:textId="77777777" w:rsidR="00B10634" w:rsidRPr="002167F1" w:rsidRDefault="00B10634" w:rsidP="00EA6181">
            <w:pPr>
              <w:rPr>
                <w:b/>
                <w:bCs/>
                <w:color w:val="000000" w:themeColor="text1"/>
                <w:lang w:val="en-GB"/>
              </w:rPr>
            </w:pPr>
            <w:r w:rsidRPr="002167F1">
              <w:rPr>
                <w:b/>
                <w:bCs/>
                <w:color w:val="000000" w:themeColor="text1"/>
                <w:lang w:val="en-GB"/>
              </w:rPr>
              <w:t>2013</w:t>
            </w:r>
          </w:p>
        </w:tc>
        <w:tc>
          <w:tcPr>
            <w:tcW w:w="1658" w:type="dxa"/>
          </w:tcPr>
          <w:p w14:paraId="00BBB614" w14:textId="77777777" w:rsidR="00B10634" w:rsidRPr="002167F1" w:rsidRDefault="00B10634" w:rsidP="00EA6181">
            <w:pPr>
              <w:rPr>
                <w:b/>
                <w:bCs/>
                <w:color w:val="000000" w:themeColor="text1"/>
                <w:lang w:val="en-GB"/>
              </w:rPr>
            </w:pPr>
            <w:r w:rsidRPr="002167F1">
              <w:rPr>
                <w:b/>
                <w:bCs/>
                <w:color w:val="000000" w:themeColor="text1"/>
                <w:lang w:val="en-GB"/>
              </w:rPr>
              <w:t>2014</w:t>
            </w:r>
          </w:p>
        </w:tc>
        <w:tc>
          <w:tcPr>
            <w:tcW w:w="1658" w:type="dxa"/>
          </w:tcPr>
          <w:p w14:paraId="3C44CCD8" w14:textId="77777777" w:rsidR="00B10634" w:rsidRPr="002167F1" w:rsidRDefault="00B10634" w:rsidP="00EA6181">
            <w:pPr>
              <w:rPr>
                <w:b/>
                <w:bCs/>
                <w:color w:val="000000" w:themeColor="text1"/>
                <w:lang w:val="en-GB"/>
              </w:rPr>
            </w:pPr>
            <w:r w:rsidRPr="002167F1">
              <w:rPr>
                <w:b/>
                <w:bCs/>
                <w:color w:val="000000" w:themeColor="text1"/>
                <w:lang w:val="en-GB"/>
              </w:rPr>
              <w:t>2015</w:t>
            </w:r>
          </w:p>
        </w:tc>
        <w:tc>
          <w:tcPr>
            <w:tcW w:w="1658" w:type="dxa"/>
          </w:tcPr>
          <w:p w14:paraId="3673616C" w14:textId="77777777" w:rsidR="00B10634" w:rsidRPr="002167F1" w:rsidRDefault="00B10634" w:rsidP="00EA6181">
            <w:pPr>
              <w:rPr>
                <w:b/>
                <w:bCs/>
                <w:color w:val="000000" w:themeColor="text1"/>
                <w:lang w:val="en-GB"/>
              </w:rPr>
            </w:pPr>
            <w:r w:rsidRPr="002167F1">
              <w:rPr>
                <w:b/>
                <w:bCs/>
                <w:color w:val="000000" w:themeColor="text1"/>
                <w:lang w:val="en-GB"/>
              </w:rPr>
              <w:t>2016</w:t>
            </w:r>
          </w:p>
        </w:tc>
        <w:tc>
          <w:tcPr>
            <w:tcW w:w="1658" w:type="dxa"/>
          </w:tcPr>
          <w:p w14:paraId="036D4135" w14:textId="77777777" w:rsidR="00B10634" w:rsidRPr="002167F1" w:rsidRDefault="00B10634" w:rsidP="00EA6181">
            <w:pPr>
              <w:rPr>
                <w:b/>
                <w:bCs/>
                <w:color w:val="000000" w:themeColor="text1"/>
                <w:lang w:val="en-GB"/>
              </w:rPr>
            </w:pPr>
            <w:r w:rsidRPr="002167F1">
              <w:rPr>
                <w:b/>
                <w:bCs/>
                <w:color w:val="000000" w:themeColor="text1"/>
                <w:lang w:val="en-GB"/>
              </w:rPr>
              <w:t>2017</w:t>
            </w:r>
          </w:p>
        </w:tc>
        <w:tc>
          <w:tcPr>
            <w:tcW w:w="1370" w:type="dxa"/>
          </w:tcPr>
          <w:p w14:paraId="116B40FC" w14:textId="77777777" w:rsidR="00B10634" w:rsidRPr="002167F1" w:rsidRDefault="00B10634" w:rsidP="00EA6181">
            <w:pPr>
              <w:rPr>
                <w:b/>
                <w:bCs/>
                <w:color w:val="000000" w:themeColor="text1"/>
                <w:lang w:val="en-GB"/>
              </w:rPr>
            </w:pPr>
            <w:r w:rsidRPr="002167F1">
              <w:rPr>
                <w:b/>
                <w:bCs/>
                <w:color w:val="000000" w:themeColor="text1"/>
                <w:lang w:val="en-GB"/>
              </w:rPr>
              <w:t>2018</w:t>
            </w:r>
          </w:p>
        </w:tc>
      </w:tr>
      <w:tr w:rsidR="00B10634" w:rsidRPr="002167F1" w14:paraId="5B1ED734" w14:textId="77777777" w:rsidTr="00DF5216">
        <w:tc>
          <w:tcPr>
            <w:tcW w:w="1512" w:type="dxa"/>
            <w:vMerge w:val="restart"/>
          </w:tcPr>
          <w:p w14:paraId="155714CB" w14:textId="77777777" w:rsidR="00B10634" w:rsidRPr="002167F1" w:rsidRDefault="00B10634" w:rsidP="00EA6181">
            <w:pPr>
              <w:rPr>
                <w:color w:val="000000" w:themeColor="text1"/>
                <w:lang w:val="en-GB"/>
              </w:rPr>
            </w:pPr>
            <w:r w:rsidRPr="002167F1">
              <w:rPr>
                <w:color w:val="000000" w:themeColor="text1"/>
                <w:lang w:val="en-GB"/>
              </w:rPr>
              <w:t>Born persons</w:t>
            </w:r>
          </w:p>
        </w:tc>
        <w:tc>
          <w:tcPr>
            <w:tcW w:w="1560" w:type="dxa"/>
            <w:vMerge w:val="restart"/>
          </w:tcPr>
          <w:p w14:paraId="48C57A39" w14:textId="77777777" w:rsidR="00B10634" w:rsidRPr="002167F1" w:rsidRDefault="00B10634" w:rsidP="00EA6181">
            <w:pPr>
              <w:rPr>
                <w:color w:val="000000" w:themeColor="text1"/>
                <w:lang w:val="en-GB"/>
              </w:rPr>
            </w:pPr>
            <w:r w:rsidRPr="002167F1">
              <w:rPr>
                <w:color w:val="000000" w:themeColor="text1"/>
                <w:lang w:val="en-GB"/>
              </w:rPr>
              <w:t>Total according to the nature of registration:</w:t>
            </w:r>
          </w:p>
        </w:tc>
        <w:tc>
          <w:tcPr>
            <w:tcW w:w="2105" w:type="dxa"/>
          </w:tcPr>
          <w:p w14:paraId="5AEECBAD" w14:textId="77777777" w:rsidR="00B10634" w:rsidRPr="002167F1" w:rsidRDefault="00B10634" w:rsidP="00EA6181">
            <w:pPr>
              <w:rPr>
                <w:color w:val="000000" w:themeColor="text1"/>
                <w:lang w:val="en-GB"/>
              </w:rPr>
            </w:pPr>
            <w:r w:rsidRPr="002167F1">
              <w:rPr>
                <w:color w:val="000000" w:themeColor="text1"/>
                <w:lang w:val="en-GB"/>
              </w:rPr>
              <w:t>City and rural area</w:t>
            </w:r>
          </w:p>
        </w:tc>
        <w:tc>
          <w:tcPr>
            <w:tcW w:w="1658" w:type="dxa"/>
          </w:tcPr>
          <w:p w14:paraId="16088610" w14:textId="77777777" w:rsidR="00B10634" w:rsidRPr="002167F1" w:rsidRDefault="00B10634" w:rsidP="00EA6181">
            <w:pPr>
              <w:rPr>
                <w:color w:val="000000" w:themeColor="text1"/>
                <w:lang w:val="en-GB"/>
              </w:rPr>
            </w:pPr>
            <w:r w:rsidRPr="002167F1">
              <w:rPr>
                <w:color w:val="000000" w:themeColor="text1"/>
                <w:lang w:val="en-GB"/>
              </w:rPr>
              <w:t>29 885</w:t>
            </w:r>
          </w:p>
        </w:tc>
        <w:tc>
          <w:tcPr>
            <w:tcW w:w="1658" w:type="dxa"/>
          </w:tcPr>
          <w:p w14:paraId="600BE1F6" w14:textId="77777777" w:rsidR="00B10634" w:rsidRPr="002167F1" w:rsidRDefault="00B10634" w:rsidP="00EA6181">
            <w:pPr>
              <w:rPr>
                <w:color w:val="000000" w:themeColor="text1"/>
                <w:lang w:val="en-GB"/>
              </w:rPr>
            </w:pPr>
            <w:r w:rsidRPr="002167F1">
              <w:rPr>
                <w:color w:val="000000" w:themeColor="text1"/>
                <w:lang w:val="en-GB"/>
              </w:rPr>
              <w:t>30 369</w:t>
            </w:r>
          </w:p>
        </w:tc>
        <w:tc>
          <w:tcPr>
            <w:tcW w:w="1658" w:type="dxa"/>
          </w:tcPr>
          <w:p w14:paraId="42E88584" w14:textId="77777777" w:rsidR="00B10634" w:rsidRPr="002167F1" w:rsidRDefault="00B10634" w:rsidP="00EA6181">
            <w:pPr>
              <w:rPr>
                <w:color w:val="000000" w:themeColor="text1"/>
                <w:lang w:val="en-GB"/>
              </w:rPr>
            </w:pPr>
            <w:r w:rsidRPr="002167F1">
              <w:rPr>
                <w:color w:val="000000" w:themeColor="text1"/>
                <w:lang w:val="en-GB"/>
              </w:rPr>
              <w:t>31 475</w:t>
            </w:r>
          </w:p>
        </w:tc>
        <w:tc>
          <w:tcPr>
            <w:tcW w:w="1658" w:type="dxa"/>
          </w:tcPr>
          <w:p w14:paraId="6D56E90D" w14:textId="77777777" w:rsidR="00B10634" w:rsidRPr="002167F1" w:rsidRDefault="00B10634" w:rsidP="00EA6181">
            <w:pPr>
              <w:rPr>
                <w:color w:val="000000" w:themeColor="text1"/>
                <w:lang w:val="en-GB"/>
              </w:rPr>
            </w:pPr>
            <w:r w:rsidRPr="002167F1">
              <w:rPr>
                <w:color w:val="000000" w:themeColor="text1"/>
                <w:lang w:val="en-GB"/>
              </w:rPr>
              <w:t>30 623</w:t>
            </w:r>
          </w:p>
        </w:tc>
        <w:tc>
          <w:tcPr>
            <w:tcW w:w="1658" w:type="dxa"/>
          </w:tcPr>
          <w:p w14:paraId="3A37783B" w14:textId="77777777" w:rsidR="00B10634" w:rsidRPr="002167F1" w:rsidRDefault="00B10634" w:rsidP="00EA6181">
            <w:pPr>
              <w:rPr>
                <w:color w:val="000000" w:themeColor="text1"/>
                <w:lang w:val="en-GB"/>
              </w:rPr>
            </w:pPr>
            <w:r w:rsidRPr="002167F1">
              <w:rPr>
                <w:color w:val="000000" w:themeColor="text1"/>
                <w:lang w:val="en-GB"/>
              </w:rPr>
              <w:t>28 696</w:t>
            </w:r>
          </w:p>
        </w:tc>
        <w:tc>
          <w:tcPr>
            <w:tcW w:w="1370" w:type="dxa"/>
          </w:tcPr>
          <w:p w14:paraId="7D0C4779" w14:textId="77777777" w:rsidR="00B10634" w:rsidRPr="002167F1" w:rsidRDefault="00B10634" w:rsidP="00EA6181">
            <w:pPr>
              <w:rPr>
                <w:color w:val="000000" w:themeColor="text1"/>
                <w:lang w:val="en-GB"/>
              </w:rPr>
            </w:pPr>
            <w:r w:rsidRPr="002167F1">
              <w:rPr>
                <w:color w:val="000000" w:themeColor="text1"/>
                <w:lang w:val="en-GB"/>
              </w:rPr>
              <w:t>28 149</w:t>
            </w:r>
          </w:p>
        </w:tc>
      </w:tr>
      <w:tr w:rsidR="00B10634" w:rsidRPr="002167F1" w14:paraId="275C0D2D" w14:textId="77777777" w:rsidTr="00DF5216">
        <w:tc>
          <w:tcPr>
            <w:tcW w:w="1512" w:type="dxa"/>
            <w:vMerge/>
          </w:tcPr>
          <w:p w14:paraId="4932D59C" w14:textId="77777777" w:rsidR="00B10634" w:rsidRPr="002167F1" w:rsidRDefault="00B10634" w:rsidP="00EA6181">
            <w:pPr>
              <w:rPr>
                <w:color w:val="000000" w:themeColor="text1"/>
                <w:lang w:val="en-GB"/>
              </w:rPr>
            </w:pPr>
          </w:p>
        </w:tc>
        <w:tc>
          <w:tcPr>
            <w:tcW w:w="1560" w:type="dxa"/>
            <w:vMerge/>
          </w:tcPr>
          <w:p w14:paraId="3E3994D8" w14:textId="77777777" w:rsidR="00B10634" w:rsidRPr="002167F1" w:rsidRDefault="00B10634" w:rsidP="00EA6181">
            <w:pPr>
              <w:rPr>
                <w:color w:val="000000" w:themeColor="text1"/>
                <w:lang w:val="en-GB"/>
              </w:rPr>
            </w:pPr>
          </w:p>
        </w:tc>
        <w:tc>
          <w:tcPr>
            <w:tcW w:w="2105" w:type="dxa"/>
          </w:tcPr>
          <w:p w14:paraId="420FEDC6" w14:textId="77777777" w:rsidR="00B10634" w:rsidRPr="002167F1" w:rsidRDefault="00B10634" w:rsidP="00EA6181">
            <w:pPr>
              <w:rPr>
                <w:color w:val="000000" w:themeColor="text1"/>
                <w:lang w:val="en-GB"/>
              </w:rPr>
            </w:pPr>
            <w:r w:rsidRPr="002167F1">
              <w:rPr>
                <w:color w:val="000000" w:themeColor="text1"/>
                <w:lang w:val="en-GB"/>
              </w:rPr>
              <w:t xml:space="preserve">City  </w:t>
            </w:r>
          </w:p>
        </w:tc>
        <w:tc>
          <w:tcPr>
            <w:tcW w:w="1658" w:type="dxa"/>
          </w:tcPr>
          <w:p w14:paraId="78218D75" w14:textId="77777777" w:rsidR="00B10634" w:rsidRPr="002167F1" w:rsidRDefault="00B10634" w:rsidP="00EA6181">
            <w:pPr>
              <w:rPr>
                <w:color w:val="000000" w:themeColor="text1"/>
                <w:lang w:val="en-GB"/>
              </w:rPr>
            </w:pPr>
            <w:r w:rsidRPr="002167F1">
              <w:rPr>
                <w:color w:val="000000" w:themeColor="text1"/>
                <w:lang w:val="en-GB"/>
              </w:rPr>
              <w:t>20 195</w:t>
            </w:r>
          </w:p>
        </w:tc>
        <w:tc>
          <w:tcPr>
            <w:tcW w:w="1658" w:type="dxa"/>
          </w:tcPr>
          <w:p w14:paraId="3A3CBB1D" w14:textId="77777777" w:rsidR="00B10634" w:rsidRPr="002167F1" w:rsidRDefault="00B10634" w:rsidP="00EA6181">
            <w:pPr>
              <w:rPr>
                <w:color w:val="000000" w:themeColor="text1"/>
                <w:lang w:val="en-GB"/>
              </w:rPr>
            </w:pPr>
            <w:r w:rsidRPr="002167F1">
              <w:rPr>
                <w:color w:val="000000" w:themeColor="text1"/>
                <w:lang w:val="en-GB"/>
              </w:rPr>
              <w:t>20 989</w:t>
            </w:r>
          </w:p>
        </w:tc>
        <w:tc>
          <w:tcPr>
            <w:tcW w:w="1658" w:type="dxa"/>
          </w:tcPr>
          <w:p w14:paraId="46E319E2" w14:textId="77777777" w:rsidR="00B10634" w:rsidRPr="002167F1" w:rsidRDefault="00B10634" w:rsidP="00EA6181">
            <w:pPr>
              <w:rPr>
                <w:color w:val="000000" w:themeColor="text1"/>
                <w:lang w:val="en-GB"/>
              </w:rPr>
            </w:pPr>
            <w:r w:rsidRPr="002167F1">
              <w:rPr>
                <w:color w:val="000000" w:themeColor="text1"/>
                <w:lang w:val="en-GB"/>
              </w:rPr>
              <w:t>21 589</w:t>
            </w:r>
          </w:p>
        </w:tc>
        <w:tc>
          <w:tcPr>
            <w:tcW w:w="1658" w:type="dxa"/>
          </w:tcPr>
          <w:p w14:paraId="1164BE7C" w14:textId="77777777" w:rsidR="00B10634" w:rsidRPr="002167F1" w:rsidRDefault="00B10634" w:rsidP="00EA6181">
            <w:pPr>
              <w:rPr>
                <w:color w:val="000000" w:themeColor="text1"/>
                <w:lang w:val="en-GB"/>
              </w:rPr>
            </w:pPr>
            <w:r w:rsidRPr="002167F1">
              <w:rPr>
                <w:color w:val="000000" w:themeColor="text1"/>
                <w:lang w:val="en-GB"/>
              </w:rPr>
              <w:t>21 256</w:t>
            </w:r>
          </w:p>
        </w:tc>
        <w:tc>
          <w:tcPr>
            <w:tcW w:w="1658" w:type="dxa"/>
          </w:tcPr>
          <w:p w14:paraId="60EC442E" w14:textId="77777777" w:rsidR="00B10634" w:rsidRPr="002167F1" w:rsidRDefault="00B10634" w:rsidP="00EA6181">
            <w:pPr>
              <w:rPr>
                <w:color w:val="000000" w:themeColor="text1"/>
                <w:lang w:val="en-GB"/>
              </w:rPr>
            </w:pPr>
            <w:r w:rsidRPr="002167F1">
              <w:rPr>
                <w:color w:val="000000" w:themeColor="text1"/>
                <w:lang w:val="en-GB"/>
              </w:rPr>
              <w:t>19 851</w:t>
            </w:r>
          </w:p>
        </w:tc>
        <w:tc>
          <w:tcPr>
            <w:tcW w:w="1370" w:type="dxa"/>
          </w:tcPr>
          <w:p w14:paraId="63008E32" w14:textId="77777777" w:rsidR="00B10634" w:rsidRPr="002167F1" w:rsidRDefault="00B10634" w:rsidP="00EA6181">
            <w:pPr>
              <w:rPr>
                <w:color w:val="000000" w:themeColor="text1"/>
                <w:lang w:val="en-GB"/>
              </w:rPr>
            </w:pPr>
            <w:r w:rsidRPr="002167F1">
              <w:rPr>
                <w:color w:val="000000" w:themeColor="text1"/>
                <w:lang w:val="en-GB"/>
              </w:rPr>
              <w:t>19446</w:t>
            </w:r>
          </w:p>
        </w:tc>
      </w:tr>
      <w:tr w:rsidR="00B10634" w:rsidRPr="002167F1" w14:paraId="4E4A621D" w14:textId="77777777" w:rsidTr="00DF5216">
        <w:tc>
          <w:tcPr>
            <w:tcW w:w="1512" w:type="dxa"/>
            <w:vMerge/>
          </w:tcPr>
          <w:p w14:paraId="1172383D" w14:textId="77777777" w:rsidR="00B10634" w:rsidRPr="002167F1" w:rsidRDefault="00B10634" w:rsidP="00EA6181">
            <w:pPr>
              <w:rPr>
                <w:color w:val="000000" w:themeColor="text1"/>
                <w:lang w:val="en-GB"/>
              </w:rPr>
            </w:pPr>
          </w:p>
        </w:tc>
        <w:tc>
          <w:tcPr>
            <w:tcW w:w="1560" w:type="dxa"/>
            <w:vMerge/>
          </w:tcPr>
          <w:p w14:paraId="65E43B2C" w14:textId="77777777" w:rsidR="00B10634" w:rsidRPr="002167F1" w:rsidRDefault="00B10634" w:rsidP="00EA6181">
            <w:pPr>
              <w:rPr>
                <w:color w:val="000000" w:themeColor="text1"/>
                <w:lang w:val="en-GB"/>
              </w:rPr>
            </w:pPr>
          </w:p>
        </w:tc>
        <w:tc>
          <w:tcPr>
            <w:tcW w:w="2105" w:type="dxa"/>
          </w:tcPr>
          <w:p w14:paraId="7FBEFDF8" w14:textId="77777777" w:rsidR="00B10634" w:rsidRPr="002167F1" w:rsidRDefault="00B10634" w:rsidP="00EA6181">
            <w:pPr>
              <w:rPr>
                <w:color w:val="000000" w:themeColor="text1"/>
                <w:lang w:val="en-GB"/>
              </w:rPr>
            </w:pPr>
            <w:r w:rsidRPr="002167F1">
              <w:rPr>
                <w:color w:val="000000" w:themeColor="text1"/>
                <w:lang w:val="en-GB"/>
              </w:rPr>
              <w:t>Rural area</w:t>
            </w:r>
          </w:p>
        </w:tc>
        <w:tc>
          <w:tcPr>
            <w:tcW w:w="1658" w:type="dxa"/>
          </w:tcPr>
          <w:p w14:paraId="5D21FE04" w14:textId="77777777" w:rsidR="00B10634" w:rsidRPr="002167F1" w:rsidRDefault="00B10634" w:rsidP="00EA6181">
            <w:pPr>
              <w:rPr>
                <w:color w:val="000000" w:themeColor="text1"/>
                <w:lang w:val="en-GB"/>
              </w:rPr>
            </w:pPr>
            <w:r w:rsidRPr="002167F1">
              <w:rPr>
                <w:color w:val="000000" w:themeColor="text1"/>
                <w:lang w:val="en-GB"/>
              </w:rPr>
              <w:t>9 690</w:t>
            </w:r>
          </w:p>
        </w:tc>
        <w:tc>
          <w:tcPr>
            <w:tcW w:w="1658" w:type="dxa"/>
          </w:tcPr>
          <w:p w14:paraId="7C1AC115" w14:textId="77777777" w:rsidR="00B10634" w:rsidRPr="002167F1" w:rsidRDefault="00B10634" w:rsidP="00EA6181">
            <w:pPr>
              <w:rPr>
                <w:color w:val="000000" w:themeColor="text1"/>
                <w:lang w:val="en-GB"/>
              </w:rPr>
            </w:pPr>
            <w:r w:rsidRPr="002167F1">
              <w:rPr>
                <w:color w:val="000000" w:themeColor="text1"/>
                <w:lang w:val="en-GB"/>
              </w:rPr>
              <w:t>9 380</w:t>
            </w:r>
          </w:p>
        </w:tc>
        <w:tc>
          <w:tcPr>
            <w:tcW w:w="1658" w:type="dxa"/>
          </w:tcPr>
          <w:p w14:paraId="296E3678" w14:textId="77777777" w:rsidR="00B10634" w:rsidRPr="002167F1" w:rsidRDefault="00B10634" w:rsidP="00EA6181">
            <w:pPr>
              <w:rPr>
                <w:color w:val="000000" w:themeColor="text1"/>
                <w:lang w:val="en-GB"/>
              </w:rPr>
            </w:pPr>
            <w:r w:rsidRPr="002167F1">
              <w:rPr>
                <w:color w:val="000000" w:themeColor="text1"/>
                <w:lang w:val="en-GB"/>
              </w:rPr>
              <w:t>9 886</w:t>
            </w:r>
          </w:p>
        </w:tc>
        <w:tc>
          <w:tcPr>
            <w:tcW w:w="1658" w:type="dxa"/>
          </w:tcPr>
          <w:p w14:paraId="042C6C8B" w14:textId="77777777" w:rsidR="00B10634" w:rsidRPr="002167F1" w:rsidRDefault="00B10634" w:rsidP="00EA6181">
            <w:pPr>
              <w:rPr>
                <w:color w:val="000000" w:themeColor="text1"/>
                <w:lang w:val="en-GB"/>
              </w:rPr>
            </w:pPr>
            <w:r w:rsidRPr="002167F1">
              <w:rPr>
                <w:color w:val="000000" w:themeColor="text1"/>
                <w:lang w:val="en-GB"/>
              </w:rPr>
              <w:t>9 367</w:t>
            </w:r>
          </w:p>
        </w:tc>
        <w:tc>
          <w:tcPr>
            <w:tcW w:w="1658" w:type="dxa"/>
          </w:tcPr>
          <w:p w14:paraId="374CC6E5" w14:textId="77777777" w:rsidR="00B10634" w:rsidRPr="002167F1" w:rsidRDefault="00B10634" w:rsidP="00EA6181">
            <w:pPr>
              <w:rPr>
                <w:color w:val="000000" w:themeColor="text1"/>
                <w:lang w:val="en-GB"/>
              </w:rPr>
            </w:pPr>
            <w:r w:rsidRPr="002167F1">
              <w:rPr>
                <w:color w:val="000000" w:themeColor="text1"/>
                <w:lang w:val="en-GB"/>
              </w:rPr>
              <w:t>8 845</w:t>
            </w:r>
          </w:p>
        </w:tc>
        <w:tc>
          <w:tcPr>
            <w:tcW w:w="1370" w:type="dxa"/>
          </w:tcPr>
          <w:p w14:paraId="17771417" w14:textId="77777777" w:rsidR="00B10634" w:rsidRPr="002167F1" w:rsidRDefault="00B10634" w:rsidP="00EA6181">
            <w:pPr>
              <w:rPr>
                <w:color w:val="000000" w:themeColor="text1"/>
                <w:lang w:val="en-GB"/>
              </w:rPr>
            </w:pPr>
            <w:r w:rsidRPr="002167F1">
              <w:rPr>
                <w:color w:val="000000" w:themeColor="text1"/>
                <w:lang w:val="en-GB"/>
              </w:rPr>
              <w:t>8703</w:t>
            </w:r>
          </w:p>
        </w:tc>
      </w:tr>
    </w:tbl>
    <w:p w14:paraId="16A2CF60" w14:textId="77777777" w:rsidR="00B10634" w:rsidRPr="002167F1" w:rsidRDefault="00B10634" w:rsidP="00EA6181">
      <w:pPr>
        <w:spacing w:after="0" w:line="240" w:lineRule="auto"/>
        <w:rPr>
          <w:b/>
          <w:bCs/>
          <w:color w:val="000000" w:themeColor="text1"/>
          <w:lang w:val="en-GB"/>
        </w:rPr>
      </w:pPr>
    </w:p>
    <w:p w14:paraId="7EFA4B5F" w14:textId="77777777" w:rsidR="00B10634" w:rsidRPr="002167F1" w:rsidRDefault="00B10634" w:rsidP="00EA6181">
      <w:pPr>
        <w:spacing w:after="0" w:line="240" w:lineRule="auto"/>
        <w:rPr>
          <w:b/>
          <w:bCs/>
          <w:color w:val="000000" w:themeColor="text1"/>
          <w:lang w:val="en-GB"/>
        </w:rPr>
      </w:pPr>
      <w:r w:rsidRPr="002167F1">
        <w:rPr>
          <w:b/>
          <w:bCs/>
          <w:color w:val="000000" w:themeColor="text1"/>
          <w:lang w:val="en-GB"/>
        </w:rPr>
        <w:br w:type="page"/>
      </w:r>
    </w:p>
    <w:p w14:paraId="632A6FE0" w14:textId="77777777" w:rsidR="00B10634" w:rsidRPr="002167F1" w:rsidRDefault="00B10634" w:rsidP="00EA6181">
      <w:pPr>
        <w:spacing w:after="0" w:line="240" w:lineRule="auto"/>
        <w:jc w:val="center"/>
        <w:rPr>
          <w:b/>
          <w:bCs/>
          <w:color w:val="000000" w:themeColor="text1"/>
          <w:lang w:val="en-GB"/>
        </w:rPr>
      </w:pPr>
      <w:r w:rsidRPr="002167F1">
        <w:rPr>
          <w:b/>
          <w:bCs/>
          <w:color w:val="000000" w:themeColor="text1"/>
          <w:lang w:val="en-GB"/>
        </w:rPr>
        <w:t xml:space="preserve">Table 5. Children born to parents living in consensual union, according to the mother’s age </w:t>
      </w:r>
      <w:r w:rsidRPr="002167F1">
        <w:rPr>
          <w:bCs/>
          <w:color w:val="000000" w:themeColor="text1"/>
          <w:lang w:val="en-GB"/>
        </w:rPr>
        <w:t>(</w:t>
      </w:r>
      <w:r w:rsidRPr="002167F1">
        <w:rPr>
          <w:bCs/>
          <w:i/>
          <w:color w:val="000000" w:themeColor="text1"/>
          <w:lang w:val="en-GB"/>
        </w:rPr>
        <w:t>source – Lithuanian Department of Statistics</w:t>
      </w:r>
      <w:r w:rsidRPr="002167F1">
        <w:rPr>
          <w:bCs/>
          <w:color w:val="000000" w:themeColor="text1"/>
          <w:lang w:val="en-GB"/>
        </w:rPr>
        <w:t>)</w:t>
      </w:r>
    </w:p>
    <w:tbl>
      <w:tblPr>
        <w:tblStyle w:val="TableGrid"/>
        <w:tblW w:w="0" w:type="auto"/>
        <w:tblInd w:w="-318" w:type="dxa"/>
        <w:tblLayout w:type="fixed"/>
        <w:tblLook w:val="04A0" w:firstRow="1" w:lastRow="0" w:firstColumn="1" w:lastColumn="0" w:noHBand="0" w:noVBand="1"/>
      </w:tblPr>
      <w:tblGrid>
        <w:gridCol w:w="1750"/>
        <w:gridCol w:w="2347"/>
        <w:gridCol w:w="1508"/>
        <w:gridCol w:w="1507"/>
        <w:gridCol w:w="1677"/>
        <w:gridCol w:w="2004"/>
        <w:gridCol w:w="2132"/>
        <w:gridCol w:w="1960"/>
      </w:tblGrid>
      <w:tr w:rsidR="00B10634" w:rsidRPr="002167F1" w14:paraId="67AA8807" w14:textId="77777777" w:rsidTr="00DF5216">
        <w:trPr>
          <w:trHeight w:val="239"/>
        </w:trPr>
        <w:tc>
          <w:tcPr>
            <w:tcW w:w="4097" w:type="dxa"/>
            <w:gridSpan w:val="2"/>
            <w:vMerge w:val="restart"/>
            <w:shd w:val="clear" w:color="auto" w:fill="DAEEF3" w:themeFill="accent5" w:themeFillTint="33"/>
            <w:vAlign w:val="center"/>
          </w:tcPr>
          <w:p w14:paraId="6E12C1A9" w14:textId="77777777" w:rsidR="00B10634" w:rsidRPr="002167F1" w:rsidRDefault="00B10634" w:rsidP="00EA6181">
            <w:pPr>
              <w:rPr>
                <w:color w:val="000000" w:themeColor="text1"/>
                <w:sz w:val="22"/>
                <w:szCs w:val="22"/>
                <w:lang w:val="en-GB"/>
              </w:rPr>
            </w:pPr>
          </w:p>
        </w:tc>
        <w:tc>
          <w:tcPr>
            <w:tcW w:w="10788" w:type="dxa"/>
            <w:gridSpan w:val="6"/>
            <w:shd w:val="clear" w:color="auto" w:fill="DAEEF3" w:themeFill="accent5" w:themeFillTint="33"/>
            <w:vAlign w:val="center"/>
          </w:tcPr>
          <w:p w14:paraId="609C4FB4"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 xml:space="preserve">Children born to parents living in consensual union </w:t>
            </w:r>
          </w:p>
        </w:tc>
      </w:tr>
      <w:tr w:rsidR="00B10634" w:rsidRPr="002167F1" w14:paraId="19C382AE" w14:textId="77777777" w:rsidTr="00DF5216">
        <w:trPr>
          <w:trHeight w:val="249"/>
        </w:trPr>
        <w:tc>
          <w:tcPr>
            <w:tcW w:w="4097" w:type="dxa"/>
            <w:gridSpan w:val="2"/>
            <w:vMerge/>
            <w:shd w:val="clear" w:color="auto" w:fill="DAEEF3" w:themeFill="accent5" w:themeFillTint="33"/>
            <w:vAlign w:val="center"/>
          </w:tcPr>
          <w:p w14:paraId="14315401" w14:textId="77777777" w:rsidR="00B10634" w:rsidRPr="002167F1" w:rsidRDefault="00B10634" w:rsidP="00EA6181">
            <w:pPr>
              <w:rPr>
                <w:color w:val="000000" w:themeColor="text1"/>
                <w:sz w:val="22"/>
                <w:szCs w:val="22"/>
                <w:lang w:val="en-GB"/>
              </w:rPr>
            </w:pPr>
          </w:p>
        </w:tc>
        <w:tc>
          <w:tcPr>
            <w:tcW w:w="1508" w:type="dxa"/>
            <w:shd w:val="clear" w:color="auto" w:fill="DAEEF3" w:themeFill="accent5" w:themeFillTint="33"/>
            <w:vAlign w:val="center"/>
          </w:tcPr>
          <w:p w14:paraId="43706D93" w14:textId="77777777" w:rsidR="00B10634" w:rsidRPr="002167F1" w:rsidRDefault="00B10634" w:rsidP="00EA6181">
            <w:pPr>
              <w:rPr>
                <w:b/>
                <w:color w:val="000000" w:themeColor="text1"/>
                <w:sz w:val="22"/>
                <w:szCs w:val="22"/>
                <w:lang w:val="en-GB"/>
              </w:rPr>
            </w:pPr>
            <w:r w:rsidRPr="002167F1">
              <w:rPr>
                <w:b/>
                <w:color w:val="000000" w:themeColor="text1"/>
                <w:sz w:val="22"/>
                <w:szCs w:val="22"/>
                <w:lang w:val="en-GB"/>
              </w:rPr>
              <w:t>2013</w:t>
            </w:r>
          </w:p>
        </w:tc>
        <w:tc>
          <w:tcPr>
            <w:tcW w:w="1507" w:type="dxa"/>
            <w:shd w:val="clear" w:color="auto" w:fill="DAEEF3" w:themeFill="accent5" w:themeFillTint="33"/>
            <w:vAlign w:val="center"/>
          </w:tcPr>
          <w:p w14:paraId="4B28779E" w14:textId="77777777" w:rsidR="00B10634" w:rsidRPr="002167F1" w:rsidRDefault="00B10634" w:rsidP="00EA6181">
            <w:pPr>
              <w:rPr>
                <w:b/>
                <w:color w:val="000000" w:themeColor="text1"/>
                <w:sz w:val="22"/>
                <w:szCs w:val="22"/>
                <w:lang w:val="en-GB"/>
              </w:rPr>
            </w:pPr>
            <w:r w:rsidRPr="002167F1">
              <w:rPr>
                <w:b/>
                <w:color w:val="000000" w:themeColor="text1"/>
                <w:sz w:val="22"/>
                <w:szCs w:val="22"/>
                <w:lang w:val="en-GB"/>
              </w:rPr>
              <w:t>2014</w:t>
            </w:r>
          </w:p>
        </w:tc>
        <w:tc>
          <w:tcPr>
            <w:tcW w:w="1677" w:type="dxa"/>
            <w:shd w:val="clear" w:color="auto" w:fill="DAEEF3" w:themeFill="accent5" w:themeFillTint="33"/>
            <w:vAlign w:val="center"/>
          </w:tcPr>
          <w:p w14:paraId="6A81D2B8" w14:textId="77777777" w:rsidR="00B10634" w:rsidRPr="002167F1" w:rsidRDefault="00B10634" w:rsidP="00EA6181">
            <w:pPr>
              <w:rPr>
                <w:b/>
                <w:color w:val="000000" w:themeColor="text1"/>
                <w:sz w:val="22"/>
                <w:szCs w:val="22"/>
                <w:lang w:val="en-GB"/>
              </w:rPr>
            </w:pPr>
            <w:r w:rsidRPr="002167F1">
              <w:rPr>
                <w:b/>
                <w:color w:val="000000" w:themeColor="text1"/>
                <w:sz w:val="22"/>
                <w:szCs w:val="22"/>
                <w:lang w:val="en-GB"/>
              </w:rPr>
              <w:t>2015</w:t>
            </w:r>
          </w:p>
        </w:tc>
        <w:tc>
          <w:tcPr>
            <w:tcW w:w="2004" w:type="dxa"/>
            <w:shd w:val="clear" w:color="auto" w:fill="DAEEF3" w:themeFill="accent5" w:themeFillTint="33"/>
            <w:vAlign w:val="center"/>
          </w:tcPr>
          <w:p w14:paraId="117DD362" w14:textId="77777777" w:rsidR="00B10634" w:rsidRPr="002167F1" w:rsidRDefault="00B10634" w:rsidP="00EA6181">
            <w:pPr>
              <w:rPr>
                <w:b/>
                <w:color w:val="000000" w:themeColor="text1"/>
                <w:sz w:val="22"/>
                <w:szCs w:val="22"/>
                <w:lang w:val="en-GB"/>
              </w:rPr>
            </w:pPr>
            <w:r w:rsidRPr="002167F1">
              <w:rPr>
                <w:b/>
                <w:color w:val="000000" w:themeColor="text1"/>
                <w:sz w:val="22"/>
                <w:szCs w:val="22"/>
                <w:lang w:val="en-GB"/>
              </w:rPr>
              <w:t>2016</w:t>
            </w:r>
          </w:p>
        </w:tc>
        <w:tc>
          <w:tcPr>
            <w:tcW w:w="2132" w:type="dxa"/>
            <w:shd w:val="clear" w:color="auto" w:fill="DAEEF3" w:themeFill="accent5" w:themeFillTint="33"/>
            <w:vAlign w:val="center"/>
          </w:tcPr>
          <w:p w14:paraId="232317B7" w14:textId="77777777" w:rsidR="00B10634" w:rsidRPr="002167F1" w:rsidRDefault="00B10634" w:rsidP="00EA6181">
            <w:pPr>
              <w:rPr>
                <w:b/>
                <w:color w:val="000000" w:themeColor="text1"/>
                <w:sz w:val="22"/>
                <w:szCs w:val="22"/>
                <w:lang w:val="en-GB"/>
              </w:rPr>
            </w:pPr>
            <w:r w:rsidRPr="002167F1">
              <w:rPr>
                <w:b/>
                <w:color w:val="000000" w:themeColor="text1"/>
                <w:sz w:val="22"/>
                <w:szCs w:val="22"/>
                <w:lang w:val="en-GB"/>
              </w:rPr>
              <w:t>2017</w:t>
            </w:r>
          </w:p>
        </w:tc>
        <w:tc>
          <w:tcPr>
            <w:tcW w:w="1960" w:type="dxa"/>
            <w:shd w:val="clear" w:color="auto" w:fill="DAEEF3" w:themeFill="accent5" w:themeFillTint="33"/>
          </w:tcPr>
          <w:p w14:paraId="14519B67" w14:textId="77777777" w:rsidR="00B10634" w:rsidRPr="002167F1" w:rsidRDefault="00B10634" w:rsidP="00EA6181">
            <w:pPr>
              <w:rPr>
                <w:b/>
                <w:color w:val="000000" w:themeColor="text1"/>
                <w:sz w:val="22"/>
                <w:szCs w:val="22"/>
                <w:lang w:val="en-GB"/>
              </w:rPr>
            </w:pPr>
            <w:r w:rsidRPr="002167F1">
              <w:rPr>
                <w:b/>
                <w:color w:val="000000" w:themeColor="text1"/>
                <w:sz w:val="22"/>
                <w:szCs w:val="22"/>
                <w:lang w:val="en-GB"/>
              </w:rPr>
              <w:t>2018</w:t>
            </w:r>
          </w:p>
        </w:tc>
      </w:tr>
      <w:tr w:rsidR="00B10634" w:rsidRPr="002167F1" w14:paraId="772B9423" w14:textId="77777777" w:rsidTr="00DF5216">
        <w:trPr>
          <w:trHeight w:val="239"/>
        </w:trPr>
        <w:tc>
          <w:tcPr>
            <w:tcW w:w="1750" w:type="dxa"/>
            <w:vMerge w:val="restart"/>
            <w:shd w:val="clear" w:color="auto" w:fill="DAEEF3" w:themeFill="accent5" w:themeFillTint="33"/>
            <w:vAlign w:val="center"/>
          </w:tcPr>
          <w:p w14:paraId="7C7912E4"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City and rural area</w:t>
            </w:r>
          </w:p>
        </w:tc>
        <w:tc>
          <w:tcPr>
            <w:tcW w:w="2347" w:type="dxa"/>
            <w:shd w:val="clear" w:color="auto" w:fill="DAEEF3" w:themeFill="accent5" w:themeFillTint="33"/>
            <w:vAlign w:val="center"/>
          </w:tcPr>
          <w:p w14:paraId="4BD6B22F"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Total according to age:</w:t>
            </w:r>
          </w:p>
        </w:tc>
        <w:tc>
          <w:tcPr>
            <w:tcW w:w="1508" w:type="dxa"/>
            <w:vAlign w:val="center"/>
          </w:tcPr>
          <w:p w14:paraId="067E8A92"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8 825</w:t>
            </w:r>
          </w:p>
        </w:tc>
        <w:tc>
          <w:tcPr>
            <w:tcW w:w="1507" w:type="dxa"/>
            <w:vAlign w:val="center"/>
          </w:tcPr>
          <w:p w14:paraId="3F96C02E"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8 809</w:t>
            </w:r>
          </w:p>
        </w:tc>
        <w:tc>
          <w:tcPr>
            <w:tcW w:w="1677" w:type="dxa"/>
            <w:vAlign w:val="center"/>
          </w:tcPr>
          <w:p w14:paraId="155786F2"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8 719</w:t>
            </w:r>
          </w:p>
        </w:tc>
        <w:tc>
          <w:tcPr>
            <w:tcW w:w="2004" w:type="dxa"/>
            <w:vAlign w:val="center"/>
          </w:tcPr>
          <w:p w14:paraId="59E0AA69"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8 383</w:t>
            </w:r>
          </w:p>
        </w:tc>
        <w:tc>
          <w:tcPr>
            <w:tcW w:w="2132" w:type="dxa"/>
            <w:vAlign w:val="center"/>
          </w:tcPr>
          <w:p w14:paraId="1AF65656"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7 701</w:t>
            </w:r>
          </w:p>
        </w:tc>
        <w:tc>
          <w:tcPr>
            <w:tcW w:w="1960" w:type="dxa"/>
          </w:tcPr>
          <w:p w14:paraId="775AF310"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7 434</w:t>
            </w:r>
          </w:p>
        </w:tc>
      </w:tr>
      <w:tr w:rsidR="00B10634" w:rsidRPr="002167F1" w14:paraId="45B79483" w14:textId="77777777" w:rsidTr="00DF5216">
        <w:trPr>
          <w:trHeight w:val="249"/>
        </w:trPr>
        <w:tc>
          <w:tcPr>
            <w:tcW w:w="1750" w:type="dxa"/>
            <w:vMerge/>
            <w:shd w:val="clear" w:color="auto" w:fill="DAEEF3" w:themeFill="accent5" w:themeFillTint="33"/>
            <w:vAlign w:val="center"/>
          </w:tcPr>
          <w:p w14:paraId="5DDEEF22" w14:textId="77777777" w:rsidR="00B10634" w:rsidRPr="002167F1" w:rsidRDefault="00B10634" w:rsidP="00EA6181">
            <w:pPr>
              <w:rPr>
                <w:color w:val="000000" w:themeColor="text1"/>
                <w:sz w:val="22"/>
                <w:szCs w:val="22"/>
                <w:lang w:val="en-GB"/>
              </w:rPr>
            </w:pPr>
          </w:p>
        </w:tc>
        <w:tc>
          <w:tcPr>
            <w:tcW w:w="2347" w:type="dxa"/>
            <w:shd w:val="clear" w:color="auto" w:fill="DAEEF3" w:themeFill="accent5" w:themeFillTint="33"/>
            <w:vAlign w:val="center"/>
          </w:tcPr>
          <w:p w14:paraId="4C88E542"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 xml:space="preserve">Up to 16 yrs. </w:t>
            </w:r>
          </w:p>
        </w:tc>
        <w:tc>
          <w:tcPr>
            <w:tcW w:w="1508" w:type="dxa"/>
            <w:vAlign w:val="center"/>
          </w:tcPr>
          <w:p w14:paraId="3AD0031F"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30</w:t>
            </w:r>
          </w:p>
        </w:tc>
        <w:tc>
          <w:tcPr>
            <w:tcW w:w="1507" w:type="dxa"/>
            <w:vAlign w:val="center"/>
          </w:tcPr>
          <w:p w14:paraId="5914968D"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38</w:t>
            </w:r>
          </w:p>
        </w:tc>
        <w:tc>
          <w:tcPr>
            <w:tcW w:w="1677" w:type="dxa"/>
            <w:vAlign w:val="center"/>
          </w:tcPr>
          <w:p w14:paraId="05E07458"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27</w:t>
            </w:r>
          </w:p>
        </w:tc>
        <w:tc>
          <w:tcPr>
            <w:tcW w:w="2004" w:type="dxa"/>
            <w:vAlign w:val="center"/>
          </w:tcPr>
          <w:p w14:paraId="0EDC14A3"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32</w:t>
            </w:r>
          </w:p>
        </w:tc>
        <w:tc>
          <w:tcPr>
            <w:tcW w:w="2132" w:type="dxa"/>
            <w:vAlign w:val="center"/>
          </w:tcPr>
          <w:p w14:paraId="2C105B53"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25</w:t>
            </w:r>
          </w:p>
        </w:tc>
        <w:tc>
          <w:tcPr>
            <w:tcW w:w="1960" w:type="dxa"/>
          </w:tcPr>
          <w:p w14:paraId="0A8C5C24"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17</w:t>
            </w:r>
          </w:p>
        </w:tc>
      </w:tr>
      <w:tr w:rsidR="00B10634" w:rsidRPr="002167F1" w14:paraId="085581ED" w14:textId="77777777" w:rsidTr="00DF5216">
        <w:trPr>
          <w:trHeight w:val="249"/>
        </w:trPr>
        <w:tc>
          <w:tcPr>
            <w:tcW w:w="1750" w:type="dxa"/>
            <w:vMerge/>
            <w:shd w:val="clear" w:color="auto" w:fill="DAEEF3" w:themeFill="accent5" w:themeFillTint="33"/>
            <w:vAlign w:val="center"/>
          </w:tcPr>
          <w:p w14:paraId="2EC951B6" w14:textId="77777777" w:rsidR="00B10634" w:rsidRPr="002167F1" w:rsidRDefault="00B10634" w:rsidP="00EA6181">
            <w:pPr>
              <w:rPr>
                <w:color w:val="000000" w:themeColor="text1"/>
                <w:sz w:val="22"/>
                <w:szCs w:val="22"/>
                <w:lang w:val="en-GB"/>
              </w:rPr>
            </w:pPr>
          </w:p>
        </w:tc>
        <w:tc>
          <w:tcPr>
            <w:tcW w:w="2347" w:type="dxa"/>
            <w:shd w:val="clear" w:color="auto" w:fill="DAEEF3" w:themeFill="accent5" w:themeFillTint="33"/>
            <w:vAlign w:val="center"/>
          </w:tcPr>
          <w:p w14:paraId="7C509113"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16–19 yrs.</w:t>
            </w:r>
          </w:p>
        </w:tc>
        <w:tc>
          <w:tcPr>
            <w:tcW w:w="1508" w:type="dxa"/>
            <w:vAlign w:val="center"/>
          </w:tcPr>
          <w:p w14:paraId="39DA7D90"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883</w:t>
            </w:r>
          </w:p>
        </w:tc>
        <w:tc>
          <w:tcPr>
            <w:tcW w:w="1507" w:type="dxa"/>
            <w:vAlign w:val="center"/>
          </w:tcPr>
          <w:p w14:paraId="0E0FDA4D"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831</w:t>
            </w:r>
          </w:p>
        </w:tc>
        <w:tc>
          <w:tcPr>
            <w:tcW w:w="1677" w:type="dxa"/>
            <w:vAlign w:val="center"/>
          </w:tcPr>
          <w:p w14:paraId="11367F69"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802</w:t>
            </w:r>
          </w:p>
        </w:tc>
        <w:tc>
          <w:tcPr>
            <w:tcW w:w="2004" w:type="dxa"/>
            <w:vAlign w:val="center"/>
          </w:tcPr>
          <w:p w14:paraId="72C2A4E6"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743</w:t>
            </w:r>
          </w:p>
        </w:tc>
        <w:tc>
          <w:tcPr>
            <w:tcW w:w="2132" w:type="dxa"/>
            <w:vAlign w:val="center"/>
          </w:tcPr>
          <w:p w14:paraId="303D0FE1"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634</w:t>
            </w:r>
          </w:p>
        </w:tc>
        <w:tc>
          <w:tcPr>
            <w:tcW w:w="1960" w:type="dxa"/>
          </w:tcPr>
          <w:p w14:paraId="3196FC30"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561</w:t>
            </w:r>
          </w:p>
        </w:tc>
      </w:tr>
      <w:tr w:rsidR="00B10634" w:rsidRPr="002167F1" w14:paraId="6A55B6D9" w14:textId="77777777" w:rsidTr="00DF5216">
        <w:trPr>
          <w:trHeight w:val="249"/>
        </w:trPr>
        <w:tc>
          <w:tcPr>
            <w:tcW w:w="1750" w:type="dxa"/>
            <w:vMerge/>
            <w:shd w:val="clear" w:color="auto" w:fill="DAEEF3" w:themeFill="accent5" w:themeFillTint="33"/>
            <w:vAlign w:val="center"/>
          </w:tcPr>
          <w:p w14:paraId="53661552" w14:textId="77777777" w:rsidR="00B10634" w:rsidRPr="002167F1" w:rsidRDefault="00B10634" w:rsidP="00EA6181">
            <w:pPr>
              <w:rPr>
                <w:color w:val="000000" w:themeColor="text1"/>
                <w:sz w:val="22"/>
                <w:szCs w:val="22"/>
                <w:lang w:val="en-GB"/>
              </w:rPr>
            </w:pPr>
          </w:p>
        </w:tc>
        <w:tc>
          <w:tcPr>
            <w:tcW w:w="2347" w:type="dxa"/>
            <w:shd w:val="clear" w:color="auto" w:fill="DAEEF3" w:themeFill="accent5" w:themeFillTint="33"/>
            <w:vAlign w:val="center"/>
          </w:tcPr>
          <w:p w14:paraId="0E4CDBC9"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20–24 yrs.</w:t>
            </w:r>
          </w:p>
        </w:tc>
        <w:tc>
          <w:tcPr>
            <w:tcW w:w="1508" w:type="dxa"/>
            <w:vAlign w:val="center"/>
          </w:tcPr>
          <w:p w14:paraId="35985E33"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2 626</w:t>
            </w:r>
          </w:p>
        </w:tc>
        <w:tc>
          <w:tcPr>
            <w:tcW w:w="1507" w:type="dxa"/>
            <w:vAlign w:val="center"/>
          </w:tcPr>
          <w:p w14:paraId="31629C80"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2 574</w:t>
            </w:r>
          </w:p>
        </w:tc>
        <w:tc>
          <w:tcPr>
            <w:tcW w:w="1677" w:type="dxa"/>
            <w:vAlign w:val="center"/>
          </w:tcPr>
          <w:p w14:paraId="2F1AA967"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2 436</w:t>
            </w:r>
          </w:p>
        </w:tc>
        <w:tc>
          <w:tcPr>
            <w:tcW w:w="2004" w:type="dxa"/>
            <w:vAlign w:val="center"/>
          </w:tcPr>
          <w:p w14:paraId="2CE19229"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2 141</w:t>
            </w:r>
          </w:p>
        </w:tc>
        <w:tc>
          <w:tcPr>
            <w:tcW w:w="2132" w:type="dxa"/>
            <w:vAlign w:val="center"/>
          </w:tcPr>
          <w:p w14:paraId="64B0FC25"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1 875</w:t>
            </w:r>
          </w:p>
        </w:tc>
        <w:tc>
          <w:tcPr>
            <w:tcW w:w="1960" w:type="dxa"/>
          </w:tcPr>
          <w:p w14:paraId="74C5FBB1"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1 639</w:t>
            </w:r>
          </w:p>
        </w:tc>
      </w:tr>
      <w:tr w:rsidR="00B10634" w:rsidRPr="002167F1" w14:paraId="336B8D1D" w14:textId="77777777" w:rsidTr="00DF5216">
        <w:trPr>
          <w:trHeight w:val="249"/>
        </w:trPr>
        <w:tc>
          <w:tcPr>
            <w:tcW w:w="1750" w:type="dxa"/>
            <w:vMerge/>
            <w:shd w:val="clear" w:color="auto" w:fill="DAEEF3" w:themeFill="accent5" w:themeFillTint="33"/>
            <w:vAlign w:val="center"/>
          </w:tcPr>
          <w:p w14:paraId="7554A547" w14:textId="77777777" w:rsidR="00B10634" w:rsidRPr="002167F1" w:rsidRDefault="00B10634" w:rsidP="00EA6181">
            <w:pPr>
              <w:rPr>
                <w:color w:val="000000" w:themeColor="text1"/>
                <w:sz w:val="22"/>
                <w:szCs w:val="22"/>
                <w:lang w:val="en-GB"/>
              </w:rPr>
            </w:pPr>
          </w:p>
        </w:tc>
        <w:tc>
          <w:tcPr>
            <w:tcW w:w="2347" w:type="dxa"/>
            <w:shd w:val="clear" w:color="auto" w:fill="DAEEF3" w:themeFill="accent5" w:themeFillTint="33"/>
            <w:vAlign w:val="center"/>
          </w:tcPr>
          <w:p w14:paraId="4B559E10"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25–29 yrs.</w:t>
            </w:r>
          </w:p>
        </w:tc>
        <w:tc>
          <w:tcPr>
            <w:tcW w:w="1508" w:type="dxa"/>
            <w:vAlign w:val="center"/>
          </w:tcPr>
          <w:p w14:paraId="2E9D9CA9"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2 442</w:t>
            </w:r>
          </w:p>
        </w:tc>
        <w:tc>
          <w:tcPr>
            <w:tcW w:w="1507" w:type="dxa"/>
            <w:vAlign w:val="center"/>
          </w:tcPr>
          <w:p w14:paraId="6F8FD8DB"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2 324</w:t>
            </w:r>
          </w:p>
        </w:tc>
        <w:tc>
          <w:tcPr>
            <w:tcW w:w="1677" w:type="dxa"/>
            <w:vAlign w:val="center"/>
          </w:tcPr>
          <w:p w14:paraId="7C7F451D"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2 458</w:t>
            </w:r>
          </w:p>
        </w:tc>
        <w:tc>
          <w:tcPr>
            <w:tcW w:w="2004" w:type="dxa"/>
            <w:vAlign w:val="center"/>
          </w:tcPr>
          <w:p w14:paraId="398B579B"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2 477</w:t>
            </w:r>
          </w:p>
        </w:tc>
        <w:tc>
          <w:tcPr>
            <w:tcW w:w="2132" w:type="dxa"/>
            <w:vAlign w:val="center"/>
          </w:tcPr>
          <w:p w14:paraId="31ACA8B4"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2 236</w:t>
            </w:r>
          </w:p>
        </w:tc>
        <w:tc>
          <w:tcPr>
            <w:tcW w:w="1960" w:type="dxa"/>
          </w:tcPr>
          <w:p w14:paraId="47D0E199"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2 151</w:t>
            </w:r>
          </w:p>
        </w:tc>
      </w:tr>
      <w:tr w:rsidR="00B10634" w:rsidRPr="002167F1" w14:paraId="6D7AC48E" w14:textId="77777777" w:rsidTr="00DF5216">
        <w:trPr>
          <w:trHeight w:val="249"/>
        </w:trPr>
        <w:tc>
          <w:tcPr>
            <w:tcW w:w="1750" w:type="dxa"/>
            <w:vMerge/>
            <w:shd w:val="clear" w:color="auto" w:fill="DAEEF3" w:themeFill="accent5" w:themeFillTint="33"/>
            <w:vAlign w:val="center"/>
          </w:tcPr>
          <w:p w14:paraId="401165E8" w14:textId="77777777" w:rsidR="00B10634" w:rsidRPr="002167F1" w:rsidRDefault="00B10634" w:rsidP="00EA6181">
            <w:pPr>
              <w:rPr>
                <w:color w:val="000000" w:themeColor="text1"/>
                <w:sz w:val="22"/>
                <w:szCs w:val="22"/>
                <w:lang w:val="en-GB"/>
              </w:rPr>
            </w:pPr>
          </w:p>
        </w:tc>
        <w:tc>
          <w:tcPr>
            <w:tcW w:w="2347" w:type="dxa"/>
            <w:shd w:val="clear" w:color="auto" w:fill="DAEEF3" w:themeFill="accent5" w:themeFillTint="33"/>
            <w:vAlign w:val="center"/>
          </w:tcPr>
          <w:p w14:paraId="767F3CFC"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30–34 yrs.</w:t>
            </w:r>
          </w:p>
        </w:tc>
        <w:tc>
          <w:tcPr>
            <w:tcW w:w="1508" w:type="dxa"/>
            <w:vAlign w:val="center"/>
          </w:tcPr>
          <w:p w14:paraId="0A53893C"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1 658</w:t>
            </w:r>
          </w:p>
        </w:tc>
        <w:tc>
          <w:tcPr>
            <w:tcW w:w="1507" w:type="dxa"/>
            <w:vAlign w:val="center"/>
          </w:tcPr>
          <w:p w14:paraId="41C475AC"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1 779</w:t>
            </w:r>
          </w:p>
        </w:tc>
        <w:tc>
          <w:tcPr>
            <w:tcW w:w="1677" w:type="dxa"/>
            <w:vAlign w:val="center"/>
          </w:tcPr>
          <w:p w14:paraId="28E32E23"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1 733</w:t>
            </w:r>
          </w:p>
        </w:tc>
        <w:tc>
          <w:tcPr>
            <w:tcW w:w="2004" w:type="dxa"/>
            <w:vAlign w:val="center"/>
          </w:tcPr>
          <w:p w14:paraId="2E6DC8B6"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1 757</w:t>
            </w:r>
          </w:p>
        </w:tc>
        <w:tc>
          <w:tcPr>
            <w:tcW w:w="2132" w:type="dxa"/>
            <w:vAlign w:val="center"/>
          </w:tcPr>
          <w:p w14:paraId="44B9B958"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1 760</w:t>
            </w:r>
          </w:p>
        </w:tc>
        <w:tc>
          <w:tcPr>
            <w:tcW w:w="1960" w:type="dxa"/>
          </w:tcPr>
          <w:p w14:paraId="24084CE5"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1 774</w:t>
            </w:r>
          </w:p>
        </w:tc>
      </w:tr>
      <w:tr w:rsidR="00B10634" w:rsidRPr="002167F1" w14:paraId="505094D1" w14:textId="77777777" w:rsidTr="00DF5216">
        <w:trPr>
          <w:trHeight w:val="249"/>
        </w:trPr>
        <w:tc>
          <w:tcPr>
            <w:tcW w:w="1750" w:type="dxa"/>
            <w:vMerge/>
            <w:shd w:val="clear" w:color="auto" w:fill="DAEEF3" w:themeFill="accent5" w:themeFillTint="33"/>
            <w:vAlign w:val="center"/>
          </w:tcPr>
          <w:p w14:paraId="19D373D9" w14:textId="77777777" w:rsidR="00B10634" w:rsidRPr="002167F1" w:rsidRDefault="00B10634" w:rsidP="00EA6181">
            <w:pPr>
              <w:rPr>
                <w:color w:val="000000" w:themeColor="text1"/>
                <w:sz w:val="22"/>
                <w:szCs w:val="22"/>
                <w:lang w:val="en-GB"/>
              </w:rPr>
            </w:pPr>
          </w:p>
        </w:tc>
        <w:tc>
          <w:tcPr>
            <w:tcW w:w="2347" w:type="dxa"/>
            <w:shd w:val="clear" w:color="auto" w:fill="DAEEF3" w:themeFill="accent5" w:themeFillTint="33"/>
            <w:vAlign w:val="center"/>
          </w:tcPr>
          <w:p w14:paraId="601013D6"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35–39 yrs.</w:t>
            </w:r>
          </w:p>
        </w:tc>
        <w:tc>
          <w:tcPr>
            <w:tcW w:w="1508" w:type="dxa"/>
            <w:vAlign w:val="center"/>
          </w:tcPr>
          <w:p w14:paraId="63D5E7EF"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902</w:t>
            </w:r>
          </w:p>
        </w:tc>
        <w:tc>
          <w:tcPr>
            <w:tcW w:w="1507" w:type="dxa"/>
            <w:vAlign w:val="center"/>
          </w:tcPr>
          <w:p w14:paraId="202FAAF2"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967</w:t>
            </w:r>
          </w:p>
        </w:tc>
        <w:tc>
          <w:tcPr>
            <w:tcW w:w="1677" w:type="dxa"/>
            <w:vAlign w:val="center"/>
          </w:tcPr>
          <w:p w14:paraId="5FBDC7B3"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1 007</w:t>
            </w:r>
          </w:p>
        </w:tc>
        <w:tc>
          <w:tcPr>
            <w:tcW w:w="2004" w:type="dxa"/>
            <w:vAlign w:val="center"/>
          </w:tcPr>
          <w:p w14:paraId="0EA30A4D"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968</w:t>
            </w:r>
          </w:p>
        </w:tc>
        <w:tc>
          <w:tcPr>
            <w:tcW w:w="2132" w:type="dxa"/>
            <w:vAlign w:val="center"/>
          </w:tcPr>
          <w:p w14:paraId="1FCEF182"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910</w:t>
            </w:r>
          </w:p>
        </w:tc>
        <w:tc>
          <w:tcPr>
            <w:tcW w:w="1960" w:type="dxa"/>
          </w:tcPr>
          <w:p w14:paraId="6113D148"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983</w:t>
            </w:r>
          </w:p>
        </w:tc>
      </w:tr>
      <w:tr w:rsidR="00B10634" w:rsidRPr="002167F1" w14:paraId="2199248A" w14:textId="77777777" w:rsidTr="00DF5216">
        <w:trPr>
          <w:trHeight w:val="249"/>
        </w:trPr>
        <w:tc>
          <w:tcPr>
            <w:tcW w:w="1750" w:type="dxa"/>
            <w:vMerge/>
            <w:shd w:val="clear" w:color="auto" w:fill="DAEEF3" w:themeFill="accent5" w:themeFillTint="33"/>
            <w:vAlign w:val="center"/>
          </w:tcPr>
          <w:p w14:paraId="3E69F1B7" w14:textId="77777777" w:rsidR="00B10634" w:rsidRPr="002167F1" w:rsidRDefault="00B10634" w:rsidP="00EA6181">
            <w:pPr>
              <w:rPr>
                <w:color w:val="000000" w:themeColor="text1"/>
                <w:sz w:val="22"/>
                <w:szCs w:val="22"/>
                <w:lang w:val="en-GB"/>
              </w:rPr>
            </w:pPr>
          </w:p>
        </w:tc>
        <w:tc>
          <w:tcPr>
            <w:tcW w:w="2347" w:type="dxa"/>
            <w:shd w:val="clear" w:color="auto" w:fill="DAEEF3" w:themeFill="accent5" w:themeFillTint="33"/>
            <w:vAlign w:val="center"/>
          </w:tcPr>
          <w:p w14:paraId="016AC084"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40–44 yrs.</w:t>
            </w:r>
          </w:p>
        </w:tc>
        <w:tc>
          <w:tcPr>
            <w:tcW w:w="1508" w:type="dxa"/>
            <w:vAlign w:val="center"/>
          </w:tcPr>
          <w:p w14:paraId="776842EB"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264</w:t>
            </w:r>
          </w:p>
        </w:tc>
        <w:tc>
          <w:tcPr>
            <w:tcW w:w="1507" w:type="dxa"/>
            <w:vAlign w:val="center"/>
          </w:tcPr>
          <w:p w14:paraId="75DC2FB3"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272</w:t>
            </w:r>
          </w:p>
        </w:tc>
        <w:tc>
          <w:tcPr>
            <w:tcW w:w="1677" w:type="dxa"/>
            <w:vAlign w:val="center"/>
          </w:tcPr>
          <w:p w14:paraId="1B1ED4D9"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238</w:t>
            </w:r>
          </w:p>
        </w:tc>
        <w:tc>
          <w:tcPr>
            <w:tcW w:w="2004" w:type="dxa"/>
            <w:vAlign w:val="center"/>
          </w:tcPr>
          <w:p w14:paraId="08D85530"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250</w:t>
            </w:r>
          </w:p>
        </w:tc>
        <w:tc>
          <w:tcPr>
            <w:tcW w:w="2132" w:type="dxa"/>
            <w:vAlign w:val="center"/>
          </w:tcPr>
          <w:p w14:paraId="6E48C96F"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239</w:t>
            </w:r>
          </w:p>
        </w:tc>
        <w:tc>
          <w:tcPr>
            <w:tcW w:w="1960" w:type="dxa"/>
          </w:tcPr>
          <w:p w14:paraId="79648D99"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289</w:t>
            </w:r>
          </w:p>
        </w:tc>
      </w:tr>
      <w:tr w:rsidR="00B10634" w:rsidRPr="002167F1" w14:paraId="6F37DC8E" w14:textId="77777777" w:rsidTr="00DF5216">
        <w:trPr>
          <w:trHeight w:val="249"/>
        </w:trPr>
        <w:tc>
          <w:tcPr>
            <w:tcW w:w="1750" w:type="dxa"/>
            <w:vMerge/>
            <w:shd w:val="clear" w:color="auto" w:fill="DAEEF3" w:themeFill="accent5" w:themeFillTint="33"/>
            <w:vAlign w:val="center"/>
          </w:tcPr>
          <w:p w14:paraId="0B1B82A6" w14:textId="77777777" w:rsidR="00B10634" w:rsidRPr="002167F1" w:rsidRDefault="00B10634" w:rsidP="00EA6181">
            <w:pPr>
              <w:rPr>
                <w:color w:val="000000" w:themeColor="text1"/>
                <w:sz w:val="22"/>
                <w:szCs w:val="22"/>
                <w:lang w:val="en-GB"/>
              </w:rPr>
            </w:pPr>
          </w:p>
        </w:tc>
        <w:tc>
          <w:tcPr>
            <w:tcW w:w="2347" w:type="dxa"/>
            <w:shd w:val="clear" w:color="auto" w:fill="DAEEF3" w:themeFill="accent5" w:themeFillTint="33"/>
            <w:vAlign w:val="center"/>
          </w:tcPr>
          <w:p w14:paraId="396FDCD7"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 xml:space="preserve">45 yrs. and over </w:t>
            </w:r>
          </w:p>
        </w:tc>
        <w:tc>
          <w:tcPr>
            <w:tcW w:w="1508" w:type="dxa"/>
            <w:vAlign w:val="center"/>
          </w:tcPr>
          <w:p w14:paraId="13780956"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10</w:t>
            </w:r>
          </w:p>
        </w:tc>
        <w:tc>
          <w:tcPr>
            <w:tcW w:w="1507" w:type="dxa"/>
            <w:vAlign w:val="center"/>
          </w:tcPr>
          <w:p w14:paraId="7F0AEAED"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18</w:t>
            </w:r>
          </w:p>
        </w:tc>
        <w:tc>
          <w:tcPr>
            <w:tcW w:w="1677" w:type="dxa"/>
            <w:vAlign w:val="center"/>
          </w:tcPr>
          <w:p w14:paraId="60E37943"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9</w:t>
            </w:r>
          </w:p>
        </w:tc>
        <w:tc>
          <w:tcPr>
            <w:tcW w:w="2004" w:type="dxa"/>
            <w:vAlign w:val="center"/>
          </w:tcPr>
          <w:p w14:paraId="11AFE03A"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8</w:t>
            </w:r>
          </w:p>
        </w:tc>
        <w:tc>
          <w:tcPr>
            <w:tcW w:w="2132" w:type="dxa"/>
            <w:vAlign w:val="center"/>
          </w:tcPr>
          <w:p w14:paraId="2339BF3A"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13</w:t>
            </w:r>
          </w:p>
        </w:tc>
        <w:tc>
          <w:tcPr>
            <w:tcW w:w="1960" w:type="dxa"/>
          </w:tcPr>
          <w:p w14:paraId="7969E9B6"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17</w:t>
            </w:r>
          </w:p>
        </w:tc>
      </w:tr>
      <w:tr w:rsidR="00B10634" w:rsidRPr="002167F1" w14:paraId="734562BE" w14:textId="77777777" w:rsidTr="00DF5216">
        <w:trPr>
          <w:trHeight w:val="249"/>
        </w:trPr>
        <w:tc>
          <w:tcPr>
            <w:tcW w:w="1750" w:type="dxa"/>
            <w:vMerge/>
            <w:shd w:val="clear" w:color="auto" w:fill="DAEEF3" w:themeFill="accent5" w:themeFillTint="33"/>
            <w:vAlign w:val="center"/>
          </w:tcPr>
          <w:p w14:paraId="4D153416" w14:textId="77777777" w:rsidR="00B10634" w:rsidRPr="002167F1" w:rsidRDefault="00B10634" w:rsidP="00EA6181">
            <w:pPr>
              <w:rPr>
                <w:color w:val="000000" w:themeColor="text1"/>
                <w:sz w:val="22"/>
                <w:szCs w:val="22"/>
                <w:lang w:val="en-GB"/>
              </w:rPr>
            </w:pPr>
          </w:p>
        </w:tc>
        <w:tc>
          <w:tcPr>
            <w:tcW w:w="2347" w:type="dxa"/>
            <w:shd w:val="clear" w:color="auto" w:fill="DAEEF3" w:themeFill="accent5" w:themeFillTint="33"/>
            <w:vAlign w:val="center"/>
          </w:tcPr>
          <w:p w14:paraId="417C1D9D"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 xml:space="preserve">Did not specify </w:t>
            </w:r>
          </w:p>
        </w:tc>
        <w:tc>
          <w:tcPr>
            <w:tcW w:w="1508" w:type="dxa"/>
            <w:vAlign w:val="center"/>
          </w:tcPr>
          <w:p w14:paraId="5188DFE8"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10</w:t>
            </w:r>
          </w:p>
        </w:tc>
        <w:tc>
          <w:tcPr>
            <w:tcW w:w="1507" w:type="dxa"/>
            <w:vAlign w:val="center"/>
          </w:tcPr>
          <w:p w14:paraId="0B02B940"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6</w:t>
            </w:r>
          </w:p>
        </w:tc>
        <w:tc>
          <w:tcPr>
            <w:tcW w:w="1677" w:type="dxa"/>
            <w:vAlign w:val="center"/>
          </w:tcPr>
          <w:p w14:paraId="02898A4B"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9</w:t>
            </w:r>
          </w:p>
        </w:tc>
        <w:tc>
          <w:tcPr>
            <w:tcW w:w="2004" w:type="dxa"/>
            <w:vAlign w:val="center"/>
          </w:tcPr>
          <w:p w14:paraId="718B2201"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7</w:t>
            </w:r>
          </w:p>
        </w:tc>
        <w:tc>
          <w:tcPr>
            <w:tcW w:w="2132" w:type="dxa"/>
            <w:vAlign w:val="center"/>
          </w:tcPr>
          <w:p w14:paraId="01A47A81"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9</w:t>
            </w:r>
          </w:p>
        </w:tc>
        <w:tc>
          <w:tcPr>
            <w:tcW w:w="1960" w:type="dxa"/>
          </w:tcPr>
          <w:p w14:paraId="1DFC4DE7"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3</w:t>
            </w:r>
          </w:p>
        </w:tc>
      </w:tr>
      <w:tr w:rsidR="00B10634" w:rsidRPr="002167F1" w14:paraId="795909A9" w14:textId="77777777" w:rsidTr="00DF5216">
        <w:trPr>
          <w:trHeight w:val="239"/>
        </w:trPr>
        <w:tc>
          <w:tcPr>
            <w:tcW w:w="1750" w:type="dxa"/>
            <w:vMerge w:val="restart"/>
            <w:shd w:val="clear" w:color="auto" w:fill="DAEEF3" w:themeFill="accent5" w:themeFillTint="33"/>
            <w:vAlign w:val="center"/>
          </w:tcPr>
          <w:p w14:paraId="47EA17D5"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City</w:t>
            </w:r>
          </w:p>
        </w:tc>
        <w:tc>
          <w:tcPr>
            <w:tcW w:w="2347" w:type="dxa"/>
            <w:shd w:val="clear" w:color="auto" w:fill="DAEEF3" w:themeFill="accent5" w:themeFillTint="33"/>
            <w:vAlign w:val="center"/>
          </w:tcPr>
          <w:p w14:paraId="7AA131E6"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Total according to age:</w:t>
            </w:r>
          </w:p>
        </w:tc>
        <w:tc>
          <w:tcPr>
            <w:tcW w:w="1508" w:type="dxa"/>
            <w:vAlign w:val="center"/>
          </w:tcPr>
          <w:p w14:paraId="1504377F"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5 388</w:t>
            </w:r>
          </w:p>
        </w:tc>
        <w:tc>
          <w:tcPr>
            <w:tcW w:w="1507" w:type="dxa"/>
            <w:vAlign w:val="center"/>
          </w:tcPr>
          <w:p w14:paraId="5DD1CF30"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5 352</w:t>
            </w:r>
          </w:p>
        </w:tc>
        <w:tc>
          <w:tcPr>
            <w:tcW w:w="1677" w:type="dxa"/>
            <w:vAlign w:val="center"/>
          </w:tcPr>
          <w:p w14:paraId="55064C4A"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5 299</w:t>
            </w:r>
          </w:p>
        </w:tc>
        <w:tc>
          <w:tcPr>
            <w:tcW w:w="2004" w:type="dxa"/>
            <w:vAlign w:val="center"/>
          </w:tcPr>
          <w:p w14:paraId="6DA98347"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5 192</w:t>
            </w:r>
          </w:p>
        </w:tc>
        <w:tc>
          <w:tcPr>
            <w:tcW w:w="2132" w:type="dxa"/>
            <w:vAlign w:val="center"/>
          </w:tcPr>
          <w:p w14:paraId="1B1E372D"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4 694</w:t>
            </w:r>
          </w:p>
        </w:tc>
        <w:tc>
          <w:tcPr>
            <w:tcW w:w="1960" w:type="dxa"/>
          </w:tcPr>
          <w:p w14:paraId="713780E7"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4 663</w:t>
            </w:r>
          </w:p>
        </w:tc>
      </w:tr>
      <w:tr w:rsidR="00B10634" w:rsidRPr="002167F1" w14:paraId="671EB410" w14:textId="77777777" w:rsidTr="00DF5216">
        <w:trPr>
          <w:trHeight w:val="249"/>
        </w:trPr>
        <w:tc>
          <w:tcPr>
            <w:tcW w:w="1750" w:type="dxa"/>
            <w:vMerge/>
            <w:shd w:val="clear" w:color="auto" w:fill="DAEEF3" w:themeFill="accent5" w:themeFillTint="33"/>
            <w:vAlign w:val="center"/>
          </w:tcPr>
          <w:p w14:paraId="67D4A063" w14:textId="77777777" w:rsidR="00B10634" w:rsidRPr="002167F1" w:rsidRDefault="00B10634" w:rsidP="00EA6181">
            <w:pPr>
              <w:rPr>
                <w:color w:val="000000" w:themeColor="text1"/>
                <w:sz w:val="22"/>
                <w:szCs w:val="22"/>
                <w:lang w:val="en-GB"/>
              </w:rPr>
            </w:pPr>
          </w:p>
        </w:tc>
        <w:tc>
          <w:tcPr>
            <w:tcW w:w="2347" w:type="dxa"/>
            <w:shd w:val="clear" w:color="auto" w:fill="DAEEF3" w:themeFill="accent5" w:themeFillTint="33"/>
            <w:vAlign w:val="center"/>
          </w:tcPr>
          <w:p w14:paraId="6319E9E1"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Up to 16 yrs.</w:t>
            </w:r>
          </w:p>
        </w:tc>
        <w:tc>
          <w:tcPr>
            <w:tcW w:w="1508" w:type="dxa"/>
            <w:vAlign w:val="center"/>
          </w:tcPr>
          <w:p w14:paraId="742E3680"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16</w:t>
            </w:r>
          </w:p>
        </w:tc>
        <w:tc>
          <w:tcPr>
            <w:tcW w:w="1507" w:type="dxa"/>
            <w:vAlign w:val="center"/>
          </w:tcPr>
          <w:p w14:paraId="2BEDBD91"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24</w:t>
            </w:r>
          </w:p>
        </w:tc>
        <w:tc>
          <w:tcPr>
            <w:tcW w:w="1677" w:type="dxa"/>
            <w:vAlign w:val="center"/>
          </w:tcPr>
          <w:p w14:paraId="5A8E4143"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10</w:t>
            </w:r>
          </w:p>
        </w:tc>
        <w:tc>
          <w:tcPr>
            <w:tcW w:w="2004" w:type="dxa"/>
            <w:vAlign w:val="center"/>
          </w:tcPr>
          <w:p w14:paraId="1E6A7C29"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17</w:t>
            </w:r>
          </w:p>
        </w:tc>
        <w:tc>
          <w:tcPr>
            <w:tcW w:w="2132" w:type="dxa"/>
            <w:vAlign w:val="center"/>
          </w:tcPr>
          <w:p w14:paraId="7629FC0B"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13</w:t>
            </w:r>
          </w:p>
        </w:tc>
        <w:tc>
          <w:tcPr>
            <w:tcW w:w="1960" w:type="dxa"/>
          </w:tcPr>
          <w:p w14:paraId="43B73951"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12</w:t>
            </w:r>
          </w:p>
        </w:tc>
      </w:tr>
      <w:tr w:rsidR="00B10634" w:rsidRPr="002167F1" w14:paraId="1E7AEB4B" w14:textId="77777777" w:rsidTr="00DF5216">
        <w:trPr>
          <w:trHeight w:val="249"/>
        </w:trPr>
        <w:tc>
          <w:tcPr>
            <w:tcW w:w="1750" w:type="dxa"/>
            <w:vMerge/>
            <w:shd w:val="clear" w:color="auto" w:fill="DAEEF3" w:themeFill="accent5" w:themeFillTint="33"/>
            <w:vAlign w:val="center"/>
          </w:tcPr>
          <w:p w14:paraId="1FEEA946" w14:textId="77777777" w:rsidR="00B10634" w:rsidRPr="002167F1" w:rsidRDefault="00B10634" w:rsidP="00EA6181">
            <w:pPr>
              <w:rPr>
                <w:color w:val="000000" w:themeColor="text1"/>
                <w:sz w:val="22"/>
                <w:szCs w:val="22"/>
                <w:lang w:val="en-GB"/>
              </w:rPr>
            </w:pPr>
          </w:p>
        </w:tc>
        <w:tc>
          <w:tcPr>
            <w:tcW w:w="2347" w:type="dxa"/>
            <w:shd w:val="clear" w:color="auto" w:fill="DAEEF3" w:themeFill="accent5" w:themeFillTint="33"/>
            <w:vAlign w:val="center"/>
          </w:tcPr>
          <w:p w14:paraId="21E0A5A4"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16–19 yrs.</w:t>
            </w:r>
          </w:p>
        </w:tc>
        <w:tc>
          <w:tcPr>
            <w:tcW w:w="1508" w:type="dxa"/>
            <w:vAlign w:val="center"/>
          </w:tcPr>
          <w:p w14:paraId="423F5BCB"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420</w:t>
            </w:r>
          </w:p>
        </w:tc>
        <w:tc>
          <w:tcPr>
            <w:tcW w:w="1507" w:type="dxa"/>
            <w:vAlign w:val="center"/>
          </w:tcPr>
          <w:p w14:paraId="13B16513"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390</w:t>
            </w:r>
          </w:p>
        </w:tc>
        <w:tc>
          <w:tcPr>
            <w:tcW w:w="1677" w:type="dxa"/>
            <w:vAlign w:val="center"/>
          </w:tcPr>
          <w:p w14:paraId="177F33B7"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372</w:t>
            </w:r>
          </w:p>
        </w:tc>
        <w:tc>
          <w:tcPr>
            <w:tcW w:w="2004" w:type="dxa"/>
            <w:vAlign w:val="center"/>
          </w:tcPr>
          <w:p w14:paraId="05EFB499"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336</w:t>
            </w:r>
          </w:p>
        </w:tc>
        <w:tc>
          <w:tcPr>
            <w:tcW w:w="2132" w:type="dxa"/>
            <w:vAlign w:val="center"/>
          </w:tcPr>
          <w:p w14:paraId="57EFFF23"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284</w:t>
            </w:r>
          </w:p>
        </w:tc>
        <w:tc>
          <w:tcPr>
            <w:tcW w:w="1960" w:type="dxa"/>
          </w:tcPr>
          <w:p w14:paraId="2D1BCC57"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276</w:t>
            </w:r>
          </w:p>
        </w:tc>
      </w:tr>
      <w:tr w:rsidR="00B10634" w:rsidRPr="002167F1" w14:paraId="54CC011B" w14:textId="77777777" w:rsidTr="00DF5216">
        <w:trPr>
          <w:trHeight w:val="249"/>
        </w:trPr>
        <w:tc>
          <w:tcPr>
            <w:tcW w:w="1750" w:type="dxa"/>
            <w:vMerge/>
            <w:shd w:val="clear" w:color="auto" w:fill="DAEEF3" w:themeFill="accent5" w:themeFillTint="33"/>
            <w:vAlign w:val="center"/>
          </w:tcPr>
          <w:p w14:paraId="6CA14CDF" w14:textId="77777777" w:rsidR="00B10634" w:rsidRPr="002167F1" w:rsidRDefault="00B10634" w:rsidP="00EA6181">
            <w:pPr>
              <w:rPr>
                <w:color w:val="000000" w:themeColor="text1"/>
                <w:sz w:val="22"/>
                <w:szCs w:val="22"/>
                <w:lang w:val="en-GB"/>
              </w:rPr>
            </w:pPr>
          </w:p>
        </w:tc>
        <w:tc>
          <w:tcPr>
            <w:tcW w:w="2347" w:type="dxa"/>
            <w:shd w:val="clear" w:color="auto" w:fill="DAEEF3" w:themeFill="accent5" w:themeFillTint="33"/>
            <w:vAlign w:val="center"/>
          </w:tcPr>
          <w:p w14:paraId="030F02CC"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20–24 yrs.</w:t>
            </w:r>
          </w:p>
        </w:tc>
        <w:tc>
          <w:tcPr>
            <w:tcW w:w="1508" w:type="dxa"/>
            <w:vAlign w:val="center"/>
          </w:tcPr>
          <w:p w14:paraId="71EB0248"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1 382</w:t>
            </w:r>
          </w:p>
        </w:tc>
        <w:tc>
          <w:tcPr>
            <w:tcW w:w="1507" w:type="dxa"/>
            <w:vAlign w:val="center"/>
          </w:tcPr>
          <w:p w14:paraId="5FC36A82"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1 359</w:t>
            </w:r>
          </w:p>
        </w:tc>
        <w:tc>
          <w:tcPr>
            <w:tcW w:w="1677" w:type="dxa"/>
            <w:vAlign w:val="center"/>
          </w:tcPr>
          <w:p w14:paraId="66D9F2C9"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1 304</w:t>
            </w:r>
          </w:p>
        </w:tc>
        <w:tc>
          <w:tcPr>
            <w:tcW w:w="2004" w:type="dxa"/>
            <w:vAlign w:val="center"/>
          </w:tcPr>
          <w:p w14:paraId="524408FF"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1 133</w:t>
            </w:r>
          </w:p>
        </w:tc>
        <w:tc>
          <w:tcPr>
            <w:tcW w:w="2132" w:type="dxa"/>
            <w:vAlign w:val="center"/>
          </w:tcPr>
          <w:p w14:paraId="171A01C5"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974</w:t>
            </w:r>
          </w:p>
        </w:tc>
        <w:tc>
          <w:tcPr>
            <w:tcW w:w="1960" w:type="dxa"/>
          </w:tcPr>
          <w:p w14:paraId="5BC2A1F4"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863</w:t>
            </w:r>
          </w:p>
        </w:tc>
      </w:tr>
      <w:tr w:rsidR="00B10634" w:rsidRPr="002167F1" w14:paraId="004B8E67" w14:textId="77777777" w:rsidTr="00DF5216">
        <w:trPr>
          <w:trHeight w:val="249"/>
        </w:trPr>
        <w:tc>
          <w:tcPr>
            <w:tcW w:w="1750" w:type="dxa"/>
            <w:vMerge/>
            <w:shd w:val="clear" w:color="auto" w:fill="DAEEF3" w:themeFill="accent5" w:themeFillTint="33"/>
            <w:vAlign w:val="center"/>
          </w:tcPr>
          <w:p w14:paraId="31533F21" w14:textId="77777777" w:rsidR="00B10634" w:rsidRPr="002167F1" w:rsidRDefault="00B10634" w:rsidP="00EA6181">
            <w:pPr>
              <w:rPr>
                <w:color w:val="000000" w:themeColor="text1"/>
                <w:sz w:val="22"/>
                <w:szCs w:val="22"/>
                <w:lang w:val="en-GB"/>
              </w:rPr>
            </w:pPr>
          </w:p>
        </w:tc>
        <w:tc>
          <w:tcPr>
            <w:tcW w:w="2347" w:type="dxa"/>
            <w:shd w:val="clear" w:color="auto" w:fill="DAEEF3" w:themeFill="accent5" w:themeFillTint="33"/>
            <w:vAlign w:val="center"/>
          </w:tcPr>
          <w:p w14:paraId="61A9920E"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25–29 yrs.</w:t>
            </w:r>
          </w:p>
        </w:tc>
        <w:tc>
          <w:tcPr>
            <w:tcW w:w="1508" w:type="dxa"/>
            <w:vAlign w:val="center"/>
          </w:tcPr>
          <w:p w14:paraId="4154FE59"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1 590</w:t>
            </w:r>
          </w:p>
        </w:tc>
        <w:tc>
          <w:tcPr>
            <w:tcW w:w="1507" w:type="dxa"/>
            <w:vAlign w:val="center"/>
          </w:tcPr>
          <w:p w14:paraId="74AE7F4F"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1 480</w:t>
            </w:r>
          </w:p>
        </w:tc>
        <w:tc>
          <w:tcPr>
            <w:tcW w:w="1677" w:type="dxa"/>
            <w:vAlign w:val="center"/>
          </w:tcPr>
          <w:p w14:paraId="6556F7E0"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1 546</w:t>
            </w:r>
          </w:p>
        </w:tc>
        <w:tc>
          <w:tcPr>
            <w:tcW w:w="2004" w:type="dxa"/>
            <w:vAlign w:val="center"/>
          </w:tcPr>
          <w:p w14:paraId="54704815"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1 549</w:t>
            </w:r>
          </w:p>
        </w:tc>
        <w:tc>
          <w:tcPr>
            <w:tcW w:w="2132" w:type="dxa"/>
            <w:vAlign w:val="center"/>
          </w:tcPr>
          <w:p w14:paraId="728A2332"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1 376</w:t>
            </w:r>
          </w:p>
        </w:tc>
        <w:tc>
          <w:tcPr>
            <w:tcW w:w="1960" w:type="dxa"/>
          </w:tcPr>
          <w:p w14:paraId="38751FA3"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1 341</w:t>
            </w:r>
          </w:p>
        </w:tc>
      </w:tr>
      <w:tr w:rsidR="00B10634" w:rsidRPr="002167F1" w14:paraId="2E843F0C" w14:textId="77777777" w:rsidTr="00DF5216">
        <w:trPr>
          <w:trHeight w:val="249"/>
        </w:trPr>
        <w:tc>
          <w:tcPr>
            <w:tcW w:w="1750" w:type="dxa"/>
            <w:vMerge/>
            <w:shd w:val="clear" w:color="auto" w:fill="DAEEF3" w:themeFill="accent5" w:themeFillTint="33"/>
            <w:vAlign w:val="center"/>
          </w:tcPr>
          <w:p w14:paraId="6DA2C541" w14:textId="77777777" w:rsidR="00B10634" w:rsidRPr="002167F1" w:rsidRDefault="00B10634" w:rsidP="00EA6181">
            <w:pPr>
              <w:rPr>
                <w:color w:val="000000" w:themeColor="text1"/>
                <w:sz w:val="22"/>
                <w:szCs w:val="22"/>
                <w:lang w:val="en-GB"/>
              </w:rPr>
            </w:pPr>
          </w:p>
        </w:tc>
        <w:tc>
          <w:tcPr>
            <w:tcW w:w="2347" w:type="dxa"/>
            <w:shd w:val="clear" w:color="auto" w:fill="DAEEF3" w:themeFill="accent5" w:themeFillTint="33"/>
            <w:vAlign w:val="center"/>
          </w:tcPr>
          <w:p w14:paraId="18764587"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30–34 yrs.</w:t>
            </w:r>
          </w:p>
        </w:tc>
        <w:tc>
          <w:tcPr>
            <w:tcW w:w="1508" w:type="dxa"/>
            <w:vAlign w:val="center"/>
          </w:tcPr>
          <w:p w14:paraId="0C561819"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1 153</w:t>
            </w:r>
          </w:p>
        </w:tc>
        <w:tc>
          <w:tcPr>
            <w:tcW w:w="1507" w:type="dxa"/>
            <w:vAlign w:val="center"/>
          </w:tcPr>
          <w:p w14:paraId="5DE73891"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1 196</w:t>
            </w:r>
          </w:p>
        </w:tc>
        <w:tc>
          <w:tcPr>
            <w:tcW w:w="1677" w:type="dxa"/>
            <w:vAlign w:val="center"/>
          </w:tcPr>
          <w:p w14:paraId="0A720971"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1 219</w:t>
            </w:r>
          </w:p>
        </w:tc>
        <w:tc>
          <w:tcPr>
            <w:tcW w:w="2004" w:type="dxa"/>
            <w:vAlign w:val="center"/>
          </w:tcPr>
          <w:p w14:paraId="53E0E3B4"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1 263</w:t>
            </w:r>
          </w:p>
        </w:tc>
        <w:tc>
          <w:tcPr>
            <w:tcW w:w="2132" w:type="dxa"/>
            <w:vAlign w:val="center"/>
          </w:tcPr>
          <w:p w14:paraId="758C5E4F"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1 236</w:t>
            </w:r>
          </w:p>
        </w:tc>
        <w:tc>
          <w:tcPr>
            <w:tcW w:w="1960" w:type="dxa"/>
          </w:tcPr>
          <w:p w14:paraId="250AE873"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1 256</w:t>
            </w:r>
          </w:p>
        </w:tc>
      </w:tr>
      <w:tr w:rsidR="00B10634" w:rsidRPr="002167F1" w14:paraId="237FA429" w14:textId="77777777" w:rsidTr="00DF5216">
        <w:trPr>
          <w:trHeight w:val="249"/>
        </w:trPr>
        <w:tc>
          <w:tcPr>
            <w:tcW w:w="1750" w:type="dxa"/>
            <w:vMerge/>
            <w:shd w:val="clear" w:color="auto" w:fill="DAEEF3" w:themeFill="accent5" w:themeFillTint="33"/>
            <w:vAlign w:val="center"/>
          </w:tcPr>
          <w:p w14:paraId="22737CD6" w14:textId="77777777" w:rsidR="00B10634" w:rsidRPr="002167F1" w:rsidRDefault="00B10634" w:rsidP="00EA6181">
            <w:pPr>
              <w:rPr>
                <w:color w:val="000000" w:themeColor="text1"/>
                <w:sz w:val="22"/>
                <w:szCs w:val="22"/>
                <w:lang w:val="en-GB"/>
              </w:rPr>
            </w:pPr>
          </w:p>
        </w:tc>
        <w:tc>
          <w:tcPr>
            <w:tcW w:w="2347" w:type="dxa"/>
            <w:shd w:val="clear" w:color="auto" w:fill="DAEEF3" w:themeFill="accent5" w:themeFillTint="33"/>
            <w:vAlign w:val="center"/>
          </w:tcPr>
          <w:p w14:paraId="4388F08A"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35–39 yrs.</w:t>
            </w:r>
          </w:p>
        </w:tc>
        <w:tc>
          <w:tcPr>
            <w:tcW w:w="1508" w:type="dxa"/>
            <w:vAlign w:val="center"/>
          </w:tcPr>
          <w:p w14:paraId="7780ACF4"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641</w:t>
            </w:r>
          </w:p>
        </w:tc>
        <w:tc>
          <w:tcPr>
            <w:tcW w:w="1507" w:type="dxa"/>
            <w:vAlign w:val="center"/>
          </w:tcPr>
          <w:p w14:paraId="1E781024"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691</w:t>
            </w:r>
          </w:p>
        </w:tc>
        <w:tc>
          <w:tcPr>
            <w:tcW w:w="1677" w:type="dxa"/>
            <w:vAlign w:val="center"/>
          </w:tcPr>
          <w:p w14:paraId="7F100686"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681</w:t>
            </w:r>
          </w:p>
        </w:tc>
        <w:tc>
          <w:tcPr>
            <w:tcW w:w="2004" w:type="dxa"/>
            <w:vAlign w:val="center"/>
          </w:tcPr>
          <w:p w14:paraId="24D72D88"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708</w:t>
            </w:r>
          </w:p>
        </w:tc>
        <w:tc>
          <w:tcPr>
            <w:tcW w:w="2132" w:type="dxa"/>
            <w:vAlign w:val="center"/>
          </w:tcPr>
          <w:p w14:paraId="6DFA6EC7"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645</w:t>
            </w:r>
          </w:p>
        </w:tc>
        <w:tc>
          <w:tcPr>
            <w:tcW w:w="1960" w:type="dxa"/>
          </w:tcPr>
          <w:p w14:paraId="3B78C739"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701</w:t>
            </w:r>
          </w:p>
        </w:tc>
      </w:tr>
      <w:tr w:rsidR="00B10634" w:rsidRPr="002167F1" w14:paraId="644983ED" w14:textId="77777777" w:rsidTr="00DF5216">
        <w:trPr>
          <w:trHeight w:val="249"/>
        </w:trPr>
        <w:tc>
          <w:tcPr>
            <w:tcW w:w="1750" w:type="dxa"/>
            <w:vMerge/>
            <w:shd w:val="clear" w:color="auto" w:fill="DAEEF3" w:themeFill="accent5" w:themeFillTint="33"/>
            <w:vAlign w:val="center"/>
          </w:tcPr>
          <w:p w14:paraId="72C97330" w14:textId="77777777" w:rsidR="00B10634" w:rsidRPr="002167F1" w:rsidRDefault="00B10634" w:rsidP="00EA6181">
            <w:pPr>
              <w:rPr>
                <w:color w:val="000000" w:themeColor="text1"/>
                <w:sz w:val="22"/>
                <w:szCs w:val="22"/>
                <w:lang w:val="en-GB"/>
              </w:rPr>
            </w:pPr>
          </w:p>
        </w:tc>
        <w:tc>
          <w:tcPr>
            <w:tcW w:w="2347" w:type="dxa"/>
            <w:shd w:val="clear" w:color="auto" w:fill="DAEEF3" w:themeFill="accent5" w:themeFillTint="33"/>
            <w:vAlign w:val="center"/>
          </w:tcPr>
          <w:p w14:paraId="3554DE6A"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40–44 yrs.</w:t>
            </w:r>
          </w:p>
        </w:tc>
        <w:tc>
          <w:tcPr>
            <w:tcW w:w="1508" w:type="dxa"/>
            <w:vAlign w:val="center"/>
          </w:tcPr>
          <w:p w14:paraId="13E56A98"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168</w:t>
            </w:r>
          </w:p>
        </w:tc>
        <w:tc>
          <w:tcPr>
            <w:tcW w:w="1507" w:type="dxa"/>
            <w:vAlign w:val="center"/>
          </w:tcPr>
          <w:p w14:paraId="6336F3C7"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194</w:t>
            </w:r>
          </w:p>
        </w:tc>
        <w:tc>
          <w:tcPr>
            <w:tcW w:w="1677" w:type="dxa"/>
            <w:vAlign w:val="center"/>
          </w:tcPr>
          <w:p w14:paraId="4E32F9BA"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150</w:t>
            </w:r>
          </w:p>
        </w:tc>
        <w:tc>
          <w:tcPr>
            <w:tcW w:w="2004" w:type="dxa"/>
            <w:vAlign w:val="center"/>
          </w:tcPr>
          <w:p w14:paraId="14A325A5"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175</w:t>
            </w:r>
          </w:p>
        </w:tc>
        <w:tc>
          <w:tcPr>
            <w:tcW w:w="2132" w:type="dxa"/>
            <w:vAlign w:val="center"/>
          </w:tcPr>
          <w:p w14:paraId="51E7F2F2"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148</w:t>
            </w:r>
          </w:p>
        </w:tc>
        <w:tc>
          <w:tcPr>
            <w:tcW w:w="1960" w:type="dxa"/>
          </w:tcPr>
          <w:p w14:paraId="4A601D1B"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200</w:t>
            </w:r>
          </w:p>
        </w:tc>
      </w:tr>
      <w:tr w:rsidR="00B10634" w:rsidRPr="002167F1" w14:paraId="7E9FC5E1" w14:textId="77777777" w:rsidTr="00DF5216">
        <w:trPr>
          <w:trHeight w:val="249"/>
        </w:trPr>
        <w:tc>
          <w:tcPr>
            <w:tcW w:w="1750" w:type="dxa"/>
            <w:vMerge/>
            <w:shd w:val="clear" w:color="auto" w:fill="DAEEF3" w:themeFill="accent5" w:themeFillTint="33"/>
            <w:vAlign w:val="center"/>
          </w:tcPr>
          <w:p w14:paraId="7357033F" w14:textId="77777777" w:rsidR="00B10634" w:rsidRPr="002167F1" w:rsidRDefault="00B10634" w:rsidP="00EA6181">
            <w:pPr>
              <w:rPr>
                <w:color w:val="000000" w:themeColor="text1"/>
                <w:sz w:val="22"/>
                <w:szCs w:val="22"/>
                <w:lang w:val="en-GB"/>
              </w:rPr>
            </w:pPr>
          </w:p>
        </w:tc>
        <w:tc>
          <w:tcPr>
            <w:tcW w:w="2347" w:type="dxa"/>
            <w:shd w:val="clear" w:color="auto" w:fill="DAEEF3" w:themeFill="accent5" w:themeFillTint="33"/>
            <w:vAlign w:val="center"/>
          </w:tcPr>
          <w:p w14:paraId="6C247428"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45 yrs. and over</w:t>
            </w:r>
          </w:p>
        </w:tc>
        <w:tc>
          <w:tcPr>
            <w:tcW w:w="1508" w:type="dxa"/>
            <w:vAlign w:val="center"/>
          </w:tcPr>
          <w:p w14:paraId="4D890E81"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8</w:t>
            </w:r>
          </w:p>
        </w:tc>
        <w:tc>
          <w:tcPr>
            <w:tcW w:w="1507" w:type="dxa"/>
            <w:vAlign w:val="center"/>
          </w:tcPr>
          <w:p w14:paraId="1DFE3AF7"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12</w:t>
            </w:r>
          </w:p>
        </w:tc>
        <w:tc>
          <w:tcPr>
            <w:tcW w:w="1677" w:type="dxa"/>
            <w:vAlign w:val="center"/>
          </w:tcPr>
          <w:p w14:paraId="3D28CFE0"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8</w:t>
            </w:r>
          </w:p>
        </w:tc>
        <w:tc>
          <w:tcPr>
            <w:tcW w:w="2004" w:type="dxa"/>
            <w:vAlign w:val="center"/>
          </w:tcPr>
          <w:p w14:paraId="61BB9C6A"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4</w:t>
            </w:r>
          </w:p>
        </w:tc>
        <w:tc>
          <w:tcPr>
            <w:tcW w:w="2132" w:type="dxa"/>
            <w:vAlign w:val="center"/>
          </w:tcPr>
          <w:p w14:paraId="756C78C1"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9</w:t>
            </w:r>
          </w:p>
        </w:tc>
        <w:tc>
          <w:tcPr>
            <w:tcW w:w="1960" w:type="dxa"/>
          </w:tcPr>
          <w:p w14:paraId="5D6173AE"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11</w:t>
            </w:r>
          </w:p>
        </w:tc>
      </w:tr>
      <w:tr w:rsidR="00B10634" w:rsidRPr="002167F1" w14:paraId="56A8102C" w14:textId="77777777" w:rsidTr="00DF5216">
        <w:trPr>
          <w:trHeight w:val="249"/>
        </w:trPr>
        <w:tc>
          <w:tcPr>
            <w:tcW w:w="1750" w:type="dxa"/>
            <w:vMerge/>
            <w:shd w:val="clear" w:color="auto" w:fill="DAEEF3" w:themeFill="accent5" w:themeFillTint="33"/>
            <w:vAlign w:val="center"/>
          </w:tcPr>
          <w:p w14:paraId="5277499D" w14:textId="77777777" w:rsidR="00B10634" w:rsidRPr="002167F1" w:rsidRDefault="00B10634" w:rsidP="00EA6181">
            <w:pPr>
              <w:rPr>
                <w:color w:val="000000" w:themeColor="text1"/>
                <w:sz w:val="22"/>
                <w:szCs w:val="22"/>
                <w:lang w:val="en-GB"/>
              </w:rPr>
            </w:pPr>
          </w:p>
        </w:tc>
        <w:tc>
          <w:tcPr>
            <w:tcW w:w="2347" w:type="dxa"/>
            <w:shd w:val="clear" w:color="auto" w:fill="DAEEF3" w:themeFill="accent5" w:themeFillTint="33"/>
            <w:vAlign w:val="center"/>
          </w:tcPr>
          <w:p w14:paraId="454FF60F"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Did not specify</w:t>
            </w:r>
          </w:p>
        </w:tc>
        <w:tc>
          <w:tcPr>
            <w:tcW w:w="1508" w:type="dxa"/>
            <w:vAlign w:val="center"/>
          </w:tcPr>
          <w:p w14:paraId="279F781D"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10</w:t>
            </w:r>
          </w:p>
        </w:tc>
        <w:tc>
          <w:tcPr>
            <w:tcW w:w="1507" w:type="dxa"/>
            <w:vAlign w:val="center"/>
          </w:tcPr>
          <w:p w14:paraId="2BCFC222"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6</w:t>
            </w:r>
          </w:p>
        </w:tc>
        <w:tc>
          <w:tcPr>
            <w:tcW w:w="1677" w:type="dxa"/>
            <w:vAlign w:val="center"/>
          </w:tcPr>
          <w:p w14:paraId="5C5764C5"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9</w:t>
            </w:r>
          </w:p>
        </w:tc>
        <w:tc>
          <w:tcPr>
            <w:tcW w:w="2004" w:type="dxa"/>
            <w:vAlign w:val="center"/>
          </w:tcPr>
          <w:p w14:paraId="1FC1D247"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7</w:t>
            </w:r>
          </w:p>
        </w:tc>
        <w:tc>
          <w:tcPr>
            <w:tcW w:w="2132" w:type="dxa"/>
            <w:vAlign w:val="center"/>
          </w:tcPr>
          <w:p w14:paraId="69ACB92B"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9</w:t>
            </w:r>
          </w:p>
        </w:tc>
        <w:tc>
          <w:tcPr>
            <w:tcW w:w="1960" w:type="dxa"/>
          </w:tcPr>
          <w:p w14:paraId="22489C7C"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3</w:t>
            </w:r>
          </w:p>
        </w:tc>
      </w:tr>
      <w:tr w:rsidR="00B10634" w:rsidRPr="002167F1" w14:paraId="26D67DD5" w14:textId="77777777" w:rsidTr="00DF5216">
        <w:trPr>
          <w:trHeight w:val="239"/>
        </w:trPr>
        <w:tc>
          <w:tcPr>
            <w:tcW w:w="1750" w:type="dxa"/>
            <w:vMerge w:val="restart"/>
            <w:shd w:val="clear" w:color="auto" w:fill="DAEEF3" w:themeFill="accent5" w:themeFillTint="33"/>
            <w:vAlign w:val="center"/>
          </w:tcPr>
          <w:p w14:paraId="08813AA2"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Rural area</w:t>
            </w:r>
          </w:p>
        </w:tc>
        <w:tc>
          <w:tcPr>
            <w:tcW w:w="2347" w:type="dxa"/>
            <w:shd w:val="clear" w:color="auto" w:fill="DAEEF3" w:themeFill="accent5" w:themeFillTint="33"/>
            <w:vAlign w:val="center"/>
          </w:tcPr>
          <w:p w14:paraId="60B319BD"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Total according to age:</w:t>
            </w:r>
          </w:p>
        </w:tc>
        <w:tc>
          <w:tcPr>
            <w:tcW w:w="1508" w:type="dxa"/>
            <w:vAlign w:val="center"/>
          </w:tcPr>
          <w:p w14:paraId="51EF4D0A"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3 437</w:t>
            </w:r>
          </w:p>
        </w:tc>
        <w:tc>
          <w:tcPr>
            <w:tcW w:w="1507" w:type="dxa"/>
            <w:vAlign w:val="center"/>
          </w:tcPr>
          <w:p w14:paraId="646B4941"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3 457</w:t>
            </w:r>
          </w:p>
        </w:tc>
        <w:tc>
          <w:tcPr>
            <w:tcW w:w="1677" w:type="dxa"/>
            <w:vAlign w:val="center"/>
          </w:tcPr>
          <w:p w14:paraId="02E62D8A"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3 420</w:t>
            </w:r>
          </w:p>
        </w:tc>
        <w:tc>
          <w:tcPr>
            <w:tcW w:w="2004" w:type="dxa"/>
            <w:vAlign w:val="center"/>
          </w:tcPr>
          <w:p w14:paraId="536DC253"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3 191</w:t>
            </w:r>
          </w:p>
        </w:tc>
        <w:tc>
          <w:tcPr>
            <w:tcW w:w="2132" w:type="dxa"/>
            <w:vAlign w:val="center"/>
          </w:tcPr>
          <w:p w14:paraId="34C4D707"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3 007</w:t>
            </w:r>
          </w:p>
        </w:tc>
        <w:tc>
          <w:tcPr>
            <w:tcW w:w="1960" w:type="dxa"/>
          </w:tcPr>
          <w:p w14:paraId="7E79EF19"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2 771</w:t>
            </w:r>
          </w:p>
        </w:tc>
      </w:tr>
      <w:tr w:rsidR="00B10634" w:rsidRPr="002167F1" w14:paraId="3FF6D821" w14:textId="77777777" w:rsidTr="00DF5216">
        <w:trPr>
          <w:trHeight w:val="249"/>
        </w:trPr>
        <w:tc>
          <w:tcPr>
            <w:tcW w:w="1750" w:type="dxa"/>
            <w:vMerge/>
            <w:shd w:val="clear" w:color="auto" w:fill="DAEEF3" w:themeFill="accent5" w:themeFillTint="33"/>
            <w:vAlign w:val="center"/>
          </w:tcPr>
          <w:p w14:paraId="0DA60FA7" w14:textId="77777777" w:rsidR="00B10634" w:rsidRPr="002167F1" w:rsidRDefault="00B10634" w:rsidP="00EA6181">
            <w:pPr>
              <w:rPr>
                <w:color w:val="000000" w:themeColor="text1"/>
                <w:sz w:val="22"/>
                <w:szCs w:val="22"/>
                <w:lang w:val="en-GB"/>
              </w:rPr>
            </w:pPr>
          </w:p>
        </w:tc>
        <w:tc>
          <w:tcPr>
            <w:tcW w:w="2347" w:type="dxa"/>
            <w:shd w:val="clear" w:color="auto" w:fill="DAEEF3" w:themeFill="accent5" w:themeFillTint="33"/>
            <w:vAlign w:val="center"/>
          </w:tcPr>
          <w:p w14:paraId="36B320C8"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Up to 16 yrs.</w:t>
            </w:r>
          </w:p>
        </w:tc>
        <w:tc>
          <w:tcPr>
            <w:tcW w:w="1508" w:type="dxa"/>
            <w:vAlign w:val="center"/>
          </w:tcPr>
          <w:p w14:paraId="10FD6B75"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14</w:t>
            </w:r>
          </w:p>
        </w:tc>
        <w:tc>
          <w:tcPr>
            <w:tcW w:w="1507" w:type="dxa"/>
            <w:vAlign w:val="center"/>
          </w:tcPr>
          <w:p w14:paraId="65100FF7"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14</w:t>
            </w:r>
          </w:p>
        </w:tc>
        <w:tc>
          <w:tcPr>
            <w:tcW w:w="1677" w:type="dxa"/>
            <w:vAlign w:val="center"/>
          </w:tcPr>
          <w:p w14:paraId="344153DE"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17</w:t>
            </w:r>
          </w:p>
        </w:tc>
        <w:tc>
          <w:tcPr>
            <w:tcW w:w="2004" w:type="dxa"/>
            <w:vAlign w:val="center"/>
          </w:tcPr>
          <w:p w14:paraId="493B3D05"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15</w:t>
            </w:r>
          </w:p>
        </w:tc>
        <w:tc>
          <w:tcPr>
            <w:tcW w:w="2132" w:type="dxa"/>
            <w:vAlign w:val="center"/>
          </w:tcPr>
          <w:p w14:paraId="00A0CCB3"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12</w:t>
            </w:r>
          </w:p>
        </w:tc>
        <w:tc>
          <w:tcPr>
            <w:tcW w:w="1960" w:type="dxa"/>
          </w:tcPr>
          <w:p w14:paraId="33D9A760"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5</w:t>
            </w:r>
          </w:p>
        </w:tc>
      </w:tr>
      <w:tr w:rsidR="00B10634" w:rsidRPr="002167F1" w14:paraId="2136A064" w14:textId="77777777" w:rsidTr="00DF5216">
        <w:trPr>
          <w:trHeight w:val="249"/>
        </w:trPr>
        <w:tc>
          <w:tcPr>
            <w:tcW w:w="1750" w:type="dxa"/>
            <w:vMerge/>
            <w:shd w:val="clear" w:color="auto" w:fill="DAEEF3" w:themeFill="accent5" w:themeFillTint="33"/>
            <w:vAlign w:val="center"/>
          </w:tcPr>
          <w:p w14:paraId="7BCE4F8D" w14:textId="77777777" w:rsidR="00B10634" w:rsidRPr="002167F1" w:rsidRDefault="00B10634" w:rsidP="00EA6181">
            <w:pPr>
              <w:rPr>
                <w:color w:val="000000" w:themeColor="text1"/>
                <w:sz w:val="22"/>
                <w:szCs w:val="22"/>
                <w:lang w:val="en-GB"/>
              </w:rPr>
            </w:pPr>
          </w:p>
        </w:tc>
        <w:tc>
          <w:tcPr>
            <w:tcW w:w="2347" w:type="dxa"/>
            <w:shd w:val="clear" w:color="auto" w:fill="DAEEF3" w:themeFill="accent5" w:themeFillTint="33"/>
            <w:vAlign w:val="center"/>
          </w:tcPr>
          <w:p w14:paraId="34CEC969"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16–19 yrs.</w:t>
            </w:r>
          </w:p>
        </w:tc>
        <w:tc>
          <w:tcPr>
            <w:tcW w:w="1508" w:type="dxa"/>
            <w:vAlign w:val="center"/>
          </w:tcPr>
          <w:p w14:paraId="7C119E47"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463</w:t>
            </w:r>
          </w:p>
        </w:tc>
        <w:tc>
          <w:tcPr>
            <w:tcW w:w="1507" w:type="dxa"/>
            <w:vAlign w:val="center"/>
          </w:tcPr>
          <w:p w14:paraId="4AF20187"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441</w:t>
            </w:r>
          </w:p>
        </w:tc>
        <w:tc>
          <w:tcPr>
            <w:tcW w:w="1677" w:type="dxa"/>
            <w:vAlign w:val="center"/>
          </w:tcPr>
          <w:p w14:paraId="41317C13"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430</w:t>
            </w:r>
          </w:p>
        </w:tc>
        <w:tc>
          <w:tcPr>
            <w:tcW w:w="2004" w:type="dxa"/>
            <w:vAlign w:val="center"/>
          </w:tcPr>
          <w:p w14:paraId="2271AB30"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407</w:t>
            </w:r>
          </w:p>
        </w:tc>
        <w:tc>
          <w:tcPr>
            <w:tcW w:w="2132" w:type="dxa"/>
            <w:vAlign w:val="center"/>
          </w:tcPr>
          <w:p w14:paraId="7DC11272"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350</w:t>
            </w:r>
          </w:p>
        </w:tc>
        <w:tc>
          <w:tcPr>
            <w:tcW w:w="1960" w:type="dxa"/>
          </w:tcPr>
          <w:p w14:paraId="72EDA096"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285</w:t>
            </w:r>
          </w:p>
        </w:tc>
      </w:tr>
      <w:tr w:rsidR="00B10634" w:rsidRPr="002167F1" w14:paraId="5C652784" w14:textId="77777777" w:rsidTr="00DF5216">
        <w:trPr>
          <w:trHeight w:val="249"/>
        </w:trPr>
        <w:tc>
          <w:tcPr>
            <w:tcW w:w="1750" w:type="dxa"/>
            <w:vMerge/>
            <w:shd w:val="clear" w:color="auto" w:fill="DAEEF3" w:themeFill="accent5" w:themeFillTint="33"/>
            <w:vAlign w:val="center"/>
          </w:tcPr>
          <w:p w14:paraId="47B3E695" w14:textId="77777777" w:rsidR="00B10634" w:rsidRPr="002167F1" w:rsidRDefault="00B10634" w:rsidP="00EA6181">
            <w:pPr>
              <w:rPr>
                <w:color w:val="000000" w:themeColor="text1"/>
                <w:sz w:val="22"/>
                <w:szCs w:val="22"/>
                <w:lang w:val="en-GB"/>
              </w:rPr>
            </w:pPr>
          </w:p>
        </w:tc>
        <w:tc>
          <w:tcPr>
            <w:tcW w:w="2347" w:type="dxa"/>
            <w:shd w:val="clear" w:color="auto" w:fill="DAEEF3" w:themeFill="accent5" w:themeFillTint="33"/>
            <w:vAlign w:val="center"/>
          </w:tcPr>
          <w:p w14:paraId="5BA1BC31"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20–24 yrs.</w:t>
            </w:r>
          </w:p>
        </w:tc>
        <w:tc>
          <w:tcPr>
            <w:tcW w:w="1508" w:type="dxa"/>
            <w:vAlign w:val="center"/>
          </w:tcPr>
          <w:p w14:paraId="66BD8A60"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1 244</w:t>
            </w:r>
          </w:p>
        </w:tc>
        <w:tc>
          <w:tcPr>
            <w:tcW w:w="1507" w:type="dxa"/>
            <w:vAlign w:val="center"/>
          </w:tcPr>
          <w:p w14:paraId="10727845"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1 215</w:t>
            </w:r>
          </w:p>
        </w:tc>
        <w:tc>
          <w:tcPr>
            <w:tcW w:w="1677" w:type="dxa"/>
            <w:vAlign w:val="center"/>
          </w:tcPr>
          <w:p w14:paraId="127C980E"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1 132</w:t>
            </w:r>
          </w:p>
        </w:tc>
        <w:tc>
          <w:tcPr>
            <w:tcW w:w="2004" w:type="dxa"/>
            <w:vAlign w:val="center"/>
          </w:tcPr>
          <w:p w14:paraId="50E21246"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1 008</w:t>
            </w:r>
          </w:p>
        </w:tc>
        <w:tc>
          <w:tcPr>
            <w:tcW w:w="2132" w:type="dxa"/>
            <w:vAlign w:val="center"/>
          </w:tcPr>
          <w:p w14:paraId="0BE3E252"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901</w:t>
            </w:r>
          </w:p>
        </w:tc>
        <w:tc>
          <w:tcPr>
            <w:tcW w:w="1960" w:type="dxa"/>
          </w:tcPr>
          <w:p w14:paraId="406E23EE"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776</w:t>
            </w:r>
          </w:p>
        </w:tc>
      </w:tr>
      <w:tr w:rsidR="00B10634" w:rsidRPr="002167F1" w14:paraId="056C8DA9" w14:textId="77777777" w:rsidTr="00DF5216">
        <w:trPr>
          <w:trHeight w:val="249"/>
        </w:trPr>
        <w:tc>
          <w:tcPr>
            <w:tcW w:w="1750" w:type="dxa"/>
            <w:vMerge/>
            <w:shd w:val="clear" w:color="auto" w:fill="DAEEF3" w:themeFill="accent5" w:themeFillTint="33"/>
            <w:vAlign w:val="center"/>
          </w:tcPr>
          <w:p w14:paraId="2FA9ECCA" w14:textId="77777777" w:rsidR="00B10634" w:rsidRPr="002167F1" w:rsidRDefault="00B10634" w:rsidP="00EA6181">
            <w:pPr>
              <w:rPr>
                <w:color w:val="000000" w:themeColor="text1"/>
                <w:sz w:val="22"/>
                <w:szCs w:val="22"/>
                <w:lang w:val="en-GB"/>
              </w:rPr>
            </w:pPr>
          </w:p>
        </w:tc>
        <w:tc>
          <w:tcPr>
            <w:tcW w:w="2347" w:type="dxa"/>
            <w:shd w:val="clear" w:color="auto" w:fill="DAEEF3" w:themeFill="accent5" w:themeFillTint="33"/>
            <w:vAlign w:val="center"/>
          </w:tcPr>
          <w:p w14:paraId="24EDC233"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25–29 yrs.</w:t>
            </w:r>
          </w:p>
        </w:tc>
        <w:tc>
          <w:tcPr>
            <w:tcW w:w="1508" w:type="dxa"/>
            <w:vAlign w:val="center"/>
          </w:tcPr>
          <w:p w14:paraId="503FD693"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852</w:t>
            </w:r>
          </w:p>
        </w:tc>
        <w:tc>
          <w:tcPr>
            <w:tcW w:w="1507" w:type="dxa"/>
            <w:vAlign w:val="center"/>
          </w:tcPr>
          <w:p w14:paraId="3C179A26"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844</w:t>
            </w:r>
          </w:p>
        </w:tc>
        <w:tc>
          <w:tcPr>
            <w:tcW w:w="1677" w:type="dxa"/>
            <w:vAlign w:val="center"/>
          </w:tcPr>
          <w:p w14:paraId="708167FD"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912</w:t>
            </w:r>
          </w:p>
        </w:tc>
        <w:tc>
          <w:tcPr>
            <w:tcW w:w="2004" w:type="dxa"/>
            <w:vAlign w:val="center"/>
          </w:tcPr>
          <w:p w14:paraId="2F7F39FD"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928</w:t>
            </w:r>
          </w:p>
        </w:tc>
        <w:tc>
          <w:tcPr>
            <w:tcW w:w="2132" w:type="dxa"/>
            <w:vAlign w:val="center"/>
          </w:tcPr>
          <w:p w14:paraId="3EE07A19"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860</w:t>
            </w:r>
          </w:p>
        </w:tc>
        <w:tc>
          <w:tcPr>
            <w:tcW w:w="1960" w:type="dxa"/>
          </w:tcPr>
          <w:p w14:paraId="44B8ED18"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810</w:t>
            </w:r>
          </w:p>
        </w:tc>
      </w:tr>
      <w:tr w:rsidR="00B10634" w:rsidRPr="002167F1" w14:paraId="346ABED0" w14:textId="77777777" w:rsidTr="00DF5216">
        <w:trPr>
          <w:trHeight w:val="249"/>
        </w:trPr>
        <w:tc>
          <w:tcPr>
            <w:tcW w:w="1750" w:type="dxa"/>
            <w:vMerge/>
            <w:shd w:val="clear" w:color="auto" w:fill="DAEEF3" w:themeFill="accent5" w:themeFillTint="33"/>
            <w:vAlign w:val="center"/>
          </w:tcPr>
          <w:p w14:paraId="30833B00" w14:textId="77777777" w:rsidR="00B10634" w:rsidRPr="002167F1" w:rsidRDefault="00B10634" w:rsidP="00EA6181">
            <w:pPr>
              <w:rPr>
                <w:color w:val="000000" w:themeColor="text1"/>
                <w:sz w:val="22"/>
                <w:szCs w:val="22"/>
                <w:lang w:val="en-GB"/>
              </w:rPr>
            </w:pPr>
          </w:p>
        </w:tc>
        <w:tc>
          <w:tcPr>
            <w:tcW w:w="2347" w:type="dxa"/>
            <w:shd w:val="clear" w:color="auto" w:fill="DAEEF3" w:themeFill="accent5" w:themeFillTint="33"/>
            <w:vAlign w:val="center"/>
          </w:tcPr>
          <w:p w14:paraId="357B4817"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30–34 yrs.</w:t>
            </w:r>
          </w:p>
        </w:tc>
        <w:tc>
          <w:tcPr>
            <w:tcW w:w="1508" w:type="dxa"/>
            <w:vAlign w:val="center"/>
          </w:tcPr>
          <w:p w14:paraId="55897312"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505</w:t>
            </w:r>
          </w:p>
        </w:tc>
        <w:tc>
          <w:tcPr>
            <w:tcW w:w="1507" w:type="dxa"/>
            <w:vAlign w:val="center"/>
          </w:tcPr>
          <w:p w14:paraId="151055C7"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583</w:t>
            </w:r>
          </w:p>
        </w:tc>
        <w:tc>
          <w:tcPr>
            <w:tcW w:w="1677" w:type="dxa"/>
            <w:vAlign w:val="center"/>
          </w:tcPr>
          <w:p w14:paraId="2EB77DC6"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514</w:t>
            </w:r>
          </w:p>
        </w:tc>
        <w:tc>
          <w:tcPr>
            <w:tcW w:w="2004" w:type="dxa"/>
            <w:vAlign w:val="center"/>
          </w:tcPr>
          <w:p w14:paraId="5060DD89"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494</w:t>
            </w:r>
          </w:p>
        </w:tc>
        <w:tc>
          <w:tcPr>
            <w:tcW w:w="2132" w:type="dxa"/>
            <w:vAlign w:val="center"/>
          </w:tcPr>
          <w:p w14:paraId="2F1FAAFC"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524</w:t>
            </w:r>
          </w:p>
        </w:tc>
        <w:tc>
          <w:tcPr>
            <w:tcW w:w="1960" w:type="dxa"/>
          </w:tcPr>
          <w:p w14:paraId="6CEF53B2"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518</w:t>
            </w:r>
          </w:p>
        </w:tc>
      </w:tr>
      <w:tr w:rsidR="00B10634" w:rsidRPr="002167F1" w14:paraId="6DBD7263" w14:textId="77777777" w:rsidTr="00DF5216">
        <w:trPr>
          <w:trHeight w:val="249"/>
        </w:trPr>
        <w:tc>
          <w:tcPr>
            <w:tcW w:w="1750" w:type="dxa"/>
            <w:vMerge/>
            <w:shd w:val="clear" w:color="auto" w:fill="DAEEF3" w:themeFill="accent5" w:themeFillTint="33"/>
            <w:vAlign w:val="center"/>
          </w:tcPr>
          <w:p w14:paraId="7E2701CF" w14:textId="77777777" w:rsidR="00B10634" w:rsidRPr="002167F1" w:rsidRDefault="00B10634" w:rsidP="00EA6181">
            <w:pPr>
              <w:rPr>
                <w:color w:val="000000" w:themeColor="text1"/>
                <w:sz w:val="22"/>
                <w:szCs w:val="22"/>
                <w:lang w:val="en-GB"/>
              </w:rPr>
            </w:pPr>
          </w:p>
        </w:tc>
        <w:tc>
          <w:tcPr>
            <w:tcW w:w="2347" w:type="dxa"/>
            <w:shd w:val="clear" w:color="auto" w:fill="DAEEF3" w:themeFill="accent5" w:themeFillTint="33"/>
            <w:vAlign w:val="center"/>
          </w:tcPr>
          <w:p w14:paraId="397D50A5"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35–39 yrs.</w:t>
            </w:r>
          </w:p>
        </w:tc>
        <w:tc>
          <w:tcPr>
            <w:tcW w:w="1508" w:type="dxa"/>
            <w:vAlign w:val="center"/>
          </w:tcPr>
          <w:p w14:paraId="178B99E5"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261</w:t>
            </w:r>
          </w:p>
        </w:tc>
        <w:tc>
          <w:tcPr>
            <w:tcW w:w="1507" w:type="dxa"/>
            <w:vAlign w:val="center"/>
          </w:tcPr>
          <w:p w14:paraId="619B9266"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276</w:t>
            </w:r>
          </w:p>
        </w:tc>
        <w:tc>
          <w:tcPr>
            <w:tcW w:w="1677" w:type="dxa"/>
            <w:vAlign w:val="center"/>
          </w:tcPr>
          <w:p w14:paraId="284C3357"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326</w:t>
            </w:r>
          </w:p>
        </w:tc>
        <w:tc>
          <w:tcPr>
            <w:tcW w:w="2004" w:type="dxa"/>
            <w:vAlign w:val="center"/>
          </w:tcPr>
          <w:p w14:paraId="0E5A53BF"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260</w:t>
            </w:r>
          </w:p>
        </w:tc>
        <w:tc>
          <w:tcPr>
            <w:tcW w:w="2132" w:type="dxa"/>
            <w:vAlign w:val="center"/>
          </w:tcPr>
          <w:p w14:paraId="3A4B7046"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265</w:t>
            </w:r>
          </w:p>
        </w:tc>
        <w:tc>
          <w:tcPr>
            <w:tcW w:w="1960" w:type="dxa"/>
          </w:tcPr>
          <w:p w14:paraId="7B1EF582"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282</w:t>
            </w:r>
          </w:p>
        </w:tc>
      </w:tr>
      <w:tr w:rsidR="00B10634" w:rsidRPr="002167F1" w14:paraId="5230C534" w14:textId="77777777" w:rsidTr="00DF5216">
        <w:trPr>
          <w:trHeight w:val="249"/>
        </w:trPr>
        <w:tc>
          <w:tcPr>
            <w:tcW w:w="1750" w:type="dxa"/>
            <w:vMerge/>
            <w:shd w:val="clear" w:color="auto" w:fill="DAEEF3" w:themeFill="accent5" w:themeFillTint="33"/>
            <w:vAlign w:val="center"/>
          </w:tcPr>
          <w:p w14:paraId="17DA2B0A" w14:textId="77777777" w:rsidR="00B10634" w:rsidRPr="002167F1" w:rsidRDefault="00B10634" w:rsidP="00EA6181">
            <w:pPr>
              <w:rPr>
                <w:color w:val="000000" w:themeColor="text1"/>
                <w:sz w:val="22"/>
                <w:szCs w:val="22"/>
                <w:lang w:val="en-GB"/>
              </w:rPr>
            </w:pPr>
          </w:p>
        </w:tc>
        <w:tc>
          <w:tcPr>
            <w:tcW w:w="2347" w:type="dxa"/>
            <w:shd w:val="clear" w:color="auto" w:fill="DAEEF3" w:themeFill="accent5" w:themeFillTint="33"/>
            <w:vAlign w:val="center"/>
          </w:tcPr>
          <w:p w14:paraId="27B1E7D7"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40–44 yrs.</w:t>
            </w:r>
          </w:p>
        </w:tc>
        <w:tc>
          <w:tcPr>
            <w:tcW w:w="1508" w:type="dxa"/>
            <w:vAlign w:val="center"/>
          </w:tcPr>
          <w:p w14:paraId="6F17E856"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96</w:t>
            </w:r>
          </w:p>
        </w:tc>
        <w:tc>
          <w:tcPr>
            <w:tcW w:w="1507" w:type="dxa"/>
            <w:vAlign w:val="center"/>
          </w:tcPr>
          <w:p w14:paraId="03392528"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78</w:t>
            </w:r>
          </w:p>
        </w:tc>
        <w:tc>
          <w:tcPr>
            <w:tcW w:w="1677" w:type="dxa"/>
            <w:vAlign w:val="center"/>
          </w:tcPr>
          <w:p w14:paraId="42531106"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88</w:t>
            </w:r>
          </w:p>
        </w:tc>
        <w:tc>
          <w:tcPr>
            <w:tcW w:w="2004" w:type="dxa"/>
            <w:vAlign w:val="center"/>
          </w:tcPr>
          <w:p w14:paraId="07C0F471"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75</w:t>
            </w:r>
          </w:p>
        </w:tc>
        <w:tc>
          <w:tcPr>
            <w:tcW w:w="2132" w:type="dxa"/>
            <w:vAlign w:val="center"/>
          </w:tcPr>
          <w:p w14:paraId="106E54B1"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91</w:t>
            </w:r>
          </w:p>
        </w:tc>
        <w:tc>
          <w:tcPr>
            <w:tcW w:w="1960" w:type="dxa"/>
          </w:tcPr>
          <w:p w14:paraId="73B3C245"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89</w:t>
            </w:r>
          </w:p>
        </w:tc>
      </w:tr>
      <w:tr w:rsidR="00B10634" w:rsidRPr="002167F1" w14:paraId="41B6FEA0" w14:textId="77777777" w:rsidTr="00DF5216">
        <w:trPr>
          <w:trHeight w:val="249"/>
        </w:trPr>
        <w:tc>
          <w:tcPr>
            <w:tcW w:w="1750" w:type="dxa"/>
            <w:vMerge/>
            <w:shd w:val="clear" w:color="auto" w:fill="DAEEF3" w:themeFill="accent5" w:themeFillTint="33"/>
            <w:vAlign w:val="center"/>
          </w:tcPr>
          <w:p w14:paraId="340A4AB6" w14:textId="77777777" w:rsidR="00B10634" w:rsidRPr="002167F1" w:rsidRDefault="00B10634" w:rsidP="00EA6181">
            <w:pPr>
              <w:rPr>
                <w:color w:val="000000" w:themeColor="text1"/>
                <w:sz w:val="22"/>
                <w:szCs w:val="22"/>
                <w:lang w:val="en-GB"/>
              </w:rPr>
            </w:pPr>
          </w:p>
        </w:tc>
        <w:tc>
          <w:tcPr>
            <w:tcW w:w="2347" w:type="dxa"/>
            <w:shd w:val="clear" w:color="auto" w:fill="DAEEF3" w:themeFill="accent5" w:themeFillTint="33"/>
            <w:vAlign w:val="center"/>
          </w:tcPr>
          <w:p w14:paraId="09E0F466"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45 yrs. and over</w:t>
            </w:r>
          </w:p>
        </w:tc>
        <w:tc>
          <w:tcPr>
            <w:tcW w:w="1508" w:type="dxa"/>
            <w:vAlign w:val="center"/>
          </w:tcPr>
          <w:p w14:paraId="160C9D16"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2</w:t>
            </w:r>
          </w:p>
        </w:tc>
        <w:tc>
          <w:tcPr>
            <w:tcW w:w="1507" w:type="dxa"/>
            <w:vAlign w:val="center"/>
          </w:tcPr>
          <w:p w14:paraId="7CF31906"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6</w:t>
            </w:r>
          </w:p>
        </w:tc>
        <w:tc>
          <w:tcPr>
            <w:tcW w:w="1677" w:type="dxa"/>
            <w:vAlign w:val="center"/>
          </w:tcPr>
          <w:p w14:paraId="1513F8B0"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1</w:t>
            </w:r>
          </w:p>
        </w:tc>
        <w:tc>
          <w:tcPr>
            <w:tcW w:w="2004" w:type="dxa"/>
            <w:vAlign w:val="center"/>
          </w:tcPr>
          <w:p w14:paraId="3A383501"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4</w:t>
            </w:r>
          </w:p>
        </w:tc>
        <w:tc>
          <w:tcPr>
            <w:tcW w:w="2132" w:type="dxa"/>
            <w:vAlign w:val="center"/>
          </w:tcPr>
          <w:p w14:paraId="195642A1"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4</w:t>
            </w:r>
          </w:p>
        </w:tc>
        <w:tc>
          <w:tcPr>
            <w:tcW w:w="1960" w:type="dxa"/>
          </w:tcPr>
          <w:p w14:paraId="1D46D71C"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6</w:t>
            </w:r>
          </w:p>
        </w:tc>
      </w:tr>
      <w:tr w:rsidR="00B10634" w:rsidRPr="002167F1" w14:paraId="1E4FA4E6" w14:textId="77777777" w:rsidTr="00DF5216">
        <w:trPr>
          <w:trHeight w:val="249"/>
        </w:trPr>
        <w:tc>
          <w:tcPr>
            <w:tcW w:w="1750" w:type="dxa"/>
            <w:vMerge/>
            <w:shd w:val="clear" w:color="auto" w:fill="DAEEF3" w:themeFill="accent5" w:themeFillTint="33"/>
            <w:vAlign w:val="center"/>
          </w:tcPr>
          <w:p w14:paraId="24531578" w14:textId="77777777" w:rsidR="00B10634" w:rsidRPr="002167F1" w:rsidRDefault="00B10634" w:rsidP="00EA6181">
            <w:pPr>
              <w:rPr>
                <w:color w:val="000000" w:themeColor="text1"/>
                <w:sz w:val="22"/>
                <w:szCs w:val="22"/>
                <w:lang w:val="en-GB"/>
              </w:rPr>
            </w:pPr>
          </w:p>
        </w:tc>
        <w:tc>
          <w:tcPr>
            <w:tcW w:w="2347" w:type="dxa"/>
            <w:shd w:val="clear" w:color="auto" w:fill="DAEEF3" w:themeFill="accent5" w:themeFillTint="33"/>
            <w:vAlign w:val="center"/>
          </w:tcPr>
          <w:p w14:paraId="226B722A"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Did not specify</w:t>
            </w:r>
          </w:p>
        </w:tc>
        <w:tc>
          <w:tcPr>
            <w:tcW w:w="1508" w:type="dxa"/>
            <w:vAlign w:val="center"/>
          </w:tcPr>
          <w:p w14:paraId="0F07795F"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0</w:t>
            </w:r>
          </w:p>
        </w:tc>
        <w:tc>
          <w:tcPr>
            <w:tcW w:w="1507" w:type="dxa"/>
            <w:vAlign w:val="center"/>
          </w:tcPr>
          <w:p w14:paraId="2CC7E943"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0</w:t>
            </w:r>
          </w:p>
        </w:tc>
        <w:tc>
          <w:tcPr>
            <w:tcW w:w="1677" w:type="dxa"/>
            <w:vAlign w:val="center"/>
          </w:tcPr>
          <w:p w14:paraId="0C4C6837"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0</w:t>
            </w:r>
          </w:p>
        </w:tc>
        <w:tc>
          <w:tcPr>
            <w:tcW w:w="2004" w:type="dxa"/>
            <w:vAlign w:val="center"/>
          </w:tcPr>
          <w:p w14:paraId="6A46B449"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0</w:t>
            </w:r>
          </w:p>
        </w:tc>
        <w:tc>
          <w:tcPr>
            <w:tcW w:w="2132" w:type="dxa"/>
            <w:vAlign w:val="center"/>
          </w:tcPr>
          <w:p w14:paraId="357F381A"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0</w:t>
            </w:r>
          </w:p>
        </w:tc>
        <w:tc>
          <w:tcPr>
            <w:tcW w:w="1960" w:type="dxa"/>
          </w:tcPr>
          <w:p w14:paraId="6C980047" w14:textId="77777777" w:rsidR="00B10634" w:rsidRPr="002167F1" w:rsidRDefault="00B10634" w:rsidP="00EA6181">
            <w:pPr>
              <w:rPr>
                <w:color w:val="000000" w:themeColor="text1"/>
                <w:sz w:val="22"/>
                <w:szCs w:val="22"/>
                <w:lang w:val="en-GB"/>
              </w:rPr>
            </w:pPr>
            <w:r w:rsidRPr="002167F1">
              <w:rPr>
                <w:color w:val="000000" w:themeColor="text1"/>
                <w:sz w:val="22"/>
                <w:szCs w:val="22"/>
                <w:lang w:val="en-GB"/>
              </w:rPr>
              <w:t>0</w:t>
            </w:r>
          </w:p>
        </w:tc>
      </w:tr>
    </w:tbl>
    <w:p w14:paraId="7075BDD4" w14:textId="77777777" w:rsidR="00B10634" w:rsidRPr="002167F1" w:rsidRDefault="00B10634" w:rsidP="00EA6181">
      <w:pPr>
        <w:spacing w:after="0" w:line="240" w:lineRule="auto"/>
        <w:rPr>
          <w:b/>
          <w:bCs/>
          <w:color w:val="000000" w:themeColor="text1"/>
          <w:lang w:val="en-GB"/>
        </w:rPr>
        <w:sectPr w:rsidR="00B10634" w:rsidRPr="002167F1" w:rsidSect="00EA6181">
          <w:headerReference w:type="default" r:id="rId10"/>
          <w:footerReference w:type="default" r:id="rId11"/>
          <w:headerReference w:type="first" r:id="rId12"/>
          <w:pgSz w:w="16838" w:h="11906" w:orient="landscape" w:code="9"/>
          <w:pgMar w:top="426" w:right="1134" w:bottom="720" w:left="1134" w:header="436" w:footer="720" w:gutter="0"/>
          <w:cols w:space="720"/>
          <w:titlePg/>
          <w:docGrid w:linePitch="360"/>
        </w:sectPr>
      </w:pPr>
    </w:p>
    <w:p w14:paraId="700069A5" w14:textId="77777777" w:rsidR="00B10634" w:rsidRPr="002167F1" w:rsidRDefault="00B10634" w:rsidP="00EA6181">
      <w:pPr>
        <w:spacing w:after="0" w:line="240" w:lineRule="auto"/>
        <w:rPr>
          <w:bCs/>
          <w:color w:val="000000" w:themeColor="text1"/>
          <w:lang w:val="en-GB"/>
        </w:rPr>
      </w:pPr>
      <w:r w:rsidRPr="002167F1">
        <w:rPr>
          <w:b/>
          <w:bCs/>
          <w:color w:val="000000" w:themeColor="text1"/>
          <w:lang w:val="en-GB"/>
        </w:rPr>
        <w:t xml:space="preserve">Table 6. Summary birth indicator </w:t>
      </w:r>
      <w:r w:rsidRPr="002167F1">
        <w:rPr>
          <w:bCs/>
          <w:color w:val="000000" w:themeColor="text1"/>
          <w:lang w:val="en-GB"/>
        </w:rPr>
        <w:t>(</w:t>
      </w:r>
      <w:r w:rsidRPr="002167F1">
        <w:rPr>
          <w:bCs/>
          <w:i/>
          <w:color w:val="000000" w:themeColor="text1"/>
          <w:lang w:val="en-GB"/>
        </w:rPr>
        <w:t>source – Lithuanian Department of Statistics</w:t>
      </w:r>
      <w:r w:rsidRPr="002167F1">
        <w:rPr>
          <w:bCs/>
          <w:color w:val="000000" w:themeColor="text1"/>
          <w:lang w:val="en-GB"/>
        </w:rPr>
        <w:t>)</w:t>
      </w:r>
    </w:p>
    <w:tbl>
      <w:tblPr>
        <w:tblStyle w:val="TableGrid"/>
        <w:tblW w:w="0" w:type="auto"/>
        <w:tblInd w:w="-318" w:type="dxa"/>
        <w:tblLook w:val="04A0" w:firstRow="1" w:lastRow="0" w:firstColumn="1" w:lastColumn="0" w:noHBand="0" w:noVBand="1"/>
      </w:tblPr>
      <w:tblGrid>
        <w:gridCol w:w="2308"/>
        <w:gridCol w:w="1259"/>
        <w:gridCol w:w="1149"/>
        <w:gridCol w:w="1149"/>
        <w:gridCol w:w="1149"/>
        <w:gridCol w:w="1149"/>
        <w:gridCol w:w="1066"/>
        <w:gridCol w:w="1000"/>
      </w:tblGrid>
      <w:tr w:rsidR="00B10634" w:rsidRPr="002167F1" w14:paraId="17D8ADFB" w14:textId="77777777" w:rsidTr="00DF5216">
        <w:tc>
          <w:tcPr>
            <w:tcW w:w="3654" w:type="dxa"/>
            <w:gridSpan w:val="2"/>
          </w:tcPr>
          <w:p w14:paraId="5AE1D40E" w14:textId="77777777" w:rsidR="00B10634" w:rsidRPr="002167F1" w:rsidRDefault="00B10634" w:rsidP="00EA6181">
            <w:pPr>
              <w:rPr>
                <w:color w:val="000000" w:themeColor="text1"/>
                <w:sz w:val="20"/>
                <w:szCs w:val="20"/>
                <w:lang w:val="en-GB"/>
              </w:rPr>
            </w:pPr>
          </w:p>
        </w:tc>
        <w:tc>
          <w:tcPr>
            <w:tcW w:w="1174" w:type="dxa"/>
          </w:tcPr>
          <w:p w14:paraId="2490F355" w14:textId="77777777" w:rsidR="00B10634" w:rsidRPr="002167F1" w:rsidRDefault="00B10634" w:rsidP="00EA6181">
            <w:pPr>
              <w:rPr>
                <w:b/>
                <w:bCs/>
                <w:color w:val="000000" w:themeColor="text1"/>
                <w:sz w:val="20"/>
                <w:szCs w:val="20"/>
                <w:lang w:val="en-GB"/>
              </w:rPr>
            </w:pPr>
            <w:r w:rsidRPr="002167F1">
              <w:rPr>
                <w:b/>
                <w:bCs/>
                <w:color w:val="000000" w:themeColor="text1"/>
                <w:sz w:val="20"/>
                <w:szCs w:val="20"/>
                <w:lang w:val="en-GB"/>
              </w:rPr>
              <w:t>2013</w:t>
            </w:r>
          </w:p>
        </w:tc>
        <w:tc>
          <w:tcPr>
            <w:tcW w:w="1174" w:type="dxa"/>
          </w:tcPr>
          <w:p w14:paraId="67D3B9FA" w14:textId="77777777" w:rsidR="00B10634" w:rsidRPr="002167F1" w:rsidRDefault="00B10634" w:rsidP="00EA6181">
            <w:pPr>
              <w:rPr>
                <w:b/>
                <w:bCs/>
                <w:color w:val="000000" w:themeColor="text1"/>
                <w:sz w:val="20"/>
                <w:szCs w:val="20"/>
                <w:lang w:val="en-GB"/>
              </w:rPr>
            </w:pPr>
            <w:r w:rsidRPr="002167F1">
              <w:rPr>
                <w:b/>
                <w:bCs/>
                <w:color w:val="000000" w:themeColor="text1"/>
                <w:sz w:val="20"/>
                <w:szCs w:val="20"/>
                <w:lang w:val="en-GB"/>
              </w:rPr>
              <w:t>2014</w:t>
            </w:r>
          </w:p>
        </w:tc>
        <w:tc>
          <w:tcPr>
            <w:tcW w:w="1174" w:type="dxa"/>
          </w:tcPr>
          <w:p w14:paraId="40928B34" w14:textId="77777777" w:rsidR="00B10634" w:rsidRPr="002167F1" w:rsidRDefault="00B10634" w:rsidP="00EA6181">
            <w:pPr>
              <w:rPr>
                <w:b/>
                <w:bCs/>
                <w:color w:val="000000" w:themeColor="text1"/>
                <w:sz w:val="20"/>
                <w:szCs w:val="20"/>
                <w:lang w:val="en-GB"/>
              </w:rPr>
            </w:pPr>
            <w:r w:rsidRPr="002167F1">
              <w:rPr>
                <w:b/>
                <w:bCs/>
                <w:color w:val="000000" w:themeColor="text1"/>
                <w:sz w:val="20"/>
                <w:szCs w:val="20"/>
                <w:lang w:val="en-GB"/>
              </w:rPr>
              <w:t>2015</w:t>
            </w:r>
          </w:p>
        </w:tc>
        <w:tc>
          <w:tcPr>
            <w:tcW w:w="1174" w:type="dxa"/>
          </w:tcPr>
          <w:p w14:paraId="50F32C7F" w14:textId="77777777" w:rsidR="00B10634" w:rsidRPr="002167F1" w:rsidRDefault="00B10634" w:rsidP="00EA6181">
            <w:pPr>
              <w:rPr>
                <w:b/>
                <w:bCs/>
                <w:color w:val="000000" w:themeColor="text1"/>
                <w:sz w:val="20"/>
                <w:szCs w:val="20"/>
                <w:lang w:val="en-GB"/>
              </w:rPr>
            </w:pPr>
            <w:r w:rsidRPr="002167F1">
              <w:rPr>
                <w:b/>
                <w:bCs/>
                <w:color w:val="000000" w:themeColor="text1"/>
                <w:sz w:val="20"/>
                <w:szCs w:val="20"/>
                <w:lang w:val="en-GB"/>
              </w:rPr>
              <w:t>2016</w:t>
            </w:r>
          </w:p>
        </w:tc>
        <w:tc>
          <w:tcPr>
            <w:tcW w:w="1087" w:type="dxa"/>
          </w:tcPr>
          <w:p w14:paraId="1BFEDF7A" w14:textId="77777777" w:rsidR="00B10634" w:rsidRPr="002167F1" w:rsidRDefault="00B10634" w:rsidP="00EA6181">
            <w:pPr>
              <w:rPr>
                <w:b/>
                <w:bCs/>
                <w:color w:val="000000" w:themeColor="text1"/>
                <w:sz w:val="20"/>
                <w:szCs w:val="20"/>
                <w:lang w:val="en-GB"/>
              </w:rPr>
            </w:pPr>
            <w:r w:rsidRPr="002167F1">
              <w:rPr>
                <w:b/>
                <w:bCs/>
                <w:color w:val="000000" w:themeColor="text1"/>
                <w:sz w:val="20"/>
                <w:szCs w:val="20"/>
                <w:lang w:val="en-GB"/>
              </w:rPr>
              <w:t>2017</w:t>
            </w:r>
          </w:p>
        </w:tc>
        <w:tc>
          <w:tcPr>
            <w:tcW w:w="1018" w:type="dxa"/>
          </w:tcPr>
          <w:p w14:paraId="1BD00EE8" w14:textId="77777777" w:rsidR="00B10634" w:rsidRPr="002167F1" w:rsidRDefault="00B10634" w:rsidP="00EA6181">
            <w:pPr>
              <w:rPr>
                <w:b/>
                <w:bCs/>
                <w:color w:val="000000" w:themeColor="text1"/>
                <w:sz w:val="20"/>
                <w:szCs w:val="20"/>
                <w:lang w:val="en-GB"/>
              </w:rPr>
            </w:pPr>
            <w:r w:rsidRPr="002167F1">
              <w:rPr>
                <w:b/>
                <w:bCs/>
                <w:color w:val="000000" w:themeColor="text1"/>
                <w:sz w:val="20"/>
                <w:szCs w:val="20"/>
                <w:lang w:val="en-GB"/>
              </w:rPr>
              <w:t>2018</w:t>
            </w:r>
          </w:p>
        </w:tc>
      </w:tr>
      <w:tr w:rsidR="00B10634" w:rsidRPr="002167F1" w14:paraId="45677F98" w14:textId="77777777" w:rsidTr="00DF5216">
        <w:tc>
          <w:tcPr>
            <w:tcW w:w="2368" w:type="dxa"/>
            <w:vMerge w:val="restart"/>
          </w:tcPr>
          <w:p w14:paraId="6E972589"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 xml:space="preserve">Summary birth indicator (number of children per 1 woman) </w:t>
            </w:r>
          </w:p>
        </w:tc>
        <w:tc>
          <w:tcPr>
            <w:tcW w:w="1286" w:type="dxa"/>
          </w:tcPr>
          <w:p w14:paraId="3787F12E"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City and rural area</w:t>
            </w:r>
          </w:p>
        </w:tc>
        <w:tc>
          <w:tcPr>
            <w:tcW w:w="1174" w:type="dxa"/>
          </w:tcPr>
          <w:p w14:paraId="753C47A7"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1,59</w:t>
            </w:r>
          </w:p>
        </w:tc>
        <w:tc>
          <w:tcPr>
            <w:tcW w:w="1174" w:type="dxa"/>
          </w:tcPr>
          <w:p w14:paraId="2495B89F"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1,63</w:t>
            </w:r>
          </w:p>
        </w:tc>
        <w:tc>
          <w:tcPr>
            <w:tcW w:w="1174" w:type="dxa"/>
          </w:tcPr>
          <w:p w14:paraId="1ED8756B"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1,70</w:t>
            </w:r>
          </w:p>
        </w:tc>
        <w:tc>
          <w:tcPr>
            <w:tcW w:w="1174" w:type="dxa"/>
          </w:tcPr>
          <w:p w14:paraId="711D528D"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1,69</w:t>
            </w:r>
          </w:p>
        </w:tc>
        <w:tc>
          <w:tcPr>
            <w:tcW w:w="1087" w:type="dxa"/>
          </w:tcPr>
          <w:p w14:paraId="0CF4CC68"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1,63</w:t>
            </w:r>
          </w:p>
        </w:tc>
        <w:tc>
          <w:tcPr>
            <w:tcW w:w="1018" w:type="dxa"/>
          </w:tcPr>
          <w:p w14:paraId="26527BE3"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1,63</w:t>
            </w:r>
          </w:p>
        </w:tc>
      </w:tr>
      <w:tr w:rsidR="00B10634" w:rsidRPr="002167F1" w14:paraId="564F78C3" w14:textId="77777777" w:rsidTr="00DF5216">
        <w:tc>
          <w:tcPr>
            <w:tcW w:w="2368" w:type="dxa"/>
            <w:vMerge/>
          </w:tcPr>
          <w:p w14:paraId="2E96B2AD" w14:textId="77777777" w:rsidR="00B10634" w:rsidRPr="002167F1" w:rsidRDefault="00B10634" w:rsidP="00EA6181">
            <w:pPr>
              <w:rPr>
                <w:color w:val="000000" w:themeColor="text1"/>
                <w:sz w:val="20"/>
                <w:szCs w:val="20"/>
                <w:lang w:val="en-GB"/>
              </w:rPr>
            </w:pPr>
          </w:p>
        </w:tc>
        <w:tc>
          <w:tcPr>
            <w:tcW w:w="1286" w:type="dxa"/>
          </w:tcPr>
          <w:p w14:paraId="6651631F"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City</w:t>
            </w:r>
          </w:p>
        </w:tc>
        <w:tc>
          <w:tcPr>
            <w:tcW w:w="1174" w:type="dxa"/>
          </w:tcPr>
          <w:p w14:paraId="5B549904"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1,47</w:t>
            </w:r>
          </w:p>
        </w:tc>
        <w:tc>
          <w:tcPr>
            <w:tcW w:w="1174" w:type="dxa"/>
          </w:tcPr>
          <w:p w14:paraId="577F18DA"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1,54</w:t>
            </w:r>
          </w:p>
        </w:tc>
        <w:tc>
          <w:tcPr>
            <w:tcW w:w="1174" w:type="dxa"/>
          </w:tcPr>
          <w:p w14:paraId="41E93A56"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1,59</w:t>
            </w:r>
          </w:p>
        </w:tc>
        <w:tc>
          <w:tcPr>
            <w:tcW w:w="1174" w:type="dxa"/>
          </w:tcPr>
          <w:p w14:paraId="2B6FD899"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1,59</w:t>
            </w:r>
          </w:p>
        </w:tc>
        <w:tc>
          <w:tcPr>
            <w:tcW w:w="1087" w:type="dxa"/>
          </w:tcPr>
          <w:p w14:paraId="7CD539DF"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1,53</w:t>
            </w:r>
          </w:p>
        </w:tc>
        <w:tc>
          <w:tcPr>
            <w:tcW w:w="1018" w:type="dxa"/>
          </w:tcPr>
          <w:p w14:paraId="1B1A2D7B"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1,53</w:t>
            </w:r>
          </w:p>
        </w:tc>
      </w:tr>
      <w:tr w:rsidR="00B10634" w:rsidRPr="002167F1" w14:paraId="5317407B" w14:textId="77777777" w:rsidTr="00DF5216">
        <w:trPr>
          <w:trHeight w:val="190"/>
        </w:trPr>
        <w:tc>
          <w:tcPr>
            <w:tcW w:w="2368" w:type="dxa"/>
            <w:vMerge/>
          </w:tcPr>
          <w:p w14:paraId="41D8A9B4" w14:textId="77777777" w:rsidR="00B10634" w:rsidRPr="002167F1" w:rsidRDefault="00B10634" w:rsidP="00EA6181">
            <w:pPr>
              <w:rPr>
                <w:color w:val="000000" w:themeColor="text1"/>
                <w:sz w:val="20"/>
                <w:szCs w:val="20"/>
                <w:lang w:val="en-GB"/>
              </w:rPr>
            </w:pPr>
          </w:p>
        </w:tc>
        <w:tc>
          <w:tcPr>
            <w:tcW w:w="1286" w:type="dxa"/>
          </w:tcPr>
          <w:p w14:paraId="2FF34891"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 xml:space="preserve">Rural area  </w:t>
            </w:r>
          </w:p>
        </w:tc>
        <w:tc>
          <w:tcPr>
            <w:tcW w:w="1174" w:type="dxa"/>
          </w:tcPr>
          <w:p w14:paraId="2333A4EA"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1,87</w:t>
            </w:r>
          </w:p>
        </w:tc>
        <w:tc>
          <w:tcPr>
            <w:tcW w:w="1174" w:type="dxa"/>
          </w:tcPr>
          <w:p w14:paraId="0F4A6E5E"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1,86</w:t>
            </w:r>
          </w:p>
        </w:tc>
        <w:tc>
          <w:tcPr>
            <w:tcW w:w="1174" w:type="dxa"/>
          </w:tcPr>
          <w:p w14:paraId="3578B8F5"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2,00</w:t>
            </w:r>
          </w:p>
        </w:tc>
        <w:tc>
          <w:tcPr>
            <w:tcW w:w="1174" w:type="dxa"/>
          </w:tcPr>
          <w:p w14:paraId="735C5A4E"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1,94</w:t>
            </w:r>
          </w:p>
        </w:tc>
        <w:tc>
          <w:tcPr>
            <w:tcW w:w="1087" w:type="dxa"/>
          </w:tcPr>
          <w:p w14:paraId="3901513B"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1,89</w:t>
            </w:r>
          </w:p>
        </w:tc>
        <w:tc>
          <w:tcPr>
            <w:tcW w:w="1018" w:type="dxa"/>
          </w:tcPr>
          <w:p w14:paraId="029617AF"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1,90</w:t>
            </w:r>
          </w:p>
        </w:tc>
      </w:tr>
    </w:tbl>
    <w:p w14:paraId="3E119976" w14:textId="77777777" w:rsidR="00B10634" w:rsidRPr="002167F1" w:rsidRDefault="00B10634" w:rsidP="00EA6181">
      <w:pPr>
        <w:spacing w:after="0" w:line="240" w:lineRule="auto"/>
        <w:rPr>
          <w:b/>
          <w:bCs/>
          <w:color w:val="000000" w:themeColor="text1"/>
          <w:lang w:val="en-GB"/>
        </w:rPr>
      </w:pPr>
    </w:p>
    <w:p w14:paraId="44390820" w14:textId="77777777" w:rsidR="00B10634" w:rsidRPr="002167F1" w:rsidRDefault="00B10634" w:rsidP="00EA6181">
      <w:pPr>
        <w:spacing w:after="0" w:line="240" w:lineRule="auto"/>
        <w:rPr>
          <w:bCs/>
          <w:color w:val="000000" w:themeColor="text1"/>
          <w:lang w:val="en-GB"/>
        </w:rPr>
      </w:pPr>
      <w:r w:rsidRPr="002167F1">
        <w:rPr>
          <w:b/>
          <w:bCs/>
          <w:color w:val="000000" w:themeColor="text1"/>
          <w:lang w:val="en-GB"/>
        </w:rPr>
        <w:t xml:space="preserve">Table 7. Married minors, according gender, populated area and age </w:t>
      </w:r>
      <w:r w:rsidRPr="002167F1">
        <w:rPr>
          <w:bCs/>
          <w:color w:val="000000" w:themeColor="text1"/>
          <w:lang w:val="en-GB"/>
        </w:rPr>
        <w:t>(</w:t>
      </w:r>
      <w:r w:rsidRPr="002167F1">
        <w:rPr>
          <w:bCs/>
          <w:i/>
          <w:color w:val="000000" w:themeColor="text1"/>
          <w:lang w:val="en-GB"/>
        </w:rPr>
        <w:t>source – Lithuanian Department of Statistics</w:t>
      </w:r>
      <w:r w:rsidRPr="002167F1">
        <w:rPr>
          <w:bCs/>
          <w:color w:val="000000" w:themeColor="text1"/>
          <w:lang w:val="en-GB"/>
        </w:rPr>
        <w:t>)</w:t>
      </w:r>
    </w:p>
    <w:tbl>
      <w:tblPr>
        <w:tblStyle w:val="TableGrid"/>
        <w:tblW w:w="0" w:type="auto"/>
        <w:tblInd w:w="-318" w:type="dxa"/>
        <w:tblLayout w:type="fixed"/>
        <w:tblLook w:val="04A0" w:firstRow="1" w:lastRow="0" w:firstColumn="1" w:lastColumn="0" w:noHBand="0" w:noVBand="1"/>
      </w:tblPr>
      <w:tblGrid>
        <w:gridCol w:w="1702"/>
        <w:gridCol w:w="1134"/>
        <w:gridCol w:w="1134"/>
        <w:gridCol w:w="1559"/>
        <w:gridCol w:w="993"/>
        <w:gridCol w:w="708"/>
        <w:gridCol w:w="851"/>
        <w:gridCol w:w="709"/>
        <w:gridCol w:w="708"/>
        <w:gridCol w:w="851"/>
      </w:tblGrid>
      <w:tr w:rsidR="00B10634" w:rsidRPr="002167F1" w14:paraId="5D71A57B" w14:textId="77777777" w:rsidTr="00DF5216">
        <w:tc>
          <w:tcPr>
            <w:tcW w:w="5529" w:type="dxa"/>
            <w:gridSpan w:val="4"/>
          </w:tcPr>
          <w:p w14:paraId="5AF99FAC" w14:textId="77777777" w:rsidR="00B10634" w:rsidRPr="002167F1" w:rsidRDefault="00B10634" w:rsidP="00EA6181">
            <w:pPr>
              <w:rPr>
                <w:color w:val="000000" w:themeColor="text1"/>
                <w:sz w:val="20"/>
                <w:szCs w:val="20"/>
                <w:lang w:val="en-GB"/>
              </w:rPr>
            </w:pPr>
          </w:p>
        </w:tc>
        <w:tc>
          <w:tcPr>
            <w:tcW w:w="993" w:type="dxa"/>
            <w:shd w:val="clear" w:color="auto" w:fill="auto"/>
          </w:tcPr>
          <w:p w14:paraId="356F607A" w14:textId="77777777" w:rsidR="00B10634" w:rsidRPr="002167F1" w:rsidRDefault="00B10634" w:rsidP="00EA6181">
            <w:pPr>
              <w:rPr>
                <w:b/>
                <w:bCs/>
                <w:color w:val="000000" w:themeColor="text1"/>
                <w:sz w:val="20"/>
                <w:szCs w:val="20"/>
                <w:lang w:val="en-GB"/>
              </w:rPr>
            </w:pPr>
            <w:r w:rsidRPr="002167F1">
              <w:rPr>
                <w:b/>
                <w:bCs/>
                <w:color w:val="000000" w:themeColor="text1"/>
                <w:sz w:val="20"/>
                <w:szCs w:val="20"/>
                <w:lang w:val="en-GB"/>
              </w:rPr>
              <w:t>2013</w:t>
            </w:r>
          </w:p>
        </w:tc>
        <w:tc>
          <w:tcPr>
            <w:tcW w:w="708" w:type="dxa"/>
            <w:shd w:val="clear" w:color="auto" w:fill="auto"/>
          </w:tcPr>
          <w:p w14:paraId="0CD4FDBE" w14:textId="77777777" w:rsidR="00B10634" w:rsidRPr="002167F1" w:rsidRDefault="00B10634" w:rsidP="00EA6181">
            <w:pPr>
              <w:rPr>
                <w:color w:val="000000" w:themeColor="text1"/>
                <w:sz w:val="20"/>
                <w:szCs w:val="20"/>
                <w:lang w:val="en-GB"/>
              </w:rPr>
            </w:pPr>
            <w:r w:rsidRPr="002167F1">
              <w:rPr>
                <w:b/>
                <w:bCs/>
                <w:color w:val="000000" w:themeColor="text1"/>
                <w:sz w:val="20"/>
                <w:szCs w:val="20"/>
                <w:lang w:val="en-GB"/>
              </w:rPr>
              <w:t>2014</w:t>
            </w:r>
          </w:p>
        </w:tc>
        <w:tc>
          <w:tcPr>
            <w:tcW w:w="851" w:type="dxa"/>
            <w:shd w:val="clear" w:color="auto" w:fill="auto"/>
          </w:tcPr>
          <w:p w14:paraId="62171832" w14:textId="77777777" w:rsidR="00B10634" w:rsidRPr="002167F1" w:rsidRDefault="00B10634" w:rsidP="00EA6181">
            <w:pPr>
              <w:rPr>
                <w:b/>
                <w:bCs/>
                <w:color w:val="000000" w:themeColor="text1"/>
                <w:sz w:val="20"/>
                <w:szCs w:val="20"/>
                <w:lang w:val="en-GB"/>
              </w:rPr>
            </w:pPr>
            <w:r w:rsidRPr="002167F1">
              <w:rPr>
                <w:b/>
                <w:bCs/>
                <w:color w:val="000000" w:themeColor="text1"/>
                <w:sz w:val="20"/>
                <w:szCs w:val="20"/>
                <w:lang w:val="en-GB"/>
              </w:rPr>
              <w:t>2015</w:t>
            </w:r>
          </w:p>
        </w:tc>
        <w:tc>
          <w:tcPr>
            <w:tcW w:w="709" w:type="dxa"/>
            <w:shd w:val="clear" w:color="auto" w:fill="auto"/>
          </w:tcPr>
          <w:p w14:paraId="2B081C85" w14:textId="77777777" w:rsidR="00B10634" w:rsidRPr="002167F1" w:rsidRDefault="00B10634" w:rsidP="00EA6181">
            <w:pPr>
              <w:rPr>
                <w:b/>
                <w:bCs/>
                <w:color w:val="000000" w:themeColor="text1"/>
                <w:sz w:val="20"/>
                <w:szCs w:val="20"/>
                <w:lang w:val="en-GB"/>
              </w:rPr>
            </w:pPr>
            <w:r w:rsidRPr="002167F1">
              <w:rPr>
                <w:b/>
                <w:bCs/>
                <w:color w:val="000000" w:themeColor="text1"/>
                <w:sz w:val="20"/>
                <w:szCs w:val="20"/>
                <w:lang w:val="en-GB"/>
              </w:rPr>
              <w:t>2016</w:t>
            </w:r>
          </w:p>
        </w:tc>
        <w:tc>
          <w:tcPr>
            <w:tcW w:w="708" w:type="dxa"/>
            <w:shd w:val="clear" w:color="auto" w:fill="auto"/>
          </w:tcPr>
          <w:p w14:paraId="713AD26F" w14:textId="77777777" w:rsidR="00B10634" w:rsidRPr="002167F1" w:rsidRDefault="00B10634" w:rsidP="00EA6181">
            <w:pPr>
              <w:rPr>
                <w:b/>
                <w:bCs/>
                <w:color w:val="000000" w:themeColor="text1"/>
                <w:sz w:val="20"/>
                <w:szCs w:val="20"/>
                <w:lang w:val="en-GB"/>
              </w:rPr>
            </w:pPr>
            <w:r w:rsidRPr="002167F1">
              <w:rPr>
                <w:b/>
                <w:bCs/>
                <w:color w:val="000000" w:themeColor="text1"/>
                <w:sz w:val="20"/>
                <w:szCs w:val="20"/>
                <w:lang w:val="en-GB"/>
              </w:rPr>
              <w:t>2017</w:t>
            </w:r>
          </w:p>
        </w:tc>
        <w:tc>
          <w:tcPr>
            <w:tcW w:w="851" w:type="dxa"/>
            <w:shd w:val="clear" w:color="auto" w:fill="auto"/>
          </w:tcPr>
          <w:p w14:paraId="78A7EE66" w14:textId="77777777" w:rsidR="00B10634" w:rsidRPr="002167F1" w:rsidRDefault="00B10634" w:rsidP="00EA6181">
            <w:pPr>
              <w:rPr>
                <w:b/>
                <w:bCs/>
                <w:color w:val="000000" w:themeColor="text1"/>
                <w:sz w:val="20"/>
                <w:szCs w:val="20"/>
                <w:lang w:val="en-GB"/>
              </w:rPr>
            </w:pPr>
            <w:r w:rsidRPr="002167F1">
              <w:rPr>
                <w:b/>
                <w:bCs/>
                <w:color w:val="000000" w:themeColor="text1"/>
                <w:sz w:val="20"/>
                <w:szCs w:val="20"/>
                <w:lang w:val="en-GB"/>
              </w:rPr>
              <w:t>2018</w:t>
            </w:r>
          </w:p>
        </w:tc>
      </w:tr>
      <w:tr w:rsidR="00B10634" w:rsidRPr="002167F1" w14:paraId="46BDE456" w14:textId="77777777" w:rsidTr="00DF5216">
        <w:tc>
          <w:tcPr>
            <w:tcW w:w="1702" w:type="dxa"/>
            <w:vMerge w:val="restart"/>
          </w:tcPr>
          <w:p w14:paraId="6BE64536"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 xml:space="preserve">Married minors </w:t>
            </w:r>
          </w:p>
        </w:tc>
        <w:tc>
          <w:tcPr>
            <w:tcW w:w="1134" w:type="dxa"/>
            <w:vMerge w:val="restart"/>
          </w:tcPr>
          <w:p w14:paraId="7BFA072C"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 xml:space="preserve">Male and female </w:t>
            </w:r>
          </w:p>
        </w:tc>
        <w:tc>
          <w:tcPr>
            <w:tcW w:w="1134" w:type="dxa"/>
            <w:vMerge w:val="restart"/>
          </w:tcPr>
          <w:p w14:paraId="41F22C2E"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City and rural area</w:t>
            </w:r>
          </w:p>
        </w:tc>
        <w:tc>
          <w:tcPr>
            <w:tcW w:w="1559" w:type="dxa"/>
          </w:tcPr>
          <w:p w14:paraId="0295AAAB"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Total according to age:</w:t>
            </w:r>
          </w:p>
        </w:tc>
        <w:tc>
          <w:tcPr>
            <w:tcW w:w="993" w:type="dxa"/>
            <w:shd w:val="clear" w:color="auto" w:fill="auto"/>
          </w:tcPr>
          <w:p w14:paraId="42C12050"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78</w:t>
            </w:r>
          </w:p>
        </w:tc>
        <w:tc>
          <w:tcPr>
            <w:tcW w:w="708" w:type="dxa"/>
            <w:shd w:val="clear" w:color="auto" w:fill="auto"/>
          </w:tcPr>
          <w:p w14:paraId="06016DC4"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74</w:t>
            </w:r>
          </w:p>
        </w:tc>
        <w:tc>
          <w:tcPr>
            <w:tcW w:w="851" w:type="dxa"/>
            <w:shd w:val="clear" w:color="auto" w:fill="auto"/>
          </w:tcPr>
          <w:p w14:paraId="7FDCB45E"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69</w:t>
            </w:r>
          </w:p>
        </w:tc>
        <w:tc>
          <w:tcPr>
            <w:tcW w:w="709" w:type="dxa"/>
            <w:shd w:val="clear" w:color="auto" w:fill="auto"/>
          </w:tcPr>
          <w:p w14:paraId="510074E1"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66</w:t>
            </w:r>
          </w:p>
        </w:tc>
        <w:tc>
          <w:tcPr>
            <w:tcW w:w="708" w:type="dxa"/>
            <w:shd w:val="clear" w:color="auto" w:fill="auto"/>
          </w:tcPr>
          <w:p w14:paraId="1990C9F6"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48</w:t>
            </w:r>
          </w:p>
        </w:tc>
        <w:tc>
          <w:tcPr>
            <w:tcW w:w="851" w:type="dxa"/>
            <w:shd w:val="clear" w:color="auto" w:fill="auto"/>
          </w:tcPr>
          <w:p w14:paraId="62A09D42"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43</w:t>
            </w:r>
          </w:p>
        </w:tc>
      </w:tr>
      <w:tr w:rsidR="00B10634" w:rsidRPr="002167F1" w14:paraId="7AED8F5B" w14:textId="77777777" w:rsidTr="00DF5216">
        <w:tc>
          <w:tcPr>
            <w:tcW w:w="1702" w:type="dxa"/>
            <w:vMerge/>
          </w:tcPr>
          <w:p w14:paraId="7DED9EA4" w14:textId="77777777" w:rsidR="00B10634" w:rsidRPr="002167F1" w:rsidRDefault="00B10634" w:rsidP="00EA6181">
            <w:pPr>
              <w:rPr>
                <w:color w:val="000000" w:themeColor="text1"/>
                <w:sz w:val="20"/>
                <w:szCs w:val="20"/>
                <w:lang w:val="en-GB"/>
              </w:rPr>
            </w:pPr>
          </w:p>
        </w:tc>
        <w:tc>
          <w:tcPr>
            <w:tcW w:w="1134" w:type="dxa"/>
            <w:vMerge/>
          </w:tcPr>
          <w:p w14:paraId="1FEBECE5" w14:textId="77777777" w:rsidR="00B10634" w:rsidRPr="002167F1" w:rsidRDefault="00B10634" w:rsidP="00EA6181">
            <w:pPr>
              <w:rPr>
                <w:color w:val="000000" w:themeColor="text1"/>
                <w:sz w:val="20"/>
                <w:szCs w:val="20"/>
                <w:lang w:val="en-GB"/>
              </w:rPr>
            </w:pPr>
          </w:p>
        </w:tc>
        <w:tc>
          <w:tcPr>
            <w:tcW w:w="1134" w:type="dxa"/>
            <w:vMerge/>
          </w:tcPr>
          <w:p w14:paraId="38EBD5A6" w14:textId="77777777" w:rsidR="00B10634" w:rsidRPr="002167F1" w:rsidRDefault="00B10634" w:rsidP="00EA6181">
            <w:pPr>
              <w:rPr>
                <w:color w:val="000000" w:themeColor="text1"/>
                <w:sz w:val="20"/>
                <w:szCs w:val="20"/>
                <w:lang w:val="en-GB"/>
              </w:rPr>
            </w:pPr>
          </w:p>
        </w:tc>
        <w:tc>
          <w:tcPr>
            <w:tcW w:w="1559" w:type="dxa"/>
          </w:tcPr>
          <w:p w14:paraId="4A700D95"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Up to 16 yrs.</w:t>
            </w:r>
          </w:p>
        </w:tc>
        <w:tc>
          <w:tcPr>
            <w:tcW w:w="993" w:type="dxa"/>
            <w:shd w:val="clear" w:color="auto" w:fill="auto"/>
          </w:tcPr>
          <w:p w14:paraId="47C5E385"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8</w:t>
            </w:r>
          </w:p>
        </w:tc>
        <w:tc>
          <w:tcPr>
            <w:tcW w:w="708" w:type="dxa"/>
            <w:shd w:val="clear" w:color="auto" w:fill="auto"/>
          </w:tcPr>
          <w:p w14:paraId="0DB64FB8"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10</w:t>
            </w:r>
          </w:p>
        </w:tc>
        <w:tc>
          <w:tcPr>
            <w:tcW w:w="851" w:type="dxa"/>
            <w:shd w:val="clear" w:color="auto" w:fill="auto"/>
          </w:tcPr>
          <w:p w14:paraId="261CF6A0"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8</w:t>
            </w:r>
          </w:p>
        </w:tc>
        <w:tc>
          <w:tcPr>
            <w:tcW w:w="709" w:type="dxa"/>
            <w:shd w:val="clear" w:color="auto" w:fill="auto"/>
          </w:tcPr>
          <w:p w14:paraId="402E151E"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7</w:t>
            </w:r>
          </w:p>
        </w:tc>
        <w:tc>
          <w:tcPr>
            <w:tcW w:w="708" w:type="dxa"/>
            <w:shd w:val="clear" w:color="auto" w:fill="auto"/>
          </w:tcPr>
          <w:p w14:paraId="42ECF431"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3</w:t>
            </w:r>
          </w:p>
        </w:tc>
        <w:tc>
          <w:tcPr>
            <w:tcW w:w="851" w:type="dxa"/>
            <w:shd w:val="clear" w:color="auto" w:fill="auto"/>
          </w:tcPr>
          <w:p w14:paraId="1760E2E8"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5</w:t>
            </w:r>
          </w:p>
        </w:tc>
      </w:tr>
      <w:tr w:rsidR="00B10634" w:rsidRPr="002167F1" w14:paraId="7A2FCA66" w14:textId="77777777" w:rsidTr="00DF5216">
        <w:tc>
          <w:tcPr>
            <w:tcW w:w="1702" w:type="dxa"/>
            <w:vMerge/>
          </w:tcPr>
          <w:p w14:paraId="06A1954A" w14:textId="77777777" w:rsidR="00B10634" w:rsidRPr="002167F1" w:rsidRDefault="00B10634" w:rsidP="00EA6181">
            <w:pPr>
              <w:rPr>
                <w:color w:val="000000" w:themeColor="text1"/>
                <w:sz w:val="20"/>
                <w:szCs w:val="20"/>
                <w:lang w:val="en-GB"/>
              </w:rPr>
            </w:pPr>
          </w:p>
        </w:tc>
        <w:tc>
          <w:tcPr>
            <w:tcW w:w="1134" w:type="dxa"/>
            <w:vMerge/>
          </w:tcPr>
          <w:p w14:paraId="7FE8FBD7" w14:textId="77777777" w:rsidR="00B10634" w:rsidRPr="002167F1" w:rsidRDefault="00B10634" w:rsidP="00EA6181">
            <w:pPr>
              <w:rPr>
                <w:color w:val="000000" w:themeColor="text1"/>
                <w:sz w:val="20"/>
                <w:szCs w:val="20"/>
                <w:lang w:val="en-GB"/>
              </w:rPr>
            </w:pPr>
          </w:p>
        </w:tc>
        <w:tc>
          <w:tcPr>
            <w:tcW w:w="1134" w:type="dxa"/>
            <w:vMerge/>
          </w:tcPr>
          <w:p w14:paraId="28125DA5" w14:textId="77777777" w:rsidR="00B10634" w:rsidRPr="002167F1" w:rsidRDefault="00B10634" w:rsidP="00EA6181">
            <w:pPr>
              <w:rPr>
                <w:color w:val="000000" w:themeColor="text1"/>
                <w:sz w:val="20"/>
                <w:szCs w:val="20"/>
                <w:lang w:val="en-GB"/>
              </w:rPr>
            </w:pPr>
          </w:p>
        </w:tc>
        <w:tc>
          <w:tcPr>
            <w:tcW w:w="1559" w:type="dxa"/>
          </w:tcPr>
          <w:p w14:paraId="639F4434"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16 yrs.</w:t>
            </w:r>
          </w:p>
        </w:tc>
        <w:tc>
          <w:tcPr>
            <w:tcW w:w="993" w:type="dxa"/>
            <w:shd w:val="clear" w:color="auto" w:fill="auto"/>
          </w:tcPr>
          <w:p w14:paraId="700860BF"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20</w:t>
            </w:r>
          </w:p>
        </w:tc>
        <w:tc>
          <w:tcPr>
            <w:tcW w:w="708" w:type="dxa"/>
            <w:shd w:val="clear" w:color="auto" w:fill="auto"/>
          </w:tcPr>
          <w:p w14:paraId="0C7461C5"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20</w:t>
            </w:r>
          </w:p>
        </w:tc>
        <w:tc>
          <w:tcPr>
            <w:tcW w:w="851" w:type="dxa"/>
            <w:shd w:val="clear" w:color="auto" w:fill="auto"/>
          </w:tcPr>
          <w:p w14:paraId="67D78912"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27</w:t>
            </w:r>
          </w:p>
        </w:tc>
        <w:tc>
          <w:tcPr>
            <w:tcW w:w="709" w:type="dxa"/>
            <w:shd w:val="clear" w:color="auto" w:fill="auto"/>
          </w:tcPr>
          <w:p w14:paraId="52B274D1"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23</w:t>
            </w:r>
          </w:p>
        </w:tc>
        <w:tc>
          <w:tcPr>
            <w:tcW w:w="708" w:type="dxa"/>
            <w:shd w:val="clear" w:color="auto" w:fill="auto"/>
          </w:tcPr>
          <w:p w14:paraId="23386ABE"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18</w:t>
            </w:r>
          </w:p>
        </w:tc>
        <w:tc>
          <w:tcPr>
            <w:tcW w:w="851" w:type="dxa"/>
            <w:shd w:val="clear" w:color="auto" w:fill="auto"/>
          </w:tcPr>
          <w:p w14:paraId="4663B551"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16</w:t>
            </w:r>
          </w:p>
        </w:tc>
      </w:tr>
      <w:tr w:rsidR="00B10634" w:rsidRPr="002167F1" w14:paraId="65BAEBF1" w14:textId="77777777" w:rsidTr="00DF5216">
        <w:tc>
          <w:tcPr>
            <w:tcW w:w="1702" w:type="dxa"/>
            <w:vMerge/>
          </w:tcPr>
          <w:p w14:paraId="1674B36D" w14:textId="77777777" w:rsidR="00B10634" w:rsidRPr="002167F1" w:rsidRDefault="00B10634" w:rsidP="00EA6181">
            <w:pPr>
              <w:rPr>
                <w:color w:val="000000" w:themeColor="text1"/>
                <w:sz w:val="20"/>
                <w:szCs w:val="20"/>
                <w:lang w:val="en-GB"/>
              </w:rPr>
            </w:pPr>
          </w:p>
        </w:tc>
        <w:tc>
          <w:tcPr>
            <w:tcW w:w="1134" w:type="dxa"/>
            <w:vMerge/>
          </w:tcPr>
          <w:p w14:paraId="1614268E" w14:textId="77777777" w:rsidR="00B10634" w:rsidRPr="002167F1" w:rsidRDefault="00B10634" w:rsidP="00EA6181">
            <w:pPr>
              <w:rPr>
                <w:color w:val="000000" w:themeColor="text1"/>
                <w:sz w:val="20"/>
                <w:szCs w:val="20"/>
                <w:lang w:val="en-GB"/>
              </w:rPr>
            </w:pPr>
          </w:p>
        </w:tc>
        <w:tc>
          <w:tcPr>
            <w:tcW w:w="1134" w:type="dxa"/>
            <w:vMerge/>
          </w:tcPr>
          <w:p w14:paraId="1E17D3C7" w14:textId="77777777" w:rsidR="00B10634" w:rsidRPr="002167F1" w:rsidRDefault="00B10634" w:rsidP="00EA6181">
            <w:pPr>
              <w:rPr>
                <w:color w:val="000000" w:themeColor="text1"/>
                <w:sz w:val="20"/>
                <w:szCs w:val="20"/>
                <w:lang w:val="en-GB"/>
              </w:rPr>
            </w:pPr>
          </w:p>
        </w:tc>
        <w:tc>
          <w:tcPr>
            <w:tcW w:w="1559" w:type="dxa"/>
          </w:tcPr>
          <w:p w14:paraId="132449FE"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17 yrs.</w:t>
            </w:r>
          </w:p>
        </w:tc>
        <w:tc>
          <w:tcPr>
            <w:tcW w:w="993" w:type="dxa"/>
            <w:shd w:val="clear" w:color="auto" w:fill="auto"/>
          </w:tcPr>
          <w:p w14:paraId="723760CC"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50</w:t>
            </w:r>
          </w:p>
        </w:tc>
        <w:tc>
          <w:tcPr>
            <w:tcW w:w="708" w:type="dxa"/>
            <w:shd w:val="clear" w:color="auto" w:fill="auto"/>
          </w:tcPr>
          <w:p w14:paraId="518975E8"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44</w:t>
            </w:r>
          </w:p>
        </w:tc>
        <w:tc>
          <w:tcPr>
            <w:tcW w:w="851" w:type="dxa"/>
            <w:shd w:val="clear" w:color="auto" w:fill="auto"/>
          </w:tcPr>
          <w:p w14:paraId="217D329B"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34</w:t>
            </w:r>
          </w:p>
        </w:tc>
        <w:tc>
          <w:tcPr>
            <w:tcW w:w="709" w:type="dxa"/>
            <w:shd w:val="clear" w:color="auto" w:fill="auto"/>
          </w:tcPr>
          <w:p w14:paraId="5B0B184F"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36</w:t>
            </w:r>
          </w:p>
        </w:tc>
        <w:tc>
          <w:tcPr>
            <w:tcW w:w="708" w:type="dxa"/>
            <w:shd w:val="clear" w:color="auto" w:fill="auto"/>
          </w:tcPr>
          <w:p w14:paraId="53B06AC9"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27</w:t>
            </w:r>
          </w:p>
        </w:tc>
        <w:tc>
          <w:tcPr>
            <w:tcW w:w="851" w:type="dxa"/>
            <w:shd w:val="clear" w:color="auto" w:fill="auto"/>
          </w:tcPr>
          <w:p w14:paraId="31FD83ED"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22</w:t>
            </w:r>
          </w:p>
        </w:tc>
      </w:tr>
      <w:tr w:rsidR="00B10634" w:rsidRPr="002167F1" w14:paraId="467A8BFE" w14:textId="77777777" w:rsidTr="00DF5216">
        <w:tc>
          <w:tcPr>
            <w:tcW w:w="1702" w:type="dxa"/>
            <w:vMerge/>
          </w:tcPr>
          <w:p w14:paraId="4EFA7C61" w14:textId="77777777" w:rsidR="00B10634" w:rsidRPr="002167F1" w:rsidRDefault="00B10634" w:rsidP="00EA6181">
            <w:pPr>
              <w:rPr>
                <w:color w:val="000000" w:themeColor="text1"/>
                <w:sz w:val="20"/>
                <w:szCs w:val="20"/>
                <w:lang w:val="en-GB"/>
              </w:rPr>
            </w:pPr>
          </w:p>
        </w:tc>
        <w:tc>
          <w:tcPr>
            <w:tcW w:w="1134" w:type="dxa"/>
            <w:vMerge/>
          </w:tcPr>
          <w:p w14:paraId="7A826A6E" w14:textId="77777777" w:rsidR="00B10634" w:rsidRPr="002167F1" w:rsidRDefault="00B10634" w:rsidP="00EA6181">
            <w:pPr>
              <w:rPr>
                <w:color w:val="000000" w:themeColor="text1"/>
                <w:sz w:val="20"/>
                <w:szCs w:val="20"/>
                <w:lang w:val="en-GB"/>
              </w:rPr>
            </w:pPr>
          </w:p>
        </w:tc>
        <w:tc>
          <w:tcPr>
            <w:tcW w:w="1134" w:type="dxa"/>
            <w:vMerge w:val="restart"/>
          </w:tcPr>
          <w:p w14:paraId="7839EBF4"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City</w:t>
            </w:r>
          </w:p>
        </w:tc>
        <w:tc>
          <w:tcPr>
            <w:tcW w:w="1559" w:type="dxa"/>
          </w:tcPr>
          <w:p w14:paraId="611DE25B"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Total according to age:</w:t>
            </w:r>
          </w:p>
        </w:tc>
        <w:tc>
          <w:tcPr>
            <w:tcW w:w="993" w:type="dxa"/>
            <w:shd w:val="clear" w:color="auto" w:fill="auto"/>
          </w:tcPr>
          <w:p w14:paraId="52819A7E"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39</w:t>
            </w:r>
          </w:p>
        </w:tc>
        <w:tc>
          <w:tcPr>
            <w:tcW w:w="708" w:type="dxa"/>
            <w:shd w:val="clear" w:color="auto" w:fill="auto"/>
          </w:tcPr>
          <w:p w14:paraId="5110C105"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36</w:t>
            </w:r>
          </w:p>
        </w:tc>
        <w:tc>
          <w:tcPr>
            <w:tcW w:w="851" w:type="dxa"/>
            <w:shd w:val="clear" w:color="auto" w:fill="auto"/>
          </w:tcPr>
          <w:p w14:paraId="0AC9B037"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25</w:t>
            </w:r>
          </w:p>
        </w:tc>
        <w:tc>
          <w:tcPr>
            <w:tcW w:w="709" w:type="dxa"/>
            <w:shd w:val="clear" w:color="auto" w:fill="auto"/>
          </w:tcPr>
          <w:p w14:paraId="7679E7D2"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29</w:t>
            </w:r>
          </w:p>
        </w:tc>
        <w:tc>
          <w:tcPr>
            <w:tcW w:w="708" w:type="dxa"/>
            <w:shd w:val="clear" w:color="auto" w:fill="auto"/>
          </w:tcPr>
          <w:p w14:paraId="3DBF6C2F"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14</w:t>
            </w:r>
          </w:p>
        </w:tc>
        <w:tc>
          <w:tcPr>
            <w:tcW w:w="851" w:type="dxa"/>
            <w:shd w:val="clear" w:color="auto" w:fill="auto"/>
          </w:tcPr>
          <w:p w14:paraId="73A61B84"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23</w:t>
            </w:r>
          </w:p>
        </w:tc>
      </w:tr>
      <w:tr w:rsidR="00B10634" w:rsidRPr="002167F1" w14:paraId="7ACD008D" w14:textId="77777777" w:rsidTr="00DF5216">
        <w:tc>
          <w:tcPr>
            <w:tcW w:w="1702" w:type="dxa"/>
            <w:vMerge/>
          </w:tcPr>
          <w:p w14:paraId="66595E9F" w14:textId="77777777" w:rsidR="00B10634" w:rsidRPr="002167F1" w:rsidRDefault="00B10634" w:rsidP="00EA6181">
            <w:pPr>
              <w:rPr>
                <w:color w:val="000000" w:themeColor="text1"/>
                <w:sz w:val="20"/>
                <w:szCs w:val="20"/>
                <w:lang w:val="en-GB"/>
              </w:rPr>
            </w:pPr>
          </w:p>
        </w:tc>
        <w:tc>
          <w:tcPr>
            <w:tcW w:w="1134" w:type="dxa"/>
            <w:vMerge/>
          </w:tcPr>
          <w:p w14:paraId="0D8FE151" w14:textId="77777777" w:rsidR="00B10634" w:rsidRPr="002167F1" w:rsidRDefault="00B10634" w:rsidP="00EA6181">
            <w:pPr>
              <w:rPr>
                <w:color w:val="000000" w:themeColor="text1"/>
                <w:sz w:val="20"/>
                <w:szCs w:val="20"/>
                <w:lang w:val="en-GB"/>
              </w:rPr>
            </w:pPr>
          </w:p>
        </w:tc>
        <w:tc>
          <w:tcPr>
            <w:tcW w:w="1134" w:type="dxa"/>
            <w:vMerge/>
          </w:tcPr>
          <w:p w14:paraId="63C394F3" w14:textId="77777777" w:rsidR="00B10634" w:rsidRPr="002167F1" w:rsidRDefault="00B10634" w:rsidP="00EA6181">
            <w:pPr>
              <w:rPr>
                <w:color w:val="000000" w:themeColor="text1"/>
                <w:sz w:val="20"/>
                <w:szCs w:val="20"/>
                <w:lang w:val="en-GB"/>
              </w:rPr>
            </w:pPr>
          </w:p>
        </w:tc>
        <w:tc>
          <w:tcPr>
            <w:tcW w:w="1559" w:type="dxa"/>
          </w:tcPr>
          <w:p w14:paraId="613614C7"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Up to 16 yrs.</w:t>
            </w:r>
          </w:p>
        </w:tc>
        <w:tc>
          <w:tcPr>
            <w:tcW w:w="993" w:type="dxa"/>
            <w:shd w:val="clear" w:color="auto" w:fill="auto"/>
          </w:tcPr>
          <w:p w14:paraId="72C802B6"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5</w:t>
            </w:r>
          </w:p>
        </w:tc>
        <w:tc>
          <w:tcPr>
            <w:tcW w:w="708" w:type="dxa"/>
            <w:shd w:val="clear" w:color="auto" w:fill="auto"/>
          </w:tcPr>
          <w:p w14:paraId="7E1CF9F2"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5</w:t>
            </w:r>
          </w:p>
        </w:tc>
        <w:tc>
          <w:tcPr>
            <w:tcW w:w="851" w:type="dxa"/>
            <w:shd w:val="clear" w:color="auto" w:fill="auto"/>
          </w:tcPr>
          <w:p w14:paraId="38ADC69B"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2</w:t>
            </w:r>
          </w:p>
        </w:tc>
        <w:tc>
          <w:tcPr>
            <w:tcW w:w="709" w:type="dxa"/>
            <w:shd w:val="clear" w:color="auto" w:fill="auto"/>
          </w:tcPr>
          <w:p w14:paraId="7DA8EE5D"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5</w:t>
            </w:r>
          </w:p>
        </w:tc>
        <w:tc>
          <w:tcPr>
            <w:tcW w:w="708" w:type="dxa"/>
            <w:shd w:val="clear" w:color="auto" w:fill="auto"/>
          </w:tcPr>
          <w:p w14:paraId="54CD5F9E"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1</w:t>
            </w:r>
          </w:p>
        </w:tc>
        <w:tc>
          <w:tcPr>
            <w:tcW w:w="851" w:type="dxa"/>
            <w:shd w:val="clear" w:color="auto" w:fill="auto"/>
          </w:tcPr>
          <w:p w14:paraId="65DA17B9"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1</w:t>
            </w:r>
          </w:p>
        </w:tc>
      </w:tr>
      <w:tr w:rsidR="00B10634" w:rsidRPr="002167F1" w14:paraId="2FDE60ED" w14:textId="77777777" w:rsidTr="00DF5216">
        <w:tc>
          <w:tcPr>
            <w:tcW w:w="1702" w:type="dxa"/>
            <w:vMerge/>
          </w:tcPr>
          <w:p w14:paraId="259B1417" w14:textId="77777777" w:rsidR="00B10634" w:rsidRPr="002167F1" w:rsidRDefault="00B10634" w:rsidP="00EA6181">
            <w:pPr>
              <w:rPr>
                <w:color w:val="000000" w:themeColor="text1"/>
                <w:sz w:val="20"/>
                <w:szCs w:val="20"/>
                <w:lang w:val="en-GB"/>
              </w:rPr>
            </w:pPr>
          </w:p>
        </w:tc>
        <w:tc>
          <w:tcPr>
            <w:tcW w:w="1134" w:type="dxa"/>
            <w:vMerge/>
          </w:tcPr>
          <w:p w14:paraId="495E7B5D" w14:textId="77777777" w:rsidR="00B10634" w:rsidRPr="002167F1" w:rsidRDefault="00B10634" w:rsidP="00EA6181">
            <w:pPr>
              <w:rPr>
                <w:color w:val="000000" w:themeColor="text1"/>
                <w:sz w:val="20"/>
                <w:szCs w:val="20"/>
                <w:lang w:val="en-GB"/>
              </w:rPr>
            </w:pPr>
          </w:p>
        </w:tc>
        <w:tc>
          <w:tcPr>
            <w:tcW w:w="1134" w:type="dxa"/>
            <w:vMerge/>
          </w:tcPr>
          <w:p w14:paraId="48AF83CA" w14:textId="77777777" w:rsidR="00B10634" w:rsidRPr="002167F1" w:rsidRDefault="00B10634" w:rsidP="00EA6181">
            <w:pPr>
              <w:rPr>
                <w:color w:val="000000" w:themeColor="text1"/>
                <w:sz w:val="20"/>
                <w:szCs w:val="20"/>
                <w:lang w:val="en-GB"/>
              </w:rPr>
            </w:pPr>
          </w:p>
        </w:tc>
        <w:tc>
          <w:tcPr>
            <w:tcW w:w="1559" w:type="dxa"/>
          </w:tcPr>
          <w:p w14:paraId="105FB088"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16 yrs.</w:t>
            </w:r>
          </w:p>
        </w:tc>
        <w:tc>
          <w:tcPr>
            <w:tcW w:w="993" w:type="dxa"/>
            <w:shd w:val="clear" w:color="auto" w:fill="auto"/>
          </w:tcPr>
          <w:p w14:paraId="42040435"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9</w:t>
            </w:r>
          </w:p>
        </w:tc>
        <w:tc>
          <w:tcPr>
            <w:tcW w:w="708" w:type="dxa"/>
            <w:shd w:val="clear" w:color="auto" w:fill="auto"/>
          </w:tcPr>
          <w:p w14:paraId="2F2244F0"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9</w:t>
            </w:r>
          </w:p>
        </w:tc>
        <w:tc>
          <w:tcPr>
            <w:tcW w:w="851" w:type="dxa"/>
            <w:shd w:val="clear" w:color="auto" w:fill="auto"/>
          </w:tcPr>
          <w:p w14:paraId="50BB834D"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10</w:t>
            </w:r>
          </w:p>
        </w:tc>
        <w:tc>
          <w:tcPr>
            <w:tcW w:w="709" w:type="dxa"/>
            <w:shd w:val="clear" w:color="auto" w:fill="auto"/>
          </w:tcPr>
          <w:p w14:paraId="44A91230"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7</w:t>
            </w:r>
          </w:p>
        </w:tc>
        <w:tc>
          <w:tcPr>
            <w:tcW w:w="708" w:type="dxa"/>
            <w:shd w:val="clear" w:color="auto" w:fill="auto"/>
          </w:tcPr>
          <w:p w14:paraId="252BA6E3"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2</w:t>
            </w:r>
          </w:p>
        </w:tc>
        <w:tc>
          <w:tcPr>
            <w:tcW w:w="851" w:type="dxa"/>
            <w:shd w:val="clear" w:color="auto" w:fill="auto"/>
          </w:tcPr>
          <w:p w14:paraId="16AE1813"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6</w:t>
            </w:r>
          </w:p>
        </w:tc>
      </w:tr>
      <w:tr w:rsidR="00B10634" w:rsidRPr="002167F1" w14:paraId="70F6EDDE" w14:textId="77777777" w:rsidTr="00DF5216">
        <w:tc>
          <w:tcPr>
            <w:tcW w:w="1702" w:type="dxa"/>
            <w:vMerge/>
          </w:tcPr>
          <w:p w14:paraId="01393DA4" w14:textId="77777777" w:rsidR="00B10634" w:rsidRPr="002167F1" w:rsidRDefault="00B10634" w:rsidP="00EA6181">
            <w:pPr>
              <w:rPr>
                <w:color w:val="000000" w:themeColor="text1"/>
                <w:sz w:val="20"/>
                <w:szCs w:val="20"/>
                <w:lang w:val="en-GB"/>
              </w:rPr>
            </w:pPr>
          </w:p>
        </w:tc>
        <w:tc>
          <w:tcPr>
            <w:tcW w:w="1134" w:type="dxa"/>
            <w:vMerge/>
          </w:tcPr>
          <w:p w14:paraId="0BFE7261" w14:textId="77777777" w:rsidR="00B10634" w:rsidRPr="002167F1" w:rsidRDefault="00B10634" w:rsidP="00EA6181">
            <w:pPr>
              <w:rPr>
                <w:color w:val="000000" w:themeColor="text1"/>
                <w:sz w:val="20"/>
                <w:szCs w:val="20"/>
                <w:lang w:val="en-GB"/>
              </w:rPr>
            </w:pPr>
          </w:p>
        </w:tc>
        <w:tc>
          <w:tcPr>
            <w:tcW w:w="1134" w:type="dxa"/>
            <w:vMerge/>
          </w:tcPr>
          <w:p w14:paraId="3B76B6C0" w14:textId="77777777" w:rsidR="00B10634" w:rsidRPr="002167F1" w:rsidRDefault="00B10634" w:rsidP="00EA6181">
            <w:pPr>
              <w:rPr>
                <w:color w:val="000000" w:themeColor="text1"/>
                <w:sz w:val="20"/>
                <w:szCs w:val="20"/>
                <w:lang w:val="en-GB"/>
              </w:rPr>
            </w:pPr>
          </w:p>
        </w:tc>
        <w:tc>
          <w:tcPr>
            <w:tcW w:w="1559" w:type="dxa"/>
          </w:tcPr>
          <w:p w14:paraId="544DBBFA"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17 yrs.</w:t>
            </w:r>
          </w:p>
        </w:tc>
        <w:tc>
          <w:tcPr>
            <w:tcW w:w="993" w:type="dxa"/>
            <w:shd w:val="clear" w:color="auto" w:fill="auto"/>
          </w:tcPr>
          <w:p w14:paraId="45314E45"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25</w:t>
            </w:r>
          </w:p>
        </w:tc>
        <w:tc>
          <w:tcPr>
            <w:tcW w:w="708" w:type="dxa"/>
            <w:shd w:val="clear" w:color="auto" w:fill="auto"/>
          </w:tcPr>
          <w:p w14:paraId="0F948EDA"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22</w:t>
            </w:r>
          </w:p>
        </w:tc>
        <w:tc>
          <w:tcPr>
            <w:tcW w:w="851" w:type="dxa"/>
            <w:shd w:val="clear" w:color="auto" w:fill="auto"/>
          </w:tcPr>
          <w:p w14:paraId="5138F63E"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13</w:t>
            </w:r>
          </w:p>
        </w:tc>
        <w:tc>
          <w:tcPr>
            <w:tcW w:w="709" w:type="dxa"/>
            <w:shd w:val="clear" w:color="auto" w:fill="auto"/>
          </w:tcPr>
          <w:p w14:paraId="114B9972"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17</w:t>
            </w:r>
          </w:p>
        </w:tc>
        <w:tc>
          <w:tcPr>
            <w:tcW w:w="708" w:type="dxa"/>
            <w:shd w:val="clear" w:color="auto" w:fill="auto"/>
          </w:tcPr>
          <w:p w14:paraId="1C4A53A1"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11</w:t>
            </w:r>
          </w:p>
        </w:tc>
        <w:tc>
          <w:tcPr>
            <w:tcW w:w="851" w:type="dxa"/>
            <w:shd w:val="clear" w:color="auto" w:fill="auto"/>
          </w:tcPr>
          <w:p w14:paraId="6A76F737"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16</w:t>
            </w:r>
          </w:p>
        </w:tc>
      </w:tr>
      <w:tr w:rsidR="00B10634" w:rsidRPr="002167F1" w14:paraId="751F24DC" w14:textId="77777777" w:rsidTr="00DF5216">
        <w:tc>
          <w:tcPr>
            <w:tcW w:w="1702" w:type="dxa"/>
            <w:vMerge/>
          </w:tcPr>
          <w:p w14:paraId="4C104546" w14:textId="77777777" w:rsidR="00B10634" w:rsidRPr="002167F1" w:rsidRDefault="00B10634" w:rsidP="00EA6181">
            <w:pPr>
              <w:rPr>
                <w:color w:val="000000" w:themeColor="text1"/>
                <w:sz w:val="20"/>
                <w:szCs w:val="20"/>
                <w:lang w:val="en-GB"/>
              </w:rPr>
            </w:pPr>
          </w:p>
        </w:tc>
        <w:tc>
          <w:tcPr>
            <w:tcW w:w="1134" w:type="dxa"/>
            <w:vMerge/>
          </w:tcPr>
          <w:p w14:paraId="273E705D" w14:textId="77777777" w:rsidR="00B10634" w:rsidRPr="002167F1" w:rsidRDefault="00B10634" w:rsidP="00EA6181">
            <w:pPr>
              <w:rPr>
                <w:color w:val="000000" w:themeColor="text1"/>
                <w:sz w:val="20"/>
                <w:szCs w:val="20"/>
                <w:lang w:val="en-GB"/>
              </w:rPr>
            </w:pPr>
          </w:p>
        </w:tc>
        <w:tc>
          <w:tcPr>
            <w:tcW w:w="1134" w:type="dxa"/>
            <w:vMerge w:val="restart"/>
          </w:tcPr>
          <w:p w14:paraId="216962C6"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Rural area</w:t>
            </w:r>
          </w:p>
        </w:tc>
        <w:tc>
          <w:tcPr>
            <w:tcW w:w="1559" w:type="dxa"/>
          </w:tcPr>
          <w:p w14:paraId="62FF083D"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Total according to age:</w:t>
            </w:r>
          </w:p>
        </w:tc>
        <w:tc>
          <w:tcPr>
            <w:tcW w:w="993" w:type="dxa"/>
            <w:shd w:val="clear" w:color="auto" w:fill="auto"/>
          </w:tcPr>
          <w:p w14:paraId="6CEC02D8"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39</w:t>
            </w:r>
          </w:p>
        </w:tc>
        <w:tc>
          <w:tcPr>
            <w:tcW w:w="708" w:type="dxa"/>
            <w:shd w:val="clear" w:color="auto" w:fill="auto"/>
          </w:tcPr>
          <w:p w14:paraId="35360DE2"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38</w:t>
            </w:r>
          </w:p>
        </w:tc>
        <w:tc>
          <w:tcPr>
            <w:tcW w:w="851" w:type="dxa"/>
            <w:shd w:val="clear" w:color="auto" w:fill="auto"/>
          </w:tcPr>
          <w:p w14:paraId="75BF62DA"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44</w:t>
            </w:r>
          </w:p>
        </w:tc>
        <w:tc>
          <w:tcPr>
            <w:tcW w:w="709" w:type="dxa"/>
            <w:shd w:val="clear" w:color="auto" w:fill="auto"/>
          </w:tcPr>
          <w:p w14:paraId="4A403789"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37</w:t>
            </w:r>
          </w:p>
        </w:tc>
        <w:tc>
          <w:tcPr>
            <w:tcW w:w="708" w:type="dxa"/>
            <w:shd w:val="clear" w:color="auto" w:fill="auto"/>
          </w:tcPr>
          <w:p w14:paraId="1C9F63CE"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34</w:t>
            </w:r>
          </w:p>
        </w:tc>
        <w:tc>
          <w:tcPr>
            <w:tcW w:w="851" w:type="dxa"/>
            <w:shd w:val="clear" w:color="auto" w:fill="auto"/>
          </w:tcPr>
          <w:p w14:paraId="29C491EE"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20</w:t>
            </w:r>
          </w:p>
        </w:tc>
      </w:tr>
      <w:tr w:rsidR="00B10634" w:rsidRPr="002167F1" w14:paraId="086E9FD1" w14:textId="77777777" w:rsidTr="00DF5216">
        <w:tc>
          <w:tcPr>
            <w:tcW w:w="1702" w:type="dxa"/>
            <w:vMerge/>
          </w:tcPr>
          <w:p w14:paraId="46D5FE1D" w14:textId="77777777" w:rsidR="00B10634" w:rsidRPr="002167F1" w:rsidRDefault="00B10634" w:rsidP="00EA6181">
            <w:pPr>
              <w:rPr>
                <w:color w:val="000000" w:themeColor="text1"/>
                <w:sz w:val="20"/>
                <w:szCs w:val="20"/>
                <w:lang w:val="en-GB"/>
              </w:rPr>
            </w:pPr>
          </w:p>
        </w:tc>
        <w:tc>
          <w:tcPr>
            <w:tcW w:w="1134" w:type="dxa"/>
            <w:vMerge/>
          </w:tcPr>
          <w:p w14:paraId="1A82717C" w14:textId="77777777" w:rsidR="00B10634" w:rsidRPr="002167F1" w:rsidRDefault="00B10634" w:rsidP="00EA6181">
            <w:pPr>
              <w:rPr>
                <w:color w:val="000000" w:themeColor="text1"/>
                <w:sz w:val="20"/>
                <w:szCs w:val="20"/>
                <w:lang w:val="en-GB"/>
              </w:rPr>
            </w:pPr>
          </w:p>
        </w:tc>
        <w:tc>
          <w:tcPr>
            <w:tcW w:w="1134" w:type="dxa"/>
            <w:vMerge/>
          </w:tcPr>
          <w:p w14:paraId="19485873" w14:textId="77777777" w:rsidR="00B10634" w:rsidRPr="002167F1" w:rsidRDefault="00B10634" w:rsidP="00EA6181">
            <w:pPr>
              <w:rPr>
                <w:color w:val="000000" w:themeColor="text1"/>
                <w:sz w:val="20"/>
                <w:szCs w:val="20"/>
                <w:lang w:val="en-GB"/>
              </w:rPr>
            </w:pPr>
          </w:p>
        </w:tc>
        <w:tc>
          <w:tcPr>
            <w:tcW w:w="1559" w:type="dxa"/>
          </w:tcPr>
          <w:p w14:paraId="0775E250"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Up to 16 yrs.</w:t>
            </w:r>
          </w:p>
        </w:tc>
        <w:tc>
          <w:tcPr>
            <w:tcW w:w="993" w:type="dxa"/>
            <w:shd w:val="clear" w:color="auto" w:fill="auto"/>
          </w:tcPr>
          <w:p w14:paraId="5077C2D2"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3</w:t>
            </w:r>
          </w:p>
        </w:tc>
        <w:tc>
          <w:tcPr>
            <w:tcW w:w="708" w:type="dxa"/>
            <w:shd w:val="clear" w:color="auto" w:fill="auto"/>
          </w:tcPr>
          <w:p w14:paraId="1D79CF21"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5</w:t>
            </w:r>
          </w:p>
        </w:tc>
        <w:tc>
          <w:tcPr>
            <w:tcW w:w="851" w:type="dxa"/>
            <w:shd w:val="clear" w:color="auto" w:fill="auto"/>
          </w:tcPr>
          <w:p w14:paraId="650BDA7C"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6</w:t>
            </w:r>
          </w:p>
        </w:tc>
        <w:tc>
          <w:tcPr>
            <w:tcW w:w="709" w:type="dxa"/>
            <w:shd w:val="clear" w:color="auto" w:fill="auto"/>
          </w:tcPr>
          <w:p w14:paraId="12C9BB6A"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2</w:t>
            </w:r>
          </w:p>
        </w:tc>
        <w:tc>
          <w:tcPr>
            <w:tcW w:w="708" w:type="dxa"/>
            <w:shd w:val="clear" w:color="auto" w:fill="auto"/>
          </w:tcPr>
          <w:p w14:paraId="6027885B"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2</w:t>
            </w:r>
          </w:p>
        </w:tc>
        <w:tc>
          <w:tcPr>
            <w:tcW w:w="851" w:type="dxa"/>
            <w:shd w:val="clear" w:color="auto" w:fill="auto"/>
          </w:tcPr>
          <w:p w14:paraId="67A6E366"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4</w:t>
            </w:r>
          </w:p>
        </w:tc>
      </w:tr>
      <w:tr w:rsidR="00B10634" w:rsidRPr="002167F1" w14:paraId="29338680" w14:textId="77777777" w:rsidTr="00DF5216">
        <w:tc>
          <w:tcPr>
            <w:tcW w:w="1702" w:type="dxa"/>
            <w:vMerge/>
          </w:tcPr>
          <w:p w14:paraId="16F5CDA6" w14:textId="77777777" w:rsidR="00B10634" w:rsidRPr="002167F1" w:rsidRDefault="00B10634" w:rsidP="00EA6181">
            <w:pPr>
              <w:rPr>
                <w:color w:val="000000" w:themeColor="text1"/>
                <w:sz w:val="20"/>
                <w:szCs w:val="20"/>
                <w:lang w:val="en-GB"/>
              </w:rPr>
            </w:pPr>
          </w:p>
        </w:tc>
        <w:tc>
          <w:tcPr>
            <w:tcW w:w="1134" w:type="dxa"/>
            <w:vMerge/>
          </w:tcPr>
          <w:p w14:paraId="6EDF2009" w14:textId="77777777" w:rsidR="00B10634" w:rsidRPr="002167F1" w:rsidRDefault="00B10634" w:rsidP="00EA6181">
            <w:pPr>
              <w:rPr>
                <w:color w:val="000000" w:themeColor="text1"/>
                <w:sz w:val="20"/>
                <w:szCs w:val="20"/>
                <w:lang w:val="en-GB"/>
              </w:rPr>
            </w:pPr>
          </w:p>
        </w:tc>
        <w:tc>
          <w:tcPr>
            <w:tcW w:w="1134" w:type="dxa"/>
            <w:vMerge/>
          </w:tcPr>
          <w:p w14:paraId="00DCE518" w14:textId="77777777" w:rsidR="00B10634" w:rsidRPr="002167F1" w:rsidRDefault="00B10634" w:rsidP="00EA6181">
            <w:pPr>
              <w:rPr>
                <w:color w:val="000000" w:themeColor="text1"/>
                <w:sz w:val="20"/>
                <w:szCs w:val="20"/>
                <w:lang w:val="en-GB"/>
              </w:rPr>
            </w:pPr>
          </w:p>
        </w:tc>
        <w:tc>
          <w:tcPr>
            <w:tcW w:w="1559" w:type="dxa"/>
          </w:tcPr>
          <w:p w14:paraId="354D8BE2"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16 yrs.</w:t>
            </w:r>
          </w:p>
        </w:tc>
        <w:tc>
          <w:tcPr>
            <w:tcW w:w="993" w:type="dxa"/>
            <w:shd w:val="clear" w:color="auto" w:fill="auto"/>
          </w:tcPr>
          <w:p w14:paraId="7AFC1F7C"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11</w:t>
            </w:r>
          </w:p>
        </w:tc>
        <w:tc>
          <w:tcPr>
            <w:tcW w:w="708" w:type="dxa"/>
            <w:shd w:val="clear" w:color="auto" w:fill="auto"/>
          </w:tcPr>
          <w:p w14:paraId="3550E134"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11</w:t>
            </w:r>
          </w:p>
        </w:tc>
        <w:tc>
          <w:tcPr>
            <w:tcW w:w="851" w:type="dxa"/>
            <w:shd w:val="clear" w:color="auto" w:fill="auto"/>
          </w:tcPr>
          <w:p w14:paraId="7ADC6194"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17</w:t>
            </w:r>
          </w:p>
        </w:tc>
        <w:tc>
          <w:tcPr>
            <w:tcW w:w="709" w:type="dxa"/>
            <w:shd w:val="clear" w:color="auto" w:fill="auto"/>
          </w:tcPr>
          <w:p w14:paraId="739854DC"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16</w:t>
            </w:r>
          </w:p>
        </w:tc>
        <w:tc>
          <w:tcPr>
            <w:tcW w:w="708" w:type="dxa"/>
            <w:shd w:val="clear" w:color="auto" w:fill="auto"/>
          </w:tcPr>
          <w:p w14:paraId="35FC83EB"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16</w:t>
            </w:r>
          </w:p>
        </w:tc>
        <w:tc>
          <w:tcPr>
            <w:tcW w:w="851" w:type="dxa"/>
            <w:shd w:val="clear" w:color="auto" w:fill="auto"/>
          </w:tcPr>
          <w:p w14:paraId="335D9BEC"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10</w:t>
            </w:r>
          </w:p>
        </w:tc>
      </w:tr>
      <w:tr w:rsidR="00B10634" w:rsidRPr="002167F1" w14:paraId="55D96E47" w14:textId="77777777" w:rsidTr="00DF5216">
        <w:tc>
          <w:tcPr>
            <w:tcW w:w="1702" w:type="dxa"/>
            <w:vMerge/>
          </w:tcPr>
          <w:p w14:paraId="38BBA734" w14:textId="77777777" w:rsidR="00B10634" w:rsidRPr="002167F1" w:rsidRDefault="00B10634" w:rsidP="00EA6181">
            <w:pPr>
              <w:rPr>
                <w:color w:val="000000" w:themeColor="text1"/>
                <w:sz w:val="20"/>
                <w:szCs w:val="20"/>
                <w:lang w:val="en-GB"/>
              </w:rPr>
            </w:pPr>
          </w:p>
        </w:tc>
        <w:tc>
          <w:tcPr>
            <w:tcW w:w="1134" w:type="dxa"/>
            <w:vMerge/>
          </w:tcPr>
          <w:p w14:paraId="120A5367" w14:textId="77777777" w:rsidR="00B10634" w:rsidRPr="002167F1" w:rsidRDefault="00B10634" w:rsidP="00EA6181">
            <w:pPr>
              <w:rPr>
                <w:color w:val="000000" w:themeColor="text1"/>
                <w:sz w:val="20"/>
                <w:szCs w:val="20"/>
                <w:lang w:val="en-GB"/>
              </w:rPr>
            </w:pPr>
          </w:p>
        </w:tc>
        <w:tc>
          <w:tcPr>
            <w:tcW w:w="1134" w:type="dxa"/>
            <w:vMerge/>
          </w:tcPr>
          <w:p w14:paraId="312E6445" w14:textId="77777777" w:rsidR="00B10634" w:rsidRPr="002167F1" w:rsidRDefault="00B10634" w:rsidP="00EA6181">
            <w:pPr>
              <w:rPr>
                <w:color w:val="000000" w:themeColor="text1"/>
                <w:sz w:val="20"/>
                <w:szCs w:val="20"/>
                <w:lang w:val="en-GB"/>
              </w:rPr>
            </w:pPr>
          </w:p>
        </w:tc>
        <w:tc>
          <w:tcPr>
            <w:tcW w:w="1559" w:type="dxa"/>
          </w:tcPr>
          <w:p w14:paraId="5BC97A57"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17 yrs.</w:t>
            </w:r>
          </w:p>
        </w:tc>
        <w:tc>
          <w:tcPr>
            <w:tcW w:w="993" w:type="dxa"/>
            <w:shd w:val="clear" w:color="auto" w:fill="auto"/>
          </w:tcPr>
          <w:p w14:paraId="5B673C30"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25</w:t>
            </w:r>
          </w:p>
        </w:tc>
        <w:tc>
          <w:tcPr>
            <w:tcW w:w="708" w:type="dxa"/>
            <w:shd w:val="clear" w:color="auto" w:fill="auto"/>
          </w:tcPr>
          <w:p w14:paraId="227CDC73"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22</w:t>
            </w:r>
          </w:p>
        </w:tc>
        <w:tc>
          <w:tcPr>
            <w:tcW w:w="851" w:type="dxa"/>
            <w:shd w:val="clear" w:color="auto" w:fill="auto"/>
          </w:tcPr>
          <w:p w14:paraId="2B21E78B"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21</w:t>
            </w:r>
          </w:p>
        </w:tc>
        <w:tc>
          <w:tcPr>
            <w:tcW w:w="709" w:type="dxa"/>
            <w:shd w:val="clear" w:color="auto" w:fill="auto"/>
          </w:tcPr>
          <w:p w14:paraId="4EBC8913"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19</w:t>
            </w:r>
          </w:p>
        </w:tc>
        <w:tc>
          <w:tcPr>
            <w:tcW w:w="708" w:type="dxa"/>
            <w:shd w:val="clear" w:color="auto" w:fill="auto"/>
          </w:tcPr>
          <w:p w14:paraId="31E385FB"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16</w:t>
            </w:r>
          </w:p>
        </w:tc>
        <w:tc>
          <w:tcPr>
            <w:tcW w:w="851" w:type="dxa"/>
            <w:shd w:val="clear" w:color="auto" w:fill="auto"/>
          </w:tcPr>
          <w:p w14:paraId="0097AD21"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6</w:t>
            </w:r>
          </w:p>
        </w:tc>
      </w:tr>
      <w:tr w:rsidR="00B10634" w:rsidRPr="002167F1" w14:paraId="26B284D6" w14:textId="77777777" w:rsidTr="00DF5216">
        <w:tc>
          <w:tcPr>
            <w:tcW w:w="1702" w:type="dxa"/>
            <w:vMerge/>
          </w:tcPr>
          <w:p w14:paraId="116888D7" w14:textId="77777777" w:rsidR="00B10634" w:rsidRPr="002167F1" w:rsidRDefault="00B10634" w:rsidP="00EA6181">
            <w:pPr>
              <w:rPr>
                <w:color w:val="000000" w:themeColor="text1"/>
                <w:sz w:val="20"/>
                <w:szCs w:val="20"/>
                <w:lang w:val="en-GB"/>
              </w:rPr>
            </w:pPr>
          </w:p>
        </w:tc>
        <w:tc>
          <w:tcPr>
            <w:tcW w:w="1134" w:type="dxa"/>
            <w:vMerge w:val="restart"/>
          </w:tcPr>
          <w:p w14:paraId="72566663"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Male</w:t>
            </w:r>
          </w:p>
        </w:tc>
        <w:tc>
          <w:tcPr>
            <w:tcW w:w="1134" w:type="dxa"/>
            <w:vMerge w:val="restart"/>
          </w:tcPr>
          <w:p w14:paraId="77A2CC56"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City and Rural area</w:t>
            </w:r>
          </w:p>
        </w:tc>
        <w:tc>
          <w:tcPr>
            <w:tcW w:w="1559" w:type="dxa"/>
          </w:tcPr>
          <w:p w14:paraId="3B86007E"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Total according to age:</w:t>
            </w:r>
          </w:p>
        </w:tc>
        <w:tc>
          <w:tcPr>
            <w:tcW w:w="993" w:type="dxa"/>
            <w:shd w:val="clear" w:color="auto" w:fill="auto"/>
          </w:tcPr>
          <w:p w14:paraId="1ECDC85A"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3</w:t>
            </w:r>
          </w:p>
        </w:tc>
        <w:tc>
          <w:tcPr>
            <w:tcW w:w="708" w:type="dxa"/>
            <w:shd w:val="clear" w:color="auto" w:fill="auto"/>
          </w:tcPr>
          <w:p w14:paraId="578BF1B8"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8</w:t>
            </w:r>
          </w:p>
        </w:tc>
        <w:tc>
          <w:tcPr>
            <w:tcW w:w="851" w:type="dxa"/>
            <w:shd w:val="clear" w:color="auto" w:fill="auto"/>
          </w:tcPr>
          <w:p w14:paraId="2EC5158F"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2</w:t>
            </w:r>
          </w:p>
        </w:tc>
        <w:tc>
          <w:tcPr>
            <w:tcW w:w="709" w:type="dxa"/>
            <w:shd w:val="clear" w:color="auto" w:fill="auto"/>
          </w:tcPr>
          <w:p w14:paraId="59D8D023"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4</w:t>
            </w:r>
          </w:p>
        </w:tc>
        <w:tc>
          <w:tcPr>
            <w:tcW w:w="708" w:type="dxa"/>
            <w:shd w:val="clear" w:color="auto" w:fill="auto"/>
          </w:tcPr>
          <w:p w14:paraId="6DB5A99A"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w:t>
            </w:r>
          </w:p>
        </w:tc>
        <w:tc>
          <w:tcPr>
            <w:tcW w:w="851" w:type="dxa"/>
            <w:shd w:val="clear" w:color="auto" w:fill="auto"/>
          </w:tcPr>
          <w:p w14:paraId="6D385F72"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3</w:t>
            </w:r>
          </w:p>
        </w:tc>
      </w:tr>
      <w:tr w:rsidR="00B10634" w:rsidRPr="002167F1" w14:paraId="6C0C7C6A" w14:textId="77777777" w:rsidTr="00DF5216">
        <w:tc>
          <w:tcPr>
            <w:tcW w:w="1702" w:type="dxa"/>
            <w:vMerge/>
          </w:tcPr>
          <w:p w14:paraId="299ED94A" w14:textId="77777777" w:rsidR="00B10634" w:rsidRPr="002167F1" w:rsidRDefault="00B10634" w:rsidP="00EA6181">
            <w:pPr>
              <w:rPr>
                <w:color w:val="000000" w:themeColor="text1"/>
                <w:sz w:val="20"/>
                <w:szCs w:val="20"/>
                <w:lang w:val="en-GB"/>
              </w:rPr>
            </w:pPr>
          </w:p>
        </w:tc>
        <w:tc>
          <w:tcPr>
            <w:tcW w:w="1134" w:type="dxa"/>
            <w:vMerge/>
          </w:tcPr>
          <w:p w14:paraId="4E02B3AA" w14:textId="77777777" w:rsidR="00B10634" w:rsidRPr="002167F1" w:rsidRDefault="00B10634" w:rsidP="00EA6181">
            <w:pPr>
              <w:rPr>
                <w:color w:val="000000" w:themeColor="text1"/>
                <w:sz w:val="20"/>
                <w:szCs w:val="20"/>
                <w:lang w:val="en-GB"/>
              </w:rPr>
            </w:pPr>
          </w:p>
        </w:tc>
        <w:tc>
          <w:tcPr>
            <w:tcW w:w="1134" w:type="dxa"/>
            <w:vMerge/>
          </w:tcPr>
          <w:p w14:paraId="58B35B0C" w14:textId="77777777" w:rsidR="00B10634" w:rsidRPr="002167F1" w:rsidRDefault="00B10634" w:rsidP="00EA6181">
            <w:pPr>
              <w:rPr>
                <w:color w:val="000000" w:themeColor="text1"/>
                <w:sz w:val="20"/>
                <w:szCs w:val="20"/>
                <w:lang w:val="en-GB"/>
              </w:rPr>
            </w:pPr>
          </w:p>
        </w:tc>
        <w:tc>
          <w:tcPr>
            <w:tcW w:w="1559" w:type="dxa"/>
          </w:tcPr>
          <w:p w14:paraId="73B8B07A"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Up to 16 yrs.</w:t>
            </w:r>
          </w:p>
        </w:tc>
        <w:tc>
          <w:tcPr>
            <w:tcW w:w="993" w:type="dxa"/>
            <w:shd w:val="clear" w:color="auto" w:fill="auto"/>
          </w:tcPr>
          <w:p w14:paraId="0F571F5A"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w:t>
            </w:r>
          </w:p>
        </w:tc>
        <w:tc>
          <w:tcPr>
            <w:tcW w:w="708" w:type="dxa"/>
            <w:shd w:val="clear" w:color="auto" w:fill="auto"/>
          </w:tcPr>
          <w:p w14:paraId="1C5A69E2"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w:t>
            </w:r>
          </w:p>
        </w:tc>
        <w:tc>
          <w:tcPr>
            <w:tcW w:w="851" w:type="dxa"/>
            <w:shd w:val="clear" w:color="auto" w:fill="auto"/>
          </w:tcPr>
          <w:p w14:paraId="539CC0B1"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w:t>
            </w:r>
          </w:p>
        </w:tc>
        <w:tc>
          <w:tcPr>
            <w:tcW w:w="709" w:type="dxa"/>
            <w:shd w:val="clear" w:color="auto" w:fill="auto"/>
          </w:tcPr>
          <w:p w14:paraId="3F992BFB"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w:t>
            </w:r>
          </w:p>
        </w:tc>
        <w:tc>
          <w:tcPr>
            <w:tcW w:w="708" w:type="dxa"/>
            <w:shd w:val="clear" w:color="auto" w:fill="auto"/>
          </w:tcPr>
          <w:p w14:paraId="72390250"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w:t>
            </w:r>
          </w:p>
        </w:tc>
        <w:tc>
          <w:tcPr>
            <w:tcW w:w="851" w:type="dxa"/>
            <w:shd w:val="clear" w:color="auto" w:fill="auto"/>
          </w:tcPr>
          <w:p w14:paraId="101AB7DE"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w:t>
            </w:r>
          </w:p>
        </w:tc>
      </w:tr>
      <w:tr w:rsidR="00B10634" w:rsidRPr="002167F1" w14:paraId="4A86C24A" w14:textId="77777777" w:rsidTr="00DF5216">
        <w:tc>
          <w:tcPr>
            <w:tcW w:w="1702" w:type="dxa"/>
            <w:vMerge/>
          </w:tcPr>
          <w:p w14:paraId="360DD443" w14:textId="77777777" w:rsidR="00B10634" w:rsidRPr="002167F1" w:rsidRDefault="00B10634" w:rsidP="00EA6181">
            <w:pPr>
              <w:rPr>
                <w:color w:val="000000" w:themeColor="text1"/>
                <w:sz w:val="20"/>
                <w:szCs w:val="20"/>
                <w:lang w:val="en-GB"/>
              </w:rPr>
            </w:pPr>
          </w:p>
        </w:tc>
        <w:tc>
          <w:tcPr>
            <w:tcW w:w="1134" w:type="dxa"/>
            <w:vMerge/>
          </w:tcPr>
          <w:p w14:paraId="4B94DB97" w14:textId="77777777" w:rsidR="00B10634" w:rsidRPr="002167F1" w:rsidRDefault="00B10634" w:rsidP="00EA6181">
            <w:pPr>
              <w:rPr>
                <w:color w:val="000000" w:themeColor="text1"/>
                <w:sz w:val="20"/>
                <w:szCs w:val="20"/>
                <w:lang w:val="en-GB"/>
              </w:rPr>
            </w:pPr>
          </w:p>
        </w:tc>
        <w:tc>
          <w:tcPr>
            <w:tcW w:w="1134" w:type="dxa"/>
            <w:vMerge/>
          </w:tcPr>
          <w:p w14:paraId="28B9141C" w14:textId="77777777" w:rsidR="00B10634" w:rsidRPr="002167F1" w:rsidRDefault="00B10634" w:rsidP="00EA6181">
            <w:pPr>
              <w:rPr>
                <w:color w:val="000000" w:themeColor="text1"/>
                <w:sz w:val="20"/>
                <w:szCs w:val="20"/>
                <w:lang w:val="en-GB"/>
              </w:rPr>
            </w:pPr>
          </w:p>
        </w:tc>
        <w:tc>
          <w:tcPr>
            <w:tcW w:w="1559" w:type="dxa"/>
          </w:tcPr>
          <w:p w14:paraId="5F45515C"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16 yrs.</w:t>
            </w:r>
          </w:p>
        </w:tc>
        <w:tc>
          <w:tcPr>
            <w:tcW w:w="993" w:type="dxa"/>
            <w:shd w:val="clear" w:color="auto" w:fill="auto"/>
          </w:tcPr>
          <w:p w14:paraId="014F1270"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2</w:t>
            </w:r>
          </w:p>
        </w:tc>
        <w:tc>
          <w:tcPr>
            <w:tcW w:w="708" w:type="dxa"/>
            <w:shd w:val="clear" w:color="auto" w:fill="auto"/>
          </w:tcPr>
          <w:p w14:paraId="51830843"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3</w:t>
            </w:r>
          </w:p>
        </w:tc>
        <w:tc>
          <w:tcPr>
            <w:tcW w:w="851" w:type="dxa"/>
            <w:shd w:val="clear" w:color="auto" w:fill="auto"/>
          </w:tcPr>
          <w:p w14:paraId="2AE0C750"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1</w:t>
            </w:r>
          </w:p>
        </w:tc>
        <w:tc>
          <w:tcPr>
            <w:tcW w:w="709" w:type="dxa"/>
            <w:shd w:val="clear" w:color="auto" w:fill="auto"/>
          </w:tcPr>
          <w:p w14:paraId="0C4B0642"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w:t>
            </w:r>
          </w:p>
        </w:tc>
        <w:tc>
          <w:tcPr>
            <w:tcW w:w="708" w:type="dxa"/>
            <w:shd w:val="clear" w:color="auto" w:fill="auto"/>
          </w:tcPr>
          <w:p w14:paraId="353BBC50"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w:t>
            </w:r>
          </w:p>
        </w:tc>
        <w:tc>
          <w:tcPr>
            <w:tcW w:w="851" w:type="dxa"/>
            <w:shd w:val="clear" w:color="auto" w:fill="auto"/>
          </w:tcPr>
          <w:p w14:paraId="4FB41497"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1</w:t>
            </w:r>
          </w:p>
        </w:tc>
      </w:tr>
      <w:tr w:rsidR="00B10634" w:rsidRPr="002167F1" w14:paraId="34C62233" w14:textId="77777777" w:rsidTr="00DF5216">
        <w:tc>
          <w:tcPr>
            <w:tcW w:w="1702" w:type="dxa"/>
            <w:vMerge/>
          </w:tcPr>
          <w:p w14:paraId="2ED87E21" w14:textId="77777777" w:rsidR="00B10634" w:rsidRPr="002167F1" w:rsidRDefault="00B10634" w:rsidP="00EA6181">
            <w:pPr>
              <w:rPr>
                <w:color w:val="000000" w:themeColor="text1"/>
                <w:sz w:val="20"/>
                <w:szCs w:val="20"/>
                <w:lang w:val="en-GB"/>
              </w:rPr>
            </w:pPr>
          </w:p>
        </w:tc>
        <w:tc>
          <w:tcPr>
            <w:tcW w:w="1134" w:type="dxa"/>
            <w:vMerge/>
          </w:tcPr>
          <w:p w14:paraId="426B8B62" w14:textId="77777777" w:rsidR="00B10634" w:rsidRPr="002167F1" w:rsidRDefault="00B10634" w:rsidP="00EA6181">
            <w:pPr>
              <w:rPr>
                <w:color w:val="000000" w:themeColor="text1"/>
                <w:sz w:val="20"/>
                <w:szCs w:val="20"/>
                <w:lang w:val="en-GB"/>
              </w:rPr>
            </w:pPr>
          </w:p>
        </w:tc>
        <w:tc>
          <w:tcPr>
            <w:tcW w:w="1134" w:type="dxa"/>
            <w:vMerge/>
          </w:tcPr>
          <w:p w14:paraId="32CF0ED0" w14:textId="77777777" w:rsidR="00B10634" w:rsidRPr="002167F1" w:rsidRDefault="00B10634" w:rsidP="00EA6181">
            <w:pPr>
              <w:rPr>
                <w:color w:val="000000" w:themeColor="text1"/>
                <w:sz w:val="20"/>
                <w:szCs w:val="20"/>
                <w:lang w:val="en-GB"/>
              </w:rPr>
            </w:pPr>
          </w:p>
        </w:tc>
        <w:tc>
          <w:tcPr>
            <w:tcW w:w="1559" w:type="dxa"/>
          </w:tcPr>
          <w:p w14:paraId="4C77FDBB"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17 yrs.</w:t>
            </w:r>
          </w:p>
        </w:tc>
        <w:tc>
          <w:tcPr>
            <w:tcW w:w="993" w:type="dxa"/>
            <w:shd w:val="clear" w:color="auto" w:fill="auto"/>
          </w:tcPr>
          <w:p w14:paraId="324DC34E"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1</w:t>
            </w:r>
          </w:p>
        </w:tc>
        <w:tc>
          <w:tcPr>
            <w:tcW w:w="708" w:type="dxa"/>
            <w:shd w:val="clear" w:color="auto" w:fill="auto"/>
          </w:tcPr>
          <w:p w14:paraId="6C4A4F0A"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5</w:t>
            </w:r>
          </w:p>
        </w:tc>
        <w:tc>
          <w:tcPr>
            <w:tcW w:w="851" w:type="dxa"/>
            <w:shd w:val="clear" w:color="auto" w:fill="auto"/>
          </w:tcPr>
          <w:p w14:paraId="79C72C50"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1</w:t>
            </w:r>
          </w:p>
        </w:tc>
        <w:tc>
          <w:tcPr>
            <w:tcW w:w="709" w:type="dxa"/>
            <w:shd w:val="clear" w:color="auto" w:fill="auto"/>
          </w:tcPr>
          <w:p w14:paraId="68FBF8AA"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4</w:t>
            </w:r>
          </w:p>
        </w:tc>
        <w:tc>
          <w:tcPr>
            <w:tcW w:w="708" w:type="dxa"/>
            <w:shd w:val="clear" w:color="auto" w:fill="auto"/>
          </w:tcPr>
          <w:p w14:paraId="257F787D"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w:t>
            </w:r>
          </w:p>
        </w:tc>
        <w:tc>
          <w:tcPr>
            <w:tcW w:w="851" w:type="dxa"/>
            <w:shd w:val="clear" w:color="auto" w:fill="auto"/>
          </w:tcPr>
          <w:p w14:paraId="263E0803"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2</w:t>
            </w:r>
          </w:p>
        </w:tc>
      </w:tr>
      <w:tr w:rsidR="00B10634" w:rsidRPr="002167F1" w14:paraId="6A7C31CD" w14:textId="77777777" w:rsidTr="00DF5216">
        <w:tc>
          <w:tcPr>
            <w:tcW w:w="1702" w:type="dxa"/>
            <w:vMerge/>
          </w:tcPr>
          <w:p w14:paraId="301AC077" w14:textId="77777777" w:rsidR="00B10634" w:rsidRPr="002167F1" w:rsidRDefault="00B10634" w:rsidP="00EA6181">
            <w:pPr>
              <w:rPr>
                <w:color w:val="000000" w:themeColor="text1"/>
                <w:sz w:val="20"/>
                <w:szCs w:val="20"/>
                <w:lang w:val="en-GB"/>
              </w:rPr>
            </w:pPr>
          </w:p>
        </w:tc>
        <w:tc>
          <w:tcPr>
            <w:tcW w:w="1134" w:type="dxa"/>
            <w:vMerge/>
          </w:tcPr>
          <w:p w14:paraId="0D566914" w14:textId="77777777" w:rsidR="00B10634" w:rsidRPr="002167F1" w:rsidRDefault="00B10634" w:rsidP="00EA6181">
            <w:pPr>
              <w:rPr>
                <w:color w:val="000000" w:themeColor="text1"/>
                <w:sz w:val="20"/>
                <w:szCs w:val="20"/>
                <w:lang w:val="en-GB"/>
              </w:rPr>
            </w:pPr>
          </w:p>
        </w:tc>
        <w:tc>
          <w:tcPr>
            <w:tcW w:w="1134" w:type="dxa"/>
            <w:vMerge w:val="restart"/>
          </w:tcPr>
          <w:p w14:paraId="4709E18F"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City</w:t>
            </w:r>
          </w:p>
        </w:tc>
        <w:tc>
          <w:tcPr>
            <w:tcW w:w="1559" w:type="dxa"/>
          </w:tcPr>
          <w:p w14:paraId="611EF4C0"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Total according to age:</w:t>
            </w:r>
          </w:p>
        </w:tc>
        <w:tc>
          <w:tcPr>
            <w:tcW w:w="993" w:type="dxa"/>
            <w:shd w:val="clear" w:color="auto" w:fill="auto"/>
          </w:tcPr>
          <w:p w14:paraId="7BA066BA"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1</w:t>
            </w:r>
          </w:p>
        </w:tc>
        <w:tc>
          <w:tcPr>
            <w:tcW w:w="708" w:type="dxa"/>
            <w:shd w:val="clear" w:color="auto" w:fill="auto"/>
          </w:tcPr>
          <w:p w14:paraId="5391ECDF"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7</w:t>
            </w:r>
          </w:p>
        </w:tc>
        <w:tc>
          <w:tcPr>
            <w:tcW w:w="851" w:type="dxa"/>
            <w:shd w:val="clear" w:color="auto" w:fill="auto"/>
          </w:tcPr>
          <w:p w14:paraId="2039183B"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2</w:t>
            </w:r>
          </w:p>
        </w:tc>
        <w:tc>
          <w:tcPr>
            <w:tcW w:w="709" w:type="dxa"/>
            <w:shd w:val="clear" w:color="auto" w:fill="auto"/>
          </w:tcPr>
          <w:p w14:paraId="49635484"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1</w:t>
            </w:r>
          </w:p>
        </w:tc>
        <w:tc>
          <w:tcPr>
            <w:tcW w:w="708" w:type="dxa"/>
            <w:shd w:val="clear" w:color="auto" w:fill="auto"/>
          </w:tcPr>
          <w:p w14:paraId="02AE37EE"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w:t>
            </w:r>
          </w:p>
        </w:tc>
        <w:tc>
          <w:tcPr>
            <w:tcW w:w="851" w:type="dxa"/>
            <w:shd w:val="clear" w:color="auto" w:fill="auto"/>
          </w:tcPr>
          <w:p w14:paraId="70A44F1E"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3</w:t>
            </w:r>
          </w:p>
        </w:tc>
      </w:tr>
      <w:tr w:rsidR="00B10634" w:rsidRPr="002167F1" w14:paraId="1935D6BA" w14:textId="77777777" w:rsidTr="00DF5216">
        <w:tc>
          <w:tcPr>
            <w:tcW w:w="1702" w:type="dxa"/>
            <w:vMerge/>
          </w:tcPr>
          <w:p w14:paraId="398F78A3" w14:textId="77777777" w:rsidR="00B10634" w:rsidRPr="002167F1" w:rsidRDefault="00B10634" w:rsidP="00EA6181">
            <w:pPr>
              <w:rPr>
                <w:color w:val="000000" w:themeColor="text1"/>
                <w:sz w:val="20"/>
                <w:szCs w:val="20"/>
                <w:lang w:val="en-GB"/>
              </w:rPr>
            </w:pPr>
          </w:p>
        </w:tc>
        <w:tc>
          <w:tcPr>
            <w:tcW w:w="1134" w:type="dxa"/>
            <w:vMerge/>
          </w:tcPr>
          <w:p w14:paraId="5013E606" w14:textId="77777777" w:rsidR="00B10634" w:rsidRPr="002167F1" w:rsidRDefault="00B10634" w:rsidP="00EA6181">
            <w:pPr>
              <w:rPr>
                <w:color w:val="000000" w:themeColor="text1"/>
                <w:sz w:val="20"/>
                <w:szCs w:val="20"/>
                <w:lang w:val="en-GB"/>
              </w:rPr>
            </w:pPr>
          </w:p>
        </w:tc>
        <w:tc>
          <w:tcPr>
            <w:tcW w:w="1134" w:type="dxa"/>
            <w:vMerge/>
          </w:tcPr>
          <w:p w14:paraId="266C41BB" w14:textId="77777777" w:rsidR="00B10634" w:rsidRPr="002167F1" w:rsidRDefault="00B10634" w:rsidP="00EA6181">
            <w:pPr>
              <w:rPr>
                <w:color w:val="000000" w:themeColor="text1"/>
                <w:sz w:val="20"/>
                <w:szCs w:val="20"/>
                <w:lang w:val="en-GB"/>
              </w:rPr>
            </w:pPr>
          </w:p>
        </w:tc>
        <w:tc>
          <w:tcPr>
            <w:tcW w:w="1559" w:type="dxa"/>
          </w:tcPr>
          <w:p w14:paraId="22227CB3"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Up to 16 yrs.</w:t>
            </w:r>
          </w:p>
        </w:tc>
        <w:tc>
          <w:tcPr>
            <w:tcW w:w="993" w:type="dxa"/>
            <w:shd w:val="clear" w:color="auto" w:fill="auto"/>
          </w:tcPr>
          <w:p w14:paraId="2016A9BC"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w:t>
            </w:r>
          </w:p>
        </w:tc>
        <w:tc>
          <w:tcPr>
            <w:tcW w:w="708" w:type="dxa"/>
            <w:shd w:val="clear" w:color="auto" w:fill="auto"/>
          </w:tcPr>
          <w:p w14:paraId="207A4872"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w:t>
            </w:r>
          </w:p>
        </w:tc>
        <w:tc>
          <w:tcPr>
            <w:tcW w:w="851" w:type="dxa"/>
            <w:shd w:val="clear" w:color="auto" w:fill="auto"/>
          </w:tcPr>
          <w:p w14:paraId="0E3A0B45"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w:t>
            </w:r>
          </w:p>
        </w:tc>
        <w:tc>
          <w:tcPr>
            <w:tcW w:w="709" w:type="dxa"/>
            <w:shd w:val="clear" w:color="auto" w:fill="auto"/>
          </w:tcPr>
          <w:p w14:paraId="63CEFEFA"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w:t>
            </w:r>
          </w:p>
        </w:tc>
        <w:tc>
          <w:tcPr>
            <w:tcW w:w="708" w:type="dxa"/>
            <w:shd w:val="clear" w:color="auto" w:fill="auto"/>
          </w:tcPr>
          <w:p w14:paraId="17189D68"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w:t>
            </w:r>
          </w:p>
        </w:tc>
        <w:tc>
          <w:tcPr>
            <w:tcW w:w="851" w:type="dxa"/>
            <w:shd w:val="clear" w:color="auto" w:fill="auto"/>
          </w:tcPr>
          <w:p w14:paraId="265B576E"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w:t>
            </w:r>
          </w:p>
        </w:tc>
      </w:tr>
      <w:tr w:rsidR="00B10634" w:rsidRPr="002167F1" w14:paraId="25717D92" w14:textId="77777777" w:rsidTr="00DF5216">
        <w:tc>
          <w:tcPr>
            <w:tcW w:w="1702" w:type="dxa"/>
            <w:vMerge/>
          </w:tcPr>
          <w:p w14:paraId="417B6726" w14:textId="77777777" w:rsidR="00B10634" w:rsidRPr="002167F1" w:rsidRDefault="00B10634" w:rsidP="00EA6181">
            <w:pPr>
              <w:rPr>
                <w:color w:val="000000" w:themeColor="text1"/>
                <w:sz w:val="20"/>
                <w:szCs w:val="20"/>
                <w:lang w:val="en-GB"/>
              </w:rPr>
            </w:pPr>
          </w:p>
        </w:tc>
        <w:tc>
          <w:tcPr>
            <w:tcW w:w="1134" w:type="dxa"/>
            <w:vMerge/>
          </w:tcPr>
          <w:p w14:paraId="363104E2" w14:textId="77777777" w:rsidR="00B10634" w:rsidRPr="002167F1" w:rsidRDefault="00B10634" w:rsidP="00EA6181">
            <w:pPr>
              <w:rPr>
                <w:color w:val="000000" w:themeColor="text1"/>
                <w:sz w:val="20"/>
                <w:szCs w:val="20"/>
                <w:lang w:val="en-GB"/>
              </w:rPr>
            </w:pPr>
          </w:p>
        </w:tc>
        <w:tc>
          <w:tcPr>
            <w:tcW w:w="1134" w:type="dxa"/>
            <w:vMerge/>
          </w:tcPr>
          <w:p w14:paraId="1195110B" w14:textId="77777777" w:rsidR="00B10634" w:rsidRPr="002167F1" w:rsidRDefault="00B10634" w:rsidP="00EA6181">
            <w:pPr>
              <w:rPr>
                <w:color w:val="000000" w:themeColor="text1"/>
                <w:sz w:val="20"/>
                <w:szCs w:val="20"/>
                <w:lang w:val="en-GB"/>
              </w:rPr>
            </w:pPr>
          </w:p>
        </w:tc>
        <w:tc>
          <w:tcPr>
            <w:tcW w:w="1559" w:type="dxa"/>
          </w:tcPr>
          <w:p w14:paraId="1EBB9CA7"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16 yrs.</w:t>
            </w:r>
          </w:p>
        </w:tc>
        <w:tc>
          <w:tcPr>
            <w:tcW w:w="993" w:type="dxa"/>
            <w:shd w:val="clear" w:color="auto" w:fill="auto"/>
          </w:tcPr>
          <w:p w14:paraId="1E757B5A"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1</w:t>
            </w:r>
          </w:p>
        </w:tc>
        <w:tc>
          <w:tcPr>
            <w:tcW w:w="708" w:type="dxa"/>
            <w:shd w:val="clear" w:color="auto" w:fill="auto"/>
          </w:tcPr>
          <w:p w14:paraId="1C09E684"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2</w:t>
            </w:r>
          </w:p>
        </w:tc>
        <w:tc>
          <w:tcPr>
            <w:tcW w:w="851" w:type="dxa"/>
            <w:shd w:val="clear" w:color="auto" w:fill="auto"/>
          </w:tcPr>
          <w:p w14:paraId="42DD1FFC"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1</w:t>
            </w:r>
          </w:p>
        </w:tc>
        <w:tc>
          <w:tcPr>
            <w:tcW w:w="709" w:type="dxa"/>
            <w:shd w:val="clear" w:color="auto" w:fill="auto"/>
          </w:tcPr>
          <w:p w14:paraId="3820CBB5"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w:t>
            </w:r>
          </w:p>
        </w:tc>
        <w:tc>
          <w:tcPr>
            <w:tcW w:w="708" w:type="dxa"/>
            <w:shd w:val="clear" w:color="auto" w:fill="auto"/>
          </w:tcPr>
          <w:p w14:paraId="5D33AB54"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w:t>
            </w:r>
          </w:p>
        </w:tc>
        <w:tc>
          <w:tcPr>
            <w:tcW w:w="851" w:type="dxa"/>
            <w:shd w:val="clear" w:color="auto" w:fill="auto"/>
          </w:tcPr>
          <w:p w14:paraId="2240A7C9"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1</w:t>
            </w:r>
          </w:p>
        </w:tc>
      </w:tr>
      <w:tr w:rsidR="00B10634" w:rsidRPr="002167F1" w14:paraId="79D25539" w14:textId="77777777" w:rsidTr="00DF5216">
        <w:tc>
          <w:tcPr>
            <w:tcW w:w="1702" w:type="dxa"/>
            <w:vMerge/>
          </w:tcPr>
          <w:p w14:paraId="0DEB22AF" w14:textId="77777777" w:rsidR="00B10634" w:rsidRPr="002167F1" w:rsidRDefault="00B10634" w:rsidP="00EA6181">
            <w:pPr>
              <w:rPr>
                <w:color w:val="000000" w:themeColor="text1"/>
                <w:sz w:val="20"/>
                <w:szCs w:val="20"/>
                <w:lang w:val="en-GB"/>
              </w:rPr>
            </w:pPr>
          </w:p>
        </w:tc>
        <w:tc>
          <w:tcPr>
            <w:tcW w:w="1134" w:type="dxa"/>
            <w:vMerge/>
          </w:tcPr>
          <w:p w14:paraId="109E427C" w14:textId="77777777" w:rsidR="00B10634" w:rsidRPr="002167F1" w:rsidRDefault="00B10634" w:rsidP="00EA6181">
            <w:pPr>
              <w:rPr>
                <w:color w:val="000000" w:themeColor="text1"/>
                <w:sz w:val="20"/>
                <w:szCs w:val="20"/>
                <w:lang w:val="en-GB"/>
              </w:rPr>
            </w:pPr>
          </w:p>
        </w:tc>
        <w:tc>
          <w:tcPr>
            <w:tcW w:w="1134" w:type="dxa"/>
            <w:vMerge/>
          </w:tcPr>
          <w:p w14:paraId="22693749" w14:textId="77777777" w:rsidR="00B10634" w:rsidRPr="002167F1" w:rsidRDefault="00B10634" w:rsidP="00EA6181">
            <w:pPr>
              <w:rPr>
                <w:color w:val="000000" w:themeColor="text1"/>
                <w:sz w:val="20"/>
                <w:szCs w:val="20"/>
                <w:lang w:val="en-GB"/>
              </w:rPr>
            </w:pPr>
          </w:p>
        </w:tc>
        <w:tc>
          <w:tcPr>
            <w:tcW w:w="1559" w:type="dxa"/>
          </w:tcPr>
          <w:p w14:paraId="397AB3C0"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17 yrs.</w:t>
            </w:r>
          </w:p>
        </w:tc>
        <w:tc>
          <w:tcPr>
            <w:tcW w:w="993" w:type="dxa"/>
            <w:shd w:val="clear" w:color="auto" w:fill="auto"/>
          </w:tcPr>
          <w:p w14:paraId="334EAA7D"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w:t>
            </w:r>
          </w:p>
        </w:tc>
        <w:tc>
          <w:tcPr>
            <w:tcW w:w="708" w:type="dxa"/>
            <w:shd w:val="clear" w:color="auto" w:fill="auto"/>
          </w:tcPr>
          <w:p w14:paraId="6BEF39CD"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5</w:t>
            </w:r>
          </w:p>
        </w:tc>
        <w:tc>
          <w:tcPr>
            <w:tcW w:w="851" w:type="dxa"/>
            <w:shd w:val="clear" w:color="auto" w:fill="auto"/>
          </w:tcPr>
          <w:p w14:paraId="538956BF"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1</w:t>
            </w:r>
          </w:p>
        </w:tc>
        <w:tc>
          <w:tcPr>
            <w:tcW w:w="709" w:type="dxa"/>
            <w:shd w:val="clear" w:color="auto" w:fill="auto"/>
          </w:tcPr>
          <w:p w14:paraId="56D1BF2B"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1</w:t>
            </w:r>
          </w:p>
        </w:tc>
        <w:tc>
          <w:tcPr>
            <w:tcW w:w="708" w:type="dxa"/>
            <w:shd w:val="clear" w:color="auto" w:fill="auto"/>
          </w:tcPr>
          <w:p w14:paraId="479FB009"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w:t>
            </w:r>
          </w:p>
        </w:tc>
        <w:tc>
          <w:tcPr>
            <w:tcW w:w="851" w:type="dxa"/>
            <w:shd w:val="clear" w:color="auto" w:fill="auto"/>
          </w:tcPr>
          <w:p w14:paraId="543113D3"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2</w:t>
            </w:r>
          </w:p>
        </w:tc>
      </w:tr>
      <w:tr w:rsidR="00B10634" w:rsidRPr="002167F1" w14:paraId="17FDC2AD" w14:textId="77777777" w:rsidTr="00DF5216">
        <w:tc>
          <w:tcPr>
            <w:tcW w:w="1702" w:type="dxa"/>
            <w:vMerge/>
          </w:tcPr>
          <w:p w14:paraId="151C682A" w14:textId="77777777" w:rsidR="00B10634" w:rsidRPr="002167F1" w:rsidRDefault="00B10634" w:rsidP="00EA6181">
            <w:pPr>
              <w:rPr>
                <w:color w:val="000000" w:themeColor="text1"/>
                <w:sz w:val="20"/>
                <w:szCs w:val="20"/>
                <w:lang w:val="en-GB"/>
              </w:rPr>
            </w:pPr>
          </w:p>
        </w:tc>
        <w:tc>
          <w:tcPr>
            <w:tcW w:w="1134" w:type="dxa"/>
            <w:vMerge/>
          </w:tcPr>
          <w:p w14:paraId="7DD4E1DB" w14:textId="77777777" w:rsidR="00B10634" w:rsidRPr="002167F1" w:rsidRDefault="00B10634" w:rsidP="00EA6181">
            <w:pPr>
              <w:rPr>
                <w:color w:val="000000" w:themeColor="text1"/>
                <w:sz w:val="20"/>
                <w:szCs w:val="20"/>
                <w:lang w:val="en-GB"/>
              </w:rPr>
            </w:pPr>
          </w:p>
        </w:tc>
        <w:tc>
          <w:tcPr>
            <w:tcW w:w="1134" w:type="dxa"/>
            <w:vMerge w:val="restart"/>
          </w:tcPr>
          <w:p w14:paraId="6AE97D27"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Rural area</w:t>
            </w:r>
          </w:p>
        </w:tc>
        <w:tc>
          <w:tcPr>
            <w:tcW w:w="1559" w:type="dxa"/>
          </w:tcPr>
          <w:p w14:paraId="1A731EE8"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Total according to age:</w:t>
            </w:r>
          </w:p>
        </w:tc>
        <w:tc>
          <w:tcPr>
            <w:tcW w:w="993" w:type="dxa"/>
            <w:shd w:val="clear" w:color="auto" w:fill="auto"/>
          </w:tcPr>
          <w:p w14:paraId="4D7566BF"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2</w:t>
            </w:r>
          </w:p>
        </w:tc>
        <w:tc>
          <w:tcPr>
            <w:tcW w:w="708" w:type="dxa"/>
            <w:shd w:val="clear" w:color="auto" w:fill="auto"/>
          </w:tcPr>
          <w:p w14:paraId="2BF39DA1"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1</w:t>
            </w:r>
          </w:p>
        </w:tc>
        <w:tc>
          <w:tcPr>
            <w:tcW w:w="851" w:type="dxa"/>
            <w:shd w:val="clear" w:color="auto" w:fill="auto"/>
          </w:tcPr>
          <w:p w14:paraId="3BF30713"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w:t>
            </w:r>
          </w:p>
        </w:tc>
        <w:tc>
          <w:tcPr>
            <w:tcW w:w="709" w:type="dxa"/>
            <w:shd w:val="clear" w:color="auto" w:fill="auto"/>
          </w:tcPr>
          <w:p w14:paraId="756338B8"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3</w:t>
            </w:r>
          </w:p>
        </w:tc>
        <w:tc>
          <w:tcPr>
            <w:tcW w:w="708" w:type="dxa"/>
            <w:shd w:val="clear" w:color="auto" w:fill="auto"/>
          </w:tcPr>
          <w:p w14:paraId="7A83DC5B"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w:t>
            </w:r>
          </w:p>
        </w:tc>
        <w:tc>
          <w:tcPr>
            <w:tcW w:w="851" w:type="dxa"/>
            <w:shd w:val="clear" w:color="auto" w:fill="auto"/>
          </w:tcPr>
          <w:p w14:paraId="2FA99675"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w:t>
            </w:r>
          </w:p>
        </w:tc>
      </w:tr>
      <w:tr w:rsidR="00B10634" w:rsidRPr="002167F1" w14:paraId="6FA04419" w14:textId="77777777" w:rsidTr="00DF5216">
        <w:tc>
          <w:tcPr>
            <w:tcW w:w="1702" w:type="dxa"/>
            <w:vMerge/>
          </w:tcPr>
          <w:p w14:paraId="7D2214DA" w14:textId="77777777" w:rsidR="00B10634" w:rsidRPr="002167F1" w:rsidRDefault="00B10634" w:rsidP="00EA6181">
            <w:pPr>
              <w:rPr>
                <w:color w:val="000000" w:themeColor="text1"/>
                <w:sz w:val="20"/>
                <w:szCs w:val="20"/>
                <w:lang w:val="en-GB"/>
              </w:rPr>
            </w:pPr>
          </w:p>
        </w:tc>
        <w:tc>
          <w:tcPr>
            <w:tcW w:w="1134" w:type="dxa"/>
            <w:vMerge/>
          </w:tcPr>
          <w:p w14:paraId="1F86DD44" w14:textId="77777777" w:rsidR="00B10634" w:rsidRPr="002167F1" w:rsidRDefault="00B10634" w:rsidP="00EA6181">
            <w:pPr>
              <w:rPr>
                <w:color w:val="000000" w:themeColor="text1"/>
                <w:sz w:val="20"/>
                <w:szCs w:val="20"/>
                <w:lang w:val="en-GB"/>
              </w:rPr>
            </w:pPr>
          </w:p>
        </w:tc>
        <w:tc>
          <w:tcPr>
            <w:tcW w:w="1134" w:type="dxa"/>
            <w:vMerge/>
          </w:tcPr>
          <w:p w14:paraId="13E34D1A" w14:textId="77777777" w:rsidR="00B10634" w:rsidRPr="002167F1" w:rsidRDefault="00B10634" w:rsidP="00EA6181">
            <w:pPr>
              <w:rPr>
                <w:color w:val="000000" w:themeColor="text1"/>
                <w:sz w:val="20"/>
                <w:szCs w:val="20"/>
                <w:lang w:val="en-GB"/>
              </w:rPr>
            </w:pPr>
          </w:p>
        </w:tc>
        <w:tc>
          <w:tcPr>
            <w:tcW w:w="1559" w:type="dxa"/>
          </w:tcPr>
          <w:p w14:paraId="1211984B"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Up to 16 yrs.</w:t>
            </w:r>
          </w:p>
        </w:tc>
        <w:tc>
          <w:tcPr>
            <w:tcW w:w="993" w:type="dxa"/>
            <w:shd w:val="clear" w:color="auto" w:fill="auto"/>
          </w:tcPr>
          <w:p w14:paraId="480C316A"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w:t>
            </w:r>
          </w:p>
        </w:tc>
        <w:tc>
          <w:tcPr>
            <w:tcW w:w="708" w:type="dxa"/>
            <w:shd w:val="clear" w:color="auto" w:fill="auto"/>
          </w:tcPr>
          <w:p w14:paraId="16D083E1"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w:t>
            </w:r>
          </w:p>
        </w:tc>
        <w:tc>
          <w:tcPr>
            <w:tcW w:w="851" w:type="dxa"/>
            <w:shd w:val="clear" w:color="auto" w:fill="auto"/>
          </w:tcPr>
          <w:p w14:paraId="58601672"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w:t>
            </w:r>
          </w:p>
        </w:tc>
        <w:tc>
          <w:tcPr>
            <w:tcW w:w="709" w:type="dxa"/>
            <w:shd w:val="clear" w:color="auto" w:fill="auto"/>
          </w:tcPr>
          <w:p w14:paraId="7949E6BB"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w:t>
            </w:r>
          </w:p>
        </w:tc>
        <w:tc>
          <w:tcPr>
            <w:tcW w:w="708" w:type="dxa"/>
            <w:shd w:val="clear" w:color="auto" w:fill="auto"/>
          </w:tcPr>
          <w:p w14:paraId="2325938A"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w:t>
            </w:r>
          </w:p>
        </w:tc>
        <w:tc>
          <w:tcPr>
            <w:tcW w:w="851" w:type="dxa"/>
            <w:shd w:val="clear" w:color="auto" w:fill="auto"/>
          </w:tcPr>
          <w:p w14:paraId="7399D57E"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w:t>
            </w:r>
          </w:p>
        </w:tc>
      </w:tr>
      <w:tr w:rsidR="00B10634" w:rsidRPr="002167F1" w14:paraId="2BDC5788" w14:textId="77777777" w:rsidTr="00DF5216">
        <w:tc>
          <w:tcPr>
            <w:tcW w:w="1702" w:type="dxa"/>
            <w:vMerge/>
          </w:tcPr>
          <w:p w14:paraId="726160B3" w14:textId="77777777" w:rsidR="00B10634" w:rsidRPr="002167F1" w:rsidRDefault="00B10634" w:rsidP="00EA6181">
            <w:pPr>
              <w:rPr>
                <w:color w:val="000000" w:themeColor="text1"/>
                <w:sz w:val="20"/>
                <w:szCs w:val="20"/>
                <w:lang w:val="en-GB"/>
              </w:rPr>
            </w:pPr>
          </w:p>
        </w:tc>
        <w:tc>
          <w:tcPr>
            <w:tcW w:w="1134" w:type="dxa"/>
            <w:vMerge/>
          </w:tcPr>
          <w:p w14:paraId="1CC7A957" w14:textId="77777777" w:rsidR="00B10634" w:rsidRPr="002167F1" w:rsidRDefault="00B10634" w:rsidP="00EA6181">
            <w:pPr>
              <w:rPr>
                <w:color w:val="000000" w:themeColor="text1"/>
                <w:sz w:val="20"/>
                <w:szCs w:val="20"/>
                <w:lang w:val="en-GB"/>
              </w:rPr>
            </w:pPr>
          </w:p>
        </w:tc>
        <w:tc>
          <w:tcPr>
            <w:tcW w:w="1134" w:type="dxa"/>
            <w:vMerge/>
          </w:tcPr>
          <w:p w14:paraId="32B84141" w14:textId="77777777" w:rsidR="00B10634" w:rsidRPr="002167F1" w:rsidRDefault="00B10634" w:rsidP="00EA6181">
            <w:pPr>
              <w:rPr>
                <w:color w:val="000000" w:themeColor="text1"/>
                <w:sz w:val="20"/>
                <w:szCs w:val="20"/>
                <w:lang w:val="en-GB"/>
              </w:rPr>
            </w:pPr>
          </w:p>
        </w:tc>
        <w:tc>
          <w:tcPr>
            <w:tcW w:w="1559" w:type="dxa"/>
          </w:tcPr>
          <w:p w14:paraId="61AC1B80"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16 yrs.</w:t>
            </w:r>
          </w:p>
        </w:tc>
        <w:tc>
          <w:tcPr>
            <w:tcW w:w="993" w:type="dxa"/>
            <w:shd w:val="clear" w:color="auto" w:fill="auto"/>
          </w:tcPr>
          <w:p w14:paraId="22A7E2E1"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1</w:t>
            </w:r>
          </w:p>
        </w:tc>
        <w:tc>
          <w:tcPr>
            <w:tcW w:w="708" w:type="dxa"/>
            <w:shd w:val="clear" w:color="auto" w:fill="auto"/>
          </w:tcPr>
          <w:p w14:paraId="1DB7A25D"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1</w:t>
            </w:r>
          </w:p>
        </w:tc>
        <w:tc>
          <w:tcPr>
            <w:tcW w:w="851" w:type="dxa"/>
            <w:shd w:val="clear" w:color="auto" w:fill="auto"/>
          </w:tcPr>
          <w:p w14:paraId="28DC8E59"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w:t>
            </w:r>
          </w:p>
        </w:tc>
        <w:tc>
          <w:tcPr>
            <w:tcW w:w="709" w:type="dxa"/>
            <w:shd w:val="clear" w:color="auto" w:fill="auto"/>
          </w:tcPr>
          <w:p w14:paraId="304DA787"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w:t>
            </w:r>
          </w:p>
        </w:tc>
        <w:tc>
          <w:tcPr>
            <w:tcW w:w="708" w:type="dxa"/>
            <w:shd w:val="clear" w:color="auto" w:fill="auto"/>
          </w:tcPr>
          <w:p w14:paraId="2E20AC8D"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w:t>
            </w:r>
          </w:p>
        </w:tc>
        <w:tc>
          <w:tcPr>
            <w:tcW w:w="851" w:type="dxa"/>
            <w:shd w:val="clear" w:color="auto" w:fill="auto"/>
          </w:tcPr>
          <w:p w14:paraId="36887424"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w:t>
            </w:r>
          </w:p>
        </w:tc>
      </w:tr>
      <w:tr w:rsidR="00B10634" w:rsidRPr="002167F1" w14:paraId="2C6A5866" w14:textId="77777777" w:rsidTr="00DF5216">
        <w:tc>
          <w:tcPr>
            <w:tcW w:w="1702" w:type="dxa"/>
            <w:vMerge/>
          </w:tcPr>
          <w:p w14:paraId="3F16B6B3" w14:textId="77777777" w:rsidR="00B10634" w:rsidRPr="002167F1" w:rsidRDefault="00B10634" w:rsidP="00EA6181">
            <w:pPr>
              <w:rPr>
                <w:color w:val="000000" w:themeColor="text1"/>
                <w:sz w:val="20"/>
                <w:szCs w:val="20"/>
                <w:lang w:val="en-GB"/>
              </w:rPr>
            </w:pPr>
          </w:p>
        </w:tc>
        <w:tc>
          <w:tcPr>
            <w:tcW w:w="1134" w:type="dxa"/>
            <w:vMerge/>
          </w:tcPr>
          <w:p w14:paraId="656BD701" w14:textId="77777777" w:rsidR="00B10634" w:rsidRPr="002167F1" w:rsidRDefault="00B10634" w:rsidP="00EA6181">
            <w:pPr>
              <w:rPr>
                <w:color w:val="000000" w:themeColor="text1"/>
                <w:sz w:val="20"/>
                <w:szCs w:val="20"/>
                <w:lang w:val="en-GB"/>
              </w:rPr>
            </w:pPr>
          </w:p>
        </w:tc>
        <w:tc>
          <w:tcPr>
            <w:tcW w:w="1134" w:type="dxa"/>
            <w:vMerge/>
          </w:tcPr>
          <w:p w14:paraId="7524235E" w14:textId="77777777" w:rsidR="00B10634" w:rsidRPr="002167F1" w:rsidRDefault="00B10634" w:rsidP="00EA6181">
            <w:pPr>
              <w:rPr>
                <w:color w:val="000000" w:themeColor="text1"/>
                <w:sz w:val="20"/>
                <w:szCs w:val="20"/>
                <w:lang w:val="en-GB"/>
              </w:rPr>
            </w:pPr>
          </w:p>
        </w:tc>
        <w:tc>
          <w:tcPr>
            <w:tcW w:w="1559" w:type="dxa"/>
          </w:tcPr>
          <w:p w14:paraId="066DBD78"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17 yrs.</w:t>
            </w:r>
          </w:p>
        </w:tc>
        <w:tc>
          <w:tcPr>
            <w:tcW w:w="993" w:type="dxa"/>
            <w:shd w:val="clear" w:color="auto" w:fill="auto"/>
          </w:tcPr>
          <w:p w14:paraId="3B0A62DC"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1</w:t>
            </w:r>
          </w:p>
        </w:tc>
        <w:tc>
          <w:tcPr>
            <w:tcW w:w="708" w:type="dxa"/>
            <w:shd w:val="clear" w:color="auto" w:fill="auto"/>
          </w:tcPr>
          <w:p w14:paraId="187F6997"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w:t>
            </w:r>
          </w:p>
        </w:tc>
        <w:tc>
          <w:tcPr>
            <w:tcW w:w="851" w:type="dxa"/>
            <w:shd w:val="clear" w:color="auto" w:fill="auto"/>
          </w:tcPr>
          <w:p w14:paraId="6B028D43"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w:t>
            </w:r>
          </w:p>
        </w:tc>
        <w:tc>
          <w:tcPr>
            <w:tcW w:w="709" w:type="dxa"/>
            <w:shd w:val="clear" w:color="auto" w:fill="auto"/>
          </w:tcPr>
          <w:p w14:paraId="5BF22126"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3</w:t>
            </w:r>
          </w:p>
        </w:tc>
        <w:tc>
          <w:tcPr>
            <w:tcW w:w="708" w:type="dxa"/>
            <w:shd w:val="clear" w:color="auto" w:fill="auto"/>
          </w:tcPr>
          <w:p w14:paraId="72EE9887"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w:t>
            </w:r>
          </w:p>
        </w:tc>
        <w:tc>
          <w:tcPr>
            <w:tcW w:w="851" w:type="dxa"/>
            <w:shd w:val="clear" w:color="auto" w:fill="auto"/>
          </w:tcPr>
          <w:p w14:paraId="465E5832"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w:t>
            </w:r>
          </w:p>
        </w:tc>
      </w:tr>
      <w:tr w:rsidR="00B10634" w:rsidRPr="002167F1" w14:paraId="5169FA07" w14:textId="77777777" w:rsidTr="00DF5216">
        <w:tc>
          <w:tcPr>
            <w:tcW w:w="1702" w:type="dxa"/>
            <w:vMerge/>
          </w:tcPr>
          <w:p w14:paraId="06CDF98E" w14:textId="77777777" w:rsidR="00B10634" w:rsidRPr="002167F1" w:rsidRDefault="00B10634" w:rsidP="00EA6181">
            <w:pPr>
              <w:rPr>
                <w:color w:val="000000" w:themeColor="text1"/>
                <w:sz w:val="20"/>
                <w:szCs w:val="20"/>
                <w:lang w:val="en-GB"/>
              </w:rPr>
            </w:pPr>
          </w:p>
        </w:tc>
        <w:tc>
          <w:tcPr>
            <w:tcW w:w="1134" w:type="dxa"/>
            <w:vMerge w:val="restart"/>
          </w:tcPr>
          <w:p w14:paraId="26EB6E6A"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 xml:space="preserve">Female </w:t>
            </w:r>
          </w:p>
        </w:tc>
        <w:tc>
          <w:tcPr>
            <w:tcW w:w="1134" w:type="dxa"/>
            <w:vMerge w:val="restart"/>
          </w:tcPr>
          <w:p w14:paraId="30F7AA55"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City and Rural area</w:t>
            </w:r>
          </w:p>
        </w:tc>
        <w:tc>
          <w:tcPr>
            <w:tcW w:w="1559" w:type="dxa"/>
          </w:tcPr>
          <w:p w14:paraId="284E3FD8"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Total according to age:</w:t>
            </w:r>
          </w:p>
        </w:tc>
        <w:tc>
          <w:tcPr>
            <w:tcW w:w="993" w:type="dxa"/>
            <w:shd w:val="clear" w:color="auto" w:fill="auto"/>
          </w:tcPr>
          <w:p w14:paraId="5CF40773"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75</w:t>
            </w:r>
          </w:p>
        </w:tc>
        <w:tc>
          <w:tcPr>
            <w:tcW w:w="708" w:type="dxa"/>
            <w:shd w:val="clear" w:color="auto" w:fill="auto"/>
          </w:tcPr>
          <w:p w14:paraId="18CEB9A5"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66</w:t>
            </w:r>
          </w:p>
        </w:tc>
        <w:tc>
          <w:tcPr>
            <w:tcW w:w="851" w:type="dxa"/>
            <w:shd w:val="clear" w:color="auto" w:fill="auto"/>
          </w:tcPr>
          <w:p w14:paraId="4DB4B3E0"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67</w:t>
            </w:r>
          </w:p>
        </w:tc>
        <w:tc>
          <w:tcPr>
            <w:tcW w:w="709" w:type="dxa"/>
            <w:shd w:val="clear" w:color="auto" w:fill="auto"/>
          </w:tcPr>
          <w:p w14:paraId="28657669"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62</w:t>
            </w:r>
          </w:p>
        </w:tc>
        <w:tc>
          <w:tcPr>
            <w:tcW w:w="708" w:type="dxa"/>
            <w:shd w:val="clear" w:color="auto" w:fill="auto"/>
          </w:tcPr>
          <w:p w14:paraId="577C7269"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48</w:t>
            </w:r>
          </w:p>
        </w:tc>
        <w:tc>
          <w:tcPr>
            <w:tcW w:w="851" w:type="dxa"/>
            <w:shd w:val="clear" w:color="auto" w:fill="auto"/>
          </w:tcPr>
          <w:p w14:paraId="5C3DFEEF"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40</w:t>
            </w:r>
          </w:p>
        </w:tc>
      </w:tr>
      <w:tr w:rsidR="00B10634" w:rsidRPr="002167F1" w14:paraId="6C008E94" w14:textId="77777777" w:rsidTr="00DF5216">
        <w:tc>
          <w:tcPr>
            <w:tcW w:w="1702" w:type="dxa"/>
            <w:vMerge/>
          </w:tcPr>
          <w:p w14:paraId="69A9CB43" w14:textId="77777777" w:rsidR="00B10634" w:rsidRPr="002167F1" w:rsidRDefault="00B10634" w:rsidP="00EA6181">
            <w:pPr>
              <w:rPr>
                <w:color w:val="000000" w:themeColor="text1"/>
                <w:sz w:val="20"/>
                <w:szCs w:val="20"/>
                <w:lang w:val="en-GB"/>
              </w:rPr>
            </w:pPr>
          </w:p>
        </w:tc>
        <w:tc>
          <w:tcPr>
            <w:tcW w:w="1134" w:type="dxa"/>
            <w:vMerge/>
          </w:tcPr>
          <w:p w14:paraId="31E7B8AF" w14:textId="77777777" w:rsidR="00B10634" w:rsidRPr="002167F1" w:rsidRDefault="00B10634" w:rsidP="00EA6181">
            <w:pPr>
              <w:rPr>
                <w:color w:val="000000" w:themeColor="text1"/>
                <w:sz w:val="20"/>
                <w:szCs w:val="20"/>
                <w:lang w:val="en-GB"/>
              </w:rPr>
            </w:pPr>
          </w:p>
        </w:tc>
        <w:tc>
          <w:tcPr>
            <w:tcW w:w="1134" w:type="dxa"/>
            <w:vMerge/>
          </w:tcPr>
          <w:p w14:paraId="21A4E845" w14:textId="77777777" w:rsidR="00B10634" w:rsidRPr="002167F1" w:rsidRDefault="00B10634" w:rsidP="00EA6181">
            <w:pPr>
              <w:rPr>
                <w:color w:val="000000" w:themeColor="text1"/>
                <w:sz w:val="20"/>
                <w:szCs w:val="20"/>
                <w:lang w:val="en-GB"/>
              </w:rPr>
            </w:pPr>
          </w:p>
        </w:tc>
        <w:tc>
          <w:tcPr>
            <w:tcW w:w="1559" w:type="dxa"/>
          </w:tcPr>
          <w:p w14:paraId="4E6F589C"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Up to 16 yrs.</w:t>
            </w:r>
          </w:p>
        </w:tc>
        <w:tc>
          <w:tcPr>
            <w:tcW w:w="993" w:type="dxa"/>
            <w:shd w:val="clear" w:color="auto" w:fill="auto"/>
          </w:tcPr>
          <w:p w14:paraId="20A745B2"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8</w:t>
            </w:r>
          </w:p>
        </w:tc>
        <w:tc>
          <w:tcPr>
            <w:tcW w:w="708" w:type="dxa"/>
            <w:shd w:val="clear" w:color="auto" w:fill="auto"/>
          </w:tcPr>
          <w:p w14:paraId="4C297C27"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10</w:t>
            </w:r>
          </w:p>
        </w:tc>
        <w:tc>
          <w:tcPr>
            <w:tcW w:w="851" w:type="dxa"/>
            <w:shd w:val="clear" w:color="auto" w:fill="auto"/>
          </w:tcPr>
          <w:p w14:paraId="6E8CD0BD"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8</w:t>
            </w:r>
          </w:p>
        </w:tc>
        <w:tc>
          <w:tcPr>
            <w:tcW w:w="709" w:type="dxa"/>
            <w:shd w:val="clear" w:color="auto" w:fill="auto"/>
          </w:tcPr>
          <w:p w14:paraId="2B30C412"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7</w:t>
            </w:r>
          </w:p>
        </w:tc>
        <w:tc>
          <w:tcPr>
            <w:tcW w:w="708" w:type="dxa"/>
            <w:shd w:val="clear" w:color="auto" w:fill="auto"/>
          </w:tcPr>
          <w:p w14:paraId="08DE9F1D"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3</w:t>
            </w:r>
          </w:p>
        </w:tc>
        <w:tc>
          <w:tcPr>
            <w:tcW w:w="851" w:type="dxa"/>
            <w:shd w:val="clear" w:color="auto" w:fill="auto"/>
          </w:tcPr>
          <w:p w14:paraId="5F8AD454"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5</w:t>
            </w:r>
          </w:p>
        </w:tc>
      </w:tr>
      <w:tr w:rsidR="00B10634" w:rsidRPr="002167F1" w14:paraId="4BA1C8A7" w14:textId="77777777" w:rsidTr="00DF5216">
        <w:tc>
          <w:tcPr>
            <w:tcW w:w="1702" w:type="dxa"/>
            <w:vMerge/>
          </w:tcPr>
          <w:p w14:paraId="6C6AAB77" w14:textId="77777777" w:rsidR="00B10634" w:rsidRPr="002167F1" w:rsidRDefault="00B10634" w:rsidP="00EA6181">
            <w:pPr>
              <w:rPr>
                <w:color w:val="000000" w:themeColor="text1"/>
                <w:sz w:val="20"/>
                <w:szCs w:val="20"/>
                <w:lang w:val="en-GB"/>
              </w:rPr>
            </w:pPr>
          </w:p>
        </w:tc>
        <w:tc>
          <w:tcPr>
            <w:tcW w:w="1134" w:type="dxa"/>
            <w:vMerge/>
          </w:tcPr>
          <w:p w14:paraId="5340DD0E" w14:textId="77777777" w:rsidR="00B10634" w:rsidRPr="002167F1" w:rsidRDefault="00B10634" w:rsidP="00EA6181">
            <w:pPr>
              <w:rPr>
                <w:color w:val="000000" w:themeColor="text1"/>
                <w:sz w:val="20"/>
                <w:szCs w:val="20"/>
                <w:lang w:val="en-GB"/>
              </w:rPr>
            </w:pPr>
          </w:p>
        </w:tc>
        <w:tc>
          <w:tcPr>
            <w:tcW w:w="1134" w:type="dxa"/>
            <w:vMerge/>
          </w:tcPr>
          <w:p w14:paraId="7A6D406B" w14:textId="77777777" w:rsidR="00B10634" w:rsidRPr="002167F1" w:rsidRDefault="00B10634" w:rsidP="00EA6181">
            <w:pPr>
              <w:rPr>
                <w:color w:val="000000" w:themeColor="text1"/>
                <w:sz w:val="20"/>
                <w:szCs w:val="20"/>
                <w:lang w:val="en-GB"/>
              </w:rPr>
            </w:pPr>
          </w:p>
        </w:tc>
        <w:tc>
          <w:tcPr>
            <w:tcW w:w="1559" w:type="dxa"/>
          </w:tcPr>
          <w:p w14:paraId="4C4D3D02"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16 yrs.</w:t>
            </w:r>
          </w:p>
        </w:tc>
        <w:tc>
          <w:tcPr>
            <w:tcW w:w="993" w:type="dxa"/>
            <w:shd w:val="clear" w:color="auto" w:fill="auto"/>
          </w:tcPr>
          <w:p w14:paraId="4A2A648C"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18</w:t>
            </w:r>
          </w:p>
        </w:tc>
        <w:tc>
          <w:tcPr>
            <w:tcW w:w="708" w:type="dxa"/>
            <w:shd w:val="clear" w:color="auto" w:fill="auto"/>
          </w:tcPr>
          <w:p w14:paraId="57601B23"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17</w:t>
            </w:r>
          </w:p>
        </w:tc>
        <w:tc>
          <w:tcPr>
            <w:tcW w:w="851" w:type="dxa"/>
            <w:shd w:val="clear" w:color="auto" w:fill="auto"/>
          </w:tcPr>
          <w:p w14:paraId="1CFDE41C"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26</w:t>
            </w:r>
          </w:p>
        </w:tc>
        <w:tc>
          <w:tcPr>
            <w:tcW w:w="709" w:type="dxa"/>
            <w:shd w:val="clear" w:color="auto" w:fill="auto"/>
          </w:tcPr>
          <w:p w14:paraId="5324CA35"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23</w:t>
            </w:r>
          </w:p>
        </w:tc>
        <w:tc>
          <w:tcPr>
            <w:tcW w:w="708" w:type="dxa"/>
            <w:shd w:val="clear" w:color="auto" w:fill="auto"/>
          </w:tcPr>
          <w:p w14:paraId="456E2A65"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18</w:t>
            </w:r>
          </w:p>
        </w:tc>
        <w:tc>
          <w:tcPr>
            <w:tcW w:w="851" w:type="dxa"/>
            <w:shd w:val="clear" w:color="auto" w:fill="auto"/>
          </w:tcPr>
          <w:p w14:paraId="2E5D480C"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15</w:t>
            </w:r>
          </w:p>
        </w:tc>
      </w:tr>
      <w:tr w:rsidR="00B10634" w:rsidRPr="002167F1" w14:paraId="2CB2383F" w14:textId="77777777" w:rsidTr="00DF5216">
        <w:tc>
          <w:tcPr>
            <w:tcW w:w="1702" w:type="dxa"/>
            <w:vMerge/>
          </w:tcPr>
          <w:p w14:paraId="189B95C6" w14:textId="77777777" w:rsidR="00B10634" w:rsidRPr="002167F1" w:rsidRDefault="00B10634" w:rsidP="00EA6181">
            <w:pPr>
              <w:rPr>
                <w:color w:val="000000" w:themeColor="text1"/>
                <w:sz w:val="20"/>
                <w:szCs w:val="20"/>
                <w:lang w:val="en-GB"/>
              </w:rPr>
            </w:pPr>
          </w:p>
        </w:tc>
        <w:tc>
          <w:tcPr>
            <w:tcW w:w="1134" w:type="dxa"/>
            <w:vMerge/>
          </w:tcPr>
          <w:p w14:paraId="23CD7E03" w14:textId="77777777" w:rsidR="00B10634" w:rsidRPr="002167F1" w:rsidRDefault="00B10634" w:rsidP="00EA6181">
            <w:pPr>
              <w:rPr>
                <w:color w:val="000000" w:themeColor="text1"/>
                <w:sz w:val="20"/>
                <w:szCs w:val="20"/>
                <w:lang w:val="en-GB"/>
              </w:rPr>
            </w:pPr>
          </w:p>
        </w:tc>
        <w:tc>
          <w:tcPr>
            <w:tcW w:w="1134" w:type="dxa"/>
            <w:vMerge/>
          </w:tcPr>
          <w:p w14:paraId="1D67EB98" w14:textId="77777777" w:rsidR="00B10634" w:rsidRPr="002167F1" w:rsidRDefault="00B10634" w:rsidP="00EA6181">
            <w:pPr>
              <w:rPr>
                <w:color w:val="000000" w:themeColor="text1"/>
                <w:sz w:val="20"/>
                <w:szCs w:val="20"/>
                <w:lang w:val="en-GB"/>
              </w:rPr>
            </w:pPr>
          </w:p>
        </w:tc>
        <w:tc>
          <w:tcPr>
            <w:tcW w:w="1559" w:type="dxa"/>
          </w:tcPr>
          <w:p w14:paraId="36C5EA08"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17 yrs.</w:t>
            </w:r>
          </w:p>
        </w:tc>
        <w:tc>
          <w:tcPr>
            <w:tcW w:w="993" w:type="dxa"/>
            <w:shd w:val="clear" w:color="auto" w:fill="auto"/>
          </w:tcPr>
          <w:p w14:paraId="61AFF724"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49</w:t>
            </w:r>
          </w:p>
        </w:tc>
        <w:tc>
          <w:tcPr>
            <w:tcW w:w="708" w:type="dxa"/>
            <w:shd w:val="clear" w:color="auto" w:fill="auto"/>
          </w:tcPr>
          <w:p w14:paraId="36A90FCC"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39</w:t>
            </w:r>
          </w:p>
        </w:tc>
        <w:tc>
          <w:tcPr>
            <w:tcW w:w="851" w:type="dxa"/>
            <w:shd w:val="clear" w:color="auto" w:fill="auto"/>
          </w:tcPr>
          <w:p w14:paraId="0ECFD848"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33</w:t>
            </w:r>
          </w:p>
        </w:tc>
        <w:tc>
          <w:tcPr>
            <w:tcW w:w="709" w:type="dxa"/>
            <w:shd w:val="clear" w:color="auto" w:fill="auto"/>
          </w:tcPr>
          <w:p w14:paraId="56A90D75"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32</w:t>
            </w:r>
          </w:p>
        </w:tc>
        <w:tc>
          <w:tcPr>
            <w:tcW w:w="708" w:type="dxa"/>
            <w:shd w:val="clear" w:color="auto" w:fill="auto"/>
          </w:tcPr>
          <w:p w14:paraId="2E763066"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27</w:t>
            </w:r>
          </w:p>
        </w:tc>
        <w:tc>
          <w:tcPr>
            <w:tcW w:w="851" w:type="dxa"/>
            <w:shd w:val="clear" w:color="auto" w:fill="auto"/>
          </w:tcPr>
          <w:p w14:paraId="072B8C4E"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20</w:t>
            </w:r>
          </w:p>
        </w:tc>
      </w:tr>
      <w:tr w:rsidR="00B10634" w:rsidRPr="002167F1" w14:paraId="79D563A5" w14:textId="77777777" w:rsidTr="00DF5216">
        <w:tc>
          <w:tcPr>
            <w:tcW w:w="1702" w:type="dxa"/>
            <w:vMerge/>
          </w:tcPr>
          <w:p w14:paraId="4C248D4C" w14:textId="77777777" w:rsidR="00B10634" w:rsidRPr="002167F1" w:rsidRDefault="00B10634" w:rsidP="00EA6181">
            <w:pPr>
              <w:rPr>
                <w:color w:val="000000" w:themeColor="text1"/>
                <w:sz w:val="20"/>
                <w:szCs w:val="20"/>
                <w:lang w:val="en-GB"/>
              </w:rPr>
            </w:pPr>
          </w:p>
        </w:tc>
        <w:tc>
          <w:tcPr>
            <w:tcW w:w="1134" w:type="dxa"/>
            <w:vMerge/>
          </w:tcPr>
          <w:p w14:paraId="314D703B" w14:textId="77777777" w:rsidR="00B10634" w:rsidRPr="002167F1" w:rsidRDefault="00B10634" w:rsidP="00EA6181">
            <w:pPr>
              <w:rPr>
                <w:color w:val="000000" w:themeColor="text1"/>
                <w:sz w:val="20"/>
                <w:szCs w:val="20"/>
                <w:lang w:val="en-GB"/>
              </w:rPr>
            </w:pPr>
          </w:p>
        </w:tc>
        <w:tc>
          <w:tcPr>
            <w:tcW w:w="1134" w:type="dxa"/>
            <w:vMerge w:val="restart"/>
          </w:tcPr>
          <w:p w14:paraId="02D75630"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City</w:t>
            </w:r>
          </w:p>
        </w:tc>
        <w:tc>
          <w:tcPr>
            <w:tcW w:w="1559" w:type="dxa"/>
          </w:tcPr>
          <w:p w14:paraId="1A121F3F"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Total according to age:</w:t>
            </w:r>
          </w:p>
        </w:tc>
        <w:tc>
          <w:tcPr>
            <w:tcW w:w="993" w:type="dxa"/>
            <w:shd w:val="clear" w:color="auto" w:fill="auto"/>
          </w:tcPr>
          <w:p w14:paraId="44456305"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38</w:t>
            </w:r>
          </w:p>
        </w:tc>
        <w:tc>
          <w:tcPr>
            <w:tcW w:w="708" w:type="dxa"/>
            <w:shd w:val="clear" w:color="auto" w:fill="auto"/>
          </w:tcPr>
          <w:p w14:paraId="34F48AF6"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29</w:t>
            </w:r>
          </w:p>
        </w:tc>
        <w:tc>
          <w:tcPr>
            <w:tcW w:w="851" w:type="dxa"/>
            <w:shd w:val="clear" w:color="auto" w:fill="auto"/>
          </w:tcPr>
          <w:p w14:paraId="2483D889"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23</w:t>
            </w:r>
          </w:p>
        </w:tc>
        <w:tc>
          <w:tcPr>
            <w:tcW w:w="709" w:type="dxa"/>
            <w:shd w:val="clear" w:color="auto" w:fill="auto"/>
          </w:tcPr>
          <w:p w14:paraId="7116B916"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28</w:t>
            </w:r>
          </w:p>
        </w:tc>
        <w:tc>
          <w:tcPr>
            <w:tcW w:w="708" w:type="dxa"/>
            <w:shd w:val="clear" w:color="auto" w:fill="auto"/>
          </w:tcPr>
          <w:p w14:paraId="0FC77F79"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14</w:t>
            </w:r>
          </w:p>
        </w:tc>
        <w:tc>
          <w:tcPr>
            <w:tcW w:w="851" w:type="dxa"/>
            <w:shd w:val="clear" w:color="auto" w:fill="auto"/>
          </w:tcPr>
          <w:p w14:paraId="73720FCF"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20</w:t>
            </w:r>
          </w:p>
        </w:tc>
      </w:tr>
      <w:tr w:rsidR="00B10634" w:rsidRPr="002167F1" w14:paraId="42271ABC" w14:textId="77777777" w:rsidTr="00DF5216">
        <w:tc>
          <w:tcPr>
            <w:tcW w:w="1702" w:type="dxa"/>
            <w:vMerge/>
          </w:tcPr>
          <w:p w14:paraId="0A5C9D11" w14:textId="77777777" w:rsidR="00B10634" w:rsidRPr="002167F1" w:rsidRDefault="00B10634" w:rsidP="00EA6181">
            <w:pPr>
              <w:rPr>
                <w:color w:val="000000" w:themeColor="text1"/>
                <w:sz w:val="20"/>
                <w:szCs w:val="20"/>
                <w:lang w:val="en-GB"/>
              </w:rPr>
            </w:pPr>
          </w:p>
        </w:tc>
        <w:tc>
          <w:tcPr>
            <w:tcW w:w="1134" w:type="dxa"/>
            <w:vMerge/>
          </w:tcPr>
          <w:p w14:paraId="1E024CDA" w14:textId="77777777" w:rsidR="00B10634" w:rsidRPr="002167F1" w:rsidRDefault="00B10634" w:rsidP="00EA6181">
            <w:pPr>
              <w:rPr>
                <w:color w:val="000000" w:themeColor="text1"/>
                <w:sz w:val="20"/>
                <w:szCs w:val="20"/>
                <w:lang w:val="en-GB"/>
              </w:rPr>
            </w:pPr>
          </w:p>
        </w:tc>
        <w:tc>
          <w:tcPr>
            <w:tcW w:w="1134" w:type="dxa"/>
            <w:vMerge/>
          </w:tcPr>
          <w:p w14:paraId="594AF919" w14:textId="77777777" w:rsidR="00B10634" w:rsidRPr="002167F1" w:rsidRDefault="00B10634" w:rsidP="00EA6181">
            <w:pPr>
              <w:rPr>
                <w:color w:val="000000" w:themeColor="text1"/>
                <w:sz w:val="20"/>
                <w:szCs w:val="20"/>
                <w:lang w:val="en-GB"/>
              </w:rPr>
            </w:pPr>
          </w:p>
        </w:tc>
        <w:tc>
          <w:tcPr>
            <w:tcW w:w="1559" w:type="dxa"/>
          </w:tcPr>
          <w:p w14:paraId="2C430CE0"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Up to 16 yrs.</w:t>
            </w:r>
          </w:p>
        </w:tc>
        <w:tc>
          <w:tcPr>
            <w:tcW w:w="993" w:type="dxa"/>
            <w:shd w:val="clear" w:color="auto" w:fill="auto"/>
          </w:tcPr>
          <w:p w14:paraId="2351AA38"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5</w:t>
            </w:r>
          </w:p>
        </w:tc>
        <w:tc>
          <w:tcPr>
            <w:tcW w:w="708" w:type="dxa"/>
            <w:shd w:val="clear" w:color="auto" w:fill="auto"/>
          </w:tcPr>
          <w:p w14:paraId="0EFBECB4"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5</w:t>
            </w:r>
          </w:p>
        </w:tc>
        <w:tc>
          <w:tcPr>
            <w:tcW w:w="851" w:type="dxa"/>
            <w:shd w:val="clear" w:color="auto" w:fill="auto"/>
          </w:tcPr>
          <w:p w14:paraId="71B47E5E"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2</w:t>
            </w:r>
          </w:p>
        </w:tc>
        <w:tc>
          <w:tcPr>
            <w:tcW w:w="709" w:type="dxa"/>
            <w:shd w:val="clear" w:color="auto" w:fill="auto"/>
          </w:tcPr>
          <w:p w14:paraId="3460D934"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5</w:t>
            </w:r>
          </w:p>
        </w:tc>
        <w:tc>
          <w:tcPr>
            <w:tcW w:w="708" w:type="dxa"/>
            <w:shd w:val="clear" w:color="auto" w:fill="auto"/>
          </w:tcPr>
          <w:p w14:paraId="02797FE1"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1</w:t>
            </w:r>
          </w:p>
        </w:tc>
        <w:tc>
          <w:tcPr>
            <w:tcW w:w="851" w:type="dxa"/>
            <w:shd w:val="clear" w:color="auto" w:fill="auto"/>
          </w:tcPr>
          <w:p w14:paraId="0A2B8201"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1</w:t>
            </w:r>
          </w:p>
        </w:tc>
      </w:tr>
      <w:tr w:rsidR="00B10634" w:rsidRPr="002167F1" w14:paraId="4FDED501" w14:textId="77777777" w:rsidTr="00DF5216">
        <w:tc>
          <w:tcPr>
            <w:tcW w:w="1702" w:type="dxa"/>
            <w:vMerge/>
          </w:tcPr>
          <w:p w14:paraId="71397BDF" w14:textId="77777777" w:rsidR="00B10634" w:rsidRPr="002167F1" w:rsidRDefault="00B10634" w:rsidP="00EA6181">
            <w:pPr>
              <w:rPr>
                <w:color w:val="000000" w:themeColor="text1"/>
                <w:sz w:val="20"/>
                <w:szCs w:val="20"/>
                <w:lang w:val="en-GB"/>
              </w:rPr>
            </w:pPr>
          </w:p>
        </w:tc>
        <w:tc>
          <w:tcPr>
            <w:tcW w:w="1134" w:type="dxa"/>
            <w:vMerge/>
          </w:tcPr>
          <w:p w14:paraId="455205E9" w14:textId="77777777" w:rsidR="00B10634" w:rsidRPr="002167F1" w:rsidRDefault="00B10634" w:rsidP="00EA6181">
            <w:pPr>
              <w:rPr>
                <w:color w:val="000000" w:themeColor="text1"/>
                <w:sz w:val="20"/>
                <w:szCs w:val="20"/>
                <w:lang w:val="en-GB"/>
              </w:rPr>
            </w:pPr>
          </w:p>
        </w:tc>
        <w:tc>
          <w:tcPr>
            <w:tcW w:w="1134" w:type="dxa"/>
            <w:vMerge/>
          </w:tcPr>
          <w:p w14:paraId="76B984B2" w14:textId="77777777" w:rsidR="00B10634" w:rsidRPr="002167F1" w:rsidRDefault="00B10634" w:rsidP="00EA6181">
            <w:pPr>
              <w:rPr>
                <w:color w:val="000000" w:themeColor="text1"/>
                <w:sz w:val="20"/>
                <w:szCs w:val="20"/>
                <w:lang w:val="en-GB"/>
              </w:rPr>
            </w:pPr>
          </w:p>
        </w:tc>
        <w:tc>
          <w:tcPr>
            <w:tcW w:w="1559" w:type="dxa"/>
          </w:tcPr>
          <w:p w14:paraId="4624A4B0"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16 yrs.</w:t>
            </w:r>
          </w:p>
        </w:tc>
        <w:tc>
          <w:tcPr>
            <w:tcW w:w="993" w:type="dxa"/>
            <w:shd w:val="clear" w:color="auto" w:fill="auto"/>
          </w:tcPr>
          <w:p w14:paraId="06CECFE1"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8</w:t>
            </w:r>
          </w:p>
        </w:tc>
        <w:tc>
          <w:tcPr>
            <w:tcW w:w="708" w:type="dxa"/>
            <w:shd w:val="clear" w:color="auto" w:fill="auto"/>
          </w:tcPr>
          <w:p w14:paraId="47099958"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7</w:t>
            </w:r>
          </w:p>
        </w:tc>
        <w:tc>
          <w:tcPr>
            <w:tcW w:w="851" w:type="dxa"/>
            <w:shd w:val="clear" w:color="auto" w:fill="auto"/>
          </w:tcPr>
          <w:p w14:paraId="564C9E0F"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9</w:t>
            </w:r>
          </w:p>
        </w:tc>
        <w:tc>
          <w:tcPr>
            <w:tcW w:w="709" w:type="dxa"/>
            <w:shd w:val="clear" w:color="auto" w:fill="auto"/>
          </w:tcPr>
          <w:p w14:paraId="54587E2A"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7</w:t>
            </w:r>
          </w:p>
        </w:tc>
        <w:tc>
          <w:tcPr>
            <w:tcW w:w="708" w:type="dxa"/>
            <w:shd w:val="clear" w:color="auto" w:fill="auto"/>
          </w:tcPr>
          <w:p w14:paraId="61ECED7E"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2</w:t>
            </w:r>
          </w:p>
        </w:tc>
        <w:tc>
          <w:tcPr>
            <w:tcW w:w="851" w:type="dxa"/>
            <w:shd w:val="clear" w:color="auto" w:fill="auto"/>
          </w:tcPr>
          <w:p w14:paraId="595FEB9D"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5</w:t>
            </w:r>
          </w:p>
        </w:tc>
      </w:tr>
      <w:tr w:rsidR="00B10634" w:rsidRPr="002167F1" w14:paraId="73A0C875" w14:textId="77777777" w:rsidTr="00DF5216">
        <w:tc>
          <w:tcPr>
            <w:tcW w:w="1702" w:type="dxa"/>
            <w:vMerge/>
          </w:tcPr>
          <w:p w14:paraId="329E6194" w14:textId="77777777" w:rsidR="00B10634" w:rsidRPr="002167F1" w:rsidRDefault="00B10634" w:rsidP="00EA6181">
            <w:pPr>
              <w:rPr>
                <w:color w:val="000000" w:themeColor="text1"/>
                <w:sz w:val="20"/>
                <w:szCs w:val="20"/>
                <w:lang w:val="en-GB"/>
              </w:rPr>
            </w:pPr>
          </w:p>
        </w:tc>
        <w:tc>
          <w:tcPr>
            <w:tcW w:w="1134" w:type="dxa"/>
            <w:vMerge/>
          </w:tcPr>
          <w:p w14:paraId="011238EC" w14:textId="77777777" w:rsidR="00B10634" w:rsidRPr="002167F1" w:rsidRDefault="00B10634" w:rsidP="00EA6181">
            <w:pPr>
              <w:rPr>
                <w:color w:val="000000" w:themeColor="text1"/>
                <w:sz w:val="20"/>
                <w:szCs w:val="20"/>
                <w:lang w:val="en-GB"/>
              </w:rPr>
            </w:pPr>
          </w:p>
        </w:tc>
        <w:tc>
          <w:tcPr>
            <w:tcW w:w="1134" w:type="dxa"/>
            <w:vMerge/>
          </w:tcPr>
          <w:p w14:paraId="331E5428" w14:textId="77777777" w:rsidR="00B10634" w:rsidRPr="002167F1" w:rsidRDefault="00B10634" w:rsidP="00EA6181">
            <w:pPr>
              <w:rPr>
                <w:color w:val="000000" w:themeColor="text1"/>
                <w:sz w:val="20"/>
                <w:szCs w:val="20"/>
                <w:lang w:val="en-GB"/>
              </w:rPr>
            </w:pPr>
          </w:p>
        </w:tc>
        <w:tc>
          <w:tcPr>
            <w:tcW w:w="1559" w:type="dxa"/>
          </w:tcPr>
          <w:p w14:paraId="2D8F52A2"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17 yrs.</w:t>
            </w:r>
          </w:p>
        </w:tc>
        <w:tc>
          <w:tcPr>
            <w:tcW w:w="993" w:type="dxa"/>
            <w:shd w:val="clear" w:color="auto" w:fill="auto"/>
          </w:tcPr>
          <w:p w14:paraId="6E61D67F"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25</w:t>
            </w:r>
          </w:p>
        </w:tc>
        <w:tc>
          <w:tcPr>
            <w:tcW w:w="708" w:type="dxa"/>
            <w:shd w:val="clear" w:color="auto" w:fill="auto"/>
          </w:tcPr>
          <w:p w14:paraId="3A6EACD4"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17</w:t>
            </w:r>
          </w:p>
        </w:tc>
        <w:tc>
          <w:tcPr>
            <w:tcW w:w="851" w:type="dxa"/>
            <w:shd w:val="clear" w:color="auto" w:fill="auto"/>
          </w:tcPr>
          <w:p w14:paraId="42E9056D"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12</w:t>
            </w:r>
          </w:p>
        </w:tc>
        <w:tc>
          <w:tcPr>
            <w:tcW w:w="709" w:type="dxa"/>
            <w:shd w:val="clear" w:color="auto" w:fill="auto"/>
          </w:tcPr>
          <w:p w14:paraId="0081FA39"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16</w:t>
            </w:r>
          </w:p>
        </w:tc>
        <w:tc>
          <w:tcPr>
            <w:tcW w:w="708" w:type="dxa"/>
            <w:shd w:val="clear" w:color="auto" w:fill="auto"/>
          </w:tcPr>
          <w:p w14:paraId="15690519"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11</w:t>
            </w:r>
          </w:p>
        </w:tc>
        <w:tc>
          <w:tcPr>
            <w:tcW w:w="851" w:type="dxa"/>
            <w:shd w:val="clear" w:color="auto" w:fill="auto"/>
          </w:tcPr>
          <w:p w14:paraId="78F53FE2"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14</w:t>
            </w:r>
          </w:p>
        </w:tc>
      </w:tr>
      <w:tr w:rsidR="00B10634" w:rsidRPr="002167F1" w14:paraId="32320967" w14:textId="77777777" w:rsidTr="00DF5216">
        <w:tc>
          <w:tcPr>
            <w:tcW w:w="1702" w:type="dxa"/>
            <w:vMerge/>
          </w:tcPr>
          <w:p w14:paraId="7A3722C4" w14:textId="77777777" w:rsidR="00B10634" w:rsidRPr="002167F1" w:rsidRDefault="00B10634" w:rsidP="00EA6181">
            <w:pPr>
              <w:rPr>
                <w:color w:val="000000" w:themeColor="text1"/>
                <w:sz w:val="20"/>
                <w:szCs w:val="20"/>
                <w:lang w:val="en-GB"/>
              </w:rPr>
            </w:pPr>
          </w:p>
        </w:tc>
        <w:tc>
          <w:tcPr>
            <w:tcW w:w="1134" w:type="dxa"/>
            <w:vMerge/>
          </w:tcPr>
          <w:p w14:paraId="303DB98E" w14:textId="77777777" w:rsidR="00B10634" w:rsidRPr="002167F1" w:rsidRDefault="00B10634" w:rsidP="00EA6181">
            <w:pPr>
              <w:rPr>
                <w:color w:val="000000" w:themeColor="text1"/>
                <w:sz w:val="20"/>
                <w:szCs w:val="20"/>
                <w:lang w:val="en-GB"/>
              </w:rPr>
            </w:pPr>
          </w:p>
        </w:tc>
        <w:tc>
          <w:tcPr>
            <w:tcW w:w="1134" w:type="dxa"/>
            <w:vMerge w:val="restart"/>
          </w:tcPr>
          <w:p w14:paraId="4B045C45"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Rural area</w:t>
            </w:r>
          </w:p>
        </w:tc>
        <w:tc>
          <w:tcPr>
            <w:tcW w:w="1559" w:type="dxa"/>
          </w:tcPr>
          <w:p w14:paraId="01549B30"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Total according to age:</w:t>
            </w:r>
          </w:p>
        </w:tc>
        <w:tc>
          <w:tcPr>
            <w:tcW w:w="993" w:type="dxa"/>
            <w:shd w:val="clear" w:color="auto" w:fill="auto"/>
          </w:tcPr>
          <w:p w14:paraId="25D224EE"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37</w:t>
            </w:r>
          </w:p>
        </w:tc>
        <w:tc>
          <w:tcPr>
            <w:tcW w:w="708" w:type="dxa"/>
            <w:shd w:val="clear" w:color="auto" w:fill="auto"/>
          </w:tcPr>
          <w:p w14:paraId="09DF838D"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37</w:t>
            </w:r>
          </w:p>
        </w:tc>
        <w:tc>
          <w:tcPr>
            <w:tcW w:w="851" w:type="dxa"/>
            <w:shd w:val="clear" w:color="auto" w:fill="auto"/>
          </w:tcPr>
          <w:p w14:paraId="5EC662F8"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44</w:t>
            </w:r>
          </w:p>
        </w:tc>
        <w:tc>
          <w:tcPr>
            <w:tcW w:w="709" w:type="dxa"/>
            <w:shd w:val="clear" w:color="auto" w:fill="auto"/>
          </w:tcPr>
          <w:p w14:paraId="7BCFA2C3"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34</w:t>
            </w:r>
          </w:p>
        </w:tc>
        <w:tc>
          <w:tcPr>
            <w:tcW w:w="708" w:type="dxa"/>
            <w:shd w:val="clear" w:color="auto" w:fill="auto"/>
          </w:tcPr>
          <w:p w14:paraId="67A4131D"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34</w:t>
            </w:r>
          </w:p>
        </w:tc>
        <w:tc>
          <w:tcPr>
            <w:tcW w:w="851" w:type="dxa"/>
            <w:shd w:val="clear" w:color="auto" w:fill="auto"/>
          </w:tcPr>
          <w:p w14:paraId="1C7E3E8B"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20</w:t>
            </w:r>
          </w:p>
        </w:tc>
      </w:tr>
      <w:tr w:rsidR="00B10634" w:rsidRPr="002167F1" w14:paraId="233A02DC" w14:textId="77777777" w:rsidTr="00DF5216">
        <w:tc>
          <w:tcPr>
            <w:tcW w:w="1702" w:type="dxa"/>
            <w:vMerge/>
          </w:tcPr>
          <w:p w14:paraId="449F8305" w14:textId="77777777" w:rsidR="00B10634" w:rsidRPr="002167F1" w:rsidRDefault="00B10634" w:rsidP="00EA6181">
            <w:pPr>
              <w:rPr>
                <w:color w:val="000000" w:themeColor="text1"/>
                <w:sz w:val="20"/>
                <w:szCs w:val="20"/>
                <w:lang w:val="en-GB"/>
              </w:rPr>
            </w:pPr>
          </w:p>
        </w:tc>
        <w:tc>
          <w:tcPr>
            <w:tcW w:w="1134" w:type="dxa"/>
            <w:vMerge/>
          </w:tcPr>
          <w:p w14:paraId="36721F0C" w14:textId="77777777" w:rsidR="00B10634" w:rsidRPr="002167F1" w:rsidRDefault="00B10634" w:rsidP="00EA6181">
            <w:pPr>
              <w:rPr>
                <w:color w:val="000000" w:themeColor="text1"/>
                <w:sz w:val="20"/>
                <w:szCs w:val="20"/>
                <w:lang w:val="en-GB"/>
              </w:rPr>
            </w:pPr>
          </w:p>
        </w:tc>
        <w:tc>
          <w:tcPr>
            <w:tcW w:w="1134" w:type="dxa"/>
            <w:vMerge/>
          </w:tcPr>
          <w:p w14:paraId="531DED18" w14:textId="77777777" w:rsidR="00B10634" w:rsidRPr="002167F1" w:rsidRDefault="00B10634" w:rsidP="00EA6181">
            <w:pPr>
              <w:rPr>
                <w:color w:val="000000" w:themeColor="text1"/>
                <w:sz w:val="20"/>
                <w:szCs w:val="20"/>
                <w:lang w:val="en-GB"/>
              </w:rPr>
            </w:pPr>
          </w:p>
        </w:tc>
        <w:tc>
          <w:tcPr>
            <w:tcW w:w="1559" w:type="dxa"/>
          </w:tcPr>
          <w:p w14:paraId="3E1D947A"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Up to 16 yrs.</w:t>
            </w:r>
          </w:p>
        </w:tc>
        <w:tc>
          <w:tcPr>
            <w:tcW w:w="993" w:type="dxa"/>
            <w:shd w:val="clear" w:color="auto" w:fill="auto"/>
          </w:tcPr>
          <w:p w14:paraId="0FD5CF3C"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3</w:t>
            </w:r>
          </w:p>
        </w:tc>
        <w:tc>
          <w:tcPr>
            <w:tcW w:w="708" w:type="dxa"/>
            <w:shd w:val="clear" w:color="auto" w:fill="auto"/>
          </w:tcPr>
          <w:p w14:paraId="187BEC25"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5</w:t>
            </w:r>
          </w:p>
        </w:tc>
        <w:tc>
          <w:tcPr>
            <w:tcW w:w="851" w:type="dxa"/>
            <w:shd w:val="clear" w:color="auto" w:fill="auto"/>
          </w:tcPr>
          <w:p w14:paraId="651EF585"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6</w:t>
            </w:r>
          </w:p>
        </w:tc>
        <w:tc>
          <w:tcPr>
            <w:tcW w:w="709" w:type="dxa"/>
            <w:shd w:val="clear" w:color="auto" w:fill="auto"/>
          </w:tcPr>
          <w:p w14:paraId="6FBDE45A"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2</w:t>
            </w:r>
          </w:p>
        </w:tc>
        <w:tc>
          <w:tcPr>
            <w:tcW w:w="708" w:type="dxa"/>
            <w:shd w:val="clear" w:color="auto" w:fill="auto"/>
          </w:tcPr>
          <w:p w14:paraId="62EE4642"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2</w:t>
            </w:r>
          </w:p>
        </w:tc>
        <w:tc>
          <w:tcPr>
            <w:tcW w:w="851" w:type="dxa"/>
            <w:shd w:val="clear" w:color="auto" w:fill="auto"/>
          </w:tcPr>
          <w:p w14:paraId="6A0A2BAA"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4</w:t>
            </w:r>
          </w:p>
        </w:tc>
      </w:tr>
      <w:tr w:rsidR="00B10634" w:rsidRPr="002167F1" w14:paraId="24312C84" w14:textId="77777777" w:rsidTr="00DF5216">
        <w:tc>
          <w:tcPr>
            <w:tcW w:w="1702" w:type="dxa"/>
            <w:vMerge/>
          </w:tcPr>
          <w:p w14:paraId="038C6D32" w14:textId="77777777" w:rsidR="00B10634" w:rsidRPr="002167F1" w:rsidRDefault="00B10634" w:rsidP="00EA6181">
            <w:pPr>
              <w:rPr>
                <w:color w:val="000000" w:themeColor="text1"/>
                <w:sz w:val="20"/>
                <w:szCs w:val="20"/>
                <w:lang w:val="en-GB"/>
              </w:rPr>
            </w:pPr>
          </w:p>
        </w:tc>
        <w:tc>
          <w:tcPr>
            <w:tcW w:w="1134" w:type="dxa"/>
            <w:vMerge/>
          </w:tcPr>
          <w:p w14:paraId="3D45BE47" w14:textId="77777777" w:rsidR="00B10634" w:rsidRPr="002167F1" w:rsidRDefault="00B10634" w:rsidP="00EA6181">
            <w:pPr>
              <w:rPr>
                <w:color w:val="000000" w:themeColor="text1"/>
                <w:sz w:val="20"/>
                <w:szCs w:val="20"/>
                <w:lang w:val="en-GB"/>
              </w:rPr>
            </w:pPr>
          </w:p>
        </w:tc>
        <w:tc>
          <w:tcPr>
            <w:tcW w:w="1134" w:type="dxa"/>
            <w:vMerge/>
          </w:tcPr>
          <w:p w14:paraId="37A17C97" w14:textId="77777777" w:rsidR="00B10634" w:rsidRPr="002167F1" w:rsidRDefault="00B10634" w:rsidP="00EA6181">
            <w:pPr>
              <w:rPr>
                <w:color w:val="000000" w:themeColor="text1"/>
                <w:sz w:val="20"/>
                <w:szCs w:val="20"/>
                <w:lang w:val="en-GB"/>
              </w:rPr>
            </w:pPr>
          </w:p>
        </w:tc>
        <w:tc>
          <w:tcPr>
            <w:tcW w:w="1559" w:type="dxa"/>
          </w:tcPr>
          <w:p w14:paraId="49357BAE"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16 yrs.</w:t>
            </w:r>
          </w:p>
        </w:tc>
        <w:tc>
          <w:tcPr>
            <w:tcW w:w="993" w:type="dxa"/>
            <w:shd w:val="clear" w:color="auto" w:fill="auto"/>
          </w:tcPr>
          <w:p w14:paraId="23D69F59"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10</w:t>
            </w:r>
          </w:p>
        </w:tc>
        <w:tc>
          <w:tcPr>
            <w:tcW w:w="708" w:type="dxa"/>
            <w:shd w:val="clear" w:color="auto" w:fill="auto"/>
          </w:tcPr>
          <w:p w14:paraId="7BABEAB3"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10</w:t>
            </w:r>
          </w:p>
        </w:tc>
        <w:tc>
          <w:tcPr>
            <w:tcW w:w="851" w:type="dxa"/>
            <w:shd w:val="clear" w:color="auto" w:fill="auto"/>
          </w:tcPr>
          <w:p w14:paraId="0D57DF46"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17</w:t>
            </w:r>
          </w:p>
        </w:tc>
        <w:tc>
          <w:tcPr>
            <w:tcW w:w="709" w:type="dxa"/>
            <w:shd w:val="clear" w:color="auto" w:fill="auto"/>
          </w:tcPr>
          <w:p w14:paraId="7F1D38D9"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16</w:t>
            </w:r>
          </w:p>
        </w:tc>
        <w:tc>
          <w:tcPr>
            <w:tcW w:w="708" w:type="dxa"/>
            <w:shd w:val="clear" w:color="auto" w:fill="auto"/>
          </w:tcPr>
          <w:p w14:paraId="1F1AD46B"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16</w:t>
            </w:r>
          </w:p>
        </w:tc>
        <w:tc>
          <w:tcPr>
            <w:tcW w:w="851" w:type="dxa"/>
            <w:shd w:val="clear" w:color="auto" w:fill="auto"/>
          </w:tcPr>
          <w:p w14:paraId="6353E2D0"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10</w:t>
            </w:r>
          </w:p>
        </w:tc>
      </w:tr>
      <w:tr w:rsidR="00B10634" w:rsidRPr="002167F1" w14:paraId="0593BC8B" w14:textId="77777777" w:rsidTr="00DF5216">
        <w:tc>
          <w:tcPr>
            <w:tcW w:w="1702" w:type="dxa"/>
            <w:vMerge/>
          </w:tcPr>
          <w:p w14:paraId="0D858D76" w14:textId="77777777" w:rsidR="00B10634" w:rsidRPr="002167F1" w:rsidRDefault="00B10634" w:rsidP="00EA6181">
            <w:pPr>
              <w:rPr>
                <w:color w:val="000000" w:themeColor="text1"/>
                <w:sz w:val="20"/>
                <w:szCs w:val="20"/>
                <w:lang w:val="en-GB"/>
              </w:rPr>
            </w:pPr>
          </w:p>
        </w:tc>
        <w:tc>
          <w:tcPr>
            <w:tcW w:w="1134" w:type="dxa"/>
            <w:vMerge/>
          </w:tcPr>
          <w:p w14:paraId="5790A29C" w14:textId="77777777" w:rsidR="00B10634" w:rsidRPr="002167F1" w:rsidRDefault="00B10634" w:rsidP="00EA6181">
            <w:pPr>
              <w:rPr>
                <w:color w:val="000000" w:themeColor="text1"/>
                <w:sz w:val="20"/>
                <w:szCs w:val="20"/>
                <w:lang w:val="en-GB"/>
              </w:rPr>
            </w:pPr>
          </w:p>
        </w:tc>
        <w:tc>
          <w:tcPr>
            <w:tcW w:w="1134" w:type="dxa"/>
            <w:vMerge/>
          </w:tcPr>
          <w:p w14:paraId="62BB2418" w14:textId="77777777" w:rsidR="00B10634" w:rsidRPr="002167F1" w:rsidRDefault="00B10634" w:rsidP="00EA6181">
            <w:pPr>
              <w:rPr>
                <w:color w:val="000000" w:themeColor="text1"/>
                <w:sz w:val="20"/>
                <w:szCs w:val="20"/>
                <w:lang w:val="en-GB"/>
              </w:rPr>
            </w:pPr>
          </w:p>
        </w:tc>
        <w:tc>
          <w:tcPr>
            <w:tcW w:w="1559" w:type="dxa"/>
          </w:tcPr>
          <w:p w14:paraId="40649C5D"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17 yrs.</w:t>
            </w:r>
          </w:p>
        </w:tc>
        <w:tc>
          <w:tcPr>
            <w:tcW w:w="993" w:type="dxa"/>
          </w:tcPr>
          <w:p w14:paraId="6ECF67FC"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24</w:t>
            </w:r>
          </w:p>
        </w:tc>
        <w:tc>
          <w:tcPr>
            <w:tcW w:w="708" w:type="dxa"/>
          </w:tcPr>
          <w:p w14:paraId="25D52456"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22</w:t>
            </w:r>
          </w:p>
        </w:tc>
        <w:tc>
          <w:tcPr>
            <w:tcW w:w="851" w:type="dxa"/>
          </w:tcPr>
          <w:p w14:paraId="7CDFBF65"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21</w:t>
            </w:r>
          </w:p>
        </w:tc>
        <w:tc>
          <w:tcPr>
            <w:tcW w:w="709" w:type="dxa"/>
          </w:tcPr>
          <w:p w14:paraId="2EBE82D3"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16</w:t>
            </w:r>
          </w:p>
        </w:tc>
        <w:tc>
          <w:tcPr>
            <w:tcW w:w="708" w:type="dxa"/>
          </w:tcPr>
          <w:p w14:paraId="5DAD9950"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16</w:t>
            </w:r>
          </w:p>
        </w:tc>
        <w:tc>
          <w:tcPr>
            <w:tcW w:w="851" w:type="dxa"/>
          </w:tcPr>
          <w:p w14:paraId="67DF88E6" w14:textId="77777777" w:rsidR="00B10634" w:rsidRPr="002167F1" w:rsidRDefault="00B10634" w:rsidP="00EA6181">
            <w:pPr>
              <w:rPr>
                <w:color w:val="000000" w:themeColor="text1"/>
                <w:sz w:val="20"/>
                <w:szCs w:val="20"/>
                <w:lang w:val="en-GB"/>
              </w:rPr>
            </w:pPr>
            <w:r w:rsidRPr="002167F1">
              <w:rPr>
                <w:color w:val="000000" w:themeColor="text1"/>
                <w:sz w:val="20"/>
                <w:szCs w:val="20"/>
                <w:lang w:val="en-GB"/>
              </w:rPr>
              <w:t>6</w:t>
            </w:r>
          </w:p>
        </w:tc>
      </w:tr>
    </w:tbl>
    <w:p w14:paraId="0FB4E3EF" w14:textId="77777777" w:rsidR="00B10634" w:rsidRPr="002167F1" w:rsidRDefault="00B10634" w:rsidP="00EA6181">
      <w:pPr>
        <w:spacing w:after="0" w:line="240" w:lineRule="auto"/>
        <w:rPr>
          <w:b/>
          <w:bCs/>
          <w:color w:val="000000" w:themeColor="text1"/>
          <w:lang w:val="en-GB"/>
        </w:rPr>
      </w:pPr>
    </w:p>
    <w:p w14:paraId="29990D96" w14:textId="77777777" w:rsidR="00B10634" w:rsidRDefault="00B10634" w:rsidP="00EA6181">
      <w:pPr>
        <w:spacing w:after="0" w:line="240" w:lineRule="auto"/>
        <w:rPr>
          <w:b/>
          <w:bCs/>
          <w:color w:val="000000" w:themeColor="text1"/>
          <w:lang w:val="en-GB"/>
        </w:rPr>
      </w:pPr>
      <w:r>
        <w:rPr>
          <w:b/>
          <w:bCs/>
          <w:color w:val="000000" w:themeColor="text1"/>
          <w:lang w:val="en-GB"/>
        </w:rPr>
        <w:br w:type="page"/>
      </w:r>
    </w:p>
    <w:p w14:paraId="6FAAEB16" w14:textId="77777777" w:rsidR="00B10634" w:rsidRPr="002167F1" w:rsidRDefault="00B10634" w:rsidP="00EA6181">
      <w:pPr>
        <w:spacing w:after="0" w:line="240" w:lineRule="auto"/>
        <w:rPr>
          <w:b/>
          <w:bCs/>
          <w:color w:val="000000" w:themeColor="text1"/>
          <w:lang w:val="en-GB"/>
        </w:rPr>
      </w:pPr>
    </w:p>
    <w:p w14:paraId="0B09A2A8" w14:textId="77777777" w:rsidR="00B10634" w:rsidRPr="002167F1" w:rsidRDefault="00B10634" w:rsidP="00EA6181">
      <w:pPr>
        <w:spacing w:after="0" w:line="240" w:lineRule="auto"/>
        <w:rPr>
          <w:b/>
          <w:color w:val="000000" w:themeColor="text1"/>
          <w:lang w:val="en-GB"/>
        </w:rPr>
      </w:pPr>
      <w:r w:rsidRPr="002167F1">
        <w:rPr>
          <w:b/>
          <w:bCs/>
          <w:color w:val="000000" w:themeColor="text1"/>
          <w:lang w:val="en-GB"/>
        </w:rPr>
        <w:t xml:space="preserve">Table 8. Children (0–17 years of age) morbidity caused by certain diseases per 1 thousand children </w:t>
      </w:r>
      <w:r w:rsidRPr="002167F1">
        <w:rPr>
          <w:bCs/>
          <w:color w:val="000000" w:themeColor="text1"/>
          <w:lang w:val="en-GB"/>
        </w:rPr>
        <w:t>(</w:t>
      </w:r>
      <w:r w:rsidRPr="002167F1">
        <w:rPr>
          <w:bCs/>
          <w:i/>
          <w:color w:val="000000" w:themeColor="text1"/>
          <w:lang w:val="en-GB"/>
        </w:rPr>
        <w:t>source – Institute of Hygiene</w:t>
      </w:r>
      <w:r w:rsidRPr="002167F1">
        <w:rPr>
          <w:bCs/>
          <w:color w:val="000000" w:themeColor="text1"/>
          <w:lang w:val="en-GB"/>
        </w:rPr>
        <w:t>)</w:t>
      </w:r>
    </w:p>
    <w:tbl>
      <w:tblPr>
        <w:tblW w:w="9477" w:type="dxa"/>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CellMar>
          <w:left w:w="40" w:type="dxa"/>
          <w:right w:w="40" w:type="dxa"/>
        </w:tblCellMar>
        <w:tblLook w:val="04A0" w:firstRow="1" w:lastRow="0" w:firstColumn="1" w:lastColumn="0" w:noHBand="0" w:noVBand="1"/>
      </w:tblPr>
      <w:tblGrid>
        <w:gridCol w:w="4232"/>
        <w:gridCol w:w="1559"/>
        <w:gridCol w:w="709"/>
        <w:gridCol w:w="709"/>
        <w:gridCol w:w="709"/>
        <w:gridCol w:w="708"/>
        <w:gridCol w:w="851"/>
      </w:tblGrid>
      <w:tr w:rsidR="00B10634" w:rsidRPr="002167F1" w14:paraId="460698A8" w14:textId="77777777" w:rsidTr="00DF5216">
        <w:trPr>
          <w:trHeight w:val="204"/>
          <w:jc w:val="center"/>
        </w:trPr>
        <w:tc>
          <w:tcPr>
            <w:tcW w:w="4232" w:type="dxa"/>
            <w:vMerge w:val="restart"/>
            <w:tcBorders>
              <w:top w:val="single" w:sz="4" w:space="0" w:color="auto"/>
              <w:left w:val="single" w:sz="4" w:space="0" w:color="A6A6A6"/>
              <w:bottom w:val="single" w:sz="4" w:space="0" w:color="auto"/>
              <w:right w:val="single" w:sz="4" w:space="0" w:color="A6A6A6"/>
            </w:tcBorders>
            <w:shd w:val="clear" w:color="auto" w:fill="D9D9D9"/>
            <w:vAlign w:val="center"/>
            <w:hideMark/>
          </w:tcPr>
          <w:p w14:paraId="0BB1BDA8" w14:textId="77777777" w:rsidR="00B10634" w:rsidRPr="002167F1" w:rsidRDefault="00B10634" w:rsidP="00EA6181">
            <w:pPr>
              <w:spacing w:after="0" w:line="240" w:lineRule="auto"/>
              <w:rPr>
                <w:b/>
                <w:bCs/>
                <w:color w:val="000000" w:themeColor="text1"/>
                <w:sz w:val="20"/>
                <w:szCs w:val="20"/>
                <w:lang w:val="en-GB"/>
              </w:rPr>
            </w:pPr>
            <w:r w:rsidRPr="002167F1">
              <w:rPr>
                <w:b/>
                <w:bCs/>
                <w:color w:val="000000" w:themeColor="text1"/>
                <w:sz w:val="20"/>
                <w:szCs w:val="20"/>
                <w:lang w:val="en-GB"/>
              </w:rPr>
              <w:t>Morbidity (diseases)</w:t>
            </w:r>
          </w:p>
        </w:tc>
        <w:tc>
          <w:tcPr>
            <w:tcW w:w="1559" w:type="dxa"/>
            <w:vMerge w:val="restart"/>
            <w:tcBorders>
              <w:top w:val="single" w:sz="4" w:space="0" w:color="auto"/>
              <w:left w:val="single" w:sz="4" w:space="0" w:color="A6A6A6"/>
              <w:bottom w:val="single" w:sz="4" w:space="0" w:color="auto"/>
              <w:right w:val="single" w:sz="4" w:space="0" w:color="A6A6A6"/>
            </w:tcBorders>
            <w:shd w:val="clear" w:color="auto" w:fill="D9D9D9"/>
            <w:vAlign w:val="center"/>
            <w:hideMark/>
          </w:tcPr>
          <w:p w14:paraId="3CC59978" w14:textId="77777777" w:rsidR="00B10634" w:rsidRPr="002167F1" w:rsidRDefault="00B10634" w:rsidP="00EA6181">
            <w:pPr>
              <w:spacing w:after="0" w:line="240" w:lineRule="auto"/>
              <w:rPr>
                <w:b/>
                <w:bCs/>
                <w:color w:val="000000" w:themeColor="text1"/>
                <w:sz w:val="20"/>
                <w:szCs w:val="20"/>
                <w:lang w:val="en-GB"/>
              </w:rPr>
            </w:pPr>
            <w:r w:rsidRPr="002167F1">
              <w:rPr>
                <w:b/>
                <w:bCs/>
                <w:color w:val="000000" w:themeColor="text1"/>
                <w:sz w:val="20"/>
                <w:szCs w:val="20"/>
                <w:lang w:val="en-GB"/>
              </w:rPr>
              <w:t>ICD-10-AM  code</w:t>
            </w:r>
          </w:p>
        </w:tc>
        <w:tc>
          <w:tcPr>
            <w:tcW w:w="3686" w:type="dxa"/>
            <w:gridSpan w:val="5"/>
            <w:tcBorders>
              <w:top w:val="single" w:sz="4" w:space="0" w:color="auto"/>
              <w:left w:val="single" w:sz="4" w:space="0" w:color="A6A6A6"/>
              <w:bottom w:val="single" w:sz="4" w:space="0" w:color="A6A6A6"/>
              <w:right w:val="single" w:sz="4" w:space="0" w:color="A6A6A6"/>
            </w:tcBorders>
            <w:shd w:val="clear" w:color="auto" w:fill="D9D9D9"/>
            <w:vAlign w:val="bottom"/>
            <w:hideMark/>
          </w:tcPr>
          <w:p w14:paraId="039D565B" w14:textId="77777777" w:rsidR="00B10634" w:rsidRPr="002167F1" w:rsidRDefault="00B10634" w:rsidP="00EA6181">
            <w:pPr>
              <w:spacing w:after="0" w:line="240" w:lineRule="auto"/>
              <w:rPr>
                <w:b/>
                <w:bCs/>
                <w:color w:val="000000" w:themeColor="text1"/>
                <w:sz w:val="20"/>
                <w:szCs w:val="20"/>
                <w:lang w:val="en-GB"/>
              </w:rPr>
            </w:pPr>
            <w:r w:rsidRPr="002167F1">
              <w:rPr>
                <w:b/>
                <w:bCs/>
                <w:color w:val="000000" w:themeColor="text1"/>
                <w:sz w:val="20"/>
                <w:szCs w:val="20"/>
                <w:lang w:val="en-GB"/>
              </w:rPr>
              <w:t xml:space="preserve">1 thousand residents </w:t>
            </w:r>
          </w:p>
        </w:tc>
      </w:tr>
      <w:tr w:rsidR="00B10634" w:rsidRPr="002167F1" w14:paraId="7C182576" w14:textId="77777777" w:rsidTr="00DF5216">
        <w:trPr>
          <w:trHeight w:val="204"/>
          <w:jc w:val="center"/>
        </w:trPr>
        <w:tc>
          <w:tcPr>
            <w:tcW w:w="4232" w:type="dxa"/>
            <w:vMerge/>
            <w:tcBorders>
              <w:top w:val="single" w:sz="4" w:space="0" w:color="auto"/>
              <w:left w:val="single" w:sz="4" w:space="0" w:color="A6A6A6"/>
              <w:bottom w:val="single" w:sz="4" w:space="0" w:color="auto"/>
              <w:right w:val="single" w:sz="4" w:space="0" w:color="A6A6A6"/>
            </w:tcBorders>
            <w:vAlign w:val="center"/>
            <w:hideMark/>
          </w:tcPr>
          <w:p w14:paraId="061B3655" w14:textId="77777777" w:rsidR="00B10634" w:rsidRPr="002167F1" w:rsidRDefault="00B10634" w:rsidP="00EA6181">
            <w:pPr>
              <w:spacing w:after="0" w:line="240" w:lineRule="auto"/>
              <w:rPr>
                <w:b/>
                <w:bCs/>
                <w:color w:val="000000" w:themeColor="text1"/>
                <w:sz w:val="20"/>
                <w:szCs w:val="20"/>
                <w:lang w:val="en-GB"/>
              </w:rPr>
            </w:pPr>
          </w:p>
        </w:tc>
        <w:tc>
          <w:tcPr>
            <w:tcW w:w="1559" w:type="dxa"/>
            <w:vMerge/>
            <w:tcBorders>
              <w:top w:val="single" w:sz="4" w:space="0" w:color="auto"/>
              <w:left w:val="single" w:sz="4" w:space="0" w:color="A6A6A6"/>
              <w:bottom w:val="single" w:sz="4" w:space="0" w:color="auto"/>
              <w:right w:val="single" w:sz="4" w:space="0" w:color="A6A6A6"/>
            </w:tcBorders>
            <w:vAlign w:val="center"/>
            <w:hideMark/>
          </w:tcPr>
          <w:p w14:paraId="5D00116D" w14:textId="77777777" w:rsidR="00B10634" w:rsidRPr="002167F1" w:rsidRDefault="00B10634" w:rsidP="00EA6181">
            <w:pPr>
              <w:spacing w:after="0" w:line="240" w:lineRule="auto"/>
              <w:rPr>
                <w:b/>
                <w:bCs/>
                <w:color w:val="000000" w:themeColor="text1"/>
                <w:sz w:val="20"/>
                <w:szCs w:val="20"/>
                <w:lang w:val="en-GB"/>
              </w:rPr>
            </w:pPr>
          </w:p>
        </w:tc>
        <w:tc>
          <w:tcPr>
            <w:tcW w:w="709" w:type="dxa"/>
            <w:tcBorders>
              <w:top w:val="single" w:sz="4" w:space="0" w:color="auto"/>
              <w:left w:val="single" w:sz="4" w:space="0" w:color="A6A6A6"/>
              <w:bottom w:val="single" w:sz="4" w:space="0" w:color="auto"/>
              <w:right w:val="single" w:sz="4" w:space="0" w:color="A6A6A6"/>
            </w:tcBorders>
            <w:shd w:val="clear" w:color="auto" w:fill="D9D9D9"/>
            <w:vAlign w:val="center"/>
            <w:hideMark/>
          </w:tcPr>
          <w:p w14:paraId="66A9656D" w14:textId="77777777" w:rsidR="00B10634" w:rsidRPr="002167F1" w:rsidRDefault="00B10634" w:rsidP="00EA6181">
            <w:pPr>
              <w:spacing w:after="0" w:line="240" w:lineRule="auto"/>
              <w:rPr>
                <w:b/>
                <w:bCs/>
                <w:color w:val="000000" w:themeColor="text1"/>
                <w:sz w:val="20"/>
                <w:szCs w:val="20"/>
                <w:lang w:val="en-GB"/>
              </w:rPr>
            </w:pPr>
            <w:r w:rsidRPr="002167F1">
              <w:rPr>
                <w:b/>
                <w:bCs/>
                <w:color w:val="000000" w:themeColor="text1"/>
                <w:sz w:val="20"/>
                <w:szCs w:val="20"/>
                <w:lang w:val="en-GB"/>
              </w:rPr>
              <w:t>2013</w:t>
            </w:r>
          </w:p>
        </w:tc>
        <w:tc>
          <w:tcPr>
            <w:tcW w:w="709" w:type="dxa"/>
            <w:tcBorders>
              <w:top w:val="single" w:sz="4" w:space="0" w:color="auto"/>
              <w:left w:val="single" w:sz="4" w:space="0" w:color="A6A6A6"/>
              <w:bottom w:val="single" w:sz="4" w:space="0" w:color="auto"/>
              <w:right w:val="single" w:sz="4" w:space="0" w:color="A6A6A6"/>
            </w:tcBorders>
            <w:shd w:val="clear" w:color="auto" w:fill="D9D9D9"/>
            <w:vAlign w:val="center"/>
            <w:hideMark/>
          </w:tcPr>
          <w:p w14:paraId="0BA4F6D8" w14:textId="77777777" w:rsidR="00B10634" w:rsidRPr="002167F1" w:rsidRDefault="00B10634" w:rsidP="00EA6181">
            <w:pPr>
              <w:spacing w:after="0" w:line="240" w:lineRule="auto"/>
              <w:rPr>
                <w:b/>
                <w:bCs/>
                <w:color w:val="000000" w:themeColor="text1"/>
                <w:sz w:val="20"/>
                <w:szCs w:val="20"/>
                <w:lang w:val="en-GB"/>
              </w:rPr>
            </w:pPr>
            <w:r w:rsidRPr="002167F1">
              <w:rPr>
                <w:b/>
                <w:bCs/>
                <w:color w:val="000000" w:themeColor="text1"/>
                <w:sz w:val="20"/>
                <w:szCs w:val="20"/>
                <w:lang w:val="en-GB"/>
              </w:rPr>
              <w:t>2014</w:t>
            </w:r>
          </w:p>
        </w:tc>
        <w:tc>
          <w:tcPr>
            <w:tcW w:w="709" w:type="dxa"/>
            <w:tcBorders>
              <w:top w:val="single" w:sz="4" w:space="0" w:color="auto"/>
              <w:left w:val="single" w:sz="4" w:space="0" w:color="A6A6A6"/>
              <w:bottom w:val="single" w:sz="4" w:space="0" w:color="auto"/>
              <w:right w:val="single" w:sz="4" w:space="0" w:color="A6A6A6"/>
            </w:tcBorders>
            <w:shd w:val="clear" w:color="auto" w:fill="D9D9D9"/>
            <w:vAlign w:val="center"/>
            <w:hideMark/>
          </w:tcPr>
          <w:p w14:paraId="529E73B1" w14:textId="77777777" w:rsidR="00B10634" w:rsidRPr="002167F1" w:rsidRDefault="00B10634" w:rsidP="00EA6181">
            <w:pPr>
              <w:spacing w:after="0" w:line="240" w:lineRule="auto"/>
              <w:rPr>
                <w:b/>
                <w:bCs/>
                <w:color w:val="000000" w:themeColor="text1"/>
                <w:sz w:val="20"/>
                <w:szCs w:val="20"/>
                <w:lang w:val="en-GB"/>
              </w:rPr>
            </w:pPr>
            <w:r w:rsidRPr="002167F1">
              <w:rPr>
                <w:b/>
                <w:bCs/>
                <w:color w:val="000000" w:themeColor="text1"/>
                <w:sz w:val="20"/>
                <w:szCs w:val="20"/>
                <w:lang w:val="en-GB"/>
              </w:rPr>
              <w:t>2015</w:t>
            </w:r>
          </w:p>
        </w:tc>
        <w:tc>
          <w:tcPr>
            <w:tcW w:w="708" w:type="dxa"/>
            <w:tcBorders>
              <w:top w:val="single" w:sz="4" w:space="0" w:color="auto"/>
              <w:left w:val="single" w:sz="4" w:space="0" w:color="A6A6A6"/>
              <w:bottom w:val="single" w:sz="4" w:space="0" w:color="auto"/>
              <w:right w:val="single" w:sz="4" w:space="0" w:color="A6A6A6"/>
            </w:tcBorders>
            <w:shd w:val="clear" w:color="auto" w:fill="D9D9D9"/>
            <w:vAlign w:val="center"/>
            <w:hideMark/>
          </w:tcPr>
          <w:p w14:paraId="23C9221F" w14:textId="77777777" w:rsidR="00B10634" w:rsidRPr="002167F1" w:rsidRDefault="00B10634" w:rsidP="00EA6181">
            <w:pPr>
              <w:spacing w:after="0" w:line="240" w:lineRule="auto"/>
              <w:rPr>
                <w:b/>
                <w:bCs/>
                <w:color w:val="000000" w:themeColor="text1"/>
                <w:sz w:val="20"/>
                <w:szCs w:val="20"/>
                <w:lang w:val="en-GB"/>
              </w:rPr>
            </w:pPr>
            <w:r w:rsidRPr="002167F1">
              <w:rPr>
                <w:b/>
                <w:bCs/>
                <w:color w:val="000000" w:themeColor="text1"/>
                <w:sz w:val="20"/>
                <w:szCs w:val="20"/>
                <w:lang w:val="en-GB"/>
              </w:rPr>
              <w:t>2016</w:t>
            </w:r>
          </w:p>
        </w:tc>
        <w:tc>
          <w:tcPr>
            <w:tcW w:w="851" w:type="dxa"/>
            <w:tcBorders>
              <w:top w:val="single" w:sz="4" w:space="0" w:color="auto"/>
              <w:left w:val="single" w:sz="4" w:space="0" w:color="A6A6A6"/>
              <w:bottom w:val="single" w:sz="4" w:space="0" w:color="auto"/>
              <w:right w:val="single" w:sz="4" w:space="0" w:color="A6A6A6"/>
            </w:tcBorders>
            <w:shd w:val="clear" w:color="auto" w:fill="D9D9D9"/>
            <w:vAlign w:val="center"/>
            <w:hideMark/>
          </w:tcPr>
          <w:p w14:paraId="762ECA69" w14:textId="77777777" w:rsidR="00B10634" w:rsidRPr="002167F1" w:rsidRDefault="00B10634" w:rsidP="00EA6181">
            <w:pPr>
              <w:spacing w:after="0" w:line="240" w:lineRule="auto"/>
              <w:rPr>
                <w:b/>
                <w:bCs/>
                <w:color w:val="000000" w:themeColor="text1"/>
                <w:sz w:val="20"/>
                <w:szCs w:val="20"/>
                <w:lang w:val="en-GB"/>
              </w:rPr>
            </w:pPr>
            <w:r w:rsidRPr="002167F1">
              <w:rPr>
                <w:b/>
                <w:bCs/>
                <w:color w:val="000000" w:themeColor="text1"/>
                <w:sz w:val="20"/>
                <w:szCs w:val="20"/>
                <w:lang w:val="en-GB"/>
              </w:rPr>
              <w:t>2017</w:t>
            </w:r>
          </w:p>
        </w:tc>
      </w:tr>
      <w:tr w:rsidR="00B10634" w:rsidRPr="002167F1" w14:paraId="426F5331" w14:textId="77777777" w:rsidTr="00DF5216">
        <w:trPr>
          <w:trHeight w:val="204"/>
          <w:jc w:val="center"/>
        </w:trPr>
        <w:tc>
          <w:tcPr>
            <w:tcW w:w="4232" w:type="dxa"/>
            <w:tcBorders>
              <w:top w:val="single" w:sz="4" w:space="0" w:color="auto"/>
              <w:left w:val="single" w:sz="4" w:space="0" w:color="A6A6A6"/>
              <w:bottom w:val="single" w:sz="4" w:space="0" w:color="A6A6A6"/>
              <w:right w:val="single" w:sz="4" w:space="0" w:color="A6A6A6"/>
            </w:tcBorders>
            <w:hideMark/>
          </w:tcPr>
          <w:p w14:paraId="456221DE"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 xml:space="preserve">Anaemias </w:t>
            </w:r>
          </w:p>
        </w:tc>
        <w:tc>
          <w:tcPr>
            <w:tcW w:w="1559" w:type="dxa"/>
            <w:tcBorders>
              <w:top w:val="single" w:sz="4" w:space="0" w:color="auto"/>
              <w:left w:val="single" w:sz="4" w:space="0" w:color="A6A6A6"/>
              <w:bottom w:val="single" w:sz="4" w:space="0" w:color="A6A6A6"/>
              <w:right w:val="single" w:sz="4" w:space="0" w:color="A6A6A6"/>
            </w:tcBorders>
            <w:vAlign w:val="center"/>
            <w:hideMark/>
          </w:tcPr>
          <w:p w14:paraId="60BA212E"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D50-D64</w:t>
            </w:r>
          </w:p>
        </w:tc>
        <w:tc>
          <w:tcPr>
            <w:tcW w:w="709" w:type="dxa"/>
            <w:tcBorders>
              <w:top w:val="single" w:sz="4" w:space="0" w:color="auto"/>
              <w:left w:val="single" w:sz="4" w:space="0" w:color="A6A6A6"/>
              <w:bottom w:val="single" w:sz="4" w:space="0" w:color="A6A6A6"/>
              <w:right w:val="single" w:sz="4" w:space="0" w:color="A6A6A6"/>
            </w:tcBorders>
            <w:vAlign w:val="center"/>
            <w:hideMark/>
          </w:tcPr>
          <w:p w14:paraId="5F97D240"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19,2</w:t>
            </w:r>
          </w:p>
        </w:tc>
        <w:tc>
          <w:tcPr>
            <w:tcW w:w="709" w:type="dxa"/>
            <w:tcBorders>
              <w:top w:val="single" w:sz="4" w:space="0" w:color="auto"/>
              <w:left w:val="single" w:sz="4" w:space="0" w:color="A6A6A6"/>
              <w:bottom w:val="single" w:sz="4" w:space="0" w:color="A6A6A6"/>
              <w:right w:val="single" w:sz="4" w:space="0" w:color="A6A6A6"/>
            </w:tcBorders>
            <w:vAlign w:val="center"/>
            <w:hideMark/>
          </w:tcPr>
          <w:p w14:paraId="5E69DAB5"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20</w:t>
            </w:r>
          </w:p>
        </w:tc>
        <w:tc>
          <w:tcPr>
            <w:tcW w:w="709" w:type="dxa"/>
            <w:tcBorders>
              <w:top w:val="single" w:sz="4" w:space="0" w:color="auto"/>
              <w:left w:val="single" w:sz="4" w:space="0" w:color="A6A6A6"/>
              <w:bottom w:val="single" w:sz="4" w:space="0" w:color="A6A6A6"/>
              <w:right w:val="single" w:sz="4" w:space="0" w:color="A6A6A6"/>
            </w:tcBorders>
            <w:vAlign w:val="center"/>
            <w:hideMark/>
          </w:tcPr>
          <w:p w14:paraId="1DF83C74"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17,2</w:t>
            </w:r>
          </w:p>
        </w:tc>
        <w:tc>
          <w:tcPr>
            <w:tcW w:w="708" w:type="dxa"/>
            <w:tcBorders>
              <w:top w:val="single" w:sz="4" w:space="0" w:color="auto"/>
              <w:left w:val="single" w:sz="4" w:space="0" w:color="A6A6A6"/>
              <w:bottom w:val="single" w:sz="4" w:space="0" w:color="A6A6A6"/>
              <w:right w:val="single" w:sz="4" w:space="0" w:color="A6A6A6"/>
            </w:tcBorders>
            <w:vAlign w:val="center"/>
            <w:hideMark/>
          </w:tcPr>
          <w:p w14:paraId="5733FACB"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16,5</w:t>
            </w:r>
          </w:p>
        </w:tc>
        <w:tc>
          <w:tcPr>
            <w:tcW w:w="851" w:type="dxa"/>
            <w:tcBorders>
              <w:top w:val="single" w:sz="4" w:space="0" w:color="auto"/>
              <w:left w:val="single" w:sz="4" w:space="0" w:color="A6A6A6"/>
              <w:bottom w:val="single" w:sz="4" w:space="0" w:color="A6A6A6"/>
              <w:right w:val="single" w:sz="4" w:space="0" w:color="A6A6A6"/>
            </w:tcBorders>
            <w:vAlign w:val="center"/>
            <w:hideMark/>
          </w:tcPr>
          <w:p w14:paraId="0029109F"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17,7</w:t>
            </w:r>
          </w:p>
        </w:tc>
      </w:tr>
      <w:tr w:rsidR="00B10634" w:rsidRPr="002167F1" w14:paraId="0AD8BE5D" w14:textId="77777777" w:rsidTr="00DF5216">
        <w:trPr>
          <w:trHeight w:val="197"/>
          <w:jc w:val="center"/>
        </w:trPr>
        <w:tc>
          <w:tcPr>
            <w:tcW w:w="4232" w:type="dxa"/>
            <w:tcBorders>
              <w:top w:val="single" w:sz="4" w:space="0" w:color="A6A6A6"/>
              <w:left w:val="single" w:sz="4" w:space="0" w:color="A6A6A6"/>
              <w:bottom w:val="single" w:sz="4" w:space="0" w:color="A6A6A6"/>
              <w:right w:val="single" w:sz="4" w:space="0" w:color="A6A6A6"/>
            </w:tcBorders>
            <w:hideMark/>
          </w:tcPr>
          <w:p w14:paraId="43D757D1"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 xml:space="preserve">Diabetes  </w:t>
            </w:r>
          </w:p>
        </w:tc>
        <w:tc>
          <w:tcPr>
            <w:tcW w:w="1559" w:type="dxa"/>
            <w:tcBorders>
              <w:top w:val="single" w:sz="4" w:space="0" w:color="A6A6A6"/>
              <w:left w:val="single" w:sz="4" w:space="0" w:color="A6A6A6"/>
              <w:bottom w:val="single" w:sz="4" w:space="0" w:color="A6A6A6"/>
              <w:right w:val="single" w:sz="4" w:space="0" w:color="A6A6A6"/>
            </w:tcBorders>
            <w:vAlign w:val="center"/>
            <w:hideMark/>
          </w:tcPr>
          <w:p w14:paraId="3750CD0F"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E10-E14</w:t>
            </w:r>
          </w:p>
        </w:tc>
        <w:tc>
          <w:tcPr>
            <w:tcW w:w="709" w:type="dxa"/>
            <w:tcBorders>
              <w:top w:val="single" w:sz="4" w:space="0" w:color="A6A6A6"/>
              <w:left w:val="single" w:sz="4" w:space="0" w:color="A6A6A6"/>
              <w:bottom w:val="single" w:sz="4" w:space="0" w:color="A6A6A6"/>
              <w:right w:val="single" w:sz="4" w:space="0" w:color="A6A6A6"/>
            </w:tcBorders>
            <w:vAlign w:val="center"/>
            <w:hideMark/>
          </w:tcPr>
          <w:p w14:paraId="31D79403"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1,5</w:t>
            </w:r>
          </w:p>
        </w:tc>
        <w:tc>
          <w:tcPr>
            <w:tcW w:w="709" w:type="dxa"/>
            <w:tcBorders>
              <w:top w:val="single" w:sz="4" w:space="0" w:color="A6A6A6"/>
              <w:left w:val="single" w:sz="4" w:space="0" w:color="A6A6A6"/>
              <w:bottom w:val="single" w:sz="4" w:space="0" w:color="A6A6A6"/>
              <w:right w:val="single" w:sz="4" w:space="0" w:color="A6A6A6"/>
            </w:tcBorders>
            <w:vAlign w:val="center"/>
            <w:hideMark/>
          </w:tcPr>
          <w:p w14:paraId="36560F95"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1,5</w:t>
            </w:r>
          </w:p>
        </w:tc>
        <w:tc>
          <w:tcPr>
            <w:tcW w:w="709" w:type="dxa"/>
            <w:tcBorders>
              <w:top w:val="single" w:sz="4" w:space="0" w:color="A6A6A6"/>
              <w:left w:val="single" w:sz="4" w:space="0" w:color="A6A6A6"/>
              <w:bottom w:val="single" w:sz="4" w:space="0" w:color="A6A6A6"/>
              <w:right w:val="single" w:sz="4" w:space="0" w:color="A6A6A6"/>
            </w:tcBorders>
            <w:vAlign w:val="center"/>
            <w:hideMark/>
          </w:tcPr>
          <w:p w14:paraId="1EA08E77"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1,6</w:t>
            </w:r>
          </w:p>
        </w:tc>
        <w:tc>
          <w:tcPr>
            <w:tcW w:w="708" w:type="dxa"/>
            <w:tcBorders>
              <w:top w:val="single" w:sz="4" w:space="0" w:color="A6A6A6"/>
              <w:left w:val="single" w:sz="4" w:space="0" w:color="A6A6A6"/>
              <w:bottom w:val="single" w:sz="4" w:space="0" w:color="A6A6A6"/>
              <w:right w:val="single" w:sz="4" w:space="0" w:color="A6A6A6"/>
            </w:tcBorders>
            <w:vAlign w:val="center"/>
            <w:hideMark/>
          </w:tcPr>
          <w:p w14:paraId="10861BB6"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1,6</w:t>
            </w:r>
          </w:p>
        </w:tc>
        <w:tc>
          <w:tcPr>
            <w:tcW w:w="851" w:type="dxa"/>
            <w:tcBorders>
              <w:top w:val="single" w:sz="4" w:space="0" w:color="A6A6A6"/>
              <w:left w:val="single" w:sz="4" w:space="0" w:color="A6A6A6"/>
              <w:bottom w:val="single" w:sz="4" w:space="0" w:color="A6A6A6"/>
              <w:right w:val="single" w:sz="4" w:space="0" w:color="A6A6A6"/>
            </w:tcBorders>
            <w:vAlign w:val="center"/>
            <w:hideMark/>
          </w:tcPr>
          <w:p w14:paraId="03E1DC9A"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1,7</w:t>
            </w:r>
          </w:p>
        </w:tc>
      </w:tr>
      <w:tr w:rsidR="00B10634" w:rsidRPr="002167F1" w14:paraId="713DC9D4" w14:textId="77777777" w:rsidTr="00DF5216">
        <w:trPr>
          <w:trHeight w:val="204"/>
          <w:jc w:val="center"/>
        </w:trPr>
        <w:tc>
          <w:tcPr>
            <w:tcW w:w="4232" w:type="dxa"/>
            <w:tcBorders>
              <w:top w:val="single" w:sz="4" w:space="0" w:color="A6A6A6"/>
              <w:left w:val="single" w:sz="4" w:space="0" w:color="A6A6A6"/>
              <w:bottom w:val="single" w:sz="4" w:space="0" w:color="A6A6A6"/>
              <w:right w:val="single" w:sz="4" w:space="0" w:color="A6A6A6"/>
            </w:tcBorders>
            <w:hideMark/>
          </w:tcPr>
          <w:p w14:paraId="380BB507"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 xml:space="preserve">Epilepsy  </w:t>
            </w:r>
          </w:p>
        </w:tc>
        <w:tc>
          <w:tcPr>
            <w:tcW w:w="1559" w:type="dxa"/>
            <w:tcBorders>
              <w:top w:val="single" w:sz="4" w:space="0" w:color="A6A6A6"/>
              <w:left w:val="single" w:sz="4" w:space="0" w:color="A6A6A6"/>
              <w:bottom w:val="single" w:sz="4" w:space="0" w:color="A6A6A6"/>
              <w:right w:val="single" w:sz="4" w:space="0" w:color="A6A6A6"/>
            </w:tcBorders>
            <w:vAlign w:val="center"/>
            <w:hideMark/>
          </w:tcPr>
          <w:p w14:paraId="342C8CB5"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G40-G41</w:t>
            </w:r>
          </w:p>
        </w:tc>
        <w:tc>
          <w:tcPr>
            <w:tcW w:w="709" w:type="dxa"/>
            <w:tcBorders>
              <w:top w:val="single" w:sz="4" w:space="0" w:color="A6A6A6"/>
              <w:left w:val="single" w:sz="4" w:space="0" w:color="A6A6A6"/>
              <w:bottom w:val="single" w:sz="4" w:space="0" w:color="A6A6A6"/>
              <w:right w:val="single" w:sz="4" w:space="0" w:color="A6A6A6"/>
            </w:tcBorders>
            <w:vAlign w:val="center"/>
            <w:hideMark/>
          </w:tcPr>
          <w:p w14:paraId="2C1EDA51"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6,6</w:t>
            </w:r>
          </w:p>
        </w:tc>
        <w:tc>
          <w:tcPr>
            <w:tcW w:w="709" w:type="dxa"/>
            <w:tcBorders>
              <w:top w:val="single" w:sz="4" w:space="0" w:color="A6A6A6"/>
              <w:left w:val="single" w:sz="4" w:space="0" w:color="A6A6A6"/>
              <w:bottom w:val="single" w:sz="4" w:space="0" w:color="A6A6A6"/>
              <w:right w:val="single" w:sz="4" w:space="0" w:color="A6A6A6"/>
            </w:tcBorders>
            <w:vAlign w:val="center"/>
            <w:hideMark/>
          </w:tcPr>
          <w:p w14:paraId="36AA11BE"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6,6</w:t>
            </w:r>
          </w:p>
        </w:tc>
        <w:tc>
          <w:tcPr>
            <w:tcW w:w="709" w:type="dxa"/>
            <w:tcBorders>
              <w:top w:val="single" w:sz="4" w:space="0" w:color="A6A6A6"/>
              <w:left w:val="single" w:sz="4" w:space="0" w:color="A6A6A6"/>
              <w:bottom w:val="single" w:sz="4" w:space="0" w:color="A6A6A6"/>
              <w:right w:val="single" w:sz="4" w:space="0" w:color="A6A6A6"/>
            </w:tcBorders>
            <w:vAlign w:val="center"/>
            <w:hideMark/>
          </w:tcPr>
          <w:p w14:paraId="35778855"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6,4</w:t>
            </w:r>
          </w:p>
        </w:tc>
        <w:tc>
          <w:tcPr>
            <w:tcW w:w="708" w:type="dxa"/>
            <w:tcBorders>
              <w:top w:val="single" w:sz="4" w:space="0" w:color="A6A6A6"/>
              <w:left w:val="single" w:sz="4" w:space="0" w:color="A6A6A6"/>
              <w:bottom w:val="single" w:sz="4" w:space="0" w:color="A6A6A6"/>
              <w:right w:val="single" w:sz="4" w:space="0" w:color="A6A6A6"/>
            </w:tcBorders>
            <w:vAlign w:val="center"/>
            <w:hideMark/>
          </w:tcPr>
          <w:p w14:paraId="45B5E458"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6,3</w:t>
            </w:r>
          </w:p>
        </w:tc>
        <w:tc>
          <w:tcPr>
            <w:tcW w:w="851" w:type="dxa"/>
            <w:tcBorders>
              <w:top w:val="single" w:sz="4" w:space="0" w:color="A6A6A6"/>
              <w:left w:val="single" w:sz="4" w:space="0" w:color="A6A6A6"/>
              <w:bottom w:val="single" w:sz="4" w:space="0" w:color="A6A6A6"/>
              <w:right w:val="single" w:sz="4" w:space="0" w:color="A6A6A6"/>
            </w:tcBorders>
            <w:vAlign w:val="center"/>
            <w:hideMark/>
          </w:tcPr>
          <w:p w14:paraId="6E05D809"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6,3</w:t>
            </w:r>
          </w:p>
        </w:tc>
      </w:tr>
      <w:tr w:rsidR="00B10634" w:rsidRPr="002167F1" w14:paraId="59DB7738" w14:textId="77777777" w:rsidTr="00DF5216">
        <w:trPr>
          <w:trHeight w:val="318"/>
          <w:jc w:val="center"/>
        </w:trPr>
        <w:tc>
          <w:tcPr>
            <w:tcW w:w="4232" w:type="dxa"/>
            <w:tcBorders>
              <w:top w:val="single" w:sz="4" w:space="0" w:color="A6A6A6"/>
              <w:left w:val="single" w:sz="4" w:space="0" w:color="A6A6A6"/>
              <w:bottom w:val="single" w:sz="4" w:space="0" w:color="A6A6A6"/>
              <w:right w:val="single" w:sz="4" w:space="0" w:color="A6A6A6"/>
            </w:tcBorders>
            <w:hideMark/>
          </w:tcPr>
          <w:p w14:paraId="6A74ADE5"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 xml:space="preserve">Cerebral palsy and other palsy syndromes </w:t>
            </w:r>
          </w:p>
        </w:tc>
        <w:tc>
          <w:tcPr>
            <w:tcW w:w="1559" w:type="dxa"/>
            <w:tcBorders>
              <w:top w:val="single" w:sz="4" w:space="0" w:color="A6A6A6"/>
              <w:left w:val="single" w:sz="4" w:space="0" w:color="A6A6A6"/>
              <w:bottom w:val="single" w:sz="4" w:space="0" w:color="A6A6A6"/>
              <w:right w:val="single" w:sz="4" w:space="0" w:color="A6A6A6"/>
            </w:tcBorders>
            <w:vAlign w:val="center"/>
            <w:hideMark/>
          </w:tcPr>
          <w:p w14:paraId="194008FA"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G80-G83</w:t>
            </w:r>
          </w:p>
        </w:tc>
        <w:tc>
          <w:tcPr>
            <w:tcW w:w="709" w:type="dxa"/>
            <w:tcBorders>
              <w:top w:val="single" w:sz="4" w:space="0" w:color="A6A6A6"/>
              <w:left w:val="single" w:sz="4" w:space="0" w:color="A6A6A6"/>
              <w:bottom w:val="single" w:sz="4" w:space="0" w:color="A6A6A6"/>
              <w:right w:val="single" w:sz="4" w:space="0" w:color="A6A6A6"/>
            </w:tcBorders>
            <w:vAlign w:val="center"/>
            <w:hideMark/>
          </w:tcPr>
          <w:p w14:paraId="48A5300B"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3,8</w:t>
            </w:r>
          </w:p>
        </w:tc>
        <w:tc>
          <w:tcPr>
            <w:tcW w:w="709" w:type="dxa"/>
            <w:tcBorders>
              <w:top w:val="single" w:sz="4" w:space="0" w:color="A6A6A6"/>
              <w:left w:val="single" w:sz="4" w:space="0" w:color="A6A6A6"/>
              <w:bottom w:val="single" w:sz="4" w:space="0" w:color="A6A6A6"/>
              <w:right w:val="single" w:sz="4" w:space="0" w:color="A6A6A6"/>
            </w:tcBorders>
            <w:vAlign w:val="center"/>
            <w:hideMark/>
          </w:tcPr>
          <w:p w14:paraId="0430EBF1"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3,6</w:t>
            </w:r>
          </w:p>
        </w:tc>
        <w:tc>
          <w:tcPr>
            <w:tcW w:w="709" w:type="dxa"/>
            <w:tcBorders>
              <w:top w:val="single" w:sz="4" w:space="0" w:color="A6A6A6"/>
              <w:left w:val="single" w:sz="4" w:space="0" w:color="A6A6A6"/>
              <w:bottom w:val="single" w:sz="4" w:space="0" w:color="A6A6A6"/>
              <w:right w:val="single" w:sz="4" w:space="0" w:color="A6A6A6"/>
            </w:tcBorders>
            <w:vAlign w:val="center"/>
            <w:hideMark/>
          </w:tcPr>
          <w:p w14:paraId="63D83D23"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3,4</w:t>
            </w:r>
          </w:p>
        </w:tc>
        <w:tc>
          <w:tcPr>
            <w:tcW w:w="708" w:type="dxa"/>
            <w:tcBorders>
              <w:top w:val="single" w:sz="4" w:space="0" w:color="A6A6A6"/>
              <w:left w:val="single" w:sz="4" w:space="0" w:color="A6A6A6"/>
              <w:bottom w:val="single" w:sz="4" w:space="0" w:color="A6A6A6"/>
              <w:right w:val="single" w:sz="4" w:space="0" w:color="A6A6A6"/>
            </w:tcBorders>
            <w:vAlign w:val="center"/>
            <w:hideMark/>
          </w:tcPr>
          <w:p w14:paraId="79AE5794"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3,3</w:t>
            </w:r>
          </w:p>
        </w:tc>
        <w:tc>
          <w:tcPr>
            <w:tcW w:w="851" w:type="dxa"/>
            <w:tcBorders>
              <w:top w:val="single" w:sz="4" w:space="0" w:color="A6A6A6"/>
              <w:left w:val="single" w:sz="4" w:space="0" w:color="A6A6A6"/>
              <w:bottom w:val="single" w:sz="4" w:space="0" w:color="A6A6A6"/>
              <w:right w:val="single" w:sz="4" w:space="0" w:color="A6A6A6"/>
            </w:tcBorders>
            <w:vAlign w:val="center"/>
            <w:hideMark/>
          </w:tcPr>
          <w:p w14:paraId="3062D03D"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3,3</w:t>
            </w:r>
          </w:p>
        </w:tc>
      </w:tr>
      <w:tr w:rsidR="00B10634" w:rsidRPr="002167F1" w14:paraId="209E2FE3" w14:textId="77777777" w:rsidTr="00DF5216">
        <w:trPr>
          <w:trHeight w:val="239"/>
          <w:jc w:val="center"/>
        </w:trPr>
        <w:tc>
          <w:tcPr>
            <w:tcW w:w="4232" w:type="dxa"/>
            <w:tcBorders>
              <w:top w:val="single" w:sz="4" w:space="0" w:color="A6A6A6"/>
              <w:left w:val="single" w:sz="4" w:space="0" w:color="A6A6A6"/>
              <w:bottom w:val="single" w:sz="4" w:space="0" w:color="A6A6A6"/>
              <w:right w:val="single" w:sz="4" w:space="0" w:color="A6A6A6"/>
            </w:tcBorders>
            <w:hideMark/>
          </w:tcPr>
          <w:p w14:paraId="53798EFC"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 xml:space="preserve">Farsightedness </w:t>
            </w:r>
          </w:p>
        </w:tc>
        <w:tc>
          <w:tcPr>
            <w:tcW w:w="1559" w:type="dxa"/>
            <w:tcBorders>
              <w:top w:val="single" w:sz="4" w:space="0" w:color="A6A6A6"/>
              <w:left w:val="single" w:sz="4" w:space="0" w:color="A6A6A6"/>
              <w:bottom w:val="single" w:sz="4" w:space="0" w:color="A6A6A6"/>
              <w:right w:val="single" w:sz="4" w:space="0" w:color="A6A6A6"/>
            </w:tcBorders>
            <w:vAlign w:val="center"/>
            <w:hideMark/>
          </w:tcPr>
          <w:p w14:paraId="796F4C1C"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H52.0</w:t>
            </w:r>
          </w:p>
        </w:tc>
        <w:tc>
          <w:tcPr>
            <w:tcW w:w="709" w:type="dxa"/>
            <w:tcBorders>
              <w:top w:val="single" w:sz="4" w:space="0" w:color="A6A6A6"/>
              <w:left w:val="single" w:sz="4" w:space="0" w:color="A6A6A6"/>
              <w:bottom w:val="single" w:sz="4" w:space="0" w:color="A6A6A6"/>
              <w:right w:val="single" w:sz="4" w:space="0" w:color="A6A6A6"/>
            </w:tcBorders>
            <w:vAlign w:val="center"/>
            <w:hideMark/>
          </w:tcPr>
          <w:p w14:paraId="3DC7C3F6"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96,8</w:t>
            </w:r>
          </w:p>
        </w:tc>
        <w:tc>
          <w:tcPr>
            <w:tcW w:w="709" w:type="dxa"/>
            <w:tcBorders>
              <w:top w:val="single" w:sz="4" w:space="0" w:color="A6A6A6"/>
              <w:left w:val="single" w:sz="4" w:space="0" w:color="A6A6A6"/>
              <w:bottom w:val="single" w:sz="4" w:space="0" w:color="A6A6A6"/>
              <w:right w:val="single" w:sz="4" w:space="0" w:color="A6A6A6"/>
            </w:tcBorders>
            <w:vAlign w:val="center"/>
            <w:hideMark/>
          </w:tcPr>
          <w:p w14:paraId="33B57C86"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105,2</w:t>
            </w:r>
          </w:p>
        </w:tc>
        <w:tc>
          <w:tcPr>
            <w:tcW w:w="709" w:type="dxa"/>
            <w:tcBorders>
              <w:top w:val="single" w:sz="4" w:space="0" w:color="A6A6A6"/>
              <w:left w:val="single" w:sz="4" w:space="0" w:color="A6A6A6"/>
              <w:bottom w:val="single" w:sz="4" w:space="0" w:color="A6A6A6"/>
              <w:right w:val="single" w:sz="4" w:space="0" w:color="A6A6A6"/>
            </w:tcBorders>
            <w:vAlign w:val="center"/>
            <w:hideMark/>
          </w:tcPr>
          <w:p w14:paraId="5476F772"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109,1</w:t>
            </w:r>
          </w:p>
        </w:tc>
        <w:tc>
          <w:tcPr>
            <w:tcW w:w="708" w:type="dxa"/>
            <w:tcBorders>
              <w:top w:val="single" w:sz="4" w:space="0" w:color="A6A6A6"/>
              <w:left w:val="single" w:sz="4" w:space="0" w:color="A6A6A6"/>
              <w:bottom w:val="single" w:sz="4" w:space="0" w:color="A6A6A6"/>
              <w:right w:val="single" w:sz="4" w:space="0" w:color="A6A6A6"/>
            </w:tcBorders>
            <w:vAlign w:val="center"/>
            <w:hideMark/>
          </w:tcPr>
          <w:p w14:paraId="72FFB74A"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106,2</w:t>
            </w:r>
          </w:p>
        </w:tc>
        <w:tc>
          <w:tcPr>
            <w:tcW w:w="851" w:type="dxa"/>
            <w:tcBorders>
              <w:top w:val="single" w:sz="4" w:space="0" w:color="A6A6A6"/>
              <w:left w:val="single" w:sz="4" w:space="0" w:color="A6A6A6"/>
              <w:bottom w:val="single" w:sz="4" w:space="0" w:color="A6A6A6"/>
              <w:right w:val="single" w:sz="4" w:space="0" w:color="A6A6A6"/>
            </w:tcBorders>
            <w:vAlign w:val="center"/>
            <w:hideMark/>
          </w:tcPr>
          <w:p w14:paraId="57277AC8"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108</w:t>
            </w:r>
          </w:p>
        </w:tc>
      </w:tr>
      <w:tr w:rsidR="00B10634" w:rsidRPr="002167F1" w14:paraId="31009479" w14:textId="77777777" w:rsidTr="00DF5216">
        <w:trPr>
          <w:trHeight w:val="204"/>
          <w:jc w:val="center"/>
        </w:trPr>
        <w:tc>
          <w:tcPr>
            <w:tcW w:w="4232" w:type="dxa"/>
            <w:tcBorders>
              <w:top w:val="single" w:sz="4" w:space="0" w:color="A6A6A6"/>
              <w:left w:val="single" w:sz="4" w:space="0" w:color="A6A6A6"/>
              <w:bottom w:val="single" w:sz="4" w:space="0" w:color="A6A6A6"/>
              <w:right w:val="single" w:sz="4" w:space="0" w:color="A6A6A6"/>
            </w:tcBorders>
            <w:hideMark/>
          </w:tcPr>
          <w:p w14:paraId="6F9FDA26"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 xml:space="preserve">Short-sightedness  </w:t>
            </w:r>
          </w:p>
        </w:tc>
        <w:tc>
          <w:tcPr>
            <w:tcW w:w="1559" w:type="dxa"/>
            <w:tcBorders>
              <w:top w:val="single" w:sz="4" w:space="0" w:color="A6A6A6"/>
              <w:left w:val="single" w:sz="4" w:space="0" w:color="A6A6A6"/>
              <w:bottom w:val="single" w:sz="4" w:space="0" w:color="A6A6A6"/>
              <w:right w:val="single" w:sz="4" w:space="0" w:color="A6A6A6"/>
            </w:tcBorders>
            <w:vAlign w:val="center"/>
            <w:hideMark/>
          </w:tcPr>
          <w:p w14:paraId="6280D6F8"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H52.1</w:t>
            </w:r>
          </w:p>
        </w:tc>
        <w:tc>
          <w:tcPr>
            <w:tcW w:w="709" w:type="dxa"/>
            <w:tcBorders>
              <w:top w:val="single" w:sz="4" w:space="0" w:color="A6A6A6"/>
              <w:left w:val="single" w:sz="4" w:space="0" w:color="A6A6A6"/>
              <w:bottom w:val="single" w:sz="4" w:space="0" w:color="A6A6A6"/>
              <w:right w:val="single" w:sz="4" w:space="0" w:color="A6A6A6"/>
            </w:tcBorders>
            <w:vAlign w:val="center"/>
            <w:hideMark/>
          </w:tcPr>
          <w:p w14:paraId="03C3C8FB"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63,5</w:t>
            </w:r>
          </w:p>
        </w:tc>
        <w:tc>
          <w:tcPr>
            <w:tcW w:w="709" w:type="dxa"/>
            <w:tcBorders>
              <w:top w:val="single" w:sz="4" w:space="0" w:color="A6A6A6"/>
              <w:left w:val="single" w:sz="4" w:space="0" w:color="A6A6A6"/>
              <w:bottom w:val="single" w:sz="4" w:space="0" w:color="A6A6A6"/>
              <w:right w:val="single" w:sz="4" w:space="0" w:color="A6A6A6"/>
            </w:tcBorders>
            <w:vAlign w:val="center"/>
            <w:hideMark/>
          </w:tcPr>
          <w:p w14:paraId="0901F358"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63,9</w:t>
            </w:r>
          </w:p>
        </w:tc>
        <w:tc>
          <w:tcPr>
            <w:tcW w:w="709" w:type="dxa"/>
            <w:tcBorders>
              <w:top w:val="single" w:sz="4" w:space="0" w:color="A6A6A6"/>
              <w:left w:val="single" w:sz="4" w:space="0" w:color="A6A6A6"/>
              <w:bottom w:val="single" w:sz="4" w:space="0" w:color="A6A6A6"/>
              <w:right w:val="single" w:sz="4" w:space="0" w:color="A6A6A6"/>
            </w:tcBorders>
            <w:vAlign w:val="center"/>
            <w:hideMark/>
          </w:tcPr>
          <w:p w14:paraId="2AE12640"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61,7</w:t>
            </w:r>
          </w:p>
        </w:tc>
        <w:tc>
          <w:tcPr>
            <w:tcW w:w="708" w:type="dxa"/>
            <w:tcBorders>
              <w:top w:val="single" w:sz="4" w:space="0" w:color="A6A6A6"/>
              <w:left w:val="single" w:sz="4" w:space="0" w:color="A6A6A6"/>
              <w:bottom w:val="single" w:sz="4" w:space="0" w:color="A6A6A6"/>
              <w:right w:val="single" w:sz="4" w:space="0" w:color="A6A6A6"/>
            </w:tcBorders>
            <w:vAlign w:val="center"/>
            <w:hideMark/>
          </w:tcPr>
          <w:p w14:paraId="1A853055"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60,9</w:t>
            </w:r>
          </w:p>
        </w:tc>
        <w:tc>
          <w:tcPr>
            <w:tcW w:w="851" w:type="dxa"/>
            <w:tcBorders>
              <w:top w:val="single" w:sz="4" w:space="0" w:color="A6A6A6"/>
              <w:left w:val="single" w:sz="4" w:space="0" w:color="A6A6A6"/>
              <w:bottom w:val="single" w:sz="4" w:space="0" w:color="A6A6A6"/>
              <w:right w:val="single" w:sz="4" w:space="0" w:color="A6A6A6"/>
            </w:tcBorders>
            <w:vAlign w:val="center"/>
            <w:hideMark/>
          </w:tcPr>
          <w:p w14:paraId="029BE082"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63,3</w:t>
            </w:r>
          </w:p>
        </w:tc>
      </w:tr>
      <w:tr w:rsidR="00B10634" w:rsidRPr="002167F1" w14:paraId="569FF433" w14:textId="77777777" w:rsidTr="00DF5216">
        <w:trPr>
          <w:trHeight w:val="234"/>
          <w:jc w:val="center"/>
        </w:trPr>
        <w:tc>
          <w:tcPr>
            <w:tcW w:w="4232" w:type="dxa"/>
            <w:tcBorders>
              <w:top w:val="single" w:sz="4" w:space="0" w:color="A6A6A6"/>
              <w:left w:val="single" w:sz="4" w:space="0" w:color="A6A6A6"/>
              <w:bottom w:val="single" w:sz="4" w:space="0" w:color="A6A6A6"/>
              <w:right w:val="single" w:sz="4" w:space="0" w:color="A6A6A6"/>
            </w:tcBorders>
            <w:hideMark/>
          </w:tcPr>
          <w:p w14:paraId="7E4CB71A"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 xml:space="preserve">Chronic otitis </w:t>
            </w:r>
          </w:p>
        </w:tc>
        <w:tc>
          <w:tcPr>
            <w:tcW w:w="1559" w:type="dxa"/>
            <w:tcBorders>
              <w:top w:val="single" w:sz="4" w:space="0" w:color="A6A6A6"/>
              <w:left w:val="single" w:sz="4" w:space="0" w:color="A6A6A6"/>
              <w:bottom w:val="single" w:sz="4" w:space="0" w:color="A6A6A6"/>
              <w:right w:val="single" w:sz="4" w:space="0" w:color="A6A6A6"/>
            </w:tcBorders>
            <w:vAlign w:val="center"/>
            <w:hideMark/>
          </w:tcPr>
          <w:p w14:paraId="60196CC9"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H65.2-9, H66.1-9</w:t>
            </w:r>
          </w:p>
        </w:tc>
        <w:tc>
          <w:tcPr>
            <w:tcW w:w="709" w:type="dxa"/>
            <w:tcBorders>
              <w:top w:val="single" w:sz="4" w:space="0" w:color="A6A6A6"/>
              <w:left w:val="single" w:sz="4" w:space="0" w:color="A6A6A6"/>
              <w:bottom w:val="single" w:sz="4" w:space="0" w:color="A6A6A6"/>
              <w:right w:val="single" w:sz="4" w:space="0" w:color="A6A6A6"/>
            </w:tcBorders>
            <w:vAlign w:val="center"/>
            <w:hideMark/>
          </w:tcPr>
          <w:p w14:paraId="4A6F3D1A"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30,4</w:t>
            </w:r>
          </w:p>
        </w:tc>
        <w:tc>
          <w:tcPr>
            <w:tcW w:w="709" w:type="dxa"/>
            <w:tcBorders>
              <w:top w:val="single" w:sz="4" w:space="0" w:color="A6A6A6"/>
              <w:left w:val="single" w:sz="4" w:space="0" w:color="A6A6A6"/>
              <w:bottom w:val="single" w:sz="4" w:space="0" w:color="A6A6A6"/>
              <w:right w:val="single" w:sz="4" w:space="0" w:color="A6A6A6"/>
            </w:tcBorders>
            <w:vAlign w:val="center"/>
            <w:hideMark/>
          </w:tcPr>
          <w:p w14:paraId="2887DF5F"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33,1</w:t>
            </w:r>
          </w:p>
        </w:tc>
        <w:tc>
          <w:tcPr>
            <w:tcW w:w="709" w:type="dxa"/>
            <w:tcBorders>
              <w:top w:val="single" w:sz="4" w:space="0" w:color="A6A6A6"/>
              <w:left w:val="single" w:sz="4" w:space="0" w:color="A6A6A6"/>
              <w:bottom w:val="single" w:sz="4" w:space="0" w:color="A6A6A6"/>
              <w:right w:val="single" w:sz="4" w:space="0" w:color="A6A6A6"/>
            </w:tcBorders>
            <w:vAlign w:val="center"/>
            <w:hideMark/>
          </w:tcPr>
          <w:p w14:paraId="7F90F994"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34,1</w:t>
            </w:r>
          </w:p>
        </w:tc>
        <w:tc>
          <w:tcPr>
            <w:tcW w:w="708" w:type="dxa"/>
            <w:tcBorders>
              <w:top w:val="single" w:sz="4" w:space="0" w:color="A6A6A6"/>
              <w:left w:val="single" w:sz="4" w:space="0" w:color="A6A6A6"/>
              <w:bottom w:val="single" w:sz="4" w:space="0" w:color="A6A6A6"/>
              <w:right w:val="single" w:sz="4" w:space="0" w:color="A6A6A6"/>
            </w:tcBorders>
            <w:vAlign w:val="center"/>
            <w:hideMark/>
          </w:tcPr>
          <w:p w14:paraId="77C39A33"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34,5</w:t>
            </w:r>
          </w:p>
        </w:tc>
        <w:tc>
          <w:tcPr>
            <w:tcW w:w="851" w:type="dxa"/>
            <w:tcBorders>
              <w:top w:val="single" w:sz="4" w:space="0" w:color="A6A6A6"/>
              <w:left w:val="single" w:sz="4" w:space="0" w:color="A6A6A6"/>
              <w:bottom w:val="single" w:sz="4" w:space="0" w:color="A6A6A6"/>
              <w:right w:val="single" w:sz="4" w:space="0" w:color="A6A6A6"/>
            </w:tcBorders>
            <w:vAlign w:val="center"/>
            <w:hideMark/>
          </w:tcPr>
          <w:p w14:paraId="25FF850C"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36,6</w:t>
            </w:r>
          </w:p>
        </w:tc>
      </w:tr>
      <w:tr w:rsidR="00B10634" w:rsidRPr="002167F1" w14:paraId="0CFC2F85" w14:textId="77777777" w:rsidTr="00DF5216">
        <w:trPr>
          <w:trHeight w:val="204"/>
          <w:jc w:val="center"/>
        </w:trPr>
        <w:tc>
          <w:tcPr>
            <w:tcW w:w="4232" w:type="dxa"/>
            <w:tcBorders>
              <w:top w:val="single" w:sz="4" w:space="0" w:color="A6A6A6"/>
              <w:left w:val="single" w:sz="4" w:space="0" w:color="A6A6A6"/>
              <w:bottom w:val="single" w:sz="4" w:space="0" w:color="A6A6A6"/>
              <w:right w:val="single" w:sz="4" w:space="0" w:color="A6A6A6"/>
            </w:tcBorders>
            <w:hideMark/>
          </w:tcPr>
          <w:p w14:paraId="5168365F"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 xml:space="preserve">Non-rheumatoid valve defects  </w:t>
            </w:r>
          </w:p>
        </w:tc>
        <w:tc>
          <w:tcPr>
            <w:tcW w:w="1559" w:type="dxa"/>
            <w:tcBorders>
              <w:top w:val="single" w:sz="4" w:space="0" w:color="A6A6A6"/>
              <w:left w:val="single" w:sz="4" w:space="0" w:color="A6A6A6"/>
              <w:bottom w:val="single" w:sz="4" w:space="0" w:color="A6A6A6"/>
              <w:right w:val="single" w:sz="4" w:space="0" w:color="A6A6A6"/>
            </w:tcBorders>
            <w:vAlign w:val="center"/>
            <w:hideMark/>
          </w:tcPr>
          <w:p w14:paraId="25FABF4B"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I34-I39</w:t>
            </w:r>
          </w:p>
        </w:tc>
        <w:tc>
          <w:tcPr>
            <w:tcW w:w="709" w:type="dxa"/>
            <w:tcBorders>
              <w:top w:val="single" w:sz="4" w:space="0" w:color="A6A6A6"/>
              <w:left w:val="single" w:sz="4" w:space="0" w:color="A6A6A6"/>
              <w:bottom w:val="single" w:sz="4" w:space="0" w:color="A6A6A6"/>
              <w:right w:val="single" w:sz="4" w:space="0" w:color="A6A6A6"/>
            </w:tcBorders>
            <w:vAlign w:val="center"/>
            <w:hideMark/>
          </w:tcPr>
          <w:p w14:paraId="1F895F7D"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15,2</w:t>
            </w:r>
          </w:p>
        </w:tc>
        <w:tc>
          <w:tcPr>
            <w:tcW w:w="709" w:type="dxa"/>
            <w:tcBorders>
              <w:top w:val="single" w:sz="4" w:space="0" w:color="A6A6A6"/>
              <w:left w:val="single" w:sz="4" w:space="0" w:color="A6A6A6"/>
              <w:bottom w:val="single" w:sz="4" w:space="0" w:color="A6A6A6"/>
              <w:right w:val="single" w:sz="4" w:space="0" w:color="A6A6A6"/>
            </w:tcBorders>
            <w:vAlign w:val="center"/>
            <w:hideMark/>
          </w:tcPr>
          <w:p w14:paraId="7420FD92"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15,4</w:t>
            </w:r>
          </w:p>
        </w:tc>
        <w:tc>
          <w:tcPr>
            <w:tcW w:w="709" w:type="dxa"/>
            <w:tcBorders>
              <w:top w:val="single" w:sz="4" w:space="0" w:color="A6A6A6"/>
              <w:left w:val="single" w:sz="4" w:space="0" w:color="A6A6A6"/>
              <w:bottom w:val="single" w:sz="4" w:space="0" w:color="A6A6A6"/>
              <w:right w:val="single" w:sz="4" w:space="0" w:color="A6A6A6"/>
            </w:tcBorders>
            <w:vAlign w:val="center"/>
            <w:hideMark/>
          </w:tcPr>
          <w:p w14:paraId="30ACCEF7"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14,7</w:t>
            </w:r>
          </w:p>
        </w:tc>
        <w:tc>
          <w:tcPr>
            <w:tcW w:w="708" w:type="dxa"/>
            <w:tcBorders>
              <w:top w:val="single" w:sz="4" w:space="0" w:color="A6A6A6"/>
              <w:left w:val="single" w:sz="4" w:space="0" w:color="A6A6A6"/>
              <w:bottom w:val="single" w:sz="4" w:space="0" w:color="A6A6A6"/>
              <w:right w:val="single" w:sz="4" w:space="0" w:color="A6A6A6"/>
            </w:tcBorders>
            <w:vAlign w:val="center"/>
            <w:hideMark/>
          </w:tcPr>
          <w:p w14:paraId="708C9632"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13,7</w:t>
            </w:r>
          </w:p>
        </w:tc>
        <w:tc>
          <w:tcPr>
            <w:tcW w:w="851" w:type="dxa"/>
            <w:tcBorders>
              <w:top w:val="single" w:sz="4" w:space="0" w:color="A6A6A6"/>
              <w:left w:val="single" w:sz="4" w:space="0" w:color="A6A6A6"/>
              <w:bottom w:val="single" w:sz="4" w:space="0" w:color="A6A6A6"/>
              <w:right w:val="single" w:sz="4" w:space="0" w:color="A6A6A6"/>
            </w:tcBorders>
            <w:vAlign w:val="center"/>
            <w:hideMark/>
          </w:tcPr>
          <w:p w14:paraId="5C6AEC68"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13,5</w:t>
            </w:r>
          </w:p>
        </w:tc>
      </w:tr>
      <w:tr w:rsidR="00B10634" w:rsidRPr="002167F1" w14:paraId="3B9608E8" w14:textId="77777777" w:rsidTr="00DF5216">
        <w:trPr>
          <w:trHeight w:val="176"/>
          <w:jc w:val="center"/>
        </w:trPr>
        <w:tc>
          <w:tcPr>
            <w:tcW w:w="4232" w:type="dxa"/>
            <w:tcBorders>
              <w:top w:val="single" w:sz="4" w:space="0" w:color="A6A6A6"/>
              <w:left w:val="single" w:sz="4" w:space="0" w:color="A6A6A6"/>
              <w:bottom w:val="single" w:sz="4" w:space="0" w:color="A6A6A6"/>
              <w:right w:val="single" w:sz="4" w:space="0" w:color="A6A6A6"/>
            </w:tcBorders>
            <w:hideMark/>
          </w:tcPr>
          <w:p w14:paraId="41B7BDB5"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 xml:space="preserve">Chronic infections of upper respiratory tract </w:t>
            </w:r>
          </w:p>
        </w:tc>
        <w:tc>
          <w:tcPr>
            <w:tcW w:w="1559" w:type="dxa"/>
            <w:tcBorders>
              <w:top w:val="single" w:sz="4" w:space="0" w:color="A6A6A6"/>
              <w:left w:val="single" w:sz="4" w:space="0" w:color="A6A6A6"/>
              <w:bottom w:val="single" w:sz="4" w:space="0" w:color="A6A6A6"/>
              <w:right w:val="single" w:sz="4" w:space="0" w:color="A6A6A6"/>
            </w:tcBorders>
            <w:vAlign w:val="center"/>
            <w:hideMark/>
          </w:tcPr>
          <w:p w14:paraId="40F5B207"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J00-J06</w:t>
            </w:r>
          </w:p>
        </w:tc>
        <w:tc>
          <w:tcPr>
            <w:tcW w:w="709" w:type="dxa"/>
            <w:tcBorders>
              <w:top w:val="single" w:sz="4" w:space="0" w:color="A6A6A6"/>
              <w:left w:val="single" w:sz="4" w:space="0" w:color="A6A6A6"/>
              <w:bottom w:val="single" w:sz="4" w:space="0" w:color="A6A6A6"/>
              <w:right w:val="single" w:sz="4" w:space="0" w:color="A6A6A6"/>
            </w:tcBorders>
            <w:vAlign w:val="center"/>
            <w:hideMark/>
          </w:tcPr>
          <w:p w14:paraId="2CBB9840"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579,5</w:t>
            </w:r>
          </w:p>
        </w:tc>
        <w:tc>
          <w:tcPr>
            <w:tcW w:w="709" w:type="dxa"/>
            <w:tcBorders>
              <w:top w:val="single" w:sz="4" w:space="0" w:color="A6A6A6"/>
              <w:left w:val="single" w:sz="4" w:space="0" w:color="A6A6A6"/>
              <w:bottom w:val="single" w:sz="4" w:space="0" w:color="A6A6A6"/>
              <w:right w:val="single" w:sz="4" w:space="0" w:color="A6A6A6"/>
            </w:tcBorders>
            <w:vAlign w:val="center"/>
            <w:hideMark/>
          </w:tcPr>
          <w:p w14:paraId="33CCA3B2"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553,5</w:t>
            </w:r>
          </w:p>
        </w:tc>
        <w:tc>
          <w:tcPr>
            <w:tcW w:w="709" w:type="dxa"/>
            <w:tcBorders>
              <w:top w:val="single" w:sz="4" w:space="0" w:color="A6A6A6"/>
              <w:left w:val="single" w:sz="4" w:space="0" w:color="A6A6A6"/>
              <w:bottom w:val="single" w:sz="4" w:space="0" w:color="A6A6A6"/>
              <w:right w:val="single" w:sz="4" w:space="0" w:color="A6A6A6"/>
            </w:tcBorders>
            <w:vAlign w:val="center"/>
            <w:hideMark/>
          </w:tcPr>
          <w:p w14:paraId="4CB0B257"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548,5</w:t>
            </w:r>
          </w:p>
        </w:tc>
        <w:tc>
          <w:tcPr>
            <w:tcW w:w="708" w:type="dxa"/>
            <w:tcBorders>
              <w:top w:val="single" w:sz="4" w:space="0" w:color="A6A6A6"/>
              <w:left w:val="single" w:sz="4" w:space="0" w:color="A6A6A6"/>
              <w:bottom w:val="single" w:sz="4" w:space="0" w:color="A6A6A6"/>
              <w:right w:val="single" w:sz="4" w:space="0" w:color="A6A6A6"/>
            </w:tcBorders>
            <w:vAlign w:val="center"/>
            <w:hideMark/>
          </w:tcPr>
          <w:p w14:paraId="31B682CE"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544,7</w:t>
            </w:r>
          </w:p>
        </w:tc>
        <w:tc>
          <w:tcPr>
            <w:tcW w:w="851" w:type="dxa"/>
            <w:tcBorders>
              <w:top w:val="single" w:sz="4" w:space="0" w:color="A6A6A6"/>
              <w:left w:val="single" w:sz="4" w:space="0" w:color="A6A6A6"/>
              <w:bottom w:val="single" w:sz="4" w:space="0" w:color="A6A6A6"/>
              <w:right w:val="single" w:sz="4" w:space="0" w:color="A6A6A6"/>
            </w:tcBorders>
            <w:vAlign w:val="center"/>
            <w:hideMark/>
          </w:tcPr>
          <w:p w14:paraId="41C4F273"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560,6</w:t>
            </w:r>
          </w:p>
        </w:tc>
      </w:tr>
      <w:tr w:rsidR="00B10634" w:rsidRPr="002167F1" w14:paraId="43FB25B9" w14:textId="77777777" w:rsidTr="00DF5216">
        <w:trPr>
          <w:trHeight w:val="204"/>
          <w:jc w:val="center"/>
        </w:trPr>
        <w:tc>
          <w:tcPr>
            <w:tcW w:w="4232" w:type="dxa"/>
            <w:tcBorders>
              <w:top w:val="single" w:sz="4" w:space="0" w:color="A6A6A6"/>
              <w:left w:val="single" w:sz="4" w:space="0" w:color="A6A6A6"/>
              <w:bottom w:val="single" w:sz="4" w:space="0" w:color="A6A6A6"/>
              <w:right w:val="single" w:sz="4" w:space="0" w:color="A6A6A6"/>
            </w:tcBorders>
            <w:hideMark/>
          </w:tcPr>
          <w:p w14:paraId="05E0920A"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 xml:space="preserve">Influenza </w:t>
            </w:r>
          </w:p>
        </w:tc>
        <w:tc>
          <w:tcPr>
            <w:tcW w:w="1559" w:type="dxa"/>
            <w:tcBorders>
              <w:top w:val="single" w:sz="4" w:space="0" w:color="A6A6A6"/>
              <w:left w:val="single" w:sz="4" w:space="0" w:color="A6A6A6"/>
              <w:bottom w:val="single" w:sz="4" w:space="0" w:color="A6A6A6"/>
              <w:right w:val="single" w:sz="4" w:space="0" w:color="A6A6A6"/>
            </w:tcBorders>
            <w:vAlign w:val="center"/>
            <w:hideMark/>
          </w:tcPr>
          <w:p w14:paraId="134F3060"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J10-J11</w:t>
            </w:r>
          </w:p>
        </w:tc>
        <w:tc>
          <w:tcPr>
            <w:tcW w:w="709" w:type="dxa"/>
            <w:tcBorders>
              <w:top w:val="single" w:sz="4" w:space="0" w:color="A6A6A6"/>
              <w:left w:val="single" w:sz="4" w:space="0" w:color="A6A6A6"/>
              <w:bottom w:val="single" w:sz="4" w:space="0" w:color="A6A6A6"/>
              <w:right w:val="single" w:sz="4" w:space="0" w:color="A6A6A6"/>
            </w:tcBorders>
            <w:vAlign w:val="center"/>
            <w:hideMark/>
          </w:tcPr>
          <w:p w14:paraId="5FFF82D4"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37,1</w:t>
            </w:r>
          </w:p>
        </w:tc>
        <w:tc>
          <w:tcPr>
            <w:tcW w:w="709" w:type="dxa"/>
            <w:tcBorders>
              <w:top w:val="single" w:sz="4" w:space="0" w:color="A6A6A6"/>
              <w:left w:val="single" w:sz="4" w:space="0" w:color="A6A6A6"/>
              <w:bottom w:val="single" w:sz="4" w:space="0" w:color="A6A6A6"/>
              <w:right w:val="single" w:sz="4" w:space="0" w:color="A6A6A6"/>
            </w:tcBorders>
            <w:vAlign w:val="center"/>
            <w:hideMark/>
          </w:tcPr>
          <w:p w14:paraId="684AE271"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4,8</w:t>
            </w:r>
          </w:p>
        </w:tc>
        <w:tc>
          <w:tcPr>
            <w:tcW w:w="709" w:type="dxa"/>
            <w:tcBorders>
              <w:top w:val="single" w:sz="4" w:space="0" w:color="A6A6A6"/>
              <w:left w:val="single" w:sz="4" w:space="0" w:color="A6A6A6"/>
              <w:bottom w:val="single" w:sz="4" w:space="0" w:color="A6A6A6"/>
              <w:right w:val="single" w:sz="4" w:space="0" w:color="A6A6A6"/>
            </w:tcBorders>
            <w:vAlign w:val="center"/>
            <w:hideMark/>
          </w:tcPr>
          <w:p w14:paraId="1BDE0AAE"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14,3</w:t>
            </w:r>
          </w:p>
        </w:tc>
        <w:tc>
          <w:tcPr>
            <w:tcW w:w="708" w:type="dxa"/>
            <w:tcBorders>
              <w:top w:val="single" w:sz="4" w:space="0" w:color="A6A6A6"/>
              <w:left w:val="single" w:sz="4" w:space="0" w:color="A6A6A6"/>
              <w:bottom w:val="single" w:sz="4" w:space="0" w:color="A6A6A6"/>
              <w:right w:val="single" w:sz="4" w:space="0" w:color="A6A6A6"/>
            </w:tcBorders>
            <w:vAlign w:val="center"/>
            <w:hideMark/>
          </w:tcPr>
          <w:p w14:paraId="304C71D4"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26,8</w:t>
            </w:r>
          </w:p>
        </w:tc>
        <w:tc>
          <w:tcPr>
            <w:tcW w:w="851" w:type="dxa"/>
            <w:tcBorders>
              <w:top w:val="single" w:sz="4" w:space="0" w:color="A6A6A6"/>
              <w:left w:val="single" w:sz="4" w:space="0" w:color="A6A6A6"/>
              <w:bottom w:val="single" w:sz="4" w:space="0" w:color="A6A6A6"/>
              <w:right w:val="single" w:sz="4" w:space="0" w:color="A6A6A6"/>
            </w:tcBorders>
            <w:vAlign w:val="center"/>
            <w:hideMark/>
          </w:tcPr>
          <w:p w14:paraId="7FB7A9D4"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22</w:t>
            </w:r>
          </w:p>
        </w:tc>
      </w:tr>
      <w:tr w:rsidR="00B10634" w:rsidRPr="002167F1" w14:paraId="256162B3" w14:textId="77777777" w:rsidTr="00DF5216">
        <w:trPr>
          <w:trHeight w:val="197"/>
          <w:jc w:val="center"/>
        </w:trPr>
        <w:tc>
          <w:tcPr>
            <w:tcW w:w="4232" w:type="dxa"/>
            <w:tcBorders>
              <w:top w:val="single" w:sz="4" w:space="0" w:color="A6A6A6"/>
              <w:left w:val="single" w:sz="4" w:space="0" w:color="A6A6A6"/>
              <w:bottom w:val="single" w:sz="4" w:space="0" w:color="A6A6A6"/>
              <w:right w:val="single" w:sz="4" w:space="0" w:color="A6A6A6"/>
            </w:tcBorders>
            <w:hideMark/>
          </w:tcPr>
          <w:p w14:paraId="14E2FFDA"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Pneumonia</w:t>
            </w:r>
          </w:p>
        </w:tc>
        <w:tc>
          <w:tcPr>
            <w:tcW w:w="1559" w:type="dxa"/>
            <w:tcBorders>
              <w:top w:val="single" w:sz="4" w:space="0" w:color="A6A6A6"/>
              <w:left w:val="single" w:sz="4" w:space="0" w:color="A6A6A6"/>
              <w:bottom w:val="single" w:sz="4" w:space="0" w:color="A6A6A6"/>
              <w:right w:val="single" w:sz="4" w:space="0" w:color="A6A6A6"/>
            </w:tcBorders>
            <w:vAlign w:val="center"/>
            <w:hideMark/>
          </w:tcPr>
          <w:p w14:paraId="637E1946"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J12-J18</w:t>
            </w:r>
          </w:p>
        </w:tc>
        <w:tc>
          <w:tcPr>
            <w:tcW w:w="709" w:type="dxa"/>
            <w:tcBorders>
              <w:top w:val="single" w:sz="4" w:space="0" w:color="A6A6A6"/>
              <w:left w:val="single" w:sz="4" w:space="0" w:color="A6A6A6"/>
              <w:bottom w:val="single" w:sz="4" w:space="0" w:color="A6A6A6"/>
              <w:right w:val="single" w:sz="4" w:space="0" w:color="A6A6A6"/>
            </w:tcBorders>
            <w:vAlign w:val="center"/>
            <w:hideMark/>
          </w:tcPr>
          <w:p w14:paraId="779C6C6A"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34,7</w:t>
            </w:r>
          </w:p>
        </w:tc>
        <w:tc>
          <w:tcPr>
            <w:tcW w:w="709" w:type="dxa"/>
            <w:tcBorders>
              <w:top w:val="single" w:sz="4" w:space="0" w:color="A6A6A6"/>
              <w:left w:val="single" w:sz="4" w:space="0" w:color="A6A6A6"/>
              <w:bottom w:val="single" w:sz="4" w:space="0" w:color="A6A6A6"/>
              <w:right w:val="single" w:sz="4" w:space="0" w:color="A6A6A6"/>
            </w:tcBorders>
            <w:vAlign w:val="center"/>
            <w:hideMark/>
          </w:tcPr>
          <w:p w14:paraId="46F8247B"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31,9</w:t>
            </w:r>
          </w:p>
        </w:tc>
        <w:tc>
          <w:tcPr>
            <w:tcW w:w="709" w:type="dxa"/>
            <w:tcBorders>
              <w:top w:val="single" w:sz="4" w:space="0" w:color="A6A6A6"/>
              <w:left w:val="single" w:sz="4" w:space="0" w:color="A6A6A6"/>
              <w:bottom w:val="single" w:sz="4" w:space="0" w:color="A6A6A6"/>
              <w:right w:val="single" w:sz="4" w:space="0" w:color="A6A6A6"/>
            </w:tcBorders>
            <w:vAlign w:val="center"/>
            <w:hideMark/>
          </w:tcPr>
          <w:p w14:paraId="389C53D5"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30,2</w:t>
            </w:r>
          </w:p>
        </w:tc>
        <w:tc>
          <w:tcPr>
            <w:tcW w:w="708" w:type="dxa"/>
            <w:tcBorders>
              <w:top w:val="single" w:sz="4" w:space="0" w:color="A6A6A6"/>
              <w:left w:val="single" w:sz="4" w:space="0" w:color="A6A6A6"/>
              <w:bottom w:val="single" w:sz="4" w:space="0" w:color="A6A6A6"/>
              <w:right w:val="single" w:sz="4" w:space="0" w:color="A6A6A6"/>
            </w:tcBorders>
            <w:vAlign w:val="center"/>
            <w:hideMark/>
          </w:tcPr>
          <w:p w14:paraId="6048E15A"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32,5</w:t>
            </w:r>
          </w:p>
        </w:tc>
        <w:tc>
          <w:tcPr>
            <w:tcW w:w="851" w:type="dxa"/>
            <w:tcBorders>
              <w:top w:val="single" w:sz="4" w:space="0" w:color="A6A6A6"/>
              <w:left w:val="single" w:sz="4" w:space="0" w:color="A6A6A6"/>
              <w:bottom w:val="single" w:sz="4" w:space="0" w:color="A6A6A6"/>
              <w:right w:val="single" w:sz="4" w:space="0" w:color="A6A6A6"/>
            </w:tcBorders>
            <w:vAlign w:val="center"/>
            <w:hideMark/>
          </w:tcPr>
          <w:p w14:paraId="66FA24C4"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30,7</w:t>
            </w:r>
          </w:p>
        </w:tc>
      </w:tr>
      <w:tr w:rsidR="00B10634" w:rsidRPr="002167F1" w14:paraId="163655CF" w14:textId="77777777" w:rsidTr="00DF5216">
        <w:trPr>
          <w:trHeight w:val="204"/>
          <w:jc w:val="center"/>
        </w:trPr>
        <w:tc>
          <w:tcPr>
            <w:tcW w:w="4232" w:type="dxa"/>
            <w:tcBorders>
              <w:top w:val="single" w:sz="4" w:space="0" w:color="A6A6A6"/>
              <w:left w:val="single" w:sz="4" w:space="0" w:color="A6A6A6"/>
              <w:bottom w:val="single" w:sz="4" w:space="0" w:color="A6A6A6"/>
              <w:right w:val="single" w:sz="4" w:space="0" w:color="A6A6A6"/>
            </w:tcBorders>
            <w:hideMark/>
          </w:tcPr>
          <w:p w14:paraId="24142B4B"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 xml:space="preserve">Allergic rhinitis  </w:t>
            </w:r>
          </w:p>
        </w:tc>
        <w:tc>
          <w:tcPr>
            <w:tcW w:w="1559" w:type="dxa"/>
            <w:tcBorders>
              <w:top w:val="single" w:sz="4" w:space="0" w:color="A6A6A6"/>
              <w:left w:val="single" w:sz="4" w:space="0" w:color="A6A6A6"/>
              <w:bottom w:val="single" w:sz="4" w:space="0" w:color="A6A6A6"/>
              <w:right w:val="single" w:sz="4" w:space="0" w:color="A6A6A6"/>
            </w:tcBorders>
            <w:vAlign w:val="center"/>
            <w:hideMark/>
          </w:tcPr>
          <w:p w14:paraId="34CDB3EA"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J30.1-4</w:t>
            </w:r>
          </w:p>
        </w:tc>
        <w:tc>
          <w:tcPr>
            <w:tcW w:w="709" w:type="dxa"/>
            <w:tcBorders>
              <w:top w:val="single" w:sz="4" w:space="0" w:color="A6A6A6"/>
              <w:left w:val="single" w:sz="4" w:space="0" w:color="A6A6A6"/>
              <w:bottom w:val="single" w:sz="4" w:space="0" w:color="A6A6A6"/>
              <w:right w:val="single" w:sz="4" w:space="0" w:color="A6A6A6"/>
            </w:tcBorders>
            <w:vAlign w:val="center"/>
            <w:hideMark/>
          </w:tcPr>
          <w:p w14:paraId="527BDF6A"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42,6</w:t>
            </w:r>
          </w:p>
        </w:tc>
        <w:tc>
          <w:tcPr>
            <w:tcW w:w="709" w:type="dxa"/>
            <w:tcBorders>
              <w:top w:val="single" w:sz="4" w:space="0" w:color="A6A6A6"/>
              <w:left w:val="single" w:sz="4" w:space="0" w:color="A6A6A6"/>
              <w:bottom w:val="single" w:sz="4" w:space="0" w:color="A6A6A6"/>
              <w:right w:val="single" w:sz="4" w:space="0" w:color="A6A6A6"/>
            </w:tcBorders>
            <w:vAlign w:val="center"/>
            <w:hideMark/>
          </w:tcPr>
          <w:p w14:paraId="7536C351"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47,6</w:t>
            </w:r>
          </w:p>
        </w:tc>
        <w:tc>
          <w:tcPr>
            <w:tcW w:w="709" w:type="dxa"/>
            <w:tcBorders>
              <w:top w:val="single" w:sz="4" w:space="0" w:color="A6A6A6"/>
              <w:left w:val="single" w:sz="4" w:space="0" w:color="A6A6A6"/>
              <w:bottom w:val="single" w:sz="4" w:space="0" w:color="A6A6A6"/>
              <w:right w:val="single" w:sz="4" w:space="0" w:color="A6A6A6"/>
            </w:tcBorders>
            <w:vAlign w:val="center"/>
            <w:hideMark/>
          </w:tcPr>
          <w:p w14:paraId="50EFE426"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45,8</w:t>
            </w:r>
          </w:p>
        </w:tc>
        <w:tc>
          <w:tcPr>
            <w:tcW w:w="708" w:type="dxa"/>
            <w:tcBorders>
              <w:top w:val="single" w:sz="4" w:space="0" w:color="A6A6A6"/>
              <w:left w:val="single" w:sz="4" w:space="0" w:color="A6A6A6"/>
              <w:bottom w:val="single" w:sz="4" w:space="0" w:color="A6A6A6"/>
              <w:right w:val="single" w:sz="4" w:space="0" w:color="A6A6A6"/>
            </w:tcBorders>
            <w:vAlign w:val="center"/>
            <w:hideMark/>
          </w:tcPr>
          <w:p w14:paraId="1E106B09"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46,1</w:t>
            </w:r>
          </w:p>
        </w:tc>
        <w:tc>
          <w:tcPr>
            <w:tcW w:w="851" w:type="dxa"/>
            <w:tcBorders>
              <w:top w:val="single" w:sz="4" w:space="0" w:color="A6A6A6"/>
              <w:left w:val="single" w:sz="4" w:space="0" w:color="A6A6A6"/>
              <w:bottom w:val="single" w:sz="4" w:space="0" w:color="A6A6A6"/>
              <w:right w:val="single" w:sz="4" w:space="0" w:color="A6A6A6"/>
            </w:tcBorders>
            <w:vAlign w:val="center"/>
            <w:hideMark/>
          </w:tcPr>
          <w:p w14:paraId="76E6FAF4"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47,6</w:t>
            </w:r>
          </w:p>
        </w:tc>
      </w:tr>
      <w:tr w:rsidR="00B10634" w:rsidRPr="002167F1" w14:paraId="114981BE" w14:textId="77777777" w:rsidTr="00DF5216">
        <w:trPr>
          <w:trHeight w:val="197"/>
          <w:jc w:val="center"/>
        </w:trPr>
        <w:tc>
          <w:tcPr>
            <w:tcW w:w="4232" w:type="dxa"/>
            <w:tcBorders>
              <w:top w:val="single" w:sz="4" w:space="0" w:color="A6A6A6"/>
              <w:left w:val="single" w:sz="4" w:space="0" w:color="A6A6A6"/>
              <w:bottom w:val="single" w:sz="4" w:space="0" w:color="A6A6A6"/>
              <w:right w:val="single" w:sz="4" w:space="0" w:color="A6A6A6"/>
            </w:tcBorders>
            <w:hideMark/>
          </w:tcPr>
          <w:p w14:paraId="3D86A0B8"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 xml:space="preserve">Asthma </w:t>
            </w:r>
          </w:p>
        </w:tc>
        <w:tc>
          <w:tcPr>
            <w:tcW w:w="1559" w:type="dxa"/>
            <w:tcBorders>
              <w:top w:val="single" w:sz="4" w:space="0" w:color="A6A6A6"/>
              <w:left w:val="single" w:sz="4" w:space="0" w:color="A6A6A6"/>
              <w:bottom w:val="single" w:sz="4" w:space="0" w:color="A6A6A6"/>
              <w:right w:val="single" w:sz="4" w:space="0" w:color="A6A6A6"/>
            </w:tcBorders>
            <w:vAlign w:val="center"/>
            <w:hideMark/>
          </w:tcPr>
          <w:p w14:paraId="70D0875C"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J45-J46</w:t>
            </w:r>
          </w:p>
        </w:tc>
        <w:tc>
          <w:tcPr>
            <w:tcW w:w="709" w:type="dxa"/>
            <w:tcBorders>
              <w:top w:val="single" w:sz="4" w:space="0" w:color="A6A6A6"/>
              <w:left w:val="single" w:sz="4" w:space="0" w:color="A6A6A6"/>
              <w:bottom w:val="single" w:sz="4" w:space="0" w:color="A6A6A6"/>
              <w:right w:val="single" w:sz="4" w:space="0" w:color="A6A6A6"/>
            </w:tcBorders>
            <w:vAlign w:val="center"/>
            <w:hideMark/>
          </w:tcPr>
          <w:p w14:paraId="0AE5D06F"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42,1</w:t>
            </w:r>
          </w:p>
        </w:tc>
        <w:tc>
          <w:tcPr>
            <w:tcW w:w="709" w:type="dxa"/>
            <w:tcBorders>
              <w:top w:val="single" w:sz="4" w:space="0" w:color="A6A6A6"/>
              <w:left w:val="single" w:sz="4" w:space="0" w:color="A6A6A6"/>
              <w:bottom w:val="single" w:sz="4" w:space="0" w:color="A6A6A6"/>
              <w:right w:val="single" w:sz="4" w:space="0" w:color="A6A6A6"/>
            </w:tcBorders>
            <w:vAlign w:val="center"/>
            <w:hideMark/>
          </w:tcPr>
          <w:p w14:paraId="2D79D71E"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44,6</w:t>
            </w:r>
          </w:p>
        </w:tc>
        <w:tc>
          <w:tcPr>
            <w:tcW w:w="709" w:type="dxa"/>
            <w:tcBorders>
              <w:top w:val="single" w:sz="4" w:space="0" w:color="A6A6A6"/>
              <w:left w:val="single" w:sz="4" w:space="0" w:color="A6A6A6"/>
              <w:bottom w:val="single" w:sz="4" w:space="0" w:color="A6A6A6"/>
              <w:right w:val="single" w:sz="4" w:space="0" w:color="A6A6A6"/>
            </w:tcBorders>
            <w:vAlign w:val="center"/>
            <w:hideMark/>
          </w:tcPr>
          <w:p w14:paraId="363E547E"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42,8</w:t>
            </w:r>
          </w:p>
        </w:tc>
        <w:tc>
          <w:tcPr>
            <w:tcW w:w="708" w:type="dxa"/>
            <w:tcBorders>
              <w:top w:val="single" w:sz="4" w:space="0" w:color="A6A6A6"/>
              <w:left w:val="single" w:sz="4" w:space="0" w:color="A6A6A6"/>
              <w:bottom w:val="single" w:sz="4" w:space="0" w:color="A6A6A6"/>
              <w:right w:val="single" w:sz="4" w:space="0" w:color="A6A6A6"/>
            </w:tcBorders>
            <w:vAlign w:val="center"/>
            <w:hideMark/>
          </w:tcPr>
          <w:p w14:paraId="103C4144"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43,1</w:t>
            </w:r>
          </w:p>
        </w:tc>
        <w:tc>
          <w:tcPr>
            <w:tcW w:w="851" w:type="dxa"/>
            <w:tcBorders>
              <w:top w:val="single" w:sz="4" w:space="0" w:color="A6A6A6"/>
              <w:left w:val="single" w:sz="4" w:space="0" w:color="A6A6A6"/>
              <w:bottom w:val="single" w:sz="4" w:space="0" w:color="A6A6A6"/>
              <w:right w:val="single" w:sz="4" w:space="0" w:color="A6A6A6"/>
            </w:tcBorders>
            <w:vAlign w:val="center"/>
            <w:hideMark/>
          </w:tcPr>
          <w:p w14:paraId="72A078DC"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43,2</w:t>
            </w:r>
          </w:p>
        </w:tc>
      </w:tr>
      <w:tr w:rsidR="00B10634" w:rsidRPr="002167F1" w14:paraId="4DB32654" w14:textId="77777777" w:rsidTr="00DF5216">
        <w:trPr>
          <w:trHeight w:val="319"/>
          <w:jc w:val="center"/>
        </w:trPr>
        <w:tc>
          <w:tcPr>
            <w:tcW w:w="4232" w:type="dxa"/>
            <w:tcBorders>
              <w:top w:val="single" w:sz="4" w:space="0" w:color="A6A6A6"/>
              <w:left w:val="single" w:sz="4" w:space="0" w:color="A6A6A6"/>
              <w:bottom w:val="single" w:sz="4" w:space="0" w:color="A6A6A6"/>
              <w:right w:val="single" w:sz="4" w:space="0" w:color="A6A6A6"/>
            </w:tcBorders>
            <w:hideMark/>
          </w:tcPr>
          <w:p w14:paraId="4C030634"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 xml:space="preserve">Oesophagus, stomach and duodenum diseases </w:t>
            </w:r>
          </w:p>
        </w:tc>
        <w:tc>
          <w:tcPr>
            <w:tcW w:w="1559" w:type="dxa"/>
            <w:tcBorders>
              <w:top w:val="single" w:sz="4" w:space="0" w:color="A6A6A6"/>
              <w:left w:val="single" w:sz="4" w:space="0" w:color="A6A6A6"/>
              <w:bottom w:val="single" w:sz="4" w:space="0" w:color="A6A6A6"/>
              <w:right w:val="single" w:sz="4" w:space="0" w:color="A6A6A6"/>
            </w:tcBorders>
            <w:vAlign w:val="center"/>
            <w:hideMark/>
          </w:tcPr>
          <w:p w14:paraId="2B11CADD"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K20-K31</w:t>
            </w:r>
          </w:p>
        </w:tc>
        <w:tc>
          <w:tcPr>
            <w:tcW w:w="709" w:type="dxa"/>
            <w:tcBorders>
              <w:top w:val="single" w:sz="4" w:space="0" w:color="A6A6A6"/>
              <w:left w:val="single" w:sz="4" w:space="0" w:color="A6A6A6"/>
              <w:bottom w:val="single" w:sz="4" w:space="0" w:color="A6A6A6"/>
              <w:right w:val="single" w:sz="4" w:space="0" w:color="A6A6A6"/>
            </w:tcBorders>
            <w:vAlign w:val="center"/>
            <w:hideMark/>
          </w:tcPr>
          <w:p w14:paraId="64A04F2F"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74,9</w:t>
            </w:r>
          </w:p>
        </w:tc>
        <w:tc>
          <w:tcPr>
            <w:tcW w:w="709" w:type="dxa"/>
            <w:tcBorders>
              <w:top w:val="single" w:sz="4" w:space="0" w:color="A6A6A6"/>
              <w:left w:val="single" w:sz="4" w:space="0" w:color="A6A6A6"/>
              <w:bottom w:val="single" w:sz="4" w:space="0" w:color="A6A6A6"/>
              <w:right w:val="single" w:sz="4" w:space="0" w:color="A6A6A6"/>
            </w:tcBorders>
            <w:vAlign w:val="center"/>
            <w:hideMark/>
          </w:tcPr>
          <w:p w14:paraId="750AA22D"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82,4</w:t>
            </w:r>
          </w:p>
        </w:tc>
        <w:tc>
          <w:tcPr>
            <w:tcW w:w="709" w:type="dxa"/>
            <w:tcBorders>
              <w:top w:val="single" w:sz="4" w:space="0" w:color="A6A6A6"/>
              <w:left w:val="single" w:sz="4" w:space="0" w:color="A6A6A6"/>
              <w:bottom w:val="single" w:sz="4" w:space="0" w:color="A6A6A6"/>
              <w:right w:val="single" w:sz="4" w:space="0" w:color="A6A6A6"/>
            </w:tcBorders>
            <w:vAlign w:val="center"/>
            <w:hideMark/>
          </w:tcPr>
          <w:p w14:paraId="33FC8BF7"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85,5</w:t>
            </w:r>
          </w:p>
        </w:tc>
        <w:tc>
          <w:tcPr>
            <w:tcW w:w="708" w:type="dxa"/>
            <w:tcBorders>
              <w:top w:val="single" w:sz="4" w:space="0" w:color="A6A6A6"/>
              <w:left w:val="single" w:sz="4" w:space="0" w:color="A6A6A6"/>
              <w:bottom w:val="single" w:sz="4" w:space="0" w:color="A6A6A6"/>
              <w:right w:val="single" w:sz="4" w:space="0" w:color="A6A6A6"/>
            </w:tcBorders>
            <w:vAlign w:val="center"/>
            <w:hideMark/>
          </w:tcPr>
          <w:p w14:paraId="7A9240B1"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89,2</w:t>
            </w:r>
          </w:p>
        </w:tc>
        <w:tc>
          <w:tcPr>
            <w:tcW w:w="851" w:type="dxa"/>
            <w:tcBorders>
              <w:top w:val="single" w:sz="4" w:space="0" w:color="A6A6A6"/>
              <w:left w:val="single" w:sz="4" w:space="0" w:color="A6A6A6"/>
              <w:bottom w:val="single" w:sz="4" w:space="0" w:color="A6A6A6"/>
              <w:right w:val="single" w:sz="4" w:space="0" w:color="A6A6A6"/>
            </w:tcBorders>
            <w:vAlign w:val="center"/>
            <w:hideMark/>
          </w:tcPr>
          <w:p w14:paraId="57C8CED2"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77</w:t>
            </w:r>
          </w:p>
        </w:tc>
      </w:tr>
      <w:tr w:rsidR="00B10634" w:rsidRPr="002167F1" w14:paraId="67BC9102" w14:textId="77777777" w:rsidTr="00DF5216">
        <w:trPr>
          <w:trHeight w:val="197"/>
          <w:jc w:val="center"/>
        </w:trPr>
        <w:tc>
          <w:tcPr>
            <w:tcW w:w="4232" w:type="dxa"/>
            <w:tcBorders>
              <w:top w:val="single" w:sz="4" w:space="0" w:color="A6A6A6"/>
              <w:left w:val="single" w:sz="4" w:space="0" w:color="A6A6A6"/>
              <w:bottom w:val="single" w:sz="4" w:space="0" w:color="A6A6A6"/>
              <w:right w:val="single" w:sz="4" w:space="0" w:color="A6A6A6"/>
            </w:tcBorders>
            <w:hideMark/>
          </w:tcPr>
          <w:p w14:paraId="6CD24EC3"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Gastritis and duodenitis</w:t>
            </w:r>
          </w:p>
        </w:tc>
        <w:tc>
          <w:tcPr>
            <w:tcW w:w="1559" w:type="dxa"/>
            <w:tcBorders>
              <w:top w:val="single" w:sz="4" w:space="0" w:color="A6A6A6"/>
              <w:left w:val="single" w:sz="4" w:space="0" w:color="A6A6A6"/>
              <w:bottom w:val="single" w:sz="4" w:space="0" w:color="A6A6A6"/>
              <w:right w:val="single" w:sz="4" w:space="0" w:color="A6A6A6"/>
            </w:tcBorders>
            <w:vAlign w:val="center"/>
            <w:hideMark/>
          </w:tcPr>
          <w:p w14:paraId="5B247E68"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K29</w:t>
            </w:r>
          </w:p>
        </w:tc>
        <w:tc>
          <w:tcPr>
            <w:tcW w:w="709" w:type="dxa"/>
            <w:tcBorders>
              <w:top w:val="single" w:sz="4" w:space="0" w:color="A6A6A6"/>
              <w:left w:val="single" w:sz="4" w:space="0" w:color="A6A6A6"/>
              <w:bottom w:val="single" w:sz="4" w:space="0" w:color="A6A6A6"/>
              <w:right w:val="single" w:sz="4" w:space="0" w:color="A6A6A6"/>
            </w:tcBorders>
            <w:vAlign w:val="center"/>
            <w:hideMark/>
          </w:tcPr>
          <w:p w14:paraId="22124775"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30,3</w:t>
            </w:r>
          </w:p>
        </w:tc>
        <w:tc>
          <w:tcPr>
            <w:tcW w:w="709" w:type="dxa"/>
            <w:tcBorders>
              <w:top w:val="single" w:sz="4" w:space="0" w:color="A6A6A6"/>
              <w:left w:val="single" w:sz="4" w:space="0" w:color="A6A6A6"/>
              <w:bottom w:val="single" w:sz="4" w:space="0" w:color="A6A6A6"/>
              <w:right w:val="single" w:sz="4" w:space="0" w:color="A6A6A6"/>
            </w:tcBorders>
            <w:vAlign w:val="center"/>
            <w:hideMark/>
          </w:tcPr>
          <w:p w14:paraId="324C07A8"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32,6</w:t>
            </w:r>
          </w:p>
        </w:tc>
        <w:tc>
          <w:tcPr>
            <w:tcW w:w="709" w:type="dxa"/>
            <w:tcBorders>
              <w:top w:val="single" w:sz="4" w:space="0" w:color="A6A6A6"/>
              <w:left w:val="single" w:sz="4" w:space="0" w:color="A6A6A6"/>
              <w:bottom w:val="single" w:sz="4" w:space="0" w:color="A6A6A6"/>
              <w:right w:val="single" w:sz="4" w:space="0" w:color="A6A6A6"/>
            </w:tcBorders>
            <w:vAlign w:val="center"/>
            <w:hideMark/>
          </w:tcPr>
          <w:p w14:paraId="29CE7BB1"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33,4</w:t>
            </w:r>
          </w:p>
        </w:tc>
        <w:tc>
          <w:tcPr>
            <w:tcW w:w="708" w:type="dxa"/>
            <w:tcBorders>
              <w:top w:val="single" w:sz="4" w:space="0" w:color="A6A6A6"/>
              <w:left w:val="single" w:sz="4" w:space="0" w:color="A6A6A6"/>
              <w:bottom w:val="single" w:sz="4" w:space="0" w:color="A6A6A6"/>
              <w:right w:val="single" w:sz="4" w:space="0" w:color="A6A6A6"/>
            </w:tcBorders>
            <w:vAlign w:val="center"/>
            <w:hideMark/>
          </w:tcPr>
          <w:p w14:paraId="716C0FF6"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35</w:t>
            </w:r>
          </w:p>
        </w:tc>
        <w:tc>
          <w:tcPr>
            <w:tcW w:w="851" w:type="dxa"/>
            <w:tcBorders>
              <w:top w:val="single" w:sz="4" w:space="0" w:color="A6A6A6"/>
              <w:left w:val="single" w:sz="4" w:space="0" w:color="A6A6A6"/>
              <w:bottom w:val="single" w:sz="4" w:space="0" w:color="A6A6A6"/>
              <w:right w:val="single" w:sz="4" w:space="0" w:color="A6A6A6"/>
            </w:tcBorders>
            <w:vAlign w:val="center"/>
            <w:hideMark/>
          </w:tcPr>
          <w:p w14:paraId="59AD4853"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28,3</w:t>
            </w:r>
          </w:p>
        </w:tc>
      </w:tr>
      <w:tr w:rsidR="00B10634" w:rsidRPr="002167F1" w14:paraId="75466577" w14:textId="77777777" w:rsidTr="00DF5216">
        <w:trPr>
          <w:trHeight w:val="204"/>
          <w:jc w:val="center"/>
        </w:trPr>
        <w:tc>
          <w:tcPr>
            <w:tcW w:w="4232" w:type="dxa"/>
            <w:tcBorders>
              <w:top w:val="single" w:sz="4" w:space="0" w:color="A6A6A6"/>
              <w:left w:val="single" w:sz="4" w:space="0" w:color="A6A6A6"/>
              <w:bottom w:val="single" w:sz="4" w:space="0" w:color="A6A6A6"/>
              <w:right w:val="single" w:sz="4" w:space="0" w:color="A6A6A6"/>
            </w:tcBorders>
            <w:hideMark/>
          </w:tcPr>
          <w:p w14:paraId="4813F967"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 xml:space="preserve">Dermatitis and </w:t>
            </w:r>
          </w:p>
        </w:tc>
        <w:tc>
          <w:tcPr>
            <w:tcW w:w="1559" w:type="dxa"/>
            <w:tcBorders>
              <w:top w:val="single" w:sz="4" w:space="0" w:color="A6A6A6"/>
              <w:left w:val="single" w:sz="4" w:space="0" w:color="A6A6A6"/>
              <w:bottom w:val="single" w:sz="4" w:space="0" w:color="A6A6A6"/>
              <w:right w:val="single" w:sz="4" w:space="0" w:color="A6A6A6"/>
            </w:tcBorders>
            <w:vAlign w:val="center"/>
            <w:hideMark/>
          </w:tcPr>
          <w:p w14:paraId="4153D20A"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L20-L30</w:t>
            </w:r>
          </w:p>
        </w:tc>
        <w:tc>
          <w:tcPr>
            <w:tcW w:w="709" w:type="dxa"/>
            <w:tcBorders>
              <w:top w:val="single" w:sz="4" w:space="0" w:color="A6A6A6"/>
              <w:left w:val="single" w:sz="4" w:space="0" w:color="A6A6A6"/>
              <w:bottom w:val="single" w:sz="4" w:space="0" w:color="A6A6A6"/>
              <w:right w:val="single" w:sz="4" w:space="0" w:color="A6A6A6"/>
            </w:tcBorders>
            <w:vAlign w:val="center"/>
            <w:hideMark/>
          </w:tcPr>
          <w:p w14:paraId="47AD9982"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82</w:t>
            </w:r>
          </w:p>
        </w:tc>
        <w:tc>
          <w:tcPr>
            <w:tcW w:w="709" w:type="dxa"/>
            <w:tcBorders>
              <w:top w:val="single" w:sz="4" w:space="0" w:color="A6A6A6"/>
              <w:left w:val="single" w:sz="4" w:space="0" w:color="A6A6A6"/>
              <w:bottom w:val="single" w:sz="4" w:space="0" w:color="A6A6A6"/>
              <w:right w:val="single" w:sz="4" w:space="0" w:color="A6A6A6"/>
            </w:tcBorders>
            <w:vAlign w:val="center"/>
            <w:hideMark/>
          </w:tcPr>
          <w:p w14:paraId="69E6DBD4"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86,5</w:t>
            </w:r>
          </w:p>
        </w:tc>
        <w:tc>
          <w:tcPr>
            <w:tcW w:w="709" w:type="dxa"/>
            <w:tcBorders>
              <w:top w:val="single" w:sz="4" w:space="0" w:color="A6A6A6"/>
              <w:left w:val="single" w:sz="4" w:space="0" w:color="A6A6A6"/>
              <w:bottom w:val="single" w:sz="4" w:space="0" w:color="A6A6A6"/>
              <w:right w:val="single" w:sz="4" w:space="0" w:color="A6A6A6"/>
            </w:tcBorders>
            <w:vAlign w:val="center"/>
            <w:hideMark/>
          </w:tcPr>
          <w:p w14:paraId="588C386B"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80,3</w:t>
            </w:r>
          </w:p>
        </w:tc>
        <w:tc>
          <w:tcPr>
            <w:tcW w:w="708" w:type="dxa"/>
            <w:tcBorders>
              <w:top w:val="single" w:sz="4" w:space="0" w:color="A6A6A6"/>
              <w:left w:val="single" w:sz="4" w:space="0" w:color="A6A6A6"/>
              <w:bottom w:val="single" w:sz="4" w:space="0" w:color="A6A6A6"/>
              <w:right w:val="single" w:sz="4" w:space="0" w:color="A6A6A6"/>
            </w:tcBorders>
            <w:vAlign w:val="center"/>
            <w:hideMark/>
          </w:tcPr>
          <w:p w14:paraId="165D4A00"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81,8</w:t>
            </w:r>
          </w:p>
        </w:tc>
        <w:tc>
          <w:tcPr>
            <w:tcW w:w="851" w:type="dxa"/>
            <w:tcBorders>
              <w:top w:val="single" w:sz="4" w:space="0" w:color="A6A6A6"/>
              <w:left w:val="single" w:sz="4" w:space="0" w:color="A6A6A6"/>
              <w:bottom w:val="single" w:sz="4" w:space="0" w:color="A6A6A6"/>
              <w:right w:val="single" w:sz="4" w:space="0" w:color="A6A6A6"/>
            </w:tcBorders>
            <w:vAlign w:val="center"/>
            <w:hideMark/>
          </w:tcPr>
          <w:p w14:paraId="13EC8F69"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83,1</w:t>
            </w:r>
          </w:p>
        </w:tc>
      </w:tr>
      <w:tr w:rsidR="00B10634" w:rsidRPr="002167F1" w14:paraId="47D7BD7A" w14:textId="77777777" w:rsidTr="00DF5216">
        <w:trPr>
          <w:trHeight w:val="197"/>
          <w:jc w:val="center"/>
        </w:trPr>
        <w:tc>
          <w:tcPr>
            <w:tcW w:w="4232" w:type="dxa"/>
            <w:tcBorders>
              <w:top w:val="single" w:sz="4" w:space="0" w:color="A6A6A6"/>
              <w:left w:val="single" w:sz="4" w:space="0" w:color="A6A6A6"/>
              <w:bottom w:val="single" w:sz="4" w:space="0" w:color="A6A6A6"/>
              <w:right w:val="single" w:sz="4" w:space="0" w:color="A6A6A6"/>
            </w:tcBorders>
            <w:hideMark/>
          </w:tcPr>
          <w:p w14:paraId="28AF7A85"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Arthropathies</w:t>
            </w:r>
          </w:p>
        </w:tc>
        <w:tc>
          <w:tcPr>
            <w:tcW w:w="1559" w:type="dxa"/>
            <w:tcBorders>
              <w:top w:val="single" w:sz="4" w:space="0" w:color="A6A6A6"/>
              <w:left w:val="single" w:sz="4" w:space="0" w:color="A6A6A6"/>
              <w:bottom w:val="single" w:sz="4" w:space="0" w:color="A6A6A6"/>
              <w:right w:val="single" w:sz="4" w:space="0" w:color="A6A6A6"/>
            </w:tcBorders>
            <w:vAlign w:val="center"/>
            <w:hideMark/>
          </w:tcPr>
          <w:p w14:paraId="6EFC168E"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M00-M25</w:t>
            </w:r>
          </w:p>
        </w:tc>
        <w:tc>
          <w:tcPr>
            <w:tcW w:w="709" w:type="dxa"/>
            <w:tcBorders>
              <w:top w:val="single" w:sz="4" w:space="0" w:color="A6A6A6"/>
              <w:left w:val="single" w:sz="4" w:space="0" w:color="A6A6A6"/>
              <w:bottom w:val="single" w:sz="4" w:space="0" w:color="A6A6A6"/>
              <w:right w:val="single" w:sz="4" w:space="0" w:color="A6A6A6"/>
            </w:tcBorders>
            <w:vAlign w:val="center"/>
            <w:hideMark/>
          </w:tcPr>
          <w:p w14:paraId="57FA4869"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47,9</w:t>
            </w:r>
          </w:p>
        </w:tc>
        <w:tc>
          <w:tcPr>
            <w:tcW w:w="709" w:type="dxa"/>
            <w:tcBorders>
              <w:top w:val="single" w:sz="4" w:space="0" w:color="A6A6A6"/>
              <w:left w:val="single" w:sz="4" w:space="0" w:color="A6A6A6"/>
              <w:bottom w:val="single" w:sz="4" w:space="0" w:color="A6A6A6"/>
              <w:right w:val="single" w:sz="4" w:space="0" w:color="A6A6A6"/>
            </w:tcBorders>
            <w:vAlign w:val="center"/>
            <w:hideMark/>
          </w:tcPr>
          <w:p w14:paraId="37B8C3AE"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50</w:t>
            </w:r>
          </w:p>
        </w:tc>
        <w:tc>
          <w:tcPr>
            <w:tcW w:w="709" w:type="dxa"/>
            <w:tcBorders>
              <w:top w:val="single" w:sz="4" w:space="0" w:color="A6A6A6"/>
              <w:left w:val="single" w:sz="4" w:space="0" w:color="A6A6A6"/>
              <w:bottom w:val="single" w:sz="4" w:space="0" w:color="A6A6A6"/>
              <w:right w:val="single" w:sz="4" w:space="0" w:color="A6A6A6"/>
            </w:tcBorders>
            <w:vAlign w:val="center"/>
            <w:hideMark/>
          </w:tcPr>
          <w:p w14:paraId="4637B464"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50,6</w:t>
            </w:r>
          </w:p>
        </w:tc>
        <w:tc>
          <w:tcPr>
            <w:tcW w:w="708" w:type="dxa"/>
            <w:tcBorders>
              <w:top w:val="single" w:sz="4" w:space="0" w:color="A6A6A6"/>
              <w:left w:val="single" w:sz="4" w:space="0" w:color="A6A6A6"/>
              <w:bottom w:val="single" w:sz="4" w:space="0" w:color="A6A6A6"/>
              <w:right w:val="single" w:sz="4" w:space="0" w:color="A6A6A6"/>
            </w:tcBorders>
            <w:vAlign w:val="center"/>
            <w:hideMark/>
          </w:tcPr>
          <w:p w14:paraId="6210336C"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51,2</w:t>
            </w:r>
          </w:p>
        </w:tc>
        <w:tc>
          <w:tcPr>
            <w:tcW w:w="851" w:type="dxa"/>
            <w:tcBorders>
              <w:top w:val="single" w:sz="4" w:space="0" w:color="A6A6A6"/>
              <w:left w:val="single" w:sz="4" w:space="0" w:color="A6A6A6"/>
              <w:bottom w:val="single" w:sz="4" w:space="0" w:color="A6A6A6"/>
              <w:right w:val="single" w:sz="4" w:space="0" w:color="A6A6A6"/>
            </w:tcBorders>
            <w:vAlign w:val="center"/>
            <w:hideMark/>
          </w:tcPr>
          <w:p w14:paraId="2291A0EF"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52,1</w:t>
            </w:r>
          </w:p>
        </w:tc>
      </w:tr>
      <w:tr w:rsidR="00B10634" w:rsidRPr="002167F1" w14:paraId="7AFF8CCA" w14:textId="77777777" w:rsidTr="00DF5216">
        <w:trPr>
          <w:trHeight w:val="204"/>
          <w:jc w:val="center"/>
        </w:trPr>
        <w:tc>
          <w:tcPr>
            <w:tcW w:w="4232" w:type="dxa"/>
            <w:tcBorders>
              <w:top w:val="single" w:sz="4" w:space="0" w:color="A6A6A6"/>
              <w:left w:val="single" w:sz="4" w:space="0" w:color="A6A6A6"/>
              <w:bottom w:val="single" w:sz="4" w:space="0" w:color="auto"/>
              <w:right w:val="single" w:sz="4" w:space="0" w:color="A6A6A6"/>
            </w:tcBorders>
            <w:hideMark/>
          </w:tcPr>
          <w:p w14:paraId="3A8CC431"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 xml:space="preserve">Deforming spinal diseases </w:t>
            </w:r>
          </w:p>
        </w:tc>
        <w:tc>
          <w:tcPr>
            <w:tcW w:w="1559" w:type="dxa"/>
            <w:tcBorders>
              <w:top w:val="single" w:sz="4" w:space="0" w:color="A6A6A6"/>
              <w:left w:val="single" w:sz="4" w:space="0" w:color="A6A6A6"/>
              <w:bottom w:val="single" w:sz="4" w:space="0" w:color="auto"/>
              <w:right w:val="single" w:sz="4" w:space="0" w:color="A6A6A6"/>
            </w:tcBorders>
            <w:vAlign w:val="center"/>
            <w:hideMark/>
          </w:tcPr>
          <w:p w14:paraId="454F6198"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M40-M43</w:t>
            </w:r>
          </w:p>
        </w:tc>
        <w:tc>
          <w:tcPr>
            <w:tcW w:w="709" w:type="dxa"/>
            <w:tcBorders>
              <w:top w:val="single" w:sz="4" w:space="0" w:color="A6A6A6"/>
              <w:left w:val="single" w:sz="4" w:space="0" w:color="A6A6A6"/>
              <w:bottom w:val="single" w:sz="4" w:space="0" w:color="auto"/>
              <w:right w:val="single" w:sz="4" w:space="0" w:color="A6A6A6"/>
            </w:tcBorders>
            <w:vAlign w:val="center"/>
            <w:hideMark/>
          </w:tcPr>
          <w:p w14:paraId="115FDD3D"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44,6</w:t>
            </w:r>
          </w:p>
        </w:tc>
        <w:tc>
          <w:tcPr>
            <w:tcW w:w="709" w:type="dxa"/>
            <w:tcBorders>
              <w:top w:val="single" w:sz="4" w:space="0" w:color="A6A6A6"/>
              <w:left w:val="single" w:sz="4" w:space="0" w:color="A6A6A6"/>
              <w:bottom w:val="single" w:sz="4" w:space="0" w:color="auto"/>
              <w:right w:val="single" w:sz="4" w:space="0" w:color="A6A6A6"/>
            </w:tcBorders>
            <w:vAlign w:val="center"/>
            <w:hideMark/>
          </w:tcPr>
          <w:p w14:paraId="25B7188C"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42,1</w:t>
            </w:r>
          </w:p>
        </w:tc>
        <w:tc>
          <w:tcPr>
            <w:tcW w:w="709" w:type="dxa"/>
            <w:tcBorders>
              <w:top w:val="single" w:sz="4" w:space="0" w:color="A6A6A6"/>
              <w:left w:val="single" w:sz="4" w:space="0" w:color="A6A6A6"/>
              <w:bottom w:val="single" w:sz="4" w:space="0" w:color="auto"/>
              <w:right w:val="single" w:sz="4" w:space="0" w:color="A6A6A6"/>
            </w:tcBorders>
            <w:vAlign w:val="center"/>
            <w:hideMark/>
          </w:tcPr>
          <w:p w14:paraId="7C356CDA"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40,2</w:t>
            </w:r>
          </w:p>
        </w:tc>
        <w:tc>
          <w:tcPr>
            <w:tcW w:w="708" w:type="dxa"/>
            <w:tcBorders>
              <w:top w:val="single" w:sz="4" w:space="0" w:color="A6A6A6"/>
              <w:left w:val="single" w:sz="4" w:space="0" w:color="A6A6A6"/>
              <w:bottom w:val="single" w:sz="4" w:space="0" w:color="auto"/>
              <w:right w:val="single" w:sz="4" w:space="0" w:color="A6A6A6"/>
            </w:tcBorders>
            <w:vAlign w:val="center"/>
            <w:hideMark/>
          </w:tcPr>
          <w:p w14:paraId="289DD7AA"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38,2</w:t>
            </w:r>
          </w:p>
        </w:tc>
        <w:tc>
          <w:tcPr>
            <w:tcW w:w="851" w:type="dxa"/>
            <w:tcBorders>
              <w:top w:val="single" w:sz="4" w:space="0" w:color="A6A6A6"/>
              <w:left w:val="single" w:sz="4" w:space="0" w:color="A6A6A6"/>
              <w:bottom w:val="single" w:sz="4" w:space="0" w:color="auto"/>
              <w:right w:val="single" w:sz="4" w:space="0" w:color="A6A6A6"/>
            </w:tcBorders>
            <w:vAlign w:val="center"/>
            <w:hideMark/>
          </w:tcPr>
          <w:p w14:paraId="4A6760F6"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34,5</w:t>
            </w:r>
          </w:p>
        </w:tc>
      </w:tr>
    </w:tbl>
    <w:p w14:paraId="38C90FE7" w14:textId="77777777" w:rsidR="00B10634" w:rsidRPr="002167F1" w:rsidRDefault="00B10634" w:rsidP="00EA6181">
      <w:pPr>
        <w:spacing w:after="0" w:line="240" w:lineRule="auto"/>
        <w:rPr>
          <w:color w:val="000000" w:themeColor="text1"/>
          <w:lang w:val="en-GB"/>
        </w:rPr>
      </w:pPr>
    </w:p>
    <w:p w14:paraId="1473E7C3" w14:textId="77777777" w:rsidR="00B10634" w:rsidRPr="002167F1" w:rsidRDefault="00B10634" w:rsidP="00EA6181">
      <w:pPr>
        <w:spacing w:after="0" w:line="240" w:lineRule="auto"/>
        <w:jc w:val="both"/>
        <w:rPr>
          <w:color w:val="000000" w:themeColor="text1"/>
          <w:sz w:val="20"/>
          <w:szCs w:val="20"/>
          <w:lang w:val="en-GB"/>
        </w:rPr>
      </w:pPr>
      <w:r w:rsidRPr="002167F1">
        <w:rPr>
          <w:color w:val="000000" w:themeColor="text1"/>
          <w:sz w:val="20"/>
          <w:szCs w:val="20"/>
          <w:lang w:val="en-GB"/>
        </w:rPr>
        <w:t xml:space="preserve">* According to the data of the Compulsory Health Care Insurance information system, the number of children of 0-17 years of age, who have had one or more illnesses or experienced traumas slightly increased up to 89% in 2017 (88,4% in 2013). In 2017, children (0-17 years of age) were often diagnosed with respiratory tract disorders (628,1 patients per 1 thousand children). 56,8% of all the children had acute respiratory tract disorders and influenza at least once per year. Children were diagnosed with other diseases much less often: eye and its adnexa diseases – 268,1 patients per 1000 children, injuries and intoxications – 169 patients per 1000 children, digestive diseases (excluding tooth diseases) – 141,8 patients per 1000 children, skin and subcutaneous diseases – 139 patients per 1000 children, certain infectious diseases and diseases caused by parasites – 135,4 patients per 1000 children. During the last 5 years a number of children with diabetes, farsightedness, chronic otitis, allergic rhinitis, arthropathy has increased. In 2017, the number of children with oesophagus, stomach and duodenum diseases, gastritis and duodenitis, deforming spinal diseases slightly decreased. </w:t>
      </w:r>
    </w:p>
    <w:p w14:paraId="3D8EEB52" w14:textId="77777777" w:rsidR="00B10634" w:rsidRPr="002167F1" w:rsidRDefault="00B10634" w:rsidP="00EA6181">
      <w:pPr>
        <w:spacing w:after="0" w:line="240" w:lineRule="auto"/>
        <w:jc w:val="both"/>
        <w:rPr>
          <w:color w:val="000000" w:themeColor="text1"/>
          <w:sz w:val="20"/>
          <w:szCs w:val="20"/>
          <w:lang w:val="en-GB"/>
        </w:rPr>
      </w:pPr>
    </w:p>
    <w:p w14:paraId="2EE68D92" w14:textId="77777777" w:rsidR="00B10634" w:rsidRPr="002167F1" w:rsidRDefault="00B10634" w:rsidP="00EA6181">
      <w:pPr>
        <w:spacing w:after="0" w:line="240" w:lineRule="auto"/>
        <w:rPr>
          <w:b/>
          <w:color w:val="000000" w:themeColor="text1"/>
          <w:lang w:val="en-GB"/>
        </w:rPr>
      </w:pPr>
      <w:r w:rsidRPr="002167F1">
        <w:rPr>
          <w:b/>
          <w:bCs/>
          <w:color w:val="000000" w:themeColor="text1"/>
          <w:lang w:val="en-GB"/>
        </w:rPr>
        <w:t xml:space="preserve">Table </w:t>
      </w:r>
      <w:r w:rsidRPr="002167F1">
        <w:rPr>
          <w:b/>
          <w:color w:val="000000" w:themeColor="text1"/>
          <w:lang w:val="en-GB"/>
        </w:rPr>
        <w:t xml:space="preserve">9. Number of deceased children of 1–4 years of age according to causes of death  </w:t>
      </w:r>
      <w:r w:rsidRPr="002167F1">
        <w:rPr>
          <w:color w:val="000000" w:themeColor="text1"/>
          <w:lang w:val="en-GB"/>
        </w:rPr>
        <w:t>(</w:t>
      </w:r>
      <w:r w:rsidRPr="002167F1">
        <w:rPr>
          <w:bCs/>
          <w:i/>
          <w:color w:val="000000" w:themeColor="text1"/>
          <w:lang w:val="en-GB"/>
        </w:rPr>
        <w:t>source – Institute of Hygiene</w:t>
      </w:r>
      <w:r w:rsidRPr="002167F1">
        <w:rPr>
          <w:color w:val="000000" w:themeColor="text1"/>
          <w:lang w:val="en-GB"/>
        </w:rPr>
        <w:t>)</w:t>
      </w:r>
    </w:p>
    <w:tbl>
      <w:tblPr>
        <w:tblW w:w="4811" w:type="pct"/>
        <w:tblInd w:w="-289" w:type="dxa"/>
        <w:tblLayout w:type="fixed"/>
        <w:tblLook w:val="04A0" w:firstRow="1" w:lastRow="0" w:firstColumn="1" w:lastColumn="0" w:noHBand="0" w:noVBand="1"/>
      </w:tblPr>
      <w:tblGrid>
        <w:gridCol w:w="3658"/>
        <w:gridCol w:w="1058"/>
        <w:gridCol w:w="740"/>
        <w:gridCol w:w="153"/>
        <w:gridCol w:w="587"/>
        <w:gridCol w:w="740"/>
        <w:gridCol w:w="740"/>
        <w:gridCol w:w="740"/>
        <w:gridCol w:w="1120"/>
      </w:tblGrid>
      <w:tr w:rsidR="00B10634" w:rsidRPr="002167F1" w14:paraId="05714879" w14:textId="77777777" w:rsidTr="00DF5216">
        <w:trPr>
          <w:trHeight w:val="262"/>
        </w:trPr>
        <w:tc>
          <w:tcPr>
            <w:tcW w:w="1918" w:type="pct"/>
            <w:tcBorders>
              <w:top w:val="single" w:sz="4" w:space="0" w:color="auto"/>
              <w:left w:val="single" w:sz="4" w:space="0" w:color="auto"/>
              <w:bottom w:val="single" w:sz="4" w:space="0" w:color="auto"/>
              <w:right w:val="single" w:sz="4" w:space="0" w:color="auto"/>
            </w:tcBorders>
            <w:shd w:val="clear" w:color="000000" w:fill="D9E1F2"/>
            <w:noWrap/>
            <w:vAlign w:val="center"/>
            <w:hideMark/>
          </w:tcPr>
          <w:p w14:paraId="5DD1D947" w14:textId="77777777" w:rsidR="00B10634" w:rsidRPr="002167F1" w:rsidRDefault="00B10634" w:rsidP="00EA6181">
            <w:pPr>
              <w:spacing w:after="0" w:line="240" w:lineRule="auto"/>
              <w:rPr>
                <w:b/>
                <w:bCs/>
                <w:color w:val="000000" w:themeColor="text1"/>
                <w:sz w:val="20"/>
                <w:szCs w:val="20"/>
                <w:lang w:val="en-GB"/>
              </w:rPr>
            </w:pPr>
            <w:r w:rsidRPr="002167F1">
              <w:rPr>
                <w:b/>
                <w:bCs/>
                <w:color w:val="000000" w:themeColor="text1"/>
                <w:sz w:val="20"/>
                <w:szCs w:val="20"/>
                <w:lang w:val="en-GB"/>
              </w:rPr>
              <w:t>Causes of death</w:t>
            </w:r>
          </w:p>
        </w:tc>
        <w:tc>
          <w:tcPr>
            <w:tcW w:w="555" w:type="pct"/>
            <w:vMerge w:val="restart"/>
            <w:tcBorders>
              <w:top w:val="single" w:sz="4" w:space="0" w:color="auto"/>
              <w:left w:val="single" w:sz="4" w:space="0" w:color="auto"/>
              <w:bottom w:val="single" w:sz="4" w:space="0" w:color="auto"/>
              <w:right w:val="single" w:sz="4" w:space="0" w:color="auto"/>
            </w:tcBorders>
            <w:shd w:val="clear" w:color="000000" w:fill="D9E1F2"/>
            <w:vAlign w:val="center"/>
            <w:hideMark/>
          </w:tcPr>
          <w:p w14:paraId="56895E52" w14:textId="77777777" w:rsidR="00B10634" w:rsidRPr="002167F1" w:rsidRDefault="00B10634" w:rsidP="00EA6181">
            <w:pPr>
              <w:spacing w:after="0" w:line="240" w:lineRule="auto"/>
              <w:rPr>
                <w:b/>
                <w:bCs/>
                <w:color w:val="000000" w:themeColor="text1"/>
                <w:sz w:val="20"/>
                <w:szCs w:val="20"/>
                <w:lang w:val="en-GB"/>
              </w:rPr>
            </w:pPr>
            <w:r w:rsidRPr="002167F1">
              <w:rPr>
                <w:b/>
                <w:bCs/>
                <w:color w:val="000000" w:themeColor="text1"/>
                <w:sz w:val="20"/>
                <w:szCs w:val="20"/>
                <w:lang w:val="en-GB"/>
              </w:rPr>
              <w:t>Codes</w:t>
            </w:r>
          </w:p>
        </w:tc>
        <w:tc>
          <w:tcPr>
            <w:tcW w:w="468" w:type="pct"/>
            <w:gridSpan w:val="2"/>
            <w:tcBorders>
              <w:top w:val="single" w:sz="4" w:space="0" w:color="auto"/>
              <w:left w:val="nil"/>
              <w:bottom w:val="single" w:sz="4" w:space="0" w:color="auto"/>
              <w:right w:val="nil"/>
            </w:tcBorders>
            <w:shd w:val="clear" w:color="000000" w:fill="D9E1F2"/>
          </w:tcPr>
          <w:p w14:paraId="6EF44E59" w14:textId="77777777" w:rsidR="00B10634" w:rsidRPr="002167F1" w:rsidRDefault="00B10634" w:rsidP="00EA6181">
            <w:pPr>
              <w:spacing w:after="0" w:line="240" w:lineRule="auto"/>
              <w:rPr>
                <w:b/>
                <w:bCs/>
                <w:color w:val="000000" w:themeColor="text1"/>
                <w:sz w:val="20"/>
                <w:szCs w:val="20"/>
                <w:lang w:val="en-GB"/>
              </w:rPr>
            </w:pPr>
          </w:p>
        </w:tc>
        <w:tc>
          <w:tcPr>
            <w:tcW w:w="2059" w:type="pct"/>
            <w:gridSpan w:val="5"/>
            <w:tcBorders>
              <w:top w:val="single" w:sz="4" w:space="0" w:color="auto"/>
              <w:left w:val="nil"/>
              <w:bottom w:val="single" w:sz="4" w:space="0" w:color="auto"/>
              <w:right w:val="single" w:sz="4" w:space="0" w:color="auto"/>
            </w:tcBorders>
            <w:shd w:val="clear" w:color="000000" w:fill="D9E1F2"/>
            <w:noWrap/>
            <w:vAlign w:val="center"/>
            <w:hideMark/>
          </w:tcPr>
          <w:p w14:paraId="2D6E8F04" w14:textId="77777777" w:rsidR="00B10634" w:rsidRPr="002167F1" w:rsidRDefault="00B10634" w:rsidP="00EA6181">
            <w:pPr>
              <w:spacing w:after="0" w:line="240" w:lineRule="auto"/>
              <w:rPr>
                <w:b/>
                <w:bCs/>
                <w:color w:val="000000" w:themeColor="text1"/>
                <w:sz w:val="20"/>
                <w:szCs w:val="20"/>
                <w:lang w:val="en-GB"/>
              </w:rPr>
            </w:pPr>
            <w:r w:rsidRPr="002167F1">
              <w:rPr>
                <w:b/>
                <w:bCs/>
                <w:color w:val="000000" w:themeColor="text1"/>
                <w:sz w:val="20"/>
                <w:szCs w:val="20"/>
                <w:lang w:val="en-GB"/>
              </w:rPr>
              <w:t>Year of death</w:t>
            </w:r>
          </w:p>
        </w:tc>
      </w:tr>
      <w:tr w:rsidR="00B10634" w:rsidRPr="002167F1" w14:paraId="3BFAEA16" w14:textId="77777777" w:rsidTr="00DF5216">
        <w:trPr>
          <w:trHeight w:val="262"/>
        </w:trPr>
        <w:tc>
          <w:tcPr>
            <w:tcW w:w="1918" w:type="pct"/>
            <w:tcBorders>
              <w:top w:val="nil"/>
              <w:left w:val="single" w:sz="4" w:space="0" w:color="auto"/>
              <w:bottom w:val="single" w:sz="4" w:space="0" w:color="auto"/>
              <w:right w:val="single" w:sz="4" w:space="0" w:color="auto"/>
            </w:tcBorders>
            <w:shd w:val="clear" w:color="000000" w:fill="D9E1F2"/>
            <w:noWrap/>
            <w:vAlign w:val="center"/>
            <w:hideMark/>
          </w:tcPr>
          <w:p w14:paraId="65F61063" w14:textId="77777777" w:rsidR="00B10634" w:rsidRPr="002167F1" w:rsidRDefault="00B10634" w:rsidP="00EA6181">
            <w:pPr>
              <w:spacing w:after="0" w:line="240" w:lineRule="auto"/>
              <w:rPr>
                <w:b/>
                <w:bCs/>
                <w:color w:val="000000" w:themeColor="text1"/>
                <w:sz w:val="20"/>
                <w:szCs w:val="20"/>
                <w:lang w:val="en-GB"/>
              </w:rPr>
            </w:pPr>
            <w:r w:rsidRPr="002167F1">
              <w:rPr>
                <w:b/>
                <w:bCs/>
                <w:color w:val="000000" w:themeColor="text1"/>
                <w:sz w:val="20"/>
                <w:szCs w:val="20"/>
                <w:lang w:val="en-GB"/>
              </w:rPr>
              <w:t>(ICD-10-AM)</w:t>
            </w:r>
          </w:p>
        </w:tc>
        <w:tc>
          <w:tcPr>
            <w:tcW w:w="555" w:type="pct"/>
            <w:vMerge/>
            <w:tcBorders>
              <w:top w:val="single" w:sz="4" w:space="0" w:color="auto"/>
              <w:left w:val="single" w:sz="4" w:space="0" w:color="auto"/>
              <w:bottom w:val="single" w:sz="4" w:space="0" w:color="auto"/>
              <w:right w:val="single" w:sz="4" w:space="0" w:color="auto"/>
            </w:tcBorders>
            <w:vAlign w:val="center"/>
            <w:hideMark/>
          </w:tcPr>
          <w:p w14:paraId="2BDF9C47" w14:textId="77777777" w:rsidR="00B10634" w:rsidRPr="002167F1" w:rsidRDefault="00B10634" w:rsidP="00EA6181">
            <w:pPr>
              <w:spacing w:after="0" w:line="240" w:lineRule="auto"/>
              <w:rPr>
                <w:b/>
                <w:bCs/>
                <w:color w:val="000000" w:themeColor="text1"/>
                <w:sz w:val="20"/>
                <w:szCs w:val="20"/>
                <w:lang w:val="en-GB"/>
              </w:rPr>
            </w:pPr>
          </w:p>
        </w:tc>
        <w:tc>
          <w:tcPr>
            <w:tcW w:w="388" w:type="pct"/>
            <w:tcBorders>
              <w:top w:val="nil"/>
              <w:left w:val="nil"/>
              <w:bottom w:val="single" w:sz="4" w:space="0" w:color="auto"/>
              <w:right w:val="single" w:sz="4" w:space="0" w:color="auto"/>
            </w:tcBorders>
            <w:shd w:val="clear" w:color="000000" w:fill="D9E1F2"/>
            <w:noWrap/>
            <w:vAlign w:val="center"/>
            <w:hideMark/>
          </w:tcPr>
          <w:p w14:paraId="3C7B225D" w14:textId="77777777" w:rsidR="00B10634" w:rsidRPr="002167F1" w:rsidRDefault="00B10634" w:rsidP="00EA6181">
            <w:pPr>
              <w:spacing w:after="0" w:line="240" w:lineRule="auto"/>
              <w:rPr>
                <w:b/>
                <w:bCs/>
                <w:color w:val="000000" w:themeColor="text1"/>
                <w:sz w:val="20"/>
                <w:szCs w:val="20"/>
                <w:lang w:val="en-GB"/>
              </w:rPr>
            </w:pPr>
            <w:r w:rsidRPr="002167F1">
              <w:rPr>
                <w:b/>
                <w:bCs/>
                <w:color w:val="000000" w:themeColor="text1"/>
                <w:sz w:val="20"/>
                <w:szCs w:val="20"/>
                <w:lang w:val="en-GB"/>
              </w:rPr>
              <w:t>2013</w:t>
            </w:r>
          </w:p>
        </w:tc>
        <w:tc>
          <w:tcPr>
            <w:tcW w:w="388" w:type="pct"/>
            <w:gridSpan w:val="2"/>
            <w:tcBorders>
              <w:top w:val="nil"/>
              <w:left w:val="nil"/>
              <w:bottom w:val="single" w:sz="4" w:space="0" w:color="auto"/>
              <w:right w:val="single" w:sz="4" w:space="0" w:color="auto"/>
            </w:tcBorders>
            <w:shd w:val="clear" w:color="000000" w:fill="D9E1F2"/>
            <w:noWrap/>
            <w:vAlign w:val="center"/>
            <w:hideMark/>
          </w:tcPr>
          <w:p w14:paraId="5AE22A11" w14:textId="77777777" w:rsidR="00B10634" w:rsidRPr="002167F1" w:rsidRDefault="00B10634" w:rsidP="00EA6181">
            <w:pPr>
              <w:spacing w:after="0" w:line="240" w:lineRule="auto"/>
              <w:rPr>
                <w:b/>
                <w:bCs/>
                <w:color w:val="000000" w:themeColor="text1"/>
                <w:sz w:val="20"/>
                <w:szCs w:val="20"/>
                <w:lang w:val="en-GB"/>
              </w:rPr>
            </w:pPr>
            <w:r w:rsidRPr="002167F1">
              <w:rPr>
                <w:b/>
                <w:bCs/>
                <w:color w:val="000000" w:themeColor="text1"/>
                <w:sz w:val="20"/>
                <w:szCs w:val="20"/>
                <w:lang w:val="en-GB"/>
              </w:rPr>
              <w:t>2014</w:t>
            </w:r>
          </w:p>
        </w:tc>
        <w:tc>
          <w:tcPr>
            <w:tcW w:w="388" w:type="pct"/>
            <w:tcBorders>
              <w:top w:val="nil"/>
              <w:left w:val="nil"/>
              <w:bottom w:val="single" w:sz="4" w:space="0" w:color="auto"/>
              <w:right w:val="single" w:sz="4" w:space="0" w:color="auto"/>
            </w:tcBorders>
            <w:shd w:val="clear" w:color="000000" w:fill="D9E1F2"/>
            <w:noWrap/>
            <w:vAlign w:val="center"/>
            <w:hideMark/>
          </w:tcPr>
          <w:p w14:paraId="3174B7AD" w14:textId="77777777" w:rsidR="00B10634" w:rsidRPr="002167F1" w:rsidRDefault="00B10634" w:rsidP="00EA6181">
            <w:pPr>
              <w:spacing w:after="0" w:line="240" w:lineRule="auto"/>
              <w:rPr>
                <w:b/>
                <w:bCs/>
                <w:color w:val="000000" w:themeColor="text1"/>
                <w:sz w:val="20"/>
                <w:szCs w:val="20"/>
                <w:lang w:val="en-GB"/>
              </w:rPr>
            </w:pPr>
            <w:r w:rsidRPr="002167F1">
              <w:rPr>
                <w:b/>
                <w:bCs/>
                <w:color w:val="000000" w:themeColor="text1"/>
                <w:sz w:val="20"/>
                <w:szCs w:val="20"/>
                <w:lang w:val="en-GB"/>
              </w:rPr>
              <w:t>2015</w:t>
            </w:r>
          </w:p>
        </w:tc>
        <w:tc>
          <w:tcPr>
            <w:tcW w:w="388" w:type="pct"/>
            <w:tcBorders>
              <w:top w:val="nil"/>
              <w:left w:val="nil"/>
              <w:bottom w:val="single" w:sz="4" w:space="0" w:color="auto"/>
              <w:right w:val="single" w:sz="4" w:space="0" w:color="auto"/>
            </w:tcBorders>
            <w:shd w:val="clear" w:color="000000" w:fill="D9E1F2"/>
            <w:noWrap/>
            <w:vAlign w:val="center"/>
            <w:hideMark/>
          </w:tcPr>
          <w:p w14:paraId="65B73818" w14:textId="77777777" w:rsidR="00B10634" w:rsidRPr="002167F1" w:rsidRDefault="00B10634" w:rsidP="00EA6181">
            <w:pPr>
              <w:spacing w:after="0" w:line="240" w:lineRule="auto"/>
              <w:rPr>
                <w:b/>
                <w:bCs/>
                <w:color w:val="000000" w:themeColor="text1"/>
                <w:sz w:val="20"/>
                <w:szCs w:val="20"/>
                <w:lang w:val="en-GB"/>
              </w:rPr>
            </w:pPr>
            <w:r w:rsidRPr="002167F1">
              <w:rPr>
                <w:b/>
                <w:bCs/>
                <w:color w:val="000000" w:themeColor="text1"/>
                <w:sz w:val="20"/>
                <w:szCs w:val="20"/>
                <w:lang w:val="en-GB"/>
              </w:rPr>
              <w:t>2016</w:t>
            </w:r>
          </w:p>
        </w:tc>
        <w:tc>
          <w:tcPr>
            <w:tcW w:w="388" w:type="pct"/>
            <w:tcBorders>
              <w:top w:val="nil"/>
              <w:left w:val="nil"/>
              <w:bottom w:val="single" w:sz="4" w:space="0" w:color="auto"/>
              <w:right w:val="single" w:sz="4" w:space="0" w:color="auto"/>
            </w:tcBorders>
            <w:shd w:val="clear" w:color="000000" w:fill="D9E1F2"/>
            <w:noWrap/>
            <w:vAlign w:val="center"/>
            <w:hideMark/>
          </w:tcPr>
          <w:p w14:paraId="40EFDF2A" w14:textId="77777777" w:rsidR="00B10634" w:rsidRPr="002167F1" w:rsidRDefault="00B10634" w:rsidP="00EA6181">
            <w:pPr>
              <w:spacing w:after="0" w:line="240" w:lineRule="auto"/>
              <w:rPr>
                <w:b/>
                <w:bCs/>
                <w:color w:val="000000" w:themeColor="text1"/>
                <w:sz w:val="20"/>
                <w:szCs w:val="20"/>
                <w:lang w:val="en-GB"/>
              </w:rPr>
            </w:pPr>
            <w:r w:rsidRPr="002167F1">
              <w:rPr>
                <w:b/>
                <w:bCs/>
                <w:color w:val="000000" w:themeColor="text1"/>
                <w:sz w:val="20"/>
                <w:szCs w:val="20"/>
                <w:lang w:val="en-GB"/>
              </w:rPr>
              <w:t>2017</w:t>
            </w:r>
          </w:p>
        </w:tc>
        <w:tc>
          <w:tcPr>
            <w:tcW w:w="589" w:type="pct"/>
            <w:tcBorders>
              <w:top w:val="nil"/>
              <w:left w:val="nil"/>
              <w:bottom w:val="single" w:sz="4" w:space="0" w:color="auto"/>
              <w:right w:val="single" w:sz="4" w:space="0" w:color="auto"/>
            </w:tcBorders>
            <w:shd w:val="clear" w:color="000000" w:fill="D9E1F2"/>
          </w:tcPr>
          <w:p w14:paraId="4D511E0E" w14:textId="77777777" w:rsidR="00B10634" w:rsidRPr="002167F1" w:rsidRDefault="00B10634" w:rsidP="00EA6181">
            <w:pPr>
              <w:spacing w:after="0" w:line="240" w:lineRule="auto"/>
              <w:rPr>
                <w:b/>
                <w:bCs/>
                <w:color w:val="000000" w:themeColor="text1"/>
                <w:sz w:val="20"/>
                <w:szCs w:val="20"/>
                <w:lang w:val="en-GB"/>
              </w:rPr>
            </w:pPr>
            <w:r w:rsidRPr="002167F1">
              <w:rPr>
                <w:b/>
                <w:bCs/>
                <w:color w:val="000000" w:themeColor="text1"/>
                <w:sz w:val="20"/>
                <w:szCs w:val="20"/>
                <w:lang w:val="en-GB"/>
              </w:rPr>
              <w:t>2018</w:t>
            </w:r>
          </w:p>
        </w:tc>
      </w:tr>
      <w:tr w:rsidR="00B10634" w:rsidRPr="002167F1" w14:paraId="2180C370" w14:textId="77777777" w:rsidTr="00DF5216">
        <w:trPr>
          <w:trHeight w:val="262"/>
        </w:trPr>
        <w:tc>
          <w:tcPr>
            <w:tcW w:w="1918" w:type="pct"/>
            <w:tcBorders>
              <w:top w:val="nil"/>
              <w:left w:val="single" w:sz="4" w:space="0" w:color="auto"/>
              <w:bottom w:val="single" w:sz="4" w:space="0" w:color="auto"/>
              <w:right w:val="single" w:sz="4" w:space="0" w:color="auto"/>
            </w:tcBorders>
            <w:shd w:val="clear" w:color="auto" w:fill="auto"/>
            <w:noWrap/>
            <w:vAlign w:val="center"/>
            <w:hideMark/>
          </w:tcPr>
          <w:p w14:paraId="23F31028"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 xml:space="preserve">Infectious and parasitic diseases </w:t>
            </w:r>
          </w:p>
        </w:tc>
        <w:tc>
          <w:tcPr>
            <w:tcW w:w="555" w:type="pct"/>
            <w:tcBorders>
              <w:top w:val="nil"/>
              <w:left w:val="nil"/>
              <w:bottom w:val="single" w:sz="4" w:space="0" w:color="auto"/>
              <w:right w:val="single" w:sz="4" w:space="0" w:color="auto"/>
            </w:tcBorders>
            <w:shd w:val="clear" w:color="auto" w:fill="auto"/>
            <w:vAlign w:val="center"/>
            <w:hideMark/>
          </w:tcPr>
          <w:p w14:paraId="3EBF90EB"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A00-B99</w:t>
            </w:r>
          </w:p>
        </w:tc>
        <w:tc>
          <w:tcPr>
            <w:tcW w:w="388" w:type="pct"/>
            <w:tcBorders>
              <w:top w:val="nil"/>
              <w:left w:val="nil"/>
              <w:bottom w:val="single" w:sz="4" w:space="0" w:color="auto"/>
              <w:right w:val="single" w:sz="4" w:space="0" w:color="auto"/>
            </w:tcBorders>
            <w:shd w:val="clear" w:color="auto" w:fill="auto"/>
            <w:noWrap/>
            <w:vAlign w:val="center"/>
            <w:hideMark/>
          </w:tcPr>
          <w:p w14:paraId="56275EA9"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3</w:t>
            </w:r>
          </w:p>
        </w:tc>
        <w:tc>
          <w:tcPr>
            <w:tcW w:w="388" w:type="pct"/>
            <w:gridSpan w:val="2"/>
            <w:tcBorders>
              <w:top w:val="nil"/>
              <w:left w:val="nil"/>
              <w:bottom w:val="single" w:sz="4" w:space="0" w:color="auto"/>
              <w:right w:val="single" w:sz="4" w:space="0" w:color="auto"/>
            </w:tcBorders>
            <w:shd w:val="clear" w:color="auto" w:fill="auto"/>
            <w:noWrap/>
            <w:vAlign w:val="center"/>
            <w:hideMark/>
          </w:tcPr>
          <w:p w14:paraId="3F676AB0"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2</w:t>
            </w:r>
          </w:p>
        </w:tc>
        <w:tc>
          <w:tcPr>
            <w:tcW w:w="388" w:type="pct"/>
            <w:tcBorders>
              <w:top w:val="nil"/>
              <w:left w:val="nil"/>
              <w:bottom w:val="single" w:sz="4" w:space="0" w:color="auto"/>
              <w:right w:val="single" w:sz="4" w:space="0" w:color="auto"/>
            </w:tcBorders>
            <w:shd w:val="clear" w:color="auto" w:fill="auto"/>
            <w:noWrap/>
            <w:vAlign w:val="center"/>
            <w:hideMark/>
          </w:tcPr>
          <w:p w14:paraId="7D74ADFC"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4</w:t>
            </w:r>
          </w:p>
        </w:tc>
        <w:tc>
          <w:tcPr>
            <w:tcW w:w="388" w:type="pct"/>
            <w:tcBorders>
              <w:top w:val="nil"/>
              <w:left w:val="nil"/>
              <w:bottom w:val="single" w:sz="4" w:space="0" w:color="auto"/>
              <w:right w:val="single" w:sz="4" w:space="0" w:color="auto"/>
            </w:tcBorders>
            <w:shd w:val="clear" w:color="auto" w:fill="auto"/>
            <w:noWrap/>
            <w:vAlign w:val="center"/>
            <w:hideMark/>
          </w:tcPr>
          <w:p w14:paraId="0043AAC4"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2</w:t>
            </w:r>
          </w:p>
        </w:tc>
        <w:tc>
          <w:tcPr>
            <w:tcW w:w="388" w:type="pct"/>
            <w:tcBorders>
              <w:top w:val="nil"/>
              <w:left w:val="nil"/>
              <w:bottom w:val="single" w:sz="4" w:space="0" w:color="auto"/>
              <w:right w:val="single" w:sz="4" w:space="0" w:color="auto"/>
            </w:tcBorders>
            <w:shd w:val="clear" w:color="auto" w:fill="auto"/>
            <w:noWrap/>
            <w:vAlign w:val="center"/>
            <w:hideMark/>
          </w:tcPr>
          <w:p w14:paraId="3EFACB63"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2</w:t>
            </w:r>
          </w:p>
        </w:tc>
        <w:tc>
          <w:tcPr>
            <w:tcW w:w="589" w:type="pct"/>
            <w:tcBorders>
              <w:top w:val="single" w:sz="4" w:space="0" w:color="auto"/>
              <w:left w:val="nil"/>
              <w:bottom w:val="single" w:sz="4" w:space="0" w:color="auto"/>
              <w:right w:val="single" w:sz="4" w:space="0" w:color="auto"/>
            </w:tcBorders>
          </w:tcPr>
          <w:p w14:paraId="365978EC"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6</w:t>
            </w:r>
          </w:p>
        </w:tc>
      </w:tr>
      <w:tr w:rsidR="00B10634" w:rsidRPr="002167F1" w14:paraId="28BC9270" w14:textId="77777777" w:rsidTr="00DF5216">
        <w:trPr>
          <w:trHeight w:val="262"/>
        </w:trPr>
        <w:tc>
          <w:tcPr>
            <w:tcW w:w="1918" w:type="pct"/>
            <w:tcBorders>
              <w:top w:val="nil"/>
              <w:left w:val="single" w:sz="4" w:space="0" w:color="auto"/>
              <w:bottom w:val="single" w:sz="4" w:space="0" w:color="auto"/>
              <w:right w:val="single" w:sz="4" w:space="0" w:color="auto"/>
            </w:tcBorders>
            <w:shd w:val="clear" w:color="auto" w:fill="auto"/>
            <w:noWrap/>
            <w:vAlign w:val="center"/>
            <w:hideMark/>
          </w:tcPr>
          <w:p w14:paraId="63D66106"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 xml:space="preserve">Malignant tumours </w:t>
            </w:r>
          </w:p>
        </w:tc>
        <w:tc>
          <w:tcPr>
            <w:tcW w:w="555" w:type="pct"/>
            <w:tcBorders>
              <w:top w:val="nil"/>
              <w:left w:val="nil"/>
              <w:bottom w:val="single" w:sz="4" w:space="0" w:color="auto"/>
              <w:right w:val="single" w:sz="4" w:space="0" w:color="auto"/>
            </w:tcBorders>
            <w:shd w:val="clear" w:color="auto" w:fill="auto"/>
            <w:vAlign w:val="center"/>
            <w:hideMark/>
          </w:tcPr>
          <w:p w14:paraId="32550C01"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C00-C96</w:t>
            </w:r>
          </w:p>
        </w:tc>
        <w:tc>
          <w:tcPr>
            <w:tcW w:w="388" w:type="pct"/>
            <w:tcBorders>
              <w:top w:val="nil"/>
              <w:left w:val="nil"/>
              <w:bottom w:val="single" w:sz="4" w:space="0" w:color="auto"/>
              <w:right w:val="single" w:sz="4" w:space="0" w:color="auto"/>
            </w:tcBorders>
            <w:shd w:val="clear" w:color="auto" w:fill="auto"/>
            <w:noWrap/>
            <w:vAlign w:val="center"/>
            <w:hideMark/>
          </w:tcPr>
          <w:p w14:paraId="03BA60A1"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3</w:t>
            </w:r>
          </w:p>
        </w:tc>
        <w:tc>
          <w:tcPr>
            <w:tcW w:w="388" w:type="pct"/>
            <w:gridSpan w:val="2"/>
            <w:tcBorders>
              <w:top w:val="nil"/>
              <w:left w:val="nil"/>
              <w:bottom w:val="single" w:sz="4" w:space="0" w:color="auto"/>
              <w:right w:val="single" w:sz="4" w:space="0" w:color="auto"/>
            </w:tcBorders>
            <w:shd w:val="clear" w:color="auto" w:fill="auto"/>
            <w:noWrap/>
            <w:vAlign w:val="center"/>
            <w:hideMark/>
          </w:tcPr>
          <w:p w14:paraId="2019A0EF"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3</w:t>
            </w:r>
          </w:p>
        </w:tc>
        <w:tc>
          <w:tcPr>
            <w:tcW w:w="388" w:type="pct"/>
            <w:tcBorders>
              <w:top w:val="nil"/>
              <w:left w:val="nil"/>
              <w:bottom w:val="single" w:sz="4" w:space="0" w:color="auto"/>
              <w:right w:val="single" w:sz="4" w:space="0" w:color="auto"/>
            </w:tcBorders>
            <w:shd w:val="clear" w:color="auto" w:fill="auto"/>
            <w:noWrap/>
            <w:vAlign w:val="center"/>
            <w:hideMark/>
          </w:tcPr>
          <w:p w14:paraId="123FBD41"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7</w:t>
            </w:r>
          </w:p>
        </w:tc>
        <w:tc>
          <w:tcPr>
            <w:tcW w:w="388" w:type="pct"/>
            <w:tcBorders>
              <w:top w:val="nil"/>
              <w:left w:val="nil"/>
              <w:bottom w:val="single" w:sz="4" w:space="0" w:color="auto"/>
              <w:right w:val="single" w:sz="4" w:space="0" w:color="auto"/>
            </w:tcBorders>
            <w:shd w:val="clear" w:color="auto" w:fill="auto"/>
            <w:noWrap/>
            <w:vAlign w:val="center"/>
            <w:hideMark/>
          </w:tcPr>
          <w:p w14:paraId="324C2495"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1</w:t>
            </w:r>
          </w:p>
        </w:tc>
        <w:tc>
          <w:tcPr>
            <w:tcW w:w="388" w:type="pct"/>
            <w:tcBorders>
              <w:top w:val="nil"/>
              <w:left w:val="nil"/>
              <w:bottom w:val="single" w:sz="4" w:space="0" w:color="auto"/>
              <w:right w:val="single" w:sz="4" w:space="0" w:color="auto"/>
            </w:tcBorders>
            <w:shd w:val="clear" w:color="auto" w:fill="auto"/>
            <w:noWrap/>
            <w:vAlign w:val="center"/>
            <w:hideMark/>
          </w:tcPr>
          <w:p w14:paraId="2E2423EC"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5</w:t>
            </w:r>
          </w:p>
        </w:tc>
        <w:tc>
          <w:tcPr>
            <w:tcW w:w="589" w:type="pct"/>
            <w:tcBorders>
              <w:top w:val="single" w:sz="4" w:space="0" w:color="auto"/>
              <w:left w:val="nil"/>
              <w:bottom w:val="single" w:sz="4" w:space="0" w:color="auto"/>
              <w:right w:val="single" w:sz="4" w:space="0" w:color="auto"/>
            </w:tcBorders>
          </w:tcPr>
          <w:p w14:paraId="3B82ECA0"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2</w:t>
            </w:r>
          </w:p>
        </w:tc>
      </w:tr>
      <w:tr w:rsidR="00B10634" w:rsidRPr="002167F1" w14:paraId="264955B5" w14:textId="77777777" w:rsidTr="00DF5216">
        <w:trPr>
          <w:trHeight w:val="262"/>
        </w:trPr>
        <w:tc>
          <w:tcPr>
            <w:tcW w:w="1918" w:type="pct"/>
            <w:tcBorders>
              <w:top w:val="nil"/>
              <w:left w:val="single" w:sz="4" w:space="0" w:color="auto"/>
              <w:bottom w:val="single" w:sz="4" w:space="0" w:color="auto"/>
              <w:right w:val="single" w:sz="4" w:space="0" w:color="auto"/>
            </w:tcBorders>
            <w:shd w:val="clear" w:color="auto" w:fill="auto"/>
            <w:noWrap/>
            <w:vAlign w:val="center"/>
            <w:hideMark/>
          </w:tcPr>
          <w:p w14:paraId="654AA422"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 xml:space="preserve">Other, </w:t>
            </w:r>
            <w:r w:rsidRPr="002167F1">
              <w:rPr>
                <w:i/>
                <w:color w:val="000000" w:themeColor="text1"/>
                <w:sz w:val="20"/>
                <w:szCs w:val="20"/>
                <w:lang w:val="en-GB"/>
              </w:rPr>
              <w:t>in situ</w:t>
            </w:r>
            <w:r w:rsidRPr="002167F1">
              <w:rPr>
                <w:color w:val="000000" w:themeColor="text1"/>
                <w:sz w:val="20"/>
                <w:szCs w:val="20"/>
                <w:lang w:val="en-GB"/>
              </w:rPr>
              <w:t xml:space="preserve"> benign, unspecified and </w:t>
            </w:r>
          </w:p>
          <w:p w14:paraId="7B879732"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 xml:space="preserve">unknown course tumours  </w:t>
            </w:r>
          </w:p>
        </w:tc>
        <w:tc>
          <w:tcPr>
            <w:tcW w:w="555" w:type="pct"/>
            <w:tcBorders>
              <w:top w:val="nil"/>
              <w:left w:val="nil"/>
              <w:bottom w:val="single" w:sz="4" w:space="0" w:color="auto"/>
              <w:right w:val="single" w:sz="4" w:space="0" w:color="auto"/>
            </w:tcBorders>
            <w:shd w:val="clear" w:color="auto" w:fill="auto"/>
            <w:vAlign w:val="center"/>
            <w:hideMark/>
          </w:tcPr>
          <w:p w14:paraId="1BC05A1E"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D00-D48</w:t>
            </w:r>
          </w:p>
        </w:tc>
        <w:tc>
          <w:tcPr>
            <w:tcW w:w="388" w:type="pct"/>
            <w:tcBorders>
              <w:top w:val="nil"/>
              <w:left w:val="nil"/>
              <w:bottom w:val="single" w:sz="4" w:space="0" w:color="auto"/>
              <w:right w:val="single" w:sz="4" w:space="0" w:color="auto"/>
            </w:tcBorders>
            <w:shd w:val="clear" w:color="auto" w:fill="auto"/>
            <w:noWrap/>
            <w:vAlign w:val="center"/>
            <w:hideMark/>
          </w:tcPr>
          <w:p w14:paraId="3D4DFB9A"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w:t>
            </w:r>
          </w:p>
        </w:tc>
        <w:tc>
          <w:tcPr>
            <w:tcW w:w="388" w:type="pct"/>
            <w:gridSpan w:val="2"/>
            <w:tcBorders>
              <w:top w:val="nil"/>
              <w:left w:val="nil"/>
              <w:bottom w:val="single" w:sz="4" w:space="0" w:color="auto"/>
              <w:right w:val="single" w:sz="4" w:space="0" w:color="auto"/>
            </w:tcBorders>
            <w:shd w:val="clear" w:color="auto" w:fill="auto"/>
            <w:noWrap/>
            <w:vAlign w:val="center"/>
            <w:hideMark/>
          </w:tcPr>
          <w:p w14:paraId="73BA2074"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w:t>
            </w:r>
          </w:p>
        </w:tc>
        <w:tc>
          <w:tcPr>
            <w:tcW w:w="388" w:type="pct"/>
            <w:tcBorders>
              <w:top w:val="nil"/>
              <w:left w:val="nil"/>
              <w:bottom w:val="single" w:sz="4" w:space="0" w:color="auto"/>
              <w:right w:val="single" w:sz="4" w:space="0" w:color="auto"/>
            </w:tcBorders>
            <w:shd w:val="clear" w:color="auto" w:fill="auto"/>
            <w:noWrap/>
            <w:vAlign w:val="center"/>
            <w:hideMark/>
          </w:tcPr>
          <w:p w14:paraId="467BF65B"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1</w:t>
            </w:r>
          </w:p>
        </w:tc>
        <w:tc>
          <w:tcPr>
            <w:tcW w:w="388" w:type="pct"/>
            <w:tcBorders>
              <w:top w:val="nil"/>
              <w:left w:val="nil"/>
              <w:bottom w:val="single" w:sz="4" w:space="0" w:color="auto"/>
              <w:right w:val="single" w:sz="4" w:space="0" w:color="auto"/>
            </w:tcBorders>
            <w:shd w:val="clear" w:color="auto" w:fill="auto"/>
            <w:noWrap/>
            <w:vAlign w:val="center"/>
            <w:hideMark/>
          </w:tcPr>
          <w:p w14:paraId="1CA6D069"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w:t>
            </w:r>
          </w:p>
        </w:tc>
        <w:tc>
          <w:tcPr>
            <w:tcW w:w="388" w:type="pct"/>
            <w:tcBorders>
              <w:top w:val="nil"/>
              <w:left w:val="nil"/>
              <w:bottom w:val="single" w:sz="4" w:space="0" w:color="auto"/>
              <w:right w:val="single" w:sz="4" w:space="0" w:color="auto"/>
            </w:tcBorders>
            <w:shd w:val="clear" w:color="auto" w:fill="auto"/>
            <w:noWrap/>
            <w:vAlign w:val="center"/>
            <w:hideMark/>
          </w:tcPr>
          <w:p w14:paraId="46960D55"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w:t>
            </w:r>
          </w:p>
        </w:tc>
        <w:tc>
          <w:tcPr>
            <w:tcW w:w="589" w:type="pct"/>
            <w:tcBorders>
              <w:top w:val="single" w:sz="4" w:space="0" w:color="auto"/>
              <w:left w:val="nil"/>
              <w:bottom w:val="single" w:sz="4" w:space="0" w:color="auto"/>
              <w:right w:val="single" w:sz="4" w:space="0" w:color="auto"/>
            </w:tcBorders>
          </w:tcPr>
          <w:p w14:paraId="058A50C5"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w:t>
            </w:r>
          </w:p>
        </w:tc>
      </w:tr>
      <w:tr w:rsidR="00B10634" w:rsidRPr="002167F1" w14:paraId="679929D1" w14:textId="77777777" w:rsidTr="00DF5216">
        <w:trPr>
          <w:trHeight w:val="262"/>
        </w:trPr>
        <w:tc>
          <w:tcPr>
            <w:tcW w:w="1918" w:type="pct"/>
            <w:tcBorders>
              <w:top w:val="nil"/>
              <w:left w:val="single" w:sz="4" w:space="0" w:color="auto"/>
              <w:bottom w:val="single" w:sz="4" w:space="0" w:color="auto"/>
              <w:right w:val="single" w:sz="4" w:space="0" w:color="auto"/>
            </w:tcBorders>
            <w:shd w:val="clear" w:color="auto" w:fill="auto"/>
            <w:noWrap/>
            <w:vAlign w:val="center"/>
            <w:hideMark/>
          </w:tcPr>
          <w:p w14:paraId="6669C6CF"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Blood and haematopoietic system disorders</w:t>
            </w:r>
          </w:p>
        </w:tc>
        <w:tc>
          <w:tcPr>
            <w:tcW w:w="555" w:type="pct"/>
            <w:tcBorders>
              <w:top w:val="nil"/>
              <w:left w:val="nil"/>
              <w:bottom w:val="single" w:sz="4" w:space="0" w:color="auto"/>
              <w:right w:val="single" w:sz="4" w:space="0" w:color="auto"/>
            </w:tcBorders>
            <w:shd w:val="clear" w:color="auto" w:fill="auto"/>
            <w:vAlign w:val="center"/>
            <w:hideMark/>
          </w:tcPr>
          <w:p w14:paraId="02FCED09"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D50-D89</w:t>
            </w:r>
          </w:p>
        </w:tc>
        <w:tc>
          <w:tcPr>
            <w:tcW w:w="388" w:type="pct"/>
            <w:tcBorders>
              <w:top w:val="nil"/>
              <w:left w:val="nil"/>
              <w:bottom w:val="single" w:sz="4" w:space="0" w:color="auto"/>
              <w:right w:val="single" w:sz="4" w:space="0" w:color="auto"/>
            </w:tcBorders>
            <w:shd w:val="clear" w:color="auto" w:fill="auto"/>
            <w:noWrap/>
            <w:vAlign w:val="center"/>
            <w:hideMark/>
          </w:tcPr>
          <w:p w14:paraId="3C1E3315"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w:t>
            </w:r>
          </w:p>
        </w:tc>
        <w:tc>
          <w:tcPr>
            <w:tcW w:w="388" w:type="pct"/>
            <w:gridSpan w:val="2"/>
            <w:tcBorders>
              <w:top w:val="nil"/>
              <w:left w:val="nil"/>
              <w:bottom w:val="single" w:sz="4" w:space="0" w:color="auto"/>
              <w:right w:val="single" w:sz="4" w:space="0" w:color="auto"/>
            </w:tcBorders>
            <w:shd w:val="clear" w:color="auto" w:fill="auto"/>
            <w:noWrap/>
            <w:vAlign w:val="center"/>
            <w:hideMark/>
          </w:tcPr>
          <w:p w14:paraId="6D9A8B0A"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2</w:t>
            </w:r>
          </w:p>
        </w:tc>
        <w:tc>
          <w:tcPr>
            <w:tcW w:w="388" w:type="pct"/>
            <w:tcBorders>
              <w:top w:val="nil"/>
              <w:left w:val="nil"/>
              <w:bottom w:val="single" w:sz="4" w:space="0" w:color="auto"/>
              <w:right w:val="single" w:sz="4" w:space="0" w:color="auto"/>
            </w:tcBorders>
            <w:shd w:val="clear" w:color="auto" w:fill="auto"/>
            <w:noWrap/>
            <w:vAlign w:val="center"/>
            <w:hideMark/>
          </w:tcPr>
          <w:p w14:paraId="5CD4EA61"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w:t>
            </w:r>
          </w:p>
        </w:tc>
        <w:tc>
          <w:tcPr>
            <w:tcW w:w="388" w:type="pct"/>
            <w:tcBorders>
              <w:top w:val="nil"/>
              <w:left w:val="nil"/>
              <w:bottom w:val="single" w:sz="4" w:space="0" w:color="auto"/>
              <w:right w:val="single" w:sz="4" w:space="0" w:color="auto"/>
            </w:tcBorders>
            <w:shd w:val="clear" w:color="auto" w:fill="auto"/>
            <w:noWrap/>
            <w:vAlign w:val="center"/>
            <w:hideMark/>
          </w:tcPr>
          <w:p w14:paraId="6F306CDE"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1</w:t>
            </w:r>
          </w:p>
        </w:tc>
        <w:tc>
          <w:tcPr>
            <w:tcW w:w="388" w:type="pct"/>
            <w:tcBorders>
              <w:top w:val="nil"/>
              <w:left w:val="nil"/>
              <w:bottom w:val="single" w:sz="4" w:space="0" w:color="auto"/>
              <w:right w:val="single" w:sz="4" w:space="0" w:color="auto"/>
            </w:tcBorders>
            <w:shd w:val="clear" w:color="auto" w:fill="auto"/>
            <w:noWrap/>
            <w:vAlign w:val="center"/>
            <w:hideMark/>
          </w:tcPr>
          <w:p w14:paraId="2FCD747D"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w:t>
            </w:r>
          </w:p>
        </w:tc>
        <w:tc>
          <w:tcPr>
            <w:tcW w:w="589" w:type="pct"/>
            <w:tcBorders>
              <w:top w:val="single" w:sz="4" w:space="0" w:color="auto"/>
              <w:left w:val="nil"/>
              <w:bottom w:val="single" w:sz="4" w:space="0" w:color="auto"/>
              <w:right w:val="single" w:sz="4" w:space="0" w:color="auto"/>
            </w:tcBorders>
          </w:tcPr>
          <w:p w14:paraId="77FAB25A"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w:t>
            </w:r>
          </w:p>
        </w:tc>
      </w:tr>
      <w:tr w:rsidR="00B10634" w:rsidRPr="002167F1" w14:paraId="5EC0556D" w14:textId="77777777" w:rsidTr="00DF5216">
        <w:trPr>
          <w:trHeight w:val="262"/>
        </w:trPr>
        <w:tc>
          <w:tcPr>
            <w:tcW w:w="1918" w:type="pct"/>
            <w:tcBorders>
              <w:top w:val="nil"/>
              <w:left w:val="single" w:sz="4" w:space="0" w:color="auto"/>
              <w:bottom w:val="single" w:sz="4" w:space="0" w:color="auto"/>
              <w:right w:val="single" w:sz="4" w:space="0" w:color="auto"/>
            </w:tcBorders>
            <w:shd w:val="clear" w:color="auto" w:fill="auto"/>
            <w:noWrap/>
            <w:vAlign w:val="center"/>
            <w:hideMark/>
          </w:tcPr>
          <w:p w14:paraId="79E63254"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Endocrine system disorders</w:t>
            </w:r>
          </w:p>
        </w:tc>
        <w:tc>
          <w:tcPr>
            <w:tcW w:w="555" w:type="pct"/>
            <w:tcBorders>
              <w:top w:val="nil"/>
              <w:left w:val="nil"/>
              <w:bottom w:val="single" w:sz="4" w:space="0" w:color="auto"/>
              <w:right w:val="single" w:sz="4" w:space="0" w:color="auto"/>
            </w:tcBorders>
            <w:shd w:val="clear" w:color="auto" w:fill="auto"/>
            <w:vAlign w:val="center"/>
            <w:hideMark/>
          </w:tcPr>
          <w:p w14:paraId="0F25C6F1"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E00-E89</w:t>
            </w:r>
          </w:p>
        </w:tc>
        <w:tc>
          <w:tcPr>
            <w:tcW w:w="388" w:type="pct"/>
            <w:tcBorders>
              <w:top w:val="nil"/>
              <w:left w:val="nil"/>
              <w:bottom w:val="single" w:sz="4" w:space="0" w:color="auto"/>
              <w:right w:val="single" w:sz="4" w:space="0" w:color="auto"/>
            </w:tcBorders>
            <w:shd w:val="clear" w:color="auto" w:fill="auto"/>
            <w:noWrap/>
            <w:vAlign w:val="center"/>
            <w:hideMark/>
          </w:tcPr>
          <w:p w14:paraId="374DB9EF"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1</w:t>
            </w:r>
          </w:p>
        </w:tc>
        <w:tc>
          <w:tcPr>
            <w:tcW w:w="388" w:type="pct"/>
            <w:gridSpan w:val="2"/>
            <w:tcBorders>
              <w:top w:val="nil"/>
              <w:left w:val="nil"/>
              <w:bottom w:val="single" w:sz="4" w:space="0" w:color="auto"/>
              <w:right w:val="single" w:sz="4" w:space="0" w:color="auto"/>
            </w:tcBorders>
            <w:shd w:val="clear" w:color="auto" w:fill="auto"/>
            <w:noWrap/>
            <w:vAlign w:val="center"/>
            <w:hideMark/>
          </w:tcPr>
          <w:p w14:paraId="3BE2CA02"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1</w:t>
            </w:r>
          </w:p>
        </w:tc>
        <w:tc>
          <w:tcPr>
            <w:tcW w:w="388" w:type="pct"/>
            <w:tcBorders>
              <w:top w:val="nil"/>
              <w:left w:val="nil"/>
              <w:bottom w:val="single" w:sz="4" w:space="0" w:color="auto"/>
              <w:right w:val="single" w:sz="4" w:space="0" w:color="auto"/>
            </w:tcBorders>
            <w:shd w:val="clear" w:color="auto" w:fill="auto"/>
            <w:noWrap/>
            <w:vAlign w:val="center"/>
            <w:hideMark/>
          </w:tcPr>
          <w:p w14:paraId="066C93CF"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2</w:t>
            </w:r>
          </w:p>
        </w:tc>
        <w:tc>
          <w:tcPr>
            <w:tcW w:w="388" w:type="pct"/>
            <w:tcBorders>
              <w:top w:val="nil"/>
              <w:left w:val="nil"/>
              <w:bottom w:val="single" w:sz="4" w:space="0" w:color="auto"/>
              <w:right w:val="single" w:sz="4" w:space="0" w:color="auto"/>
            </w:tcBorders>
            <w:shd w:val="clear" w:color="auto" w:fill="auto"/>
            <w:noWrap/>
            <w:vAlign w:val="center"/>
            <w:hideMark/>
          </w:tcPr>
          <w:p w14:paraId="0E6F20F4"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1</w:t>
            </w:r>
          </w:p>
        </w:tc>
        <w:tc>
          <w:tcPr>
            <w:tcW w:w="388" w:type="pct"/>
            <w:tcBorders>
              <w:top w:val="nil"/>
              <w:left w:val="nil"/>
              <w:bottom w:val="single" w:sz="4" w:space="0" w:color="auto"/>
              <w:right w:val="single" w:sz="4" w:space="0" w:color="auto"/>
            </w:tcBorders>
            <w:shd w:val="clear" w:color="auto" w:fill="auto"/>
            <w:noWrap/>
            <w:vAlign w:val="center"/>
            <w:hideMark/>
          </w:tcPr>
          <w:p w14:paraId="584FDF52"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w:t>
            </w:r>
          </w:p>
        </w:tc>
        <w:tc>
          <w:tcPr>
            <w:tcW w:w="589" w:type="pct"/>
            <w:tcBorders>
              <w:top w:val="single" w:sz="4" w:space="0" w:color="auto"/>
              <w:left w:val="nil"/>
              <w:bottom w:val="single" w:sz="4" w:space="0" w:color="auto"/>
              <w:right w:val="single" w:sz="4" w:space="0" w:color="auto"/>
            </w:tcBorders>
          </w:tcPr>
          <w:p w14:paraId="0B372CDA"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1</w:t>
            </w:r>
          </w:p>
        </w:tc>
      </w:tr>
      <w:tr w:rsidR="00B10634" w:rsidRPr="002167F1" w14:paraId="0C2AD163" w14:textId="77777777" w:rsidTr="00DF5216">
        <w:trPr>
          <w:trHeight w:val="262"/>
        </w:trPr>
        <w:tc>
          <w:tcPr>
            <w:tcW w:w="1918" w:type="pct"/>
            <w:tcBorders>
              <w:top w:val="nil"/>
              <w:left w:val="single" w:sz="4" w:space="0" w:color="auto"/>
              <w:bottom w:val="single" w:sz="4" w:space="0" w:color="auto"/>
              <w:right w:val="single" w:sz="4" w:space="0" w:color="auto"/>
            </w:tcBorders>
            <w:shd w:val="clear" w:color="auto" w:fill="auto"/>
            <w:noWrap/>
            <w:vAlign w:val="center"/>
            <w:hideMark/>
          </w:tcPr>
          <w:p w14:paraId="139A1336"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 xml:space="preserve">Nervous system, sensory system diseases  </w:t>
            </w:r>
          </w:p>
        </w:tc>
        <w:tc>
          <w:tcPr>
            <w:tcW w:w="555" w:type="pct"/>
            <w:tcBorders>
              <w:top w:val="nil"/>
              <w:left w:val="nil"/>
              <w:bottom w:val="single" w:sz="4" w:space="0" w:color="auto"/>
              <w:right w:val="single" w:sz="4" w:space="0" w:color="auto"/>
            </w:tcBorders>
            <w:shd w:val="clear" w:color="auto" w:fill="auto"/>
            <w:vAlign w:val="center"/>
            <w:hideMark/>
          </w:tcPr>
          <w:p w14:paraId="18DFC594"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G00-H93</w:t>
            </w:r>
          </w:p>
        </w:tc>
        <w:tc>
          <w:tcPr>
            <w:tcW w:w="388" w:type="pct"/>
            <w:tcBorders>
              <w:top w:val="nil"/>
              <w:left w:val="nil"/>
              <w:bottom w:val="single" w:sz="4" w:space="0" w:color="auto"/>
              <w:right w:val="single" w:sz="4" w:space="0" w:color="auto"/>
            </w:tcBorders>
            <w:shd w:val="clear" w:color="auto" w:fill="auto"/>
            <w:noWrap/>
            <w:vAlign w:val="center"/>
            <w:hideMark/>
          </w:tcPr>
          <w:p w14:paraId="5BAB72C4"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4</w:t>
            </w:r>
          </w:p>
        </w:tc>
        <w:tc>
          <w:tcPr>
            <w:tcW w:w="388" w:type="pct"/>
            <w:gridSpan w:val="2"/>
            <w:tcBorders>
              <w:top w:val="nil"/>
              <w:left w:val="nil"/>
              <w:bottom w:val="single" w:sz="4" w:space="0" w:color="auto"/>
              <w:right w:val="single" w:sz="4" w:space="0" w:color="auto"/>
            </w:tcBorders>
            <w:shd w:val="clear" w:color="auto" w:fill="auto"/>
            <w:noWrap/>
            <w:vAlign w:val="center"/>
            <w:hideMark/>
          </w:tcPr>
          <w:p w14:paraId="5B5EA54A"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4</w:t>
            </w:r>
          </w:p>
        </w:tc>
        <w:tc>
          <w:tcPr>
            <w:tcW w:w="388" w:type="pct"/>
            <w:tcBorders>
              <w:top w:val="nil"/>
              <w:left w:val="nil"/>
              <w:bottom w:val="single" w:sz="4" w:space="0" w:color="auto"/>
              <w:right w:val="single" w:sz="4" w:space="0" w:color="auto"/>
            </w:tcBorders>
            <w:shd w:val="clear" w:color="auto" w:fill="auto"/>
            <w:noWrap/>
            <w:vAlign w:val="center"/>
            <w:hideMark/>
          </w:tcPr>
          <w:p w14:paraId="58F7EAC9"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2</w:t>
            </w:r>
          </w:p>
        </w:tc>
        <w:tc>
          <w:tcPr>
            <w:tcW w:w="388" w:type="pct"/>
            <w:tcBorders>
              <w:top w:val="nil"/>
              <w:left w:val="nil"/>
              <w:bottom w:val="single" w:sz="4" w:space="0" w:color="auto"/>
              <w:right w:val="single" w:sz="4" w:space="0" w:color="auto"/>
            </w:tcBorders>
            <w:shd w:val="clear" w:color="auto" w:fill="auto"/>
            <w:noWrap/>
            <w:vAlign w:val="center"/>
            <w:hideMark/>
          </w:tcPr>
          <w:p w14:paraId="39F7183B"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1</w:t>
            </w:r>
          </w:p>
        </w:tc>
        <w:tc>
          <w:tcPr>
            <w:tcW w:w="388" w:type="pct"/>
            <w:tcBorders>
              <w:top w:val="nil"/>
              <w:left w:val="nil"/>
              <w:bottom w:val="single" w:sz="4" w:space="0" w:color="auto"/>
              <w:right w:val="single" w:sz="4" w:space="0" w:color="auto"/>
            </w:tcBorders>
            <w:shd w:val="clear" w:color="auto" w:fill="auto"/>
            <w:noWrap/>
            <w:vAlign w:val="center"/>
            <w:hideMark/>
          </w:tcPr>
          <w:p w14:paraId="576968E6"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4</w:t>
            </w:r>
          </w:p>
        </w:tc>
        <w:tc>
          <w:tcPr>
            <w:tcW w:w="589" w:type="pct"/>
            <w:tcBorders>
              <w:top w:val="single" w:sz="4" w:space="0" w:color="auto"/>
              <w:left w:val="nil"/>
              <w:bottom w:val="single" w:sz="4" w:space="0" w:color="auto"/>
              <w:right w:val="single" w:sz="4" w:space="0" w:color="auto"/>
            </w:tcBorders>
          </w:tcPr>
          <w:p w14:paraId="01EA14C1"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4</w:t>
            </w:r>
          </w:p>
        </w:tc>
      </w:tr>
      <w:tr w:rsidR="00B10634" w:rsidRPr="002167F1" w14:paraId="408DA79A" w14:textId="77777777" w:rsidTr="00DF521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62"/>
        </w:trPr>
        <w:tc>
          <w:tcPr>
            <w:tcW w:w="1918" w:type="pct"/>
            <w:shd w:val="clear" w:color="auto" w:fill="auto"/>
            <w:noWrap/>
            <w:vAlign w:val="center"/>
            <w:hideMark/>
          </w:tcPr>
          <w:p w14:paraId="61AF68F4"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Circulatory system disorders</w:t>
            </w:r>
          </w:p>
        </w:tc>
        <w:tc>
          <w:tcPr>
            <w:tcW w:w="555" w:type="pct"/>
            <w:shd w:val="clear" w:color="auto" w:fill="auto"/>
            <w:vAlign w:val="center"/>
            <w:hideMark/>
          </w:tcPr>
          <w:p w14:paraId="215A4CFF"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I00-I99</w:t>
            </w:r>
          </w:p>
        </w:tc>
        <w:tc>
          <w:tcPr>
            <w:tcW w:w="388" w:type="pct"/>
            <w:shd w:val="clear" w:color="auto" w:fill="auto"/>
            <w:noWrap/>
            <w:vAlign w:val="center"/>
            <w:hideMark/>
          </w:tcPr>
          <w:p w14:paraId="2048A090"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2</w:t>
            </w:r>
          </w:p>
        </w:tc>
        <w:tc>
          <w:tcPr>
            <w:tcW w:w="388" w:type="pct"/>
            <w:gridSpan w:val="2"/>
            <w:shd w:val="clear" w:color="auto" w:fill="auto"/>
            <w:noWrap/>
            <w:vAlign w:val="center"/>
            <w:hideMark/>
          </w:tcPr>
          <w:p w14:paraId="1D448A8F"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3</w:t>
            </w:r>
          </w:p>
        </w:tc>
        <w:tc>
          <w:tcPr>
            <w:tcW w:w="388" w:type="pct"/>
            <w:shd w:val="clear" w:color="auto" w:fill="auto"/>
            <w:noWrap/>
            <w:vAlign w:val="center"/>
            <w:hideMark/>
          </w:tcPr>
          <w:p w14:paraId="6984460C"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w:t>
            </w:r>
          </w:p>
        </w:tc>
        <w:tc>
          <w:tcPr>
            <w:tcW w:w="388" w:type="pct"/>
            <w:shd w:val="clear" w:color="auto" w:fill="auto"/>
            <w:noWrap/>
            <w:vAlign w:val="center"/>
            <w:hideMark/>
          </w:tcPr>
          <w:p w14:paraId="128019BF"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w:t>
            </w:r>
          </w:p>
        </w:tc>
        <w:tc>
          <w:tcPr>
            <w:tcW w:w="388" w:type="pct"/>
            <w:shd w:val="clear" w:color="auto" w:fill="auto"/>
            <w:noWrap/>
            <w:vAlign w:val="center"/>
            <w:hideMark/>
          </w:tcPr>
          <w:p w14:paraId="576870A1"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w:t>
            </w:r>
          </w:p>
        </w:tc>
        <w:tc>
          <w:tcPr>
            <w:tcW w:w="589" w:type="pct"/>
          </w:tcPr>
          <w:p w14:paraId="5CB5ABD3"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2</w:t>
            </w:r>
          </w:p>
        </w:tc>
      </w:tr>
      <w:tr w:rsidR="00B10634" w:rsidRPr="002167F1" w14:paraId="11B9B749" w14:textId="77777777" w:rsidTr="00DF521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62"/>
        </w:trPr>
        <w:tc>
          <w:tcPr>
            <w:tcW w:w="1918" w:type="pct"/>
            <w:shd w:val="clear" w:color="auto" w:fill="auto"/>
            <w:noWrap/>
            <w:vAlign w:val="center"/>
            <w:hideMark/>
          </w:tcPr>
          <w:p w14:paraId="156392A5"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Respiratory system disorders</w:t>
            </w:r>
          </w:p>
        </w:tc>
        <w:tc>
          <w:tcPr>
            <w:tcW w:w="555" w:type="pct"/>
            <w:shd w:val="clear" w:color="auto" w:fill="auto"/>
            <w:vAlign w:val="center"/>
            <w:hideMark/>
          </w:tcPr>
          <w:p w14:paraId="27FD734C"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J00-J99</w:t>
            </w:r>
          </w:p>
        </w:tc>
        <w:tc>
          <w:tcPr>
            <w:tcW w:w="388" w:type="pct"/>
            <w:shd w:val="clear" w:color="auto" w:fill="auto"/>
            <w:noWrap/>
            <w:vAlign w:val="center"/>
            <w:hideMark/>
          </w:tcPr>
          <w:p w14:paraId="413CFCA8"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1</w:t>
            </w:r>
          </w:p>
        </w:tc>
        <w:tc>
          <w:tcPr>
            <w:tcW w:w="388" w:type="pct"/>
            <w:gridSpan w:val="2"/>
            <w:shd w:val="clear" w:color="auto" w:fill="auto"/>
            <w:noWrap/>
            <w:vAlign w:val="center"/>
            <w:hideMark/>
          </w:tcPr>
          <w:p w14:paraId="5BB58EE6"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w:t>
            </w:r>
          </w:p>
        </w:tc>
        <w:tc>
          <w:tcPr>
            <w:tcW w:w="388" w:type="pct"/>
            <w:shd w:val="clear" w:color="auto" w:fill="auto"/>
            <w:noWrap/>
            <w:vAlign w:val="center"/>
            <w:hideMark/>
          </w:tcPr>
          <w:p w14:paraId="5F37ED89"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3</w:t>
            </w:r>
          </w:p>
        </w:tc>
        <w:tc>
          <w:tcPr>
            <w:tcW w:w="388" w:type="pct"/>
            <w:shd w:val="clear" w:color="auto" w:fill="auto"/>
            <w:noWrap/>
            <w:vAlign w:val="center"/>
            <w:hideMark/>
          </w:tcPr>
          <w:p w14:paraId="7FA094C1"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w:t>
            </w:r>
          </w:p>
        </w:tc>
        <w:tc>
          <w:tcPr>
            <w:tcW w:w="388" w:type="pct"/>
            <w:shd w:val="clear" w:color="auto" w:fill="auto"/>
            <w:noWrap/>
            <w:vAlign w:val="center"/>
            <w:hideMark/>
          </w:tcPr>
          <w:p w14:paraId="4E77B735"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w:t>
            </w:r>
          </w:p>
        </w:tc>
        <w:tc>
          <w:tcPr>
            <w:tcW w:w="589" w:type="pct"/>
          </w:tcPr>
          <w:p w14:paraId="61BC5946"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w:t>
            </w:r>
          </w:p>
        </w:tc>
      </w:tr>
      <w:tr w:rsidR="00B10634" w:rsidRPr="002167F1" w14:paraId="2300B420" w14:textId="77777777" w:rsidTr="00DF521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62"/>
        </w:trPr>
        <w:tc>
          <w:tcPr>
            <w:tcW w:w="1918" w:type="pct"/>
            <w:shd w:val="clear" w:color="auto" w:fill="auto"/>
            <w:noWrap/>
            <w:vAlign w:val="center"/>
            <w:hideMark/>
          </w:tcPr>
          <w:p w14:paraId="1CB931BB"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Digestive system disorders</w:t>
            </w:r>
          </w:p>
        </w:tc>
        <w:tc>
          <w:tcPr>
            <w:tcW w:w="555" w:type="pct"/>
            <w:shd w:val="clear" w:color="auto" w:fill="auto"/>
            <w:vAlign w:val="center"/>
            <w:hideMark/>
          </w:tcPr>
          <w:p w14:paraId="07B58DFB"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K00-K93</w:t>
            </w:r>
          </w:p>
        </w:tc>
        <w:tc>
          <w:tcPr>
            <w:tcW w:w="388" w:type="pct"/>
            <w:shd w:val="clear" w:color="auto" w:fill="auto"/>
            <w:noWrap/>
            <w:vAlign w:val="center"/>
            <w:hideMark/>
          </w:tcPr>
          <w:p w14:paraId="5B148EC1"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1</w:t>
            </w:r>
          </w:p>
        </w:tc>
        <w:tc>
          <w:tcPr>
            <w:tcW w:w="388" w:type="pct"/>
            <w:gridSpan w:val="2"/>
            <w:shd w:val="clear" w:color="auto" w:fill="auto"/>
            <w:noWrap/>
            <w:vAlign w:val="center"/>
            <w:hideMark/>
          </w:tcPr>
          <w:p w14:paraId="3EB56146"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w:t>
            </w:r>
          </w:p>
        </w:tc>
        <w:tc>
          <w:tcPr>
            <w:tcW w:w="388" w:type="pct"/>
            <w:shd w:val="clear" w:color="auto" w:fill="auto"/>
            <w:noWrap/>
            <w:vAlign w:val="center"/>
            <w:hideMark/>
          </w:tcPr>
          <w:p w14:paraId="4F618821"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w:t>
            </w:r>
          </w:p>
        </w:tc>
        <w:tc>
          <w:tcPr>
            <w:tcW w:w="388" w:type="pct"/>
            <w:shd w:val="clear" w:color="auto" w:fill="auto"/>
            <w:noWrap/>
            <w:vAlign w:val="center"/>
            <w:hideMark/>
          </w:tcPr>
          <w:p w14:paraId="6BB041B0"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w:t>
            </w:r>
          </w:p>
        </w:tc>
        <w:tc>
          <w:tcPr>
            <w:tcW w:w="388" w:type="pct"/>
            <w:shd w:val="clear" w:color="auto" w:fill="auto"/>
            <w:noWrap/>
            <w:vAlign w:val="center"/>
            <w:hideMark/>
          </w:tcPr>
          <w:p w14:paraId="63D4E5C3"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1</w:t>
            </w:r>
          </w:p>
        </w:tc>
        <w:tc>
          <w:tcPr>
            <w:tcW w:w="589" w:type="pct"/>
          </w:tcPr>
          <w:p w14:paraId="797F482C"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w:t>
            </w:r>
          </w:p>
        </w:tc>
      </w:tr>
      <w:tr w:rsidR="00B10634" w:rsidRPr="002167F1" w14:paraId="6A9CAFAD" w14:textId="77777777" w:rsidTr="00DF521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62"/>
        </w:trPr>
        <w:tc>
          <w:tcPr>
            <w:tcW w:w="1918" w:type="pct"/>
            <w:shd w:val="clear" w:color="auto" w:fill="auto"/>
            <w:noWrap/>
            <w:vAlign w:val="center"/>
            <w:hideMark/>
          </w:tcPr>
          <w:p w14:paraId="6D0AF814"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Congenital formation defects</w:t>
            </w:r>
          </w:p>
        </w:tc>
        <w:tc>
          <w:tcPr>
            <w:tcW w:w="555" w:type="pct"/>
            <w:shd w:val="clear" w:color="auto" w:fill="auto"/>
            <w:vAlign w:val="center"/>
            <w:hideMark/>
          </w:tcPr>
          <w:p w14:paraId="58DC09E8"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Q00-Q99</w:t>
            </w:r>
          </w:p>
        </w:tc>
        <w:tc>
          <w:tcPr>
            <w:tcW w:w="388" w:type="pct"/>
            <w:shd w:val="clear" w:color="auto" w:fill="auto"/>
            <w:noWrap/>
            <w:vAlign w:val="center"/>
            <w:hideMark/>
          </w:tcPr>
          <w:p w14:paraId="0C74DFD4"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6</w:t>
            </w:r>
          </w:p>
        </w:tc>
        <w:tc>
          <w:tcPr>
            <w:tcW w:w="388" w:type="pct"/>
            <w:gridSpan w:val="2"/>
            <w:shd w:val="clear" w:color="auto" w:fill="auto"/>
            <w:noWrap/>
            <w:vAlign w:val="center"/>
            <w:hideMark/>
          </w:tcPr>
          <w:p w14:paraId="7ABB739F"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8</w:t>
            </w:r>
          </w:p>
        </w:tc>
        <w:tc>
          <w:tcPr>
            <w:tcW w:w="388" w:type="pct"/>
            <w:shd w:val="clear" w:color="auto" w:fill="auto"/>
            <w:noWrap/>
            <w:vAlign w:val="center"/>
            <w:hideMark/>
          </w:tcPr>
          <w:p w14:paraId="044F9007"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5</w:t>
            </w:r>
          </w:p>
        </w:tc>
        <w:tc>
          <w:tcPr>
            <w:tcW w:w="388" w:type="pct"/>
            <w:shd w:val="clear" w:color="auto" w:fill="auto"/>
            <w:noWrap/>
            <w:vAlign w:val="center"/>
            <w:hideMark/>
          </w:tcPr>
          <w:p w14:paraId="7B551A5B"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2</w:t>
            </w:r>
          </w:p>
        </w:tc>
        <w:tc>
          <w:tcPr>
            <w:tcW w:w="388" w:type="pct"/>
            <w:shd w:val="clear" w:color="auto" w:fill="auto"/>
            <w:noWrap/>
            <w:vAlign w:val="center"/>
            <w:hideMark/>
          </w:tcPr>
          <w:p w14:paraId="0AE10FA5"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4</w:t>
            </w:r>
          </w:p>
        </w:tc>
        <w:tc>
          <w:tcPr>
            <w:tcW w:w="589" w:type="pct"/>
          </w:tcPr>
          <w:p w14:paraId="7721E6B5"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1</w:t>
            </w:r>
          </w:p>
        </w:tc>
      </w:tr>
      <w:tr w:rsidR="00B10634" w:rsidRPr="002167F1" w14:paraId="2BA8E7D6" w14:textId="77777777" w:rsidTr="00DF521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62"/>
        </w:trPr>
        <w:tc>
          <w:tcPr>
            <w:tcW w:w="1918" w:type="pct"/>
            <w:shd w:val="clear" w:color="auto" w:fill="auto"/>
            <w:noWrap/>
            <w:vAlign w:val="center"/>
            <w:hideMark/>
          </w:tcPr>
          <w:p w14:paraId="180C7EDB"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Symptoms, indications and abnormal clinical and laboratory findings</w:t>
            </w:r>
          </w:p>
        </w:tc>
        <w:tc>
          <w:tcPr>
            <w:tcW w:w="555" w:type="pct"/>
            <w:shd w:val="clear" w:color="auto" w:fill="auto"/>
            <w:vAlign w:val="center"/>
            <w:hideMark/>
          </w:tcPr>
          <w:p w14:paraId="326B4677"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R00-R99</w:t>
            </w:r>
          </w:p>
        </w:tc>
        <w:tc>
          <w:tcPr>
            <w:tcW w:w="388" w:type="pct"/>
            <w:shd w:val="clear" w:color="auto" w:fill="auto"/>
            <w:noWrap/>
            <w:vAlign w:val="center"/>
            <w:hideMark/>
          </w:tcPr>
          <w:p w14:paraId="587B11D4"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1</w:t>
            </w:r>
          </w:p>
        </w:tc>
        <w:tc>
          <w:tcPr>
            <w:tcW w:w="388" w:type="pct"/>
            <w:gridSpan w:val="2"/>
            <w:shd w:val="clear" w:color="auto" w:fill="auto"/>
            <w:noWrap/>
            <w:vAlign w:val="center"/>
            <w:hideMark/>
          </w:tcPr>
          <w:p w14:paraId="0467E09D"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1</w:t>
            </w:r>
          </w:p>
        </w:tc>
        <w:tc>
          <w:tcPr>
            <w:tcW w:w="388" w:type="pct"/>
            <w:shd w:val="clear" w:color="auto" w:fill="auto"/>
            <w:noWrap/>
            <w:vAlign w:val="center"/>
            <w:hideMark/>
          </w:tcPr>
          <w:p w14:paraId="20209E69"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w:t>
            </w:r>
          </w:p>
        </w:tc>
        <w:tc>
          <w:tcPr>
            <w:tcW w:w="388" w:type="pct"/>
            <w:shd w:val="clear" w:color="auto" w:fill="auto"/>
            <w:noWrap/>
            <w:vAlign w:val="center"/>
            <w:hideMark/>
          </w:tcPr>
          <w:p w14:paraId="1E69DE8A"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2</w:t>
            </w:r>
          </w:p>
        </w:tc>
        <w:tc>
          <w:tcPr>
            <w:tcW w:w="388" w:type="pct"/>
            <w:shd w:val="clear" w:color="auto" w:fill="auto"/>
            <w:noWrap/>
            <w:vAlign w:val="center"/>
            <w:hideMark/>
          </w:tcPr>
          <w:p w14:paraId="5E8B170B"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1</w:t>
            </w:r>
          </w:p>
        </w:tc>
        <w:tc>
          <w:tcPr>
            <w:tcW w:w="589" w:type="pct"/>
          </w:tcPr>
          <w:p w14:paraId="18FFE2B5"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w:t>
            </w:r>
          </w:p>
        </w:tc>
      </w:tr>
      <w:tr w:rsidR="00B10634" w:rsidRPr="002167F1" w14:paraId="776CB040" w14:textId="77777777" w:rsidTr="00DF521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62"/>
        </w:trPr>
        <w:tc>
          <w:tcPr>
            <w:tcW w:w="1918" w:type="pct"/>
            <w:shd w:val="clear" w:color="auto" w:fill="auto"/>
            <w:noWrap/>
            <w:vAlign w:val="center"/>
            <w:hideMark/>
          </w:tcPr>
          <w:p w14:paraId="09D2CB6C"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External death causes</w:t>
            </w:r>
          </w:p>
        </w:tc>
        <w:tc>
          <w:tcPr>
            <w:tcW w:w="555" w:type="pct"/>
            <w:shd w:val="clear" w:color="auto" w:fill="auto"/>
            <w:vAlign w:val="center"/>
            <w:hideMark/>
          </w:tcPr>
          <w:p w14:paraId="76D29711"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V00-Y89</w:t>
            </w:r>
          </w:p>
        </w:tc>
        <w:tc>
          <w:tcPr>
            <w:tcW w:w="388" w:type="pct"/>
            <w:shd w:val="clear" w:color="auto" w:fill="auto"/>
            <w:noWrap/>
            <w:vAlign w:val="center"/>
            <w:hideMark/>
          </w:tcPr>
          <w:p w14:paraId="07FA6728"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5</w:t>
            </w:r>
          </w:p>
        </w:tc>
        <w:tc>
          <w:tcPr>
            <w:tcW w:w="388" w:type="pct"/>
            <w:gridSpan w:val="2"/>
            <w:shd w:val="clear" w:color="auto" w:fill="auto"/>
            <w:noWrap/>
            <w:vAlign w:val="center"/>
            <w:hideMark/>
          </w:tcPr>
          <w:p w14:paraId="2C54264D"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11</w:t>
            </w:r>
          </w:p>
        </w:tc>
        <w:tc>
          <w:tcPr>
            <w:tcW w:w="388" w:type="pct"/>
            <w:shd w:val="clear" w:color="auto" w:fill="auto"/>
            <w:noWrap/>
            <w:vAlign w:val="center"/>
            <w:hideMark/>
          </w:tcPr>
          <w:p w14:paraId="334E175D"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7</w:t>
            </w:r>
          </w:p>
        </w:tc>
        <w:tc>
          <w:tcPr>
            <w:tcW w:w="388" w:type="pct"/>
            <w:shd w:val="clear" w:color="auto" w:fill="auto"/>
            <w:noWrap/>
            <w:vAlign w:val="center"/>
            <w:hideMark/>
          </w:tcPr>
          <w:p w14:paraId="55E317E3"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17</w:t>
            </w:r>
          </w:p>
        </w:tc>
        <w:tc>
          <w:tcPr>
            <w:tcW w:w="388" w:type="pct"/>
            <w:shd w:val="clear" w:color="auto" w:fill="auto"/>
            <w:noWrap/>
            <w:vAlign w:val="center"/>
            <w:hideMark/>
          </w:tcPr>
          <w:p w14:paraId="041835C9"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5</w:t>
            </w:r>
          </w:p>
        </w:tc>
        <w:tc>
          <w:tcPr>
            <w:tcW w:w="589" w:type="pct"/>
          </w:tcPr>
          <w:p w14:paraId="2FD41D16"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6</w:t>
            </w:r>
          </w:p>
        </w:tc>
      </w:tr>
      <w:tr w:rsidR="00B10634" w:rsidRPr="002167F1" w14:paraId="0A4504A4" w14:textId="77777777" w:rsidTr="00DF521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62"/>
        </w:trPr>
        <w:tc>
          <w:tcPr>
            <w:tcW w:w="1918" w:type="pct"/>
            <w:shd w:val="clear" w:color="000000" w:fill="D9E1F2"/>
            <w:noWrap/>
            <w:vAlign w:val="center"/>
            <w:hideMark/>
          </w:tcPr>
          <w:p w14:paraId="1FB29099" w14:textId="77777777" w:rsidR="00B10634" w:rsidRPr="002167F1" w:rsidRDefault="00B10634" w:rsidP="00EA6181">
            <w:pPr>
              <w:spacing w:after="0" w:line="240" w:lineRule="auto"/>
              <w:rPr>
                <w:b/>
                <w:bCs/>
                <w:color w:val="000000" w:themeColor="text1"/>
                <w:sz w:val="20"/>
                <w:szCs w:val="20"/>
                <w:lang w:val="en-GB"/>
              </w:rPr>
            </w:pPr>
            <w:r w:rsidRPr="002167F1">
              <w:rPr>
                <w:b/>
                <w:bCs/>
                <w:color w:val="000000" w:themeColor="text1"/>
                <w:sz w:val="20"/>
                <w:szCs w:val="20"/>
                <w:lang w:val="en-GB"/>
              </w:rPr>
              <w:t>Number of deaths</w:t>
            </w:r>
          </w:p>
        </w:tc>
        <w:tc>
          <w:tcPr>
            <w:tcW w:w="555" w:type="pct"/>
            <w:shd w:val="clear" w:color="000000" w:fill="D9E1F2"/>
            <w:vAlign w:val="center"/>
            <w:hideMark/>
          </w:tcPr>
          <w:p w14:paraId="2061EF1D" w14:textId="77777777" w:rsidR="00B10634" w:rsidRPr="002167F1" w:rsidRDefault="00B10634" w:rsidP="00EA6181">
            <w:pPr>
              <w:spacing w:after="0" w:line="240" w:lineRule="auto"/>
              <w:rPr>
                <w:b/>
                <w:bCs/>
                <w:color w:val="000000" w:themeColor="text1"/>
                <w:sz w:val="20"/>
                <w:szCs w:val="20"/>
                <w:lang w:val="en-GB"/>
              </w:rPr>
            </w:pPr>
            <w:r w:rsidRPr="002167F1">
              <w:rPr>
                <w:b/>
                <w:bCs/>
                <w:color w:val="000000" w:themeColor="text1"/>
                <w:sz w:val="20"/>
                <w:szCs w:val="20"/>
                <w:lang w:val="en-GB"/>
              </w:rPr>
              <w:t>A00-Y89</w:t>
            </w:r>
          </w:p>
        </w:tc>
        <w:tc>
          <w:tcPr>
            <w:tcW w:w="388" w:type="pct"/>
            <w:shd w:val="clear" w:color="000000" w:fill="D9E1F2"/>
            <w:noWrap/>
            <w:vAlign w:val="center"/>
            <w:hideMark/>
          </w:tcPr>
          <w:p w14:paraId="681EE17B" w14:textId="77777777" w:rsidR="00B10634" w:rsidRPr="002167F1" w:rsidRDefault="00B10634" w:rsidP="00EA6181">
            <w:pPr>
              <w:spacing w:after="0" w:line="240" w:lineRule="auto"/>
              <w:rPr>
                <w:b/>
                <w:bCs/>
                <w:color w:val="000000" w:themeColor="text1"/>
                <w:sz w:val="20"/>
                <w:szCs w:val="20"/>
                <w:lang w:val="en-GB"/>
              </w:rPr>
            </w:pPr>
            <w:r w:rsidRPr="002167F1">
              <w:rPr>
                <w:b/>
                <w:bCs/>
                <w:color w:val="000000" w:themeColor="text1"/>
                <w:sz w:val="20"/>
                <w:szCs w:val="20"/>
                <w:lang w:val="en-GB"/>
              </w:rPr>
              <w:t>27</w:t>
            </w:r>
          </w:p>
        </w:tc>
        <w:tc>
          <w:tcPr>
            <w:tcW w:w="388" w:type="pct"/>
            <w:gridSpan w:val="2"/>
            <w:shd w:val="clear" w:color="000000" w:fill="D9E1F2"/>
            <w:noWrap/>
            <w:vAlign w:val="center"/>
            <w:hideMark/>
          </w:tcPr>
          <w:p w14:paraId="03BD237F" w14:textId="77777777" w:rsidR="00B10634" w:rsidRPr="002167F1" w:rsidRDefault="00B10634" w:rsidP="00EA6181">
            <w:pPr>
              <w:spacing w:after="0" w:line="240" w:lineRule="auto"/>
              <w:rPr>
                <w:b/>
                <w:bCs/>
                <w:color w:val="000000" w:themeColor="text1"/>
                <w:sz w:val="20"/>
                <w:szCs w:val="20"/>
                <w:lang w:val="en-GB"/>
              </w:rPr>
            </w:pPr>
            <w:r w:rsidRPr="002167F1">
              <w:rPr>
                <w:b/>
                <w:bCs/>
                <w:color w:val="000000" w:themeColor="text1"/>
                <w:sz w:val="20"/>
                <w:szCs w:val="20"/>
                <w:lang w:val="en-GB"/>
              </w:rPr>
              <w:t>35</w:t>
            </w:r>
          </w:p>
        </w:tc>
        <w:tc>
          <w:tcPr>
            <w:tcW w:w="388" w:type="pct"/>
            <w:shd w:val="clear" w:color="000000" w:fill="D9E1F2"/>
            <w:noWrap/>
            <w:vAlign w:val="center"/>
            <w:hideMark/>
          </w:tcPr>
          <w:p w14:paraId="0A0783A0" w14:textId="77777777" w:rsidR="00B10634" w:rsidRPr="002167F1" w:rsidRDefault="00B10634" w:rsidP="00EA6181">
            <w:pPr>
              <w:spacing w:after="0" w:line="240" w:lineRule="auto"/>
              <w:rPr>
                <w:b/>
                <w:bCs/>
                <w:color w:val="000000" w:themeColor="text1"/>
                <w:sz w:val="20"/>
                <w:szCs w:val="20"/>
                <w:lang w:val="en-GB"/>
              </w:rPr>
            </w:pPr>
            <w:r w:rsidRPr="002167F1">
              <w:rPr>
                <w:b/>
                <w:bCs/>
                <w:color w:val="000000" w:themeColor="text1"/>
                <w:sz w:val="20"/>
                <w:szCs w:val="20"/>
                <w:lang w:val="en-GB"/>
              </w:rPr>
              <w:t>31</w:t>
            </w:r>
          </w:p>
        </w:tc>
        <w:tc>
          <w:tcPr>
            <w:tcW w:w="388" w:type="pct"/>
            <w:shd w:val="clear" w:color="000000" w:fill="D9E1F2"/>
            <w:noWrap/>
            <w:vAlign w:val="center"/>
            <w:hideMark/>
          </w:tcPr>
          <w:p w14:paraId="5D514559" w14:textId="77777777" w:rsidR="00B10634" w:rsidRPr="002167F1" w:rsidRDefault="00B10634" w:rsidP="00EA6181">
            <w:pPr>
              <w:spacing w:after="0" w:line="240" w:lineRule="auto"/>
              <w:rPr>
                <w:b/>
                <w:bCs/>
                <w:color w:val="000000" w:themeColor="text1"/>
                <w:sz w:val="20"/>
                <w:szCs w:val="20"/>
                <w:lang w:val="en-GB"/>
              </w:rPr>
            </w:pPr>
            <w:r w:rsidRPr="002167F1">
              <w:rPr>
                <w:b/>
                <w:bCs/>
                <w:color w:val="000000" w:themeColor="text1"/>
                <w:sz w:val="20"/>
                <w:szCs w:val="20"/>
                <w:lang w:val="en-GB"/>
              </w:rPr>
              <w:t>27</w:t>
            </w:r>
          </w:p>
        </w:tc>
        <w:tc>
          <w:tcPr>
            <w:tcW w:w="388" w:type="pct"/>
            <w:shd w:val="clear" w:color="000000" w:fill="D9E1F2"/>
            <w:noWrap/>
            <w:vAlign w:val="center"/>
            <w:hideMark/>
          </w:tcPr>
          <w:p w14:paraId="11DE5854" w14:textId="77777777" w:rsidR="00B10634" w:rsidRPr="002167F1" w:rsidRDefault="00B10634" w:rsidP="00EA6181">
            <w:pPr>
              <w:spacing w:after="0" w:line="240" w:lineRule="auto"/>
              <w:rPr>
                <w:b/>
                <w:bCs/>
                <w:color w:val="000000" w:themeColor="text1"/>
                <w:sz w:val="20"/>
                <w:szCs w:val="20"/>
                <w:lang w:val="en-GB"/>
              </w:rPr>
            </w:pPr>
            <w:r w:rsidRPr="002167F1">
              <w:rPr>
                <w:b/>
                <w:bCs/>
                <w:color w:val="000000" w:themeColor="text1"/>
                <w:sz w:val="20"/>
                <w:szCs w:val="20"/>
                <w:lang w:val="en-GB"/>
              </w:rPr>
              <w:t>22</w:t>
            </w:r>
          </w:p>
        </w:tc>
        <w:tc>
          <w:tcPr>
            <w:tcW w:w="589" w:type="pct"/>
          </w:tcPr>
          <w:p w14:paraId="19EF3EB2"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22</w:t>
            </w:r>
          </w:p>
        </w:tc>
      </w:tr>
      <w:tr w:rsidR="00B10634" w:rsidRPr="002167F1" w14:paraId="71B99439" w14:textId="77777777" w:rsidTr="00DF521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62"/>
        </w:trPr>
        <w:tc>
          <w:tcPr>
            <w:tcW w:w="1918" w:type="pct"/>
            <w:shd w:val="clear" w:color="000000" w:fill="D9E1F2"/>
            <w:noWrap/>
            <w:vAlign w:val="center"/>
            <w:hideMark/>
          </w:tcPr>
          <w:p w14:paraId="14CFB01E" w14:textId="77777777" w:rsidR="00B10634" w:rsidRPr="002167F1" w:rsidRDefault="00B10634" w:rsidP="00EA6181">
            <w:pPr>
              <w:spacing w:after="0" w:line="240" w:lineRule="auto"/>
              <w:rPr>
                <w:b/>
                <w:bCs/>
                <w:color w:val="000000" w:themeColor="text1"/>
                <w:sz w:val="20"/>
                <w:szCs w:val="20"/>
                <w:lang w:val="en-GB"/>
              </w:rPr>
            </w:pPr>
            <w:r w:rsidRPr="002167F1">
              <w:rPr>
                <w:b/>
                <w:bCs/>
                <w:color w:val="000000" w:themeColor="text1"/>
                <w:sz w:val="20"/>
                <w:szCs w:val="20"/>
                <w:lang w:val="en-GB"/>
              </w:rPr>
              <w:t xml:space="preserve">Number of deceased 100 000 residents </w:t>
            </w:r>
          </w:p>
        </w:tc>
        <w:tc>
          <w:tcPr>
            <w:tcW w:w="555" w:type="pct"/>
            <w:shd w:val="clear" w:color="000000" w:fill="D9E1F2"/>
            <w:vAlign w:val="center"/>
            <w:hideMark/>
          </w:tcPr>
          <w:p w14:paraId="7EA42CA3" w14:textId="77777777" w:rsidR="00B10634" w:rsidRPr="002167F1" w:rsidRDefault="00B10634" w:rsidP="00EA6181">
            <w:pPr>
              <w:spacing w:after="0" w:line="240" w:lineRule="auto"/>
              <w:rPr>
                <w:b/>
                <w:bCs/>
                <w:color w:val="000000" w:themeColor="text1"/>
                <w:sz w:val="20"/>
                <w:szCs w:val="20"/>
                <w:lang w:val="en-GB"/>
              </w:rPr>
            </w:pPr>
            <w:r w:rsidRPr="002167F1">
              <w:rPr>
                <w:b/>
                <w:bCs/>
                <w:color w:val="000000" w:themeColor="text1"/>
                <w:sz w:val="20"/>
                <w:szCs w:val="20"/>
                <w:lang w:val="en-GB"/>
              </w:rPr>
              <w:t> </w:t>
            </w:r>
          </w:p>
        </w:tc>
        <w:tc>
          <w:tcPr>
            <w:tcW w:w="388" w:type="pct"/>
            <w:shd w:val="clear" w:color="000000" w:fill="D9E1F2"/>
            <w:noWrap/>
            <w:vAlign w:val="center"/>
            <w:hideMark/>
          </w:tcPr>
          <w:p w14:paraId="7B515CD3" w14:textId="77777777" w:rsidR="00B10634" w:rsidRPr="002167F1" w:rsidRDefault="00B10634" w:rsidP="00EA6181">
            <w:pPr>
              <w:spacing w:after="0" w:line="240" w:lineRule="auto"/>
              <w:rPr>
                <w:b/>
                <w:bCs/>
                <w:color w:val="000000" w:themeColor="text1"/>
                <w:sz w:val="20"/>
                <w:szCs w:val="20"/>
                <w:lang w:val="en-GB"/>
              </w:rPr>
            </w:pPr>
            <w:r w:rsidRPr="002167F1">
              <w:rPr>
                <w:b/>
                <w:bCs/>
                <w:color w:val="000000" w:themeColor="text1"/>
                <w:sz w:val="20"/>
                <w:szCs w:val="20"/>
                <w:lang w:val="en-GB"/>
              </w:rPr>
              <w:t>22,3</w:t>
            </w:r>
          </w:p>
        </w:tc>
        <w:tc>
          <w:tcPr>
            <w:tcW w:w="388" w:type="pct"/>
            <w:gridSpan w:val="2"/>
            <w:shd w:val="clear" w:color="000000" w:fill="D9E1F2"/>
            <w:noWrap/>
            <w:vAlign w:val="center"/>
            <w:hideMark/>
          </w:tcPr>
          <w:p w14:paraId="7B631557" w14:textId="77777777" w:rsidR="00B10634" w:rsidRPr="002167F1" w:rsidRDefault="00B10634" w:rsidP="00EA6181">
            <w:pPr>
              <w:spacing w:after="0" w:line="240" w:lineRule="auto"/>
              <w:rPr>
                <w:b/>
                <w:bCs/>
                <w:color w:val="000000" w:themeColor="text1"/>
                <w:sz w:val="20"/>
                <w:szCs w:val="20"/>
                <w:lang w:val="en-GB"/>
              </w:rPr>
            </w:pPr>
            <w:r w:rsidRPr="002167F1">
              <w:rPr>
                <w:b/>
                <w:bCs/>
                <w:color w:val="000000" w:themeColor="text1"/>
                <w:sz w:val="20"/>
                <w:szCs w:val="20"/>
                <w:lang w:val="en-GB"/>
              </w:rPr>
              <w:t>29</w:t>
            </w:r>
          </w:p>
        </w:tc>
        <w:tc>
          <w:tcPr>
            <w:tcW w:w="388" w:type="pct"/>
            <w:shd w:val="clear" w:color="000000" w:fill="D9E1F2"/>
            <w:noWrap/>
            <w:vAlign w:val="center"/>
            <w:hideMark/>
          </w:tcPr>
          <w:p w14:paraId="2336B334" w14:textId="77777777" w:rsidR="00B10634" w:rsidRPr="002167F1" w:rsidRDefault="00B10634" w:rsidP="00EA6181">
            <w:pPr>
              <w:spacing w:after="0" w:line="240" w:lineRule="auto"/>
              <w:rPr>
                <w:b/>
                <w:bCs/>
                <w:color w:val="000000" w:themeColor="text1"/>
                <w:sz w:val="20"/>
                <w:szCs w:val="20"/>
                <w:lang w:val="en-GB"/>
              </w:rPr>
            </w:pPr>
            <w:r w:rsidRPr="002167F1">
              <w:rPr>
                <w:b/>
                <w:bCs/>
                <w:color w:val="000000" w:themeColor="text1"/>
                <w:sz w:val="20"/>
                <w:szCs w:val="20"/>
                <w:lang w:val="en-GB"/>
              </w:rPr>
              <w:t>25,8</w:t>
            </w:r>
          </w:p>
        </w:tc>
        <w:tc>
          <w:tcPr>
            <w:tcW w:w="388" w:type="pct"/>
            <w:shd w:val="clear" w:color="000000" w:fill="D9E1F2"/>
            <w:noWrap/>
            <w:vAlign w:val="center"/>
            <w:hideMark/>
          </w:tcPr>
          <w:p w14:paraId="04858A77" w14:textId="77777777" w:rsidR="00B10634" w:rsidRPr="002167F1" w:rsidRDefault="00B10634" w:rsidP="00EA6181">
            <w:pPr>
              <w:spacing w:after="0" w:line="240" w:lineRule="auto"/>
              <w:rPr>
                <w:b/>
                <w:bCs/>
                <w:color w:val="000000" w:themeColor="text1"/>
                <w:sz w:val="20"/>
                <w:szCs w:val="20"/>
                <w:lang w:val="en-GB"/>
              </w:rPr>
            </w:pPr>
            <w:r w:rsidRPr="002167F1">
              <w:rPr>
                <w:b/>
                <w:bCs/>
                <w:color w:val="000000" w:themeColor="text1"/>
                <w:sz w:val="20"/>
                <w:szCs w:val="20"/>
                <w:lang w:val="en-GB"/>
              </w:rPr>
              <w:t>22,5</w:t>
            </w:r>
          </w:p>
        </w:tc>
        <w:tc>
          <w:tcPr>
            <w:tcW w:w="388" w:type="pct"/>
            <w:shd w:val="clear" w:color="000000" w:fill="D9E1F2"/>
            <w:noWrap/>
            <w:vAlign w:val="center"/>
            <w:hideMark/>
          </w:tcPr>
          <w:p w14:paraId="121DB007" w14:textId="77777777" w:rsidR="00B10634" w:rsidRPr="002167F1" w:rsidRDefault="00B10634" w:rsidP="00EA6181">
            <w:pPr>
              <w:spacing w:after="0" w:line="240" w:lineRule="auto"/>
              <w:rPr>
                <w:b/>
                <w:bCs/>
                <w:color w:val="000000" w:themeColor="text1"/>
                <w:sz w:val="20"/>
                <w:szCs w:val="20"/>
                <w:lang w:val="en-GB"/>
              </w:rPr>
            </w:pPr>
            <w:r w:rsidRPr="002167F1">
              <w:rPr>
                <w:b/>
                <w:bCs/>
                <w:color w:val="000000" w:themeColor="text1"/>
                <w:sz w:val="20"/>
                <w:szCs w:val="20"/>
                <w:lang w:val="en-GB"/>
              </w:rPr>
              <w:t>18,3</w:t>
            </w:r>
          </w:p>
        </w:tc>
        <w:tc>
          <w:tcPr>
            <w:tcW w:w="589" w:type="pct"/>
          </w:tcPr>
          <w:p w14:paraId="17F6CA3F" w14:textId="77777777" w:rsidR="00B10634" w:rsidRPr="002167F1" w:rsidRDefault="00B10634" w:rsidP="00EA6181">
            <w:pPr>
              <w:spacing w:after="0" w:line="240" w:lineRule="auto"/>
              <w:rPr>
                <w:color w:val="000000" w:themeColor="text1"/>
                <w:sz w:val="20"/>
                <w:szCs w:val="20"/>
                <w:lang w:val="en-GB"/>
              </w:rPr>
            </w:pPr>
            <w:r w:rsidRPr="002167F1">
              <w:rPr>
                <w:color w:val="000000" w:themeColor="text1"/>
                <w:sz w:val="20"/>
                <w:szCs w:val="20"/>
                <w:lang w:val="en-GB"/>
              </w:rPr>
              <w:t>18,4</w:t>
            </w:r>
          </w:p>
        </w:tc>
      </w:tr>
    </w:tbl>
    <w:p w14:paraId="77783787" w14:textId="77777777" w:rsidR="00B10634" w:rsidRPr="002167F1" w:rsidRDefault="00B10634" w:rsidP="00EA6181">
      <w:pPr>
        <w:spacing w:after="0" w:line="240" w:lineRule="auto"/>
        <w:rPr>
          <w:b/>
          <w:bCs/>
          <w:color w:val="000000" w:themeColor="text1"/>
          <w:lang w:val="en-GB"/>
        </w:rPr>
      </w:pPr>
    </w:p>
    <w:p w14:paraId="59F73ABD" w14:textId="77777777" w:rsidR="00B10634" w:rsidRPr="002167F1" w:rsidRDefault="00B10634" w:rsidP="00EA6181">
      <w:pPr>
        <w:spacing w:after="0" w:line="240" w:lineRule="auto"/>
        <w:rPr>
          <w:b/>
          <w:bCs/>
          <w:color w:val="000000" w:themeColor="text1"/>
          <w:lang w:val="en-GB"/>
        </w:rPr>
      </w:pPr>
    </w:p>
    <w:p w14:paraId="7C9558DF" w14:textId="77777777" w:rsidR="00B10634" w:rsidRPr="002167F1" w:rsidRDefault="00B10634" w:rsidP="00EA6181">
      <w:pPr>
        <w:spacing w:after="0" w:line="240" w:lineRule="auto"/>
        <w:rPr>
          <w:b/>
          <w:bCs/>
          <w:color w:val="000000" w:themeColor="text1"/>
          <w:lang w:val="en-GB"/>
        </w:rPr>
      </w:pPr>
      <w:r w:rsidRPr="002167F1">
        <w:rPr>
          <w:b/>
          <w:bCs/>
          <w:color w:val="000000" w:themeColor="text1"/>
          <w:lang w:val="en-GB"/>
        </w:rPr>
        <w:t xml:space="preserve">Table 10. Number of deaths, the cause of which is suicide (0–19 yrs.) </w:t>
      </w:r>
      <w:r w:rsidRPr="002167F1">
        <w:rPr>
          <w:bCs/>
          <w:color w:val="000000" w:themeColor="text1"/>
          <w:lang w:val="en-GB"/>
        </w:rPr>
        <w:t>(</w:t>
      </w:r>
      <w:r w:rsidRPr="002167F1">
        <w:rPr>
          <w:bCs/>
          <w:i/>
          <w:color w:val="000000" w:themeColor="text1"/>
          <w:lang w:val="en-GB"/>
        </w:rPr>
        <w:t>source – Institute of Hygiene</w:t>
      </w:r>
      <w:r w:rsidRPr="002167F1">
        <w:rPr>
          <w:bCs/>
          <w:color w:val="000000" w:themeColor="text1"/>
          <w:lang w:val="en-GB"/>
        </w:rPr>
        <w:t>)</w:t>
      </w:r>
      <w:r w:rsidRPr="002167F1">
        <w:rPr>
          <w:b/>
          <w:bCs/>
          <w:color w:val="000000" w:themeColor="text1"/>
          <w:lang w:val="en-GB"/>
        </w:rPr>
        <w:t xml:space="preserve"> </w:t>
      </w:r>
    </w:p>
    <w:tbl>
      <w:tblPr>
        <w:tblStyle w:val="TableGrid"/>
        <w:tblW w:w="9611" w:type="dxa"/>
        <w:tblInd w:w="90" w:type="dxa"/>
        <w:tblLook w:val="04A0" w:firstRow="1" w:lastRow="0" w:firstColumn="1" w:lastColumn="0" w:noHBand="0" w:noVBand="1"/>
      </w:tblPr>
      <w:tblGrid>
        <w:gridCol w:w="1510"/>
        <w:gridCol w:w="1510"/>
        <w:gridCol w:w="1511"/>
        <w:gridCol w:w="1511"/>
        <w:gridCol w:w="1511"/>
        <w:gridCol w:w="1029"/>
        <w:gridCol w:w="1029"/>
      </w:tblGrid>
      <w:tr w:rsidR="00B10634" w:rsidRPr="002167F1" w14:paraId="6A5F7B37" w14:textId="77777777" w:rsidTr="00DF5216">
        <w:trPr>
          <w:trHeight w:val="498"/>
        </w:trPr>
        <w:tc>
          <w:tcPr>
            <w:tcW w:w="1510" w:type="dxa"/>
            <w:vMerge w:val="restart"/>
          </w:tcPr>
          <w:p w14:paraId="087F58A7" w14:textId="77777777" w:rsidR="00B10634" w:rsidRPr="002167F1" w:rsidRDefault="00B10634" w:rsidP="00EA6181">
            <w:pPr>
              <w:rPr>
                <w:b/>
                <w:bCs/>
                <w:color w:val="000000" w:themeColor="text1"/>
                <w:lang w:val="en-GB"/>
              </w:rPr>
            </w:pPr>
            <w:r w:rsidRPr="002167F1">
              <w:rPr>
                <w:b/>
                <w:bCs/>
                <w:color w:val="000000" w:themeColor="text1"/>
                <w:lang w:val="en-GB"/>
              </w:rPr>
              <w:t xml:space="preserve">Age groups </w:t>
            </w:r>
          </w:p>
        </w:tc>
        <w:tc>
          <w:tcPr>
            <w:tcW w:w="8100" w:type="dxa"/>
            <w:gridSpan w:val="6"/>
          </w:tcPr>
          <w:p w14:paraId="1878B90A" w14:textId="77777777" w:rsidR="00B10634" w:rsidRPr="002167F1" w:rsidRDefault="00B10634" w:rsidP="00EA6181">
            <w:pPr>
              <w:rPr>
                <w:b/>
                <w:bCs/>
                <w:color w:val="000000" w:themeColor="text1"/>
                <w:lang w:val="en-GB"/>
              </w:rPr>
            </w:pPr>
            <w:r w:rsidRPr="002167F1">
              <w:rPr>
                <w:b/>
                <w:bCs/>
                <w:color w:val="000000" w:themeColor="text1"/>
                <w:lang w:val="en-GB"/>
              </w:rPr>
              <w:t>Year</w:t>
            </w:r>
          </w:p>
        </w:tc>
      </w:tr>
      <w:tr w:rsidR="00B10634" w:rsidRPr="002167F1" w14:paraId="2E27C47B" w14:textId="77777777" w:rsidTr="00DF5216">
        <w:trPr>
          <w:trHeight w:val="537"/>
        </w:trPr>
        <w:tc>
          <w:tcPr>
            <w:tcW w:w="1510" w:type="dxa"/>
            <w:vMerge/>
          </w:tcPr>
          <w:p w14:paraId="6C06CADD" w14:textId="77777777" w:rsidR="00B10634" w:rsidRPr="002167F1" w:rsidRDefault="00B10634" w:rsidP="00EA6181">
            <w:pPr>
              <w:rPr>
                <w:b/>
                <w:bCs/>
                <w:color w:val="000000" w:themeColor="text1"/>
                <w:lang w:val="en-GB"/>
              </w:rPr>
            </w:pPr>
          </w:p>
        </w:tc>
        <w:tc>
          <w:tcPr>
            <w:tcW w:w="1510" w:type="dxa"/>
          </w:tcPr>
          <w:p w14:paraId="5BA170FA" w14:textId="77777777" w:rsidR="00B10634" w:rsidRPr="002167F1" w:rsidRDefault="00B10634" w:rsidP="00EA6181">
            <w:pPr>
              <w:rPr>
                <w:b/>
                <w:bCs/>
                <w:color w:val="000000" w:themeColor="text1"/>
                <w:lang w:val="en-GB"/>
              </w:rPr>
            </w:pPr>
            <w:r w:rsidRPr="002167F1">
              <w:rPr>
                <w:b/>
                <w:bCs/>
                <w:color w:val="000000" w:themeColor="text1"/>
                <w:lang w:val="en-GB"/>
              </w:rPr>
              <w:t>2013</w:t>
            </w:r>
          </w:p>
        </w:tc>
        <w:tc>
          <w:tcPr>
            <w:tcW w:w="1511" w:type="dxa"/>
          </w:tcPr>
          <w:p w14:paraId="5B7807DA" w14:textId="77777777" w:rsidR="00B10634" w:rsidRPr="002167F1" w:rsidRDefault="00B10634" w:rsidP="00EA6181">
            <w:pPr>
              <w:rPr>
                <w:b/>
                <w:bCs/>
                <w:color w:val="000000" w:themeColor="text1"/>
                <w:lang w:val="en-GB"/>
              </w:rPr>
            </w:pPr>
            <w:r w:rsidRPr="002167F1">
              <w:rPr>
                <w:b/>
                <w:bCs/>
                <w:color w:val="000000" w:themeColor="text1"/>
                <w:lang w:val="en-GB"/>
              </w:rPr>
              <w:t>2014</w:t>
            </w:r>
          </w:p>
        </w:tc>
        <w:tc>
          <w:tcPr>
            <w:tcW w:w="1511" w:type="dxa"/>
          </w:tcPr>
          <w:p w14:paraId="26D218A7" w14:textId="77777777" w:rsidR="00B10634" w:rsidRPr="002167F1" w:rsidRDefault="00B10634" w:rsidP="00EA6181">
            <w:pPr>
              <w:rPr>
                <w:b/>
                <w:bCs/>
                <w:color w:val="000000" w:themeColor="text1"/>
                <w:lang w:val="en-GB"/>
              </w:rPr>
            </w:pPr>
            <w:r w:rsidRPr="002167F1">
              <w:rPr>
                <w:b/>
                <w:bCs/>
                <w:color w:val="000000" w:themeColor="text1"/>
                <w:lang w:val="en-GB"/>
              </w:rPr>
              <w:t>2015</w:t>
            </w:r>
          </w:p>
        </w:tc>
        <w:tc>
          <w:tcPr>
            <w:tcW w:w="1511" w:type="dxa"/>
          </w:tcPr>
          <w:p w14:paraId="65088C11" w14:textId="77777777" w:rsidR="00B10634" w:rsidRPr="002167F1" w:rsidRDefault="00B10634" w:rsidP="00EA6181">
            <w:pPr>
              <w:rPr>
                <w:b/>
                <w:bCs/>
                <w:color w:val="000000" w:themeColor="text1"/>
                <w:lang w:val="en-GB"/>
              </w:rPr>
            </w:pPr>
            <w:r w:rsidRPr="002167F1">
              <w:rPr>
                <w:b/>
                <w:bCs/>
                <w:color w:val="000000" w:themeColor="text1"/>
                <w:lang w:val="en-GB"/>
              </w:rPr>
              <w:t>2016</w:t>
            </w:r>
          </w:p>
        </w:tc>
        <w:tc>
          <w:tcPr>
            <w:tcW w:w="1029" w:type="dxa"/>
          </w:tcPr>
          <w:p w14:paraId="13F25A5F" w14:textId="77777777" w:rsidR="00B10634" w:rsidRPr="002167F1" w:rsidRDefault="00B10634" w:rsidP="00EA6181">
            <w:pPr>
              <w:rPr>
                <w:b/>
                <w:bCs/>
                <w:color w:val="000000" w:themeColor="text1"/>
                <w:lang w:val="en-GB"/>
              </w:rPr>
            </w:pPr>
            <w:r w:rsidRPr="002167F1">
              <w:rPr>
                <w:b/>
                <w:bCs/>
                <w:color w:val="000000" w:themeColor="text1"/>
                <w:lang w:val="en-GB"/>
              </w:rPr>
              <w:t>2017</w:t>
            </w:r>
          </w:p>
        </w:tc>
        <w:tc>
          <w:tcPr>
            <w:tcW w:w="1029" w:type="dxa"/>
          </w:tcPr>
          <w:p w14:paraId="53819B18" w14:textId="77777777" w:rsidR="00B10634" w:rsidRPr="002167F1" w:rsidRDefault="00B10634" w:rsidP="00EA6181">
            <w:pPr>
              <w:rPr>
                <w:b/>
                <w:bCs/>
                <w:color w:val="000000" w:themeColor="text1"/>
                <w:lang w:val="en-GB"/>
              </w:rPr>
            </w:pPr>
            <w:r w:rsidRPr="002167F1">
              <w:rPr>
                <w:b/>
                <w:bCs/>
                <w:color w:val="000000" w:themeColor="text1"/>
                <w:lang w:val="en-GB"/>
              </w:rPr>
              <w:t>2018</w:t>
            </w:r>
          </w:p>
        </w:tc>
      </w:tr>
      <w:tr w:rsidR="00B10634" w:rsidRPr="002167F1" w14:paraId="58DB00D7" w14:textId="77777777" w:rsidTr="00DF5216">
        <w:trPr>
          <w:trHeight w:val="498"/>
        </w:trPr>
        <w:tc>
          <w:tcPr>
            <w:tcW w:w="1510" w:type="dxa"/>
          </w:tcPr>
          <w:p w14:paraId="46A97794" w14:textId="77777777" w:rsidR="00B10634" w:rsidRPr="002167F1" w:rsidRDefault="00B10634" w:rsidP="00EA6181">
            <w:pPr>
              <w:rPr>
                <w:b/>
                <w:bCs/>
                <w:color w:val="000000" w:themeColor="text1"/>
                <w:lang w:val="en-GB"/>
              </w:rPr>
            </w:pPr>
            <w:r w:rsidRPr="002167F1">
              <w:rPr>
                <w:b/>
                <w:bCs/>
                <w:color w:val="000000" w:themeColor="text1"/>
                <w:lang w:val="en-GB"/>
              </w:rPr>
              <w:t xml:space="preserve">0–4 years </w:t>
            </w:r>
          </w:p>
        </w:tc>
        <w:tc>
          <w:tcPr>
            <w:tcW w:w="1510" w:type="dxa"/>
          </w:tcPr>
          <w:p w14:paraId="6E5D3AE2" w14:textId="77777777" w:rsidR="00B10634" w:rsidRPr="002167F1" w:rsidRDefault="00B10634" w:rsidP="00EA6181">
            <w:pPr>
              <w:rPr>
                <w:bCs/>
                <w:color w:val="000000" w:themeColor="text1"/>
                <w:lang w:val="en-GB"/>
              </w:rPr>
            </w:pPr>
            <w:r w:rsidRPr="002167F1">
              <w:rPr>
                <w:bCs/>
                <w:color w:val="000000" w:themeColor="text1"/>
                <w:lang w:val="en-GB"/>
              </w:rPr>
              <w:t>0</w:t>
            </w:r>
          </w:p>
        </w:tc>
        <w:tc>
          <w:tcPr>
            <w:tcW w:w="1511" w:type="dxa"/>
          </w:tcPr>
          <w:p w14:paraId="09A8F34E" w14:textId="77777777" w:rsidR="00B10634" w:rsidRPr="002167F1" w:rsidRDefault="00B10634" w:rsidP="00EA6181">
            <w:pPr>
              <w:rPr>
                <w:bCs/>
                <w:color w:val="000000" w:themeColor="text1"/>
                <w:lang w:val="en-GB"/>
              </w:rPr>
            </w:pPr>
            <w:r w:rsidRPr="002167F1">
              <w:rPr>
                <w:bCs/>
                <w:color w:val="000000" w:themeColor="text1"/>
                <w:lang w:val="en-GB"/>
              </w:rPr>
              <w:t>0</w:t>
            </w:r>
          </w:p>
        </w:tc>
        <w:tc>
          <w:tcPr>
            <w:tcW w:w="1511" w:type="dxa"/>
          </w:tcPr>
          <w:p w14:paraId="318AACE9" w14:textId="77777777" w:rsidR="00B10634" w:rsidRPr="002167F1" w:rsidRDefault="00B10634" w:rsidP="00EA6181">
            <w:pPr>
              <w:rPr>
                <w:bCs/>
                <w:color w:val="000000" w:themeColor="text1"/>
                <w:lang w:val="en-GB"/>
              </w:rPr>
            </w:pPr>
            <w:r w:rsidRPr="002167F1">
              <w:rPr>
                <w:bCs/>
                <w:color w:val="000000" w:themeColor="text1"/>
                <w:lang w:val="en-GB"/>
              </w:rPr>
              <w:t>0</w:t>
            </w:r>
          </w:p>
        </w:tc>
        <w:tc>
          <w:tcPr>
            <w:tcW w:w="1511" w:type="dxa"/>
          </w:tcPr>
          <w:p w14:paraId="30183B9D" w14:textId="77777777" w:rsidR="00B10634" w:rsidRPr="002167F1" w:rsidRDefault="00B10634" w:rsidP="00EA6181">
            <w:pPr>
              <w:rPr>
                <w:bCs/>
                <w:color w:val="000000" w:themeColor="text1"/>
                <w:lang w:val="en-GB"/>
              </w:rPr>
            </w:pPr>
            <w:r w:rsidRPr="002167F1">
              <w:rPr>
                <w:bCs/>
                <w:color w:val="000000" w:themeColor="text1"/>
                <w:lang w:val="en-GB"/>
              </w:rPr>
              <w:t>0</w:t>
            </w:r>
          </w:p>
        </w:tc>
        <w:tc>
          <w:tcPr>
            <w:tcW w:w="1029" w:type="dxa"/>
          </w:tcPr>
          <w:p w14:paraId="2CB3CF20" w14:textId="77777777" w:rsidR="00B10634" w:rsidRPr="002167F1" w:rsidRDefault="00B10634" w:rsidP="00EA6181">
            <w:pPr>
              <w:rPr>
                <w:bCs/>
                <w:color w:val="000000" w:themeColor="text1"/>
                <w:lang w:val="en-GB"/>
              </w:rPr>
            </w:pPr>
            <w:r w:rsidRPr="002167F1">
              <w:rPr>
                <w:bCs/>
                <w:color w:val="000000" w:themeColor="text1"/>
                <w:lang w:val="en-GB"/>
              </w:rPr>
              <w:t>0</w:t>
            </w:r>
          </w:p>
        </w:tc>
        <w:tc>
          <w:tcPr>
            <w:tcW w:w="1029" w:type="dxa"/>
          </w:tcPr>
          <w:p w14:paraId="091DD758" w14:textId="77777777" w:rsidR="00B10634" w:rsidRPr="002167F1" w:rsidRDefault="00B10634" w:rsidP="00EA6181">
            <w:pPr>
              <w:rPr>
                <w:bCs/>
                <w:color w:val="000000" w:themeColor="text1"/>
                <w:lang w:val="en-GB"/>
              </w:rPr>
            </w:pPr>
            <w:r w:rsidRPr="002167F1">
              <w:rPr>
                <w:bCs/>
                <w:color w:val="000000" w:themeColor="text1"/>
                <w:lang w:val="en-GB"/>
              </w:rPr>
              <w:t>0</w:t>
            </w:r>
          </w:p>
        </w:tc>
      </w:tr>
      <w:tr w:rsidR="00B10634" w:rsidRPr="002167F1" w14:paraId="65B3B3A6" w14:textId="77777777" w:rsidTr="00DF5216">
        <w:trPr>
          <w:trHeight w:val="518"/>
        </w:trPr>
        <w:tc>
          <w:tcPr>
            <w:tcW w:w="1510" w:type="dxa"/>
          </w:tcPr>
          <w:p w14:paraId="64BC28F2" w14:textId="77777777" w:rsidR="00B10634" w:rsidRPr="002167F1" w:rsidRDefault="00B10634" w:rsidP="00EA6181">
            <w:pPr>
              <w:rPr>
                <w:b/>
                <w:bCs/>
                <w:color w:val="000000" w:themeColor="text1"/>
                <w:lang w:val="en-GB"/>
              </w:rPr>
            </w:pPr>
            <w:r w:rsidRPr="002167F1">
              <w:rPr>
                <w:b/>
                <w:bCs/>
                <w:color w:val="000000" w:themeColor="text1"/>
                <w:lang w:val="en-GB"/>
              </w:rPr>
              <w:t>5–9 years</w:t>
            </w:r>
          </w:p>
        </w:tc>
        <w:tc>
          <w:tcPr>
            <w:tcW w:w="1510" w:type="dxa"/>
          </w:tcPr>
          <w:p w14:paraId="217BBAE3" w14:textId="77777777" w:rsidR="00B10634" w:rsidRPr="002167F1" w:rsidRDefault="00B10634" w:rsidP="00EA6181">
            <w:pPr>
              <w:rPr>
                <w:bCs/>
                <w:color w:val="000000" w:themeColor="text1"/>
                <w:lang w:val="en-GB"/>
              </w:rPr>
            </w:pPr>
            <w:r w:rsidRPr="002167F1">
              <w:rPr>
                <w:bCs/>
                <w:color w:val="000000" w:themeColor="text1"/>
                <w:lang w:val="en-GB"/>
              </w:rPr>
              <w:t>0</w:t>
            </w:r>
          </w:p>
        </w:tc>
        <w:tc>
          <w:tcPr>
            <w:tcW w:w="1511" w:type="dxa"/>
          </w:tcPr>
          <w:p w14:paraId="22BD4A51" w14:textId="77777777" w:rsidR="00B10634" w:rsidRPr="002167F1" w:rsidRDefault="00B10634" w:rsidP="00EA6181">
            <w:pPr>
              <w:rPr>
                <w:bCs/>
                <w:color w:val="000000" w:themeColor="text1"/>
                <w:lang w:val="en-GB"/>
              </w:rPr>
            </w:pPr>
            <w:r w:rsidRPr="002167F1">
              <w:rPr>
                <w:bCs/>
                <w:color w:val="000000" w:themeColor="text1"/>
                <w:lang w:val="en-GB"/>
              </w:rPr>
              <w:t>0</w:t>
            </w:r>
          </w:p>
        </w:tc>
        <w:tc>
          <w:tcPr>
            <w:tcW w:w="1511" w:type="dxa"/>
          </w:tcPr>
          <w:p w14:paraId="52D8D393" w14:textId="77777777" w:rsidR="00B10634" w:rsidRPr="002167F1" w:rsidRDefault="00B10634" w:rsidP="00EA6181">
            <w:pPr>
              <w:rPr>
                <w:bCs/>
                <w:color w:val="000000" w:themeColor="text1"/>
                <w:lang w:val="en-GB"/>
              </w:rPr>
            </w:pPr>
            <w:r w:rsidRPr="002167F1">
              <w:rPr>
                <w:bCs/>
                <w:color w:val="000000" w:themeColor="text1"/>
                <w:lang w:val="en-GB"/>
              </w:rPr>
              <w:t>0</w:t>
            </w:r>
          </w:p>
        </w:tc>
        <w:tc>
          <w:tcPr>
            <w:tcW w:w="1511" w:type="dxa"/>
          </w:tcPr>
          <w:p w14:paraId="6339998C" w14:textId="77777777" w:rsidR="00B10634" w:rsidRPr="002167F1" w:rsidRDefault="00B10634" w:rsidP="00EA6181">
            <w:pPr>
              <w:rPr>
                <w:bCs/>
                <w:color w:val="000000" w:themeColor="text1"/>
                <w:lang w:val="en-GB"/>
              </w:rPr>
            </w:pPr>
            <w:r w:rsidRPr="002167F1">
              <w:rPr>
                <w:bCs/>
                <w:color w:val="000000" w:themeColor="text1"/>
                <w:lang w:val="en-GB"/>
              </w:rPr>
              <w:t>0</w:t>
            </w:r>
          </w:p>
        </w:tc>
        <w:tc>
          <w:tcPr>
            <w:tcW w:w="1029" w:type="dxa"/>
          </w:tcPr>
          <w:p w14:paraId="33C48652" w14:textId="77777777" w:rsidR="00B10634" w:rsidRPr="002167F1" w:rsidRDefault="00B10634" w:rsidP="00EA6181">
            <w:pPr>
              <w:rPr>
                <w:bCs/>
                <w:color w:val="000000" w:themeColor="text1"/>
                <w:lang w:val="en-GB"/>
              </w:rPr>
            </w:pPr>
            <w:r w:rsidRPr="002167F1">
              <w:rPr>
                <w:bCs/>
                <w:color w:val="000000" w:themeColor="text1"/>
                <w:lang w:val="en-GB"/>
              </w:rPr>
              <w:t>0</w:t>
            </w:r>
          </w:p>
        </w:tc>
        <w:tc>
          <w:tcPr>
            <w:tcW w:w="1029" w:type="dxa"/>
          </w:tcPr>
          <w:p w14:paraId="1561D84D" w14:textId="77777777" w:rsidR="00B10634" w:rsidRPr="002167F1" w:rsidRDefault="00B10634" w:rsidP="00EA6181">
            <w:pPr>
              <w:rPr>
                <w:bCs/>
                <w:color w:val="000000" w:themeColor="text1"/>
                <w:lang w:val="en-GB"/>
              </w:rPr>
            </w:pPr>
            <w:r w:rsidRPr="002167F1">
              <w:rPr>
                <w:bCs/>
                <w:color w:val="000000" w:themeColor="text1"/>
                <w:lang w:val="en-GB"/>
              </w:rPr>
              <w:t>0</w:t>
            </w:r>
          </w:p>
        </w:tc>
      </w:tr>
      <w:tr w:rsidR="00B10634" w:rsidRPr="002167F1" w14:paraId="3E6E5E9A" w14:textId="77777777" w:rsidTr="00DF5216">
        <w:trPr>
          <w:trHeight w:val="498"/>
        </w:trPr>
        <w:tc>
          <w:tcPr>
            <w:tcW w:w="1510" w:type="dxa"/>
          </w:tcPr>
          <w:p w14:paraId="39FFD18E" w14:textId="77777777" w:rsidR="00B10634" w:rsidRPr="002167F1" w:rsidRDefault="00B10634" w:rsidP="00EA6181">
            <w:pPr>
              <w:rPr>
                <w:b/>
                <w:bCs/>
                <w:color w:val="000000" w:themeColor="text1"/>
                <w:lang w:val="en-GB"/>
              </w:rPr>
            </w:pPr>
            <w:r w:rsidRPr="002167F1">
              <w:rPr>
                <w:b/>
                <w:bCs/>
                <w:color w:val="000000" w:themeColor="text1"/>
                <w:lang w:val="en-GB"/>
              </w:rPr>
              <w:t>10–14 years</w:t>
            </w:r>
          </w:p>
        </w:tc>
        <w:tc>
          <w:tcPr>
            <w:tcW w:w="1510" w:type="dxa"/>
          </w:tcPr>
          <w:p w14:paraId="2616FDCB" w14:textId="77777777" w:rsidR="00B10634" w:rsidRPr="002167F1" w:rsidRDefault="00B10634" w:rsidP="00EA6181">
            <w:pPr>
              <w:rPr>
                <w:bCs/>
                <w:color w:val="000000" w:themeColor="text1"/>
                <w:lang w:val="en-GB"/>
              </w:rPr>
            </w:pPr>
            <w:r w:rsidRPr="002167F1">
              <w:rPr>
                <w:bCs/>
                <w:color w:val="000000" w:themeColor="text1"/>
                <w:lang w:val="en-GB"/>
              </w:rPr>
              <w:t>5</w:t>
            </w:r>
          </w:p>
        </w:tc>
        <w:tc>
          <w:tcPr>
            <w:tcW w:w="1511" w:type="dxa"/>
          </w:tcPr>
          <w:p w14:paraId="5B1319FA" w14:textId="77777777" w:rsidR="00B10634" w:rsidRPr="002167F1" w:rsidRDefault="00B10634" w:rsidP="00EA6181">
            <w:pPr>
              <w:rPr>
                <w:bCs/>
                <w:color w:val="000000" w:themeColor="text1"/>
                <w:lang w:val="en-GB"/>
              </w:rPr>
            </w:pPr>
            <w:r w:rsidRPr="002167F1">
              <w:rPr>
                <w:bCs/>
                <w:color w:val="000000" w:themeColor="text1"/>
                <w:lang w:val="en-GB"/>
              </w:rPr>
              <w:t>5</w:t>
            </w:r>
          </w:p>
        </w:tc>
        <w:tc>
          <w:tcPr>
            <w:tcW w:w="1511" w:type="dxa"/>
          </w:tcPr>
          <w:p w14:paraId="06D885BC" w14:textId="77777777" w:rsidR="00B10634" w:rsidRPr="002167F1" w:rsidRDefault="00B10634" w:rsidP="00EA6181">
            <w:pPr>
              <w:rPr>
                <w:bCs/>
                <w:color w:val="000000" w:themeColor="text1"/>
                <w:lang w:val="en-GB"/>
              </w:rPr>
            </w:pPr>
            <w:r w:rsidRPr="002167F1">
              <w:rPr>
                <w:bCs/>
                <w:color w:val="000000" w:themeColor="text1"/>
                <w:lang w:val="en-GB"/>
              </w:rPr>
              <w:t>5</w:t>
            </w:r>
          </w:p>
        </w:tc>
        <w:tc>
          <w:tcPr>
            <w:tcW w:w="1511" w:type="dxa"/>
          </w:tcPr>
          <w:p w14:paraId="3B8F1EB7" w14:textId="77777777" w:rsidR="00B10634" w:rsidRPr="002167F1" w:rsidRDefault="00B10634" w:rsidP="00EA6181">
            <w:pPr>
              <w:rPr>
                <w:bCs/>
                <w:color w:val="000000" w:themeColor="text1"/>
                <w:lang w:val="en-GB"/>
              </w:rPr>
            </w:pPr>
            <w:r w:rsidRPr="002167F1">
              <w:rPr>
                <w:bCs/>
                <w:color w:val="000000" w:themeColor="text1"/>
                <w:lang w:val="en-GB"/>
              </w:rPr>
              <w:t>4</w:t>
            </w:r>
          </w:p>
        </w:tc>
        <w:tc>
          <w:tcPr>
            <w:tcW w:w="1029" w:type="dxa"/>
          </w:tcPr>
          <w:p w14:paraId="7C9A2CC4" w14:textId="77777777" w:rsidR="00B10634" w:rsidRPr="002167F1" w:rsidRDefault="00B10634" w:rsidP="00EA6181">
            <w:pPr>
              <w:rPr>
                <w:bCs/>
                <w:color w:val="000000" w:themeColor="text1"/>
                <w:lang w:val="en-GB"/>
              </w:rPr>
            </w:pPr>
            <w:r w:rsidRPr="002167F1">
              <w:rPr>
                <w:bCs/>
                <w:color w:val="000000" w:themeColor="text1"/>
                <w:lang w:val="en-GB"/>
              </w:rPr>
              <w:t>4</w:t>
            </w:r>
          </w:p>
        </w:tc>
        <w:tc>
          <w:tcPr>
            <w:tcW w:w="1029" w:type="dxa"/>
          </w:tcPr>
          <w:p w14:paraId="41B456AF" w14:textId="77777777" w:rsidR="00B10634" w:rsidRPr="002167F1" w:rsidRDefault="00B10634" w:rsidP="00EA6181">
            <w:pPr>
              <w:rPr>
                <w:bCs/>
                <w:color w:val="000000" w:themeColor="text1"/>
                <w:lang w:val="en-GB"/>
              </w:rPr>
            </w:pPr>
            <w:r w:rsidRPr="002167F1">
              <w:rPr>
                <w:bCs/>
                <w:color w:val="000000" w:themeColor="text1"/>
                <w:lang w:val="en-GB"/>
              </w:rPr>
              <w:t>0</w:t>
            </w:r>
          </w:p>
        </w:tc>
      </w:tr>
      <w:tr w:rsidR="00B10634" w:rsidRPr="002167F1" w14:paraId="29D56482" w14:textId="77777777" w:rsidTr="00DF5216">
        <w:trPr>
          <w:trHeight w:val="498"/>
        </w:trPr>
        <w:tc>
          <w:tcPr>
            <w:tcW w:w="1510" w:type="dxa"/>
          </w:tcPr>
          <w:p w14:paraId="2B300A6B" w14:textId="77777777" w:rsidR="00B10634" w:rsidRPr="002167F1" w:rsidRDefault="00B10634" w:rsidP="00EA6181">
            <w:pPr>
              <w:rPr>
                <w:b/>
                <w:bCs/>
                <w:color w:val="000000" w:themeColor="text1"/>
                <w:lang w:val="en-GB"/>
              </w:rPr>
            </w:pPr>
            <w:r w:rsidRPr="002167F1">
              <w:rPr>
                <w:b/>
                <w:bCs/>
                <w:color w:val="000000" w:themeColor="text1"/>
                <w:lang w:val="en-GB"/>
              </w:rPr>
              <w:t>15–19 years</w:t>
            </w:r>
          </w:p>
        </w:tc>
        <w:tc>
          <w:tcPr>
            <w:tcW w:w="1510" w:type="dxa"/>
          </w:tcPr>
          <w:p w14:paraId="6D0C87DB" w14:textId="77777777" w:rsidR="00B10634" w:rsidRPr="002167F1" w:rsidRDefault="00B10634" w:rsidP="00EA6181">
            <w:pPr>
              <w:rPr>
                <w:bCs/>
                <w:color w:val="000000" w:themeColor="text1"/>
                <w:lang w:val="en-GB"/>
              </w:rPr>
            </w:pPr>
            <w:r w:rsidRPr="002167F1">
              <w:rPr>
                <w:bCs/>
                <w:color w:val="000000" w:themeColor="text1"/>
                <w:lang w:val="en-GB"/>
              </w:rPr>
              <w:t>39</w:t>
            </w:r>
          </w:p>
        </w:tc>
        <w:tc>
          <w:tcPr>
            <w:tcW w:w="1511" w:type="dxa"/>
          </w:tcPr>
          <w:p w14:paraId="14C4C65C" w14:textId="77777777" w:rsidR="00B10634" w:rsidRPr="002167F1" w:rsidRDefault="00B10634" w:rsidP="00EA6181">
            <w:pPr>
              <w:rPr>
                <w:bCs/>
                <w:color w:val="000000" w:themeColor="text1"/>
                <w:lang w:val="en-GB"/>
              </w:rPr>
            </w:pPr>
            <w:r w:rsidRPr="002167F1">
              <w:rPr>
                <w:bCs/>
                <w:color w:val="000000" w:themeColor="text1"/>
                <w:lang w:val="en-GB"/>
              </w:rPr>
              <w:t>27</w:t>
            </w:r>
          </w:p>
        </w:tc>
        <w:tc>
          <w:tcPr>
            <w:tcW w:w="1511" w:type="dxa"/>
          </w:tcPr>
          <w:p w14:paraId="5BFA7D2E" w14:textId="77777777" w:rsidR="00B10634" w:rsidRPr="002167F1" w:rsidRDefault="00B10634" w:rsidP="00EA6181">
            <w:pPr>
              <w:rPr>
                <w:bCs/>
                <w:color w:val="000000" w:themeColor="text1"/>
                <w:lang w:val="en-GB"/>
              </w:rPr>
            </w:pPr>
            <w:r w:rsidRPr="002167F1">
              <w:rPr>
                <w:bCs/>
                <w:color w:val="000000" w:themeColor="text1"/>
                <w:lang w:val="en-GB"/>
              </w:rPr>
              <w:t>31</w:t>
            </w:r>
          </w:p>
        </w:tc>
        <w:tc>
          <w:tcPr>
            <w:tcW w:w="1511" w:type="dxa"/>
          </w:tcPr>
          <w:p w14:paraId="33A12BAC" w14:textId="77777777" w:rsidR="00B10634" w:rsidRPr="002167F1" w:rsidRDefault="00B10634" w:rsidP="00EA6181">
            <w:pPr>
              <w:rPr>
                <w:bCs/>
                <w:color w:val="000000" w:themeColor="text1"/>
                <w:lang w:val="en-GB"/>
              </w:rPr>
            </w:pPr>
            <w:r w:rsidRPr="002167F1">
              <w:rPr>
                <w:bCs/>
                <w:color w:val="000000" w:themeColor="text1"/>
                <w:lang w:val="en-GB"/>
              </w:rPr>
              <w:t>14</w:t>
            </w:r>
          </w:p>
        </w:tc>
        <w:tc>
          <w:tcPr>
            <w:tcW w:w="1029" w:type="dxa"/>
          </w:tcPr>
          <w:p w14:paraId="491536C8" w14:textId="77777777" w:rsidR="00B10634" w:rsidRPr="002167F1" w:rsidRDefault="00B10634" w:rsidP="00EA6181">
            <w:pPr>
              <w:rPr>
                <w:bCs/>
                <w:color w:val="000000" w:themeColor="text1"/>
                <w:lang w:val="en-GB"/>
              </w:rPr>
            </w:pPr>
            <w:r w:rsidRPr="002167F1">
              <w:rPr>
                <w:bCs/>
                <w:color w:val="000000" w:themeColor="text1"/>
                <w:lang w:val="en-GB"/>
              </w:rPr>
              <w:t>21</w:t>
            </w:r>
          </w:p>
        </w:tc>
        <w:tc>
          <w:tcPr>
            <w:tcW w:w="1029" w:type="dxa"/>
          </w:tcPr>
          <w:p w14:paraId="4DE37391" w14:textId="77777777" w:rsidR="00B10634" w:rsidRPr="002167F1" w:rsidRDefault="00B10634" w:rsidP="00EA6181">
            <w:pPr>
              <w:rPr>
                <w:bCs/>
                <w:color w:val="000000" w:themeColor="text1"/>
                <w:lang w:val="en-GB"/>
              </w:rPr>
            </w:pPr>
            <w:r w:rsidRPr="002167F1">
              <w:rPr>
                <w:bCs/>
                <w:color w:val="000000" w:themeColor="text1"/>
                <w:lang w:val="en-GB"/>
              </w:rPr>
              <w:t>15</w:t>
            </w:r>
          </w:p>
        </w:tc>
      </w:tr>
    </w:tbl>
    <w:p w14:paraId="7A7D991A" w14:textId="77777777" w:rsidR="00B10634" w:rsidRPr="002167F1" w:rsidRDefault="00B10634" w:rsidP="00EA6181">
      <w:pPr>
        <w:spacing w:after="0" w:line="240" w:lineRule="auto"/>
        <w:rPr>
          <w:b/>
          <w:bCs/>
          <w:color w:val="000000" w:themeColor="text1"/>
          <w:lang w:val="en-GB"/>
        </w:rPr>
      </w:pPr>
    </w:p>
    <w:p w14:paraId="3F677E65" w14:textId="77777777" w:rsidR="00B10634" w:rsidRPr="002167F1" w:rsidRDefault="00B10634" w:rsidP="00EA6181">
      <w:pPr>
        <w:spacing w:after="0" w:line="240" w:lineRule="auto"/>
        <w:rPr>
          <w:b/>
          <w:bCs/>
          <w:color w:val="000000" w:themeColor="text1"/>
          <w:lang w:val="en-GB"/>
        </w:rPr>
      </w:pPr>
      <w:r w:rsidRPr="002167F1">
        <w:rPr>
          <w:b/>
          <w:bCs/>
          <w:color w:val="000000" w:themeColor="text1"/>
          <w:lang w:val="en-GB"/>
        </w:rPr>
        <w:t xml:space="preserve">Table 11. Number of children, who ran away from home, special care or other care institutions </w:t>
      </w:r>
      <w:r w:rsidRPr="002167F1">
        <w:rPr>
          <w:bCs/>
          <w:color w:val="000000" w:themeColor="text1"/>
          <w:lang w:val="en-GB"/>
        </w:rPr>
        <w:t>(</w:t>
      </w:r>
      <w:r w:rsidRPr="002167F1">
        <w:rPr>
          <w:bCs/>
          <w:i/>
          <w:color w:val="000000" w:themeColor="text1"/>
          <w:lang w:val="en-GB"/>
        </w:rPr>
        <w:t>source – Police Department under the Ministry of the Interior</w:t>
      </w:r>
      <w:r w:rsidRPr="002167F1">
        <w:rPr>
          <w:bCs/>
          <w:color w:val="000000" w:themeColor="text1"/>
          <w:lang w:val="en-GB"/>
        </w:rPr>
        <w:t>)</w:t>
      </w:r>
    </w:p>
    <w:tbl>
      <w:tblPr>
        <w:tblW w:w="9553" w:type="dxa"/>
        <w:tblLayout w:type="fixed"/>
        <w:tblCellMar>
          <w:left w:w="10" w:type="dxa"/>
          <w:right w:w="10" w:type="dxa"/>
        </w:tblCellMar>
        <w:tblLook w:val="0000" w:firstRow="0" w:lastRow="0" w:firstColumn="0" w:lastColumn="0" w:noHBand="0" w:noVBand="0"/>
      </w:tblPr>
      <w:tblGrid>
        <w:gridCol w:w="1476"/>
        <w:gridCol w:w="1476"/>
        <w:gridCol w:w="1474"/>
        <w:gridCol w:w="1474"/>
        <w:gridCol w:w="1474"/>
        <w:gridCol w:w="1186"/>
        <w:gridCol w:w="993"/>
      </w:tblGrid>
      <w:tr w:rsidR="00B10634" w:rsidRPr="002167F1" w14:paraId="61270C8F" w14:textId="77777777" w:rsidTr="00DF5216">
        <w:trPr>
          <w:trHeight w:val="452"/>
        </w:trPr>
        <w:tc>
          <w:tcPr>
            <w:tcW w:w="1476" w:type="dxa"/>
            <w:tcBorders>
              <w:top w:val="single" w:sz="2" w:space="0" w:color="000000"/>
              <w:left w:val="single" w:sz="2" w:space="0" w:color="000000"/>
              <w:bottom w:val="single" w:sz="2" w:space="0" w:color="000000"/>
            </w:tcBorders>
            <w:tcMar>
              <w:top w:w="55" w:type="dxa"/>
              <w:left w:w="55" w:type="dxa"/>
              <w:bottom w:w="55" w:type="dxa"/>
              <w:right w:w="55" w:type="dxa"/>
            </w:tcMar>
          </w:tcPr>
          <w:p w14:paraId="0068BD97" w14:textId="77777777" w:rsidR="00B10634" w:rsidRPr="002167F1" w:rsidRDefault="00B10634" w:rsidP="00EA6181">
            <w:pPr>
              <w:spacing w:after="0" w:line="240" w:lineRule="auto"/>
              <w:rPr>
                <w:b/>
                <w:bCs/>
                <w:color w:val="000000" w:themeColor="text1"/>
                <w:lang w:val="en-GB"/>
              </w:rPr>
            </w:pPr>
          </w:p>
        </w:tc>
        <w:tc>
          <w:tcPr>
            <w:tcW w:w="1476" w:type="dxa"/>
            <w:tcBorders>
              <w:top w:val="single" w:sz="2" w:space="0" w:color="000000"/>
              <w:left w:val="single" w:sz="2" w:space="0" w:color="000000"/>
              <w:bottom w:val="single" w:sz="2" w:space="0" w:color="000000"/>
            </w:tcBorders>
            <w:tcMar>
              <w:top w:w="55" w:type="dxa"/>
              <w:left w:w="55" w:type="dxa"/>
              <w:bottom w:w="55" w:type="dxa"/>
              <w:right w:w="55" w:type="dxa"/>
            </w:tcMar>
          </w:tcPr>
          <w:p w14:paraId="4D3DF59D" w14:textId="77777777" w:rsidR="00B10634" w:rsidRPr="002167F1" w:rsidRDefault="00B10634" w:rsidP="00EA6181">
            <w:pPr>
              <w:spacing w:after="0" w:line="240" w:lineRule="auto"/>
              <w:rPr>
                <w:b/>
                <w:bCs/>
                <w:color w:val="000000" w:themeColor="text1"/>
                <w:lang w:val="en-GB"/>
              </w:rPr>
            </w:pPr>
            <w:r w:rsidRPr="002167F1">
              <w:rPr>
                <w:b/>
                <w:bCs/>
                <w:color w:val="000000" w:themeColor="text1"/>
                <w:lang w:val="en-GB"/>
              </w:rPr>
              <w:t>2013</w:t>
            </w:r>
          </w:p>
        </w:tc>
        <w:tc>
          <w:tcPr>
            <w:tcW w:w="1474" w:type="dxa"/>
            <w:tcBorders>
              <w:top w:val="single" w:sz="2" w:space="0" w:color="000000"/>
              <w:left w:val="single" w:sz="2" w:space="0" w:color="000000"/>
              <w:bottom w:val="single" w:sz="2" w:space="0" w:color="000000"/>
            </w:tcBorders>
            <w:tcMar>
              <w:top w:w="55" w:type="dxa"/>
              <w:left w:w="55" w:type="dxa"/>
              <w:bottom w:w="55" w:type="dxa"/>
              <w:right w:w="55" w:type="dxa"/>
            </w:tcMar>
          </w:tcPr>
          <w:p w14:paraId="5D0464DF" w14:textId="77777777" w:rsidR="00B10634" w:rsidRPr="002167F1" w:rsidRDefault="00B10634" w:rsidP="00EA6181">
            <w:pPr>
              <w:spacing w:after="0" w:line="240" w:lineRule="auto"/>
              <w:rPr>
                <w:b/>
                <w:bCs/>
                <w:color w:val="000000" w:themeColor="text1"/>
                <w:lang w:val="en-GB"/>
              </w:rPr>
            </w:pPr>
            <w:r w:rsidRPr="002167F1">
              <w:rPr>
                <w:b/>
                <w:bCs/>
                <w:color w:val="000000" w:themeColor="text1"/>
                <w:lang w:val="en-GB"/>
              </w:rPr>
              <w:t>2014</w:t>
            </w:r>
          </w:p>
        </w:tc>
        <w:tc>
          <w:tcPr>
            <w:tcW w:w="1474" w:type="dxa"/>
            <w:tcBorders>
              <w:top w:val="single" w:sz="2" w:space="0" w:color="000000"/>
              <w:left w:val="single" w:sz="2" w:space="0" w:color="000000"/>
              <w:bottom w:val="single" w:sz="2" w:space="0" w:color="000000"/>
            </w:tcBorders>
            <w:tcMar>
              <w:top w:w="55" w:type="dxa"/>
              <w:left w:w="55" w:type="dxa"/>
              <w:bottom w:w="55" w:type="dxa"/>
              <w:right w:w="55" w:type="dxa"/>
            </w:tcMar>
          </w:tcPr>
          <w:p w14:paraId="0C9EA943" w14:textId="77777777" w:rsidR="00B10634" w:rsidRPr="002167F1" w:rsidRDefault="00B10634" w:rsidP="00EA6181">
            <w:pPr>
              <w:spacing w:after="0" w:line="240" w:lineRule="auto"/>
              <w:rPr>
                <w:b/>
                <w:bCs/>
                <w:color w:val="000000" w:themeColor="text1"/>
                <w:lang w:val="en-GB"/>
              </w:rPr>
            </w:pPr>
            <w:r w:rsidRPr="002167F1">
              <w:rPr>
                <w:b/>
                <w:bCs/>
                <w:color w:val="000000" w:themeColor="text1"/>
                <w:lang w:val="en-GB"/>
              </w:rPr>
              <w:t>2015</w:t>
            </w:r>
          </w:p>
        </w:tc>
        <w:tc>
          <w:tcPr>
            <w:tcW w:w="1474" w:type="dxa"/>
            <w:tcBorders>
              <w:top w:val="single" w:sz="2" w:space="0" w:color="000000"/>
              <w:left w:val="single" w:sz="2" w:space="0" w:color="000000"/>
              <w:bottom w:val="single" w:sz="2" w:space="0" w:color="000000"/>
            </w:tcBorders>
            <w:tcMar>
              <w:top w:w="55" w:type="dxa"/>
              <w:left w:w="55" w:type="dxa"/>
              <w:bottom w:w="55" w:type="dxa"/>
              <w:right w:w="55" w:type="dxa"/>
            </w:tcMar>
          </w:tcPr>
          <w:p w14:paraId="3DD0388C" w14:textId="77777777" w:rsidR="00B10634" w:rsidRPr="002167F1" w:rsidRDefault="00B10634" w:rsidP="00EA6181">
            <w:pPr>
              <w:spacing w:after="0" w:line="240" w:lineRule="auto"/>
              <w:rPr>
                <w:b/>
                <w:bCs/>
                <w:color w:val="000000" w:themeColor="text1"/>
                <w:lang w:val="en-GB"/>
              </w:rPr>
            </w:pPr>
            <w:r w:rsidRPr="002167F1">
              <w:rPr>
                <w:b/>
                <w:bCs/>
                <w:color w:val="000000" w:themeColor="text1"/>
                <w:lang w:val="en-GB"/>
              </w:rPr>
              <w:t>2016</w:t>
            </w:r>
          </w:p>
        </w:tc>
        <w:tc>
          <w:tcPr>
            <w:tcW w:w="1186" w:type="dxa"/>
            <w:tcBorders>
              <w:top w:val="single" w:sz="2" w:space="0" w:color="000000"/>
              <w:left w:val="single" w:sz="2" w:space="0" w:color="000000"/>
              <w:bottom w:val="single" w:sz="2" w:space="0" w:color="000000"/>
            </w:tcBorders>
            <w:tcMar>
              <w:top w:w="55" w:type="dxa"/>
              <w:left w:w="55" w:type="dxa"/>
              <w:bottom w:w="55" w:type="dxa"/>
              <w:right w:w="55" w:type="dxa"/>
            </w:tcMar>
          </w:tcPr>
          <w:p w14:paraId="78161817" w14:textId="77777777" w:rsidR="00B10634" w:rsidRPr="002167F1" w:rsidRDefault="00B10634" w:rsidP="00EA6181">
            <w:pPr>
              <w:spacing w:after="0" w:line="240" w:lineRule="auto"/>
              <w:rPr>
                <w:b/>
                <w:bCs/>
                <w:color w:val="000000" w:themeColor="text1"/>
                <w:lang w:val="en-GB"/>
              </w:rPr>
            </w:pPr>
            <w:r w:rsidRPr="002167F1">
              <w:rPr>
                <w:b/>
                <w:bCs/>
                <w:color w:val="000000" w:themeColor="text1"/>
                <w:lang w:val="en-GB"/>
              </w:rPr>
              <w:t>2017</w:t>
            </w:r>
          </w:p>
        </w:tc>
        <w:tc>
          <w:tcPr>
            <w:tcW w:w="993"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02A72445" w14:textId="77777777" w:rsidR="00B10634" w:rsidRPr="002167F1" w:rsidRDefault="00B10634" w:rsidP="00EA6181">
            <w:pPr>
              <w:spacing w:after="0" w:line="240" w:lineRule="auto"/>
              <w:rPr>
                <w:b/>
                <w:bCs/>
                <w:color w:val="000000" w:themeColor="text1"/>
                <w:lang w:val="en-GB"/>
              </w:rPr>
            </w:pPr>
            <w:r w:rsidRPr="002167F1">
              <w:rPr>
                <w:b/>
                <w:bCs/>
                <w:color w:val="000000" w:themeColor="text1"/>
                <w:lang w:val="en-GB"/>
              </w:rPr>
              <w:t>2018</w:t>
            </w:r>
          </w:p>
        </w:tc>
      </w:tr>
      <w:tr w:rsidR="00B10634" w:rsidRPr="002167F1" w14:paraId="3F8841C8" w14:textId="77777777" w:rsidTr="00DF5216">
        <w:trPr>
          <w:trHeight w:val="940"/>
        </w:trPr>
        <w:tc>
          <w:tcPr>
            <w:tcW w:w="1476" w:type="dxa"/>
            <w:tcBorders>
              <w:left w:val="single" w:sz="2" w:space="0" w:color="000000"/>
              <w:bottom w:val="single" w:sz="2" w:space="0" w:color="000000"/>
            </w:tcBorders>
            <w:tcMar>
              <w:top w:w="55" w:type="dxa"/>
              <w:left w:w="55" w:type="dxa"/>
              <w:bottom w:w="55" w:type="dxa"/>
              <w:right w:w="55" w:type="dxa"/>
            </w:tcMar>
          </w:tcPr>
          <w:p w14:paraId="3219AB36" w14:textId="77777777" w:rsidR="00B10634" w:rsidRPr="002167F1" w:rsidRDefault="00B10634" w:rsidP="00EA6181">
            <w:pPr>
              <w:spacing w:after="0" w:line="240" w:lineRule="auto"/>
              <w:rPr>
                <w:b/>
                <w:bCs/>
                <w:color w:val="000000" w:themeColor="text1"/>
                <w:lang w:val="en-GB"/>
              </w:rPr>
            </w:pPr>
            <w:r w:rsidRPr="002167F1">
              <w:rPr>
                <w:b/>
                <w:bCs/>
                <w:color w:val="000000" w:themeColor="text1"/>
                <w:lang w:val="en-GB"/>
              </w:rPr>
              <w:t xml:space="preserve">Announced searches </w:t>
            </w:r>
          </w:p>
        </w:tc>
        <w:tc>
          <w:tcPr>
            <w:tcW w:w="1476" w:type="dxa"/>
            <w:tcBorders>
              <w:left w:val="single" w:sz="2" w:space="0" w:color="000000"/>
              <w:bottom w:val="single" w:sz="2" w:space="0" w:color="000000"/>
            </w:tcBorders>
            <w:tcMar>
              <w:top w:w="55" w:type="dxa"/>
              <w:left w:w="55" w:type="dxa"/>
              <w:bottom w:w="55" w:type="dxa"/>
              <w:right w:w="55" w:type="dxa"/>
            </w:tcMar>
          </w:tcPr>
          <w:p w14:paraId="1DC9F842" w14:textId="77777777" w:rsidR="00B10634" w:rsidRPr="002167F1" w:rsidRDefault="00B10634" w:rsidP="00EA6181">
            <w:pPr>
              <w:spacing w:after="0" w:line="240" w:lineRule="auto"/>
              <w:rPr>
                <w:bCs/>
                <w:color w:val="000000" w:themeColor="text1"/>
                <w:lang w:val="en-GB"/>
              </w:rPr>
            </w:pPr>
            <w:r w:rsidRPr="002167F1">
              <w:rPr>
                <w:bCs/>
                <w:color w:val="000000" w:themeColor="text1"/>
                <w:lang w:val="en-GB"/>
              </w:rPr>
              <w:t>1 168</w:t>
            </w:r>
          </w:p>
        </w:tc>
        <w:tc>
          <w:tcPr>
            <w:tcW w:w="1474" w:type="dxa"/>
            <w:tcBorders>
              <w:left w:val="single" w:sz="2" w:space="0" w:color="000000"/>
              <w:bottom w:val="single" w:sz="2" w:space="0" w:color="000000"/>
            </w:tcBorders>
            <w:tcMar>
              <w:top w:w="55" w:type="dxa"/>
              <w:left w:w="55" w:type="dxa"/>
              <w:bottom w:w="55" w:type="dxa"/>
              <w:right w:w="55" w:type="dxa"/>
            </w:tcMar>
          </w:tcPr>
          <w:p w14:paraId="6845B3F2" w14:textId="77777777" w:rsidR="00B10634" w:rsidRPr="002167F1" w:rsidRDefault="00B10634" w:rsidP="00EA6181">
            <w:pPr>
              <w:spacing w:after="0" w:line="240" w:lineRule="auto"/>
              <w:rPr>
                <w:bCs/>
                <w:color w:val="000000" w:themeColor="text1"/>
                <w:lang w:val="en-GB"/>
              </w:rPr>
            </w:pPr>
            <w:r w:rsidRPr="002167F1">
              <w:rPr>
                <w:bCs/>
                <w:color w:val="000000" w:themeColor="text1"/>
                <w:lang w:val="en-GB"/>
              </w:rPr>
              <w:t>1 467</w:t>
            </w:r>
          </w:p>
        </w:tc>
        <w:tc>
          <w:tcPr>
            <w:tcW w:w="1474" w:type="dxa"/>
            <w:tcBorders>
              <w:left w:val="single" w:sz="2" w:space="0" w:color="000000"/>
              <w:bottom w:val="single" w:sz="2" w:space="0" w:color="000000"/>
            </w:tcBorders>
            <w:tcMar>
              <w:top w:w="55" w:type="dxa"/>
              <w:left w:w="55" w:type="dxa"/>
              <w:bottom w:w="55" w:type="dxa"/>
              <w:right w:w="55" w:type="dxa"/>
            </w:tcMar>
          </w:tcPr>
          <w:p w14:paraId="55153F0D" w14:textId="77777777" w:rsidR="00B10634" w:rsidRPr="002167F1" w:rsidRDefault="00B10634" w:rsidP="00EA6181">
            <w:pPr>
              <w:spacing w:after="0" w:line="240" w:lineRule="auto"/>
              <w:rPr>
                <w:bCs/>
                <w:color w:val="000000" w:themeColor="text1"/>
                <w:lang w:val="en-GB"/>
              </w:rPr>
            </w:pPr>
            <w:r w:rsidRPr="002167F1">
              <w:rPr>
                <w:bCs/>
                <w:color w:val="000000" w:themeColor="text1"/>
                <w:lang w:val="en-GB"/>
              </w:rPr>
              <w:t>1 861</w:t>
            </w:r>
          </w:p>
        </w:tc>
        <w:tc>
          <w:tcPr>
            <w:tcW w:w="1474" w:type="dxa"/>
            <w:tcBorders>
              <w:left w:val="single" w:sz="2" w:space="0" w:color="000000"/>
              <w:bottom w:val="single" w:sz="2" w:space="0" w:color="000000"/>
            </w:tcBorders>
            <w:tcMar>
              <w:top w:w="55" w:type="dxa"/>
              <w:left w:w="55" w:type="dxa"/>
              <w:bottom w:w="55" w:type="dxa"/>
              <w:right w:w="55" w:type="dxa"/>
            </w:tcMar>
          </w:tcPr>
          <w:p w14:paraId="2B20C465" w14:textId="77777777" w:rsidR="00B10634" w:rsidRPr="002167F1" w:rsidRDefault="00B10634" w:rsidP="00EA6181">
            <w:pPr>
              <w:spacing w:after="0" w:line="240" w:lineRule="auto"/>
              <w:rPr>
                <w:bCs/>
                <w:color w:val="000000" w:themeColor="text1"/>
                <w:lang w:val="en-GB"/>
              </w:rPr>
            </w:pPr>
            <w:r w:rsidRPr="002167F1">
              <w:rPr>
                <w:bCs/>
                <w:color w:val="000000" w:themeColor="text1"/>
                <w:lang w:val="en-GB"/>
              </w:rPr>
              <w:t>2 031</w:t>
            </w:r>
          </w:p>
        </w:tc>
        <w:tc>
          <w:tcPr>
            <w:tcW w:w="1186" w:type="dxa"/>
            <w:tcBorders>
              <w:left w:val="single" w:sz="2" w:space="0" w:color="000000"/>
              <w:bottom w:val="single" w:sz="2" w:space="0" w:color="000000"/>
            </w:tcBorders>
            <w:tcMar>
              <w:top w:w="55" w:type="dxa"/>
              <w:left w:w="55" w:type="dxa"/>
              <w:bottom w:w="55" w:type="dxa"/>
              <w:right w:w="55" w:type="dxa"/>
            </w:tcMar>
          </w:tcPr>
          <w:p w14:paraId="231B1509" w14:textId="77777777" w:rsidR="00B10634" w:rsidRPr="002167F1" w:rsidRDefault="00B10634" w:rsidP="00EA6181">
            <w:pPr>
              <w:spacing w:after="0" w:line="240" w:lineRule="auto"/>
              <w:rPr>
                <w:bCs/>
                <w:color w:val="000000" w:themeColor="text1"/>
                <w:lang w:val="en-GB"/>
              </w:rPr>
            </w:pPr>
            <w:r w:rsidRPr="002167F1">
              <w:rPr>
                <w:bCs/>
                <w:color w:val="000000" w:themeColor="text1"/>
                <w:lang w:val="en-GB"/>
              </w:rPr>
              <w:t>2 442</w:t>
            </w:r>
          </w:p>
        </w:tc>
        <w:tc>
          <w:tcPr>
            <w:tcW w:w="993" w:type="dxa"/>
            <w:tcBorders>
              <w:left w:val="single" w:sz="2" w:space="0" w:color="000000"/>
              <w:bottom w:val="single" w:sz="2" w:space="0" w:color="000000"/>
              <w:right w:val="single" w:sz="2" w:space="0" w:color="000000"/>
            </w:tcBorders>
            <w:tcMar>
              <w:top w:w="55" w:type="dxa"/>
              <w:left w:w="55" w:type="dxa"/>
              <w:bottom w:w="55" w:type="dxa"/>
              <w:right w:w="55" w:type="dxa"/>
            </w:tcMar>
          </w:tcPr>
          <w:p w14:paraId="6102B28A" w14:textId="77777777" w:rsidR="00B10634" w:rsidRPr="002167F1" w:rsidRDefault="00B10634" w:rsidP="00EA6181">
            <w:pPr>
              <w:spacing w:after="0" w:line="240" w:lineRule="auto"/>
              <w:rPr>
                <w:bCs/>
                <w:color w:val="000000" w:themeColor="text1"/>
                <w:lang w:val="en-GB"/>
              </w:rPr>
            </w:pPr>
            <w:r w:rsidRPr="002167F1">
              <w:rPr>
                <w:bCs/>
                <w:color w:val="000000" w:themeColor="text1"/>
                <w:lang w:val="en-GB"/>
              </w:rPr>
              <w:t>2 911</w:t>
            </w:r>
          </w:p>
        </w:tc>
      </w:tr>
      <w:tr w:rsidR="00B10634" w:rsidRPr="002167F1" w14:paraId="67FEB15D" w14:textId="77777777" w:rsidTr="00DF5216">
        <w:trPr>
          <w:trHeight w:val="924"/>
        </w:trPr>
        <w:tc>
          <w:tcPr>
            <w:tcW w:w="1476" w:type="dxa"/>
            <w:tcBorders>
              <w:left w:val="single" w:sz="2" w:space="0" w:color="000000"/>
              <w:bottom w:val="single" w:sz="2" w:space="0" w:color="000000"/>
            </w:tcBorders>
            <w:tcMar>
              <w:top w:w="55" w:type="dxa"/>
              <w:left w:w="55" w:type="dxa"/>
              <w:bottom w:w="55" w:type="dxa"/>
              <w:right w:w="55" w:type="dxa"/>
            </w:tcMar>
          </w:tcPr>
          <w:p w14:paraId="695073D7" w14:textId="77777777" w:rsidR="00B10634" w:rsidRPr="002167F1" w:rsidRDefault="00B10634" w:rsidP="00EA6181">
            <w:pPr>
              <w:spacing w:after="0" w:line="240" w:lineRule="auto"/>
              <w:rPr>
                <w:b/>
                <w:bCs/>
                <w:color w:val="000000" w:themeColor="text1"/>
                <w:lang w:val="en-GB"/>
              </w:rPr>
            </w:pPr>
            <w:r w:rsidRPr="002167F1">
              <w:rPr>
                <w:b/>
                <w:bCs/>
                <w:color w:val="000000" w:themeColor="text1"/>
                <w:lang w:val="en-GB"/>
              </w:rPr>
              <w:t xml:space="preserve">Terminated searches </w:t>
            </w:r>
          </w:p>
        </w:tc>
        <w:tc>
          <w:tcPr>
            <w:tcW w:w="1476" w:type="dxa"/>
            <w:tcBorders>
              <w:left w:val="single" w:sz="2" w:space="0" w:color="000000"/>
              <w:bottom w:val="single" w:sz="2" w:space="0" w:color="000000"/>
            </w:tcBorders>
            <w:tcMar>
              <w:top w:w="55" w:type="dxa"/>
              <w:left w:w="55" w:type="dxa"/>
              <w:bottom w:w="55" w:type="dxa"/>
              <w:right w:w="55" w:type="dxa"/>
            </w:tcMar>
          </w:tcPr>
          <w:p w14:paraId="4E78E54F" w14:textId="77777777" w:rsidR="00B10634" w:rsidRPr="002167F1" w:rsidRDefault="00B10634" w:rsidP="00EA6181">
            <w:pPr>
              <w:spacing w:after="0" w:line="240" w:lineRule="auto"/>
              <w:rPr>
                <w:bCs/>
                <w:color w:val="000000" w:themeColor="text1"/>
                <w:lang w:val="en-GB"/>
              </w:rPr>
            </w:pPr>
            <w:r w:rsidRPr="002167F1">
              <w:rPr>
                <w:bCs/>
                <w:color w:val="000000" w:themeColor="text1"/>
                <w:lang w:val="en-GB"/>
              </w:rPr>
              <w:t>1 101</w:t>
            </w:r>
          </w:p>
        </w:tc>
        <w:tc>
          <w:tcPr>
            <w:tcW w:w="1474" w:type="dxa"/>
            <w:tcBorders>
              <w:left w:val="single" w:sz="2" w:space="0" w:color="000000"/>
              <w:bottom w:val="single" w:sz="2" w:space="0" w:color="000000"/>
            </w:tcBorders>
            <w:tcMar>
              <w:top w:w="55" w:type="dxa"/>
              <w:left w:w="55" w:type="dxa"/>
              <w:bottom w:w="55" w:type="dxa"/>
              <w:right w:w="55" w:type="dxa"/>
            </w:tcMar>
          </w:tcPr>
          <w:p w14:paraId="0F01D840" w14:textId="77777777" w:rsidR="00B10634" w:rsidRPr="002167F1" w:rsidRDefault="00B10634" w:rsidP="00EA6181">
            <w:pPr>
              <w:spacing w:after="0" w:line="240" w:lineRule="auto"/>
              <w:rPr>
                <w:bCs/>
                <w:color w:val="000000" w:themeColor="text1"/>
                <w:lang w:val="en-GB"/>
              </w:rPr>
            </w:pPr>
            <w:r w:rsidRPr="002167F1">
              <w:rPr>
                <w:bCs/>
                <w:color w:val="000000" w:themeColor="text1"/>
                <w:lang w:val="en-GB"/>
              </w:rPr>
              <w:t>1 423</w:t>
            </w:r>
          </w:p>
        </w:tc>
        <w:tc>
          <w:tcPr>
            <w:tcW w:w="1474" w:type="dxa"/>
            <w:tcBorders>
              <w:left w:val="single" w:sz="2" w:space="0" w:color="000000"/>
              <w:bottom w:val="single" w:sz="2" w:space="0" w:color="000000"/>
            </w:tcBorders>
            <w:tcMar>
              <w:top w:w="55" w:type="dxa"/>
              <w:left w:w="55" w:type="dxa"/>
              <w:bottom w:w="55" w:type="dxa"/>
              <w:right w:w="55" w:type="dxa"/>
            </w:tcMar>
          </w:tcPr>
          <w:p w14:paraId="54D1CCD7" w14:textId="77777777" w:rsidR="00B10634" w:rsidRPr="002167F1" w:rsidRDefault="00B10634" w:rsidP="00EA6181">
            <w:pPr>
              <w:spacing w:after="0" w:line="240" w:lineRule="auto"/>
              <w:rPr>
                <w:bCs/>
                <w:color w:val="000000" w:themeColor="text1"/>
                <w:lang w:val="en-GB"/>
              </w:rPr>
            </w:pPr>
            <w:r w:rsidRPr="002167F1">
              <w:rPr>
                <w:bCs/>
                <w:color w:val="000000" w:themeColor="text1"/>
                <w:lang w:val="en-GB"/>
              </w:rPr>
              <w:t>1 796</w:t>
            </w:r>
          </w:p>
        </w:tc>
        <w:tc>
          <w:tcPr>
            <w:tcW w:w="1474" w:type="dxa"/>
            <w:tcBorders>
              <w:left w:val="single" w:sz="2" w:space="0" w:color="000000"/>
              <w:bottom w:val="single" w:sz="2" w:space="0" w:color="000000"/>
            </w:tcBorders>
            <w:tcMar>
              <w:top w:w="55" w:type="dxa"/>
              <w:left w:w="55" w:type="dxa"/>
              <w:bottom w:w="55" w:type="dxa"/>
              <w:right w:w="55" w:type="dxa"/>
            </w:tcMar>
          </w:tcPr>
          <w:p w14:paraId="0FAC39C9" w14:textId="77777777" w:rsidR="00B10634" w:rsidRPr="002167F1" w:rsidRDefault="00B10634" w:rsidP="00EA6181">
            <w:pPr>
              <w:spacing w:after="0" w:line="240" w:lineRule="auto"/>
              <w:rPr>
                <w:bCs/>
                <w:color w:val="000000" w:themeColor="text1"/>
                <w:lang w:val="en-GB"/>
              </w:rPr>
            </w:pPr>
            <w:r w:rsidRPr="002167F1">
              <w:rPr>
                <w:bCs/>
                <w:color w:val="000000" w:themeColor="text1"/>
                <w:lang w:val="en-GB"/>
              </w:rPr>
              <w:t>1 972</w:t>
            </w:r>
          </w:p>
        </w:tc>
        <w:tc>
          <w:tcPr>
            <w:tcW w:w="1186" w:type="dxa"/>
            <w:tcBorders>
              <w:left w:val="single" w:sz="2" w:space="0" w:color="000000"/>
              <w:bottom w:val="single" w:sz="2" w:space="0" w:color="000000"/>
            </w:tcBorders>
            <w:tcMar>
              <w:top w:w="55" w:type="dxa"/>
              <w:left w:w="55" w:type="dxa"/>
              <w:bottom w:w="55" w:type="dxa"/>
              <w:right w:w="55" w:type="dxa"/>
            </w:tcMar>
          </w:tcPr>
          <w:p w14:paraId="5D319A27" w14:textId="77777777" w:rsidR="00B10634" w:rsidRPr="002167F1" w:rsidRDefault="00B10634" w:rsidP="00EA6181">
            <w:pPr>
              <w:spacing w:after="0" w:line="240" w:lineRule="auto"/>
              <w:rPr>
                <w:bCs/>
                <w:color w:val="000000" w:themeColor="text1"/>
                <w:lang w:val="en-GB"/>
              </w:rPr>
            </w:pPr>
            <w:r w:rsidRPr="002167F1">
              <w:rPr>
                <w:bCs/>
                <w:color w:val="000000" w:themeColor="text1"/>
                <w:lang w:val="en-GB"/>
              </w:rPr>
              <w:t>2 408</w:t>
            </w:r>
          </w:p>
        </w:tc>
        <w:tc>
          <w:tcPr>
            <w:tcW w:w="993" w:type="dxa"/>
            <w:tcBorders>
              <w:left w:val="single" w:sz="2" w:space="0" w:color="000000"/>
              <w:bottom w:val="single" w:sz="2" w:space="0" w:color="000000"/>
              <w:right w:val="single" w:sz="2" w:space="0" w:color="000000"/>
            </w:tcBorders>
            <w:tcMar>
              <w:top w:w="55" w:type="dxa"/>
              <w:left w:w="55" w:type="dxa"/>
              <w:bottom w:w="55" w:type="dxa"/>
              <w:right w:w="55" w:type="dxa"/>
            </w:tcMar>
          </w:tcPr>
          <w:p w14:paraId="52F3A49B" w14:textId="77777777" w:rsidR="00B10634" w:rsidRPr="002167F1" w:rsidRDefault="00B10634" w:rsidP="00EA6181">
            <w:pPr>
              <w:spacing w:after="0" w:line="240" w:lineRule="auto"/>
              <w:rPr>
                <w:bCs/>
                <w:color w:val="000000" w:themeColor="text1"/>
                <w:lang w:val="en-GB"/>
              </w:rPr>
            </w:pPr>
            <w:r w:rsidRPr="002167F1">
              <w:rPr>
                <w:bCs/>
                <w:color w:val="000000" w:themeColor="text1"/>
                <w:lang w:val="en-GB"/>
              </w:rPr>
              <w:t>2 820</w:t>
            </w:r>
          </w:p>
        </w:tc>
      </w:tr>
      <w:tr w:rsidR="00B10634" w:rsidRPr="002167F1" w14:paraId="76EAFD74" w14:textId="77777777" w:rsidTr="00DF5216">
        <w:trPr>
          <w:trHeight w:val="470"/>
        </w:trPr>
        <w:tc>
          <w:tcPr>
            <w:tcW w:w="1476" w:type="dxa"/>
            <w:tcBorders>
              <w:left w:val="single" w:sz="2" w:space="0" w:color="000000"/>
              <w:bottom w:val="single" w:sz="2" w:space="0" w:color="000000"/>
            </w:tcBorders>
            <w:tcMar>
              <w:top w:w="55" w:type="dxa"/>
              <w:left w:w="55" w:type="dxa"/>
              <w:bottom w:w="55" w:type="dxa"/>
              <w:right w:w="55" w:type="dxa"/>
            </w:tcMar>
          </w:tcPr>
          <w:p w14:paraId="30E71B92" w14:textId="77777777" w:rsidR="00B10634" w:rsidRPr="002167F1" w:rsidRDefault="00B10634" w:rsidP="00EA6181">
            <w:pPr>
              <w:spacing w:after="0" w:line="240" w:lineRule="auto"/>
              <w:rPr>
                <w:b/>
                <w:bCs/>
                <w:color w:val="000000" w:themeColor="text1"/>
                <w:lang w:val="en-GB"/>
              </w:rPr>
            </w:pPr>
            <w:r w:rsidRPr="002167F1">
              <w:rPr>
                <w:b/>
                <w:bCs/>
                <w:color w:val="000000" w:themeColor="text1"/>
                <w:lang w:val="en-GB"/>
              </w:rPr>
              <w:t>%</w:t>
            </w:r>
          </w:p>
        </w:tc>
        <w:tc>
          <w:tcPr>
            <w:tcW w:w="1476" w:type="dxa"/>
            <w:tcBorders>
              <w:left w:val="single" w:sz="2" w:space="0" w:color="000000"/>
              <w:bottom w:val="single" w:sz="2" w:space="0" w:color="000000"/>
            </w:tcBorders>
            <w:tcMar>
              <w:top w:w="55" w:type="dxa"/>
              <w:left w:w="55" w:type="dxa"/>
              <w:bottom w:w="55" w:type="dxa"/>
              <w:right w:w="55" w:type="dxa"/>
            </w:tcMar>
          </w:tcPr>
          <w:p w14:paraId="2D198143" w14:textId="77777777" w:rsidR="00B10634" w:rsidRPr="002167F1" w:rsidRDefault="00B10634" w:rsidP="00EA6181">
            <w:pPr>
              <w:spacing w:after="0" w:line="240" w:lineRule="auto"/>
              <w:rPr>
                <w:bCs/>
                <w:color w:val="000000" w:themeColor="text1"/>
                <w:lang w:val="en-GB"/>
              </w:rPr>
            </w:pPr>
            <w:r w:rsidRPr="002167F1">
              <w:rPr>
                <w:bCs/>
                <w:color w:val="000000" w:themeColor="text1"/>
                <w:lang w:val="en-GB"/>
              </w:rPr>
              <w:t>94,3</w:t>
            </w:r>
          </w:p>
        </w:tc>
        <w:tc>
          <w:tcPr>
            <w:tcW w:w="1474" w:type="dxa"/>
            <w:tcBorders>
              <w:left w:val="single" w:sz="2" w:space="0" w:color="000000"/>
              <w:bottom w:val="single" w:sz="2" w:space="0" w:color="000000"/>
            </w:tcBorders>
            <w:tcMar>
              <w:top w:w="55" w:type="dxa"/>
              <w:left w:w="55" w:type="dxa"/>
              <w:bottom w:w="55" w:type="dxa"/>
              <w:right w:w="55" w:type="dxa"/>
            </w:tcMar>
          </w:tcPr>
          <w:p w14:paraId="4680BD48" w14:textId="77777777" w:rsidR="00B10634" w:rsidRPr="002167F1" w:rsidRDefault="00B10634" w:rsidP="00EA6181">
            <w:pPr>
              <w:spacing w:after="0" w:line="240" w:lineRule="auto"/>
              <w:rPr>
                <w:bCs/>
                <w:color w:val="000000" w:themeColor="text1"/>
                <w:lang w:val="en-GB"/>
              </w:rPr>
            </w:pPr>
            <w:r w:rsidRPr="002167F1">
              <w:rPr>
                <w:bCs/>
                <w:color w:val="000000" w:themeColor="text1"/>
                <w:lang w:val="en-GB"/>
              </w:rPr>
              <w:t>97,0</w:t>
            </w:r>
          </w:p>
        </w:tc>
        <w:tc>
          <w:tcPr>
            <w:tcW w:w="1474" w:type="dxa"/>
            <w:tcBorders>
              <w:left w:val="single" w:sz="2" w:space="0" w:color="000000"/>
              <w:bottom w:val="single" w:sz="2" w:space="0" w:color="000000"/>
            </w:tcBorders>
            <w:tcMar>
              <w:top w:w="55" w:type="dxa"/>
              <w:left w:w="55" w:type="dxa"/>
              <w:bottom w:w="55" w:type="dxa"/>
              <w:right w:w="55" w:type="dxa"/>
            </w:tcMar>
          </w:tcPr>
          <w:p w14:paraId="53EA5A1B" w14:textId="77777777" w:rsidR="00B10634" w:rsidRPr="002167F1" w:rsidRDefault="00B10634" w:rsidP="00EA6181">
            <w:pPr>
              <w:spacing w:after="0" w:line="240" w:lineRule="auto"/>
              <w:rPr>
                <w:bCs/>
                <w:color w:val="000000" w:themeColor="text1"/>
                <w:lang w:val="en-GB"/>
              </w:rPr>
            </w:pPr>
            <w:r w:rsidRPr="002167F1">
              <w:rPr>
                <w:bCs/>
                <w:color w:val="000000" w:themeColor="text1"/>
                <w:lang w:val="en-GB"/>
              </w:rPr>
              <w:t>96,5</w:t>
            </w:r>
          </w:p>
        </w:tc>
        <w:tc>
          <w:tcPr>
            <w:tcW w:w="1474" w:type="dxa"/>
            <w:tcBorders>
              <w:left w:val="single" w:sz="2" w:space="0" w:color="000000"/>
              <w:bottom w:val="single" w:sz="2" w:space="0" w:color="000000"/>
            </w:tcBorders>
            <w:tcMar>
              <w:top w:w="55" w:type="dxa"/>
              <w:left w:w="55" w:type="dxa"/>
              <w:bottom w:w="55" w:type="dxa"/>
              <w:right w:w="55" w:type="dxa"/>
            </w:tcMar>
          </w:tcPr>
          <w:p w14:paraId="608FADAD" w14:textId="77777777" w:rsidR="00B10634" w:rsidRPr="002167F1" w:rsidRDefault="00B10634" w:rsidP="00EA6181">
            <w:pPr>
              <w:spacing w:after="0" w:line="240" w:lineRule="auto"/>
              <w:rPr>
                <w:bCs/>
                <w:color w:val="000000" w:themeColor="text1"/>
                <w:lang w:val="en-GB"/>
              </w:rPr>
            </w:pPr>
            <w:r w:rsidRPr="002167F1">
              <w:rPr>
                <w:bCs/>
                <w:color w:val="000000" w:themeColor="text1"/>
                <w:lang w:val="en-GB"/>
              </w:rPr>
              <w:t>97,1</w:t>
            </w:r>
          </w:p>
        </w:tc>
        <w:tc>
          <w:tcPr>
            <w:tcW w:w="1186" w:type="dxa"/>
            <w:tcBorders>
              <w:left w:val="single" w:sz="2" w:space="0" w:color="000000"/>
              <w:bottom w:val="single" w:sz="2" w:space="0" w:color="000000"/>
            </w:tcBorders>
            <w:tcMar>
              <w:top w:w="55" w:type="dxa"/>
              <w:left w:w="55" w:type="dxa"/>
              <w:bottom w:w="55" w:type="dxa"/>
              <w:right w:w="55" w:type="dxa"/>
            </w:tcMar>
          </w:tcPr>
          <w:p w14:paraId="0306A6F5" w14:textId="77777777" w:rsidR="00B10634" w:rsidRPr="002167F1" w:rsidRDefault="00B10634" w:rsidP="00EA6181">
            <w:pPr>
              <w:spacing w:after="0" w:line="240" w:lineRule="auto"/>
              <w:rPr>
                <w:bCs/>
                <w:color w:val="000000" w:themeColor="text1"/>
                <w:lang w:val="en-GB"/>
              </w:rPr>
            </w:pPr>
            <w:r w:rsidRPr="002167F1">
              <w:rPr>
                <w:bCs/>
                <w:color w:val="000000" w:themeColor="text1"/>
                <w:lang w:val="en-GB"/>
              </w:rPr>
              <w:t>95,9</w:t>
            </w:r>
          </w:p>
        </w:tc>
        <w:tc>
          <w:tcPr>
            <w:tcW w:w="993" w:type="dxa"/>
            <w:tcBorders>
              <w:left w:val="single" w:sz="2" w:space="0" w:color="000000"/>
              <w:bottom w:val="single" w:sz="2" w:space="0" w:color="000000"/>
              <w:right w:val="single" w:sz="2" w:space="0" w:color="000000"/>
            </w:tcBorders>
            <w:tcMar>
              <w:top w:w="55" w:type="dxa"/>
              <w:left w:w="55" w:type="dxa"/>
              <w:bottom w:w="55" w:type="dxa"/>
              <w:right w:w="55" w:type="dxa"/>
            </w:tcMar>
          </w:tcPr>
          <w:p w14:paraId="313FC811" w14:textId="77777777" w:rsidR="00B10634" w:rsidRPr="002167F1" w:rsidRDefault="00B10634" w:rsidP="00EA6181">
            <w:pPr>
              <w:spacing w:after="0" w:line="240" w:lineRule="auto"/>
              <w:rPr>
                <w:bCs/>
                <w:color w:val="000000" w:themeColor="text1"/>
                <w:lang w:val="en-GB"/>
              </w:rPr>
            </w:pPr>
            <w:r w:rsidRPr="002167F1">
              <w:rPr>
                <w:bCs/>
                <w:color w:val="000000" w:themeColor="text1"/>
                <w:lang w:val="en-GB"/>
              </w:rPr>
              <w:t>96,6</w:t>
            </w:r>
          </w:p>
        </w:tc>
      </w:tr>
    </w:tbl>
    <w:p w14:paraId="300A54B6" w14:textId="77777777" w:rsidR="00B10634" w:rsidRPr="002167F1" w:rsidRDefault="00B10634" w:rsidP="00EA6181">
      <w:pPr>
        <w:spacing w:after="0" w:line="240" w:lineRule="auto"/>
        <w:rPr>
          <w:b/>
          <w:bCs/>
          <w:color w:val="000000" w:themeColor="text1"/>
          <w:lang w:val="en-GB"/>
        </w:rPr>
      </w:pPr>
    </w:p>
    <w:p w14:paraId="1760907A" w14:textId="77777777" w:rsidR="00B10634" w:rsidRPr="002167F1" w:rsidRDefault="00B10634" w:rsidP="00EA6181">
      <w:pPr>
        <w:spacing w:after="0" w:line="240" w:lineRule="auto"/>
        <w:rPr>
          <w:b/>
          <w:bCs/>
          <w:color w:val="000000" w:themeColor="text1"/>
          <w:lang w:val="en-GB"/>
        </w:rPr>
      </w:pPr>
      <w:r w:rsidRPr="002167F1">
        <w:rPr>
          <w:b/>
          <w:bCs/>
          <w:color w:val="000000" w:themeColor="text1"/>
          <w:lang w:val="en-GB"/>
        </w:rPr>
        <w:t xml:space="preserve">Table 12. Number of reports on violence against children according to the nature of violence and child’s gender </w:t>
      </w:r>
      <w:r w:rsidRPr="002167F1">
        <w:rPr>
          <w:bCs/>
          <w:color w:val="000000" w:themeColor="text1"/>
          <w:lang w:val="en-GB"/>
        </w:rPr>
        <w:t>(</w:t>
      </w:r>
      <w:r w:rsidRPr="002167F1">
        <w:rPr>
          <w:bCs/>
          <w:i/>
          <w:color w:val="000000" w:themeColor="text1"/>
          <w:lang w:val="en-GB"/>
        </w:rPr>
        <w:t>source – Ministry of Social Security and Labour</w:t>
      </w:r>
      <w:r w:rsidRPr="002167F1">
        <w:rPr>
          <w:bCs/>
          <w:color w:val="000000" w:themeColor="text1"/>
          <w:lang w:val="en-GB"/>
        </w:rPr>
        <w:t>)</w:t>
      </w:r>
      <w:r w:rsidRPr="002167F1">
        <w:rPr>
          <w:b/>
          <w:bCs/>
          <w:color w:val="000000" w:themeColor="text1"/>
          <w:lang w:val="en-GB"/>
        </w:rPr>
        <w:t xml:space="preserve"> </w:t>
      </w:r>
    </w:p>
    <w:tbl>
      <w:tblPr>
        <w:tblW w:w="9644" w:type="dxa"/>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876"/>
        <w:gridCol w:w="1243"/>
        <w:gridCol w:w="1243"/>
        <w:gridCol w:w="1243"/>
        <w:gridCol w:w="1105"/>
        <w:gridCol w:w="967"/>
        <w:gridCol w:w="967"/>
      </w:tblGrid>
      <w:tr w:rsidR="00B10634" w:rsidRPr="002167F1" w14:paraId="616278FA" w14:textId="77777777" w:rsidTr="00DF5216">
        <w:trPr>
          <w:trHeight w:val="214"/>
        </w:trPr>
        <w:tc>
          <w:tcPr>
            <w:tcW w:w="2876" w:type="dxa"/>
            <w:shd w:val="clear" w:color="auto" w:fill="auto"/>
            <w:vAlign w:val="center"/>
            <w:hideMark/>
          </w:tcPr>
          <w:p w14:paraId="6E93614C"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 </w:t>
            </w:r>
          </w:p>
        </w:tc>
        <w:tc>
          <w:tcPr>
            <w:tcW w:w="1243" w:type="dxa"/>
            <w:shd w:val="clear" w:color="auto" w:fill="auto"/>
            <w:vAlign w:val="center"/>
            <w:hideMark/>
          </w:tcPr>
          <w:p w14:paraId="27089DAB" w14:textId="77777777" w:rsidR="00B10634" w:rsidRPr="002167F1" w:rsidRDefault="00B10634" w:rsidP="00EA6181">
            <w:pPr>
              <w:spacing w:after="0" w:line="240" w:lineRule="auto"/>
              <w:rPr>
                <w:b/>
                <w:bCs/>
                <w:color w:val="000000" w:themeColor="text1"/>
                <w:lang w:val="en-GB"/>
              </w:rPr>
            </w:pPr>
            <w:r w:rsidRPr="002167F1">
              <w:rPr>
                <w:b/>
                <w:bCs/>
                <w:color w:val="000000" w:themeColor="text1"/>
                <w:lang w:val="en-GB"/>
              </w:rPr>
              <w:t>2013</w:t>
            </w:r>
          </w:p>
        </w:tc>
        <w:tc>
          <w:tcPr>
            <w:tcW w:w="1243" w:type="dxa"/>
            <w:shd w:val="clear" w:color="auto" w:fill="auto"/>
            <w:vAlign w:val="center"/>
            <w:hideMark/>
          </w:tcPr>
          <w:p w14:paraId="109562BF" w14:textId="77777777" w:rsidR="00B10634" w:rsidRPr="002167F1" w:rsidRDefault="00B10634" w:rsidP="00EA6181">
            <w:pPr>
              <w:spacing w:after="0" w:line="240" w:lineRule="auto"/>
              <w:rPr>
                <w:b/>
                <w:bCs/>
                <w:color w:val="000000" w:themeColor="text1"/>
                <w:lang w:val="en-GB"/>
              </w:rPr>
            </w:pPr>
            <w:r w:rsidRPr="002167F1">
              <w:rPr>
                <w:b/>
                <w:bCs/>
                <w:color w:val="000000" w:themeColor="text1"/>
                <w:lang w:val="en-GB"/>
              </w:rPr>
              <w:t>2014</w:t>
            </w:r>
          </w:p>
        </w:tc>
        <w:tc>
          <w:tcPr>
            <w:tcW w:w="1243" w:type="dxa"/>
            <w:shd w:val="clear" w:color="auto" w:fill="auto"/>
            <w:vAlign w:val="center"/>
            <w:hideMark/>
          </w:tcPr>
          <w:p w14:paraId="4DF9E0A6" w14:textId="77777777" w:rsidR="00B10634" w:rsidRPr="002167F1" w:rsidRDefault="00B10634" w:rsidP="00EA6181">
            <w:pPr>
              <w:spacing w:after="0" w:line="240" w:lineRule="auto"/>
              <w:rPr>
                <w:b/>
                <w:bCs/>
                <w:color w:val="000000" w:themeColor="text1"/>
                <w:lang w:val="en-GB"/>
              </w:rPr>
            </w:pPr>
            <w:r w:rsidRPr="002167F1">
              <w:rPr>
                <w:b/>
                <w:bCs/>
                <w:color w:val="000000" w:themeColor="text1"/>
                <w:lang w:val="en-GB"/>
              </w:rPr>
              <w:t>2015</w:t>
            </w:r>
          </w:p>
        </w:tc>
        <w:tc>
          <w:tcPr>
            <w:tcW w:w="1105" w:type="dxa"/>
            <w:shd w:val="clear" w:color="auto" w:fill="auto"/>
            <w:vAlign w:val="center"/>
            <w:hideMark/>
          </w:tcPr>
          <w:p w14:paraId="062C210A" w14:textId="77777777" w:rsidR="00B10634" w:rsidRPr="002167F1" w:rsidRDefault="00B10634" w:rsidP="00EA6181">
            <w:pPr>
              <w:spacing w:after="0" w:line="240" w:lineRule="auto"/>
              <w:rPr>
                <w:b/>
                <w:bCs/>
                <w:color w:val="000000" w:themeColor="text1"/>
                <w:lang w:val="en-GB"/>
              </w:rPr>
            </w:pPr>
            <w:r w:rsidRPr="002167F1">
              <w:rPr>
                <w:b/>
                <w:bCs/>
                <w:color w:val="000000" w:themeColor="text1"/>
                <w:lang w:val="en-GB"/>
              </w:rPr>
              <w:t>2016</w:t>
            </w:r>
          </w:p>
        </w:tc>
        <w:tc>
          <w:tcPr>
            <w:tcW w:w="967" w:type="dxa"/>
            <w:shd w:val="clear" w:color="auto" w:fill="auto"/>
            <w:vAlign w:val="center"/>
            <w:hideMark/>
          </w:tcPr>
          <w:p w14:paraId="65FC4337" w14:textId="77777777" w:rsidR="00B10634" w:rsidRPr="002167F1" w:rsidRDefault="00B10634" w:rsidP="00EA6181">
            <w:pPr>
              <w:spacing w:after="0" w:line="240" w:lineRule="auto"/>
              <w:rPr>
                <w:b/>
                <w:bCs/>
                <w:color w:val="000000" w:themeColor="text1"/>
                <w:lang w:val="en-GB"/>
              </w:rPr>
            </w:pPr>
            <w:r w:rsidRPr="002167F1">
              <w:rPr>
                <w:b/>
                <w:bCs/>
                <w:color w:val="000000" w:themeColor="text1"/>
                <w:lang w:val="en-GB"/>
              </w:rPr>
              <w:t>2017</w:t>
            </w:r>
          </w:p>
        </w:tc>
        <w:tc>
          <w:tcPr>
            <w:tcW w:w="967" w:type="dxa"/>
          </w:tcPr>
          <w:p w14:paraId="19AB72DE" w14:textId="77777777" w:rsidR="00B10634" w:rsidRPr="002167F1" w:rsidRDefault="00B10634" w:rsidP="00EA6181">
            <w:pPr>
              <w:spacing w:after="0" w:line="240" w:lineRule="auto"/>
              <w:rPr>
                <w:b/>
                <w:bCs/>
                <w:color w:val="000000" w:themeColor="text1"/>
                <w:lang w:val="en-GB"/>
              </w:rPr>
            </w:pPr>
            <w:r w:rsidRPr="002167F1">
              <w:rPr>
                <w:b/>
                <w:bCs/>
                <w:color w:val="000000" w:themeColor="text1"/>
                <w:lang w:val="en-GB"/>
              </w:rPr>
              <w:t>2018</w:t>
            </w:r>
          </w:p>
        </w:tc>
      </w:tr>
      <w:tr w:rsidR="00B10634" w:rsidRPr="002167F1" w14:paraId="21C9ACC8" w14:textId="77777777" w:rsidTr="00DF5216">
        <w:trPr>
          <w:trHeight w:val="318"/>
        </w:trPr>
        <w:tc>
          <w:tcPr>
            <w:tcW w:w="2876" w:type="dxa"/>
            <w:shd w:val="clear" w:color="auto" w:fill="auto"/>
            <w:vAlign w:val="center"/>
            <w:hideMark/>
          </w:tcPr>
          <w:p w14:paraId="19C7EFDB" w14:textId="77777777" w:rsidR="00B10634" w:rsidRPr="002167F1" w:rsidRDefault="00B10634" w:rsidP="00EA6181">
            <w:pPr>
              <w:spacing w:after="0" w:line="240" w:lineRule="auto"/>
              <w:rPr>
                <w:b/>
                <w:color w:val="000000" w:themeColor="text1"/>
                <w:lang w:val="en-GB"/>
              </w:rPr>
            </w:pPr>
            <w:r w:rsidRPr="002167F1">
              <w:rPr>
                <w:b/>
                <w:color w:val="000000" w:themeColor="text1"/>
                <w:lang w:val="en-GB"/>
              </w:rPr>
              <w:t xml:space="preserve">Physical violence </w:t>
            </w:r>
          </w:p>
        </w:tc>
        <w:tc>
          <w:tcPr>
            <w:tcW w:w="1243" w:type="dxa"/>
            <w:shd w:val="clear" w:color="auto" w:fill="auto"/>
            <w:vAlign w:val="center"/>
            <w:hideMark/>
          </w:tcPr>
          <w:p w14:paraId="264960A7" w14:textId="77777777" w:rsidR="00B10634" w:rsidRPr="002167F1" w:rsidRDefault="00B10634" w:rsidP="00EA6181">
            <w:pPr>
              <w:spacing w:after="0" w:line="240" w:lineRule="auto"/>
              <w:rPr>
                <w:b/>
                <w:color w:val="000000" w:themeColor="text1"/>
                <w:lang w:val="en-GB"/>
              </w:rPr>
            </w:pPr>
            <w:r w:rsidRPr="002167F1">
              <w:rPr>
                <w:b/>
                <w:color w:val="000000" w:themeColor="text1"/>
                <w:lang w:val="en-GB"/>
              </w:rPr>
              <w:t>717</w:t>
            </w:r>
          </w:p>
        </w:tc>
        <w:tc>
          <w:tcPr>
            <w:tcW w:w="1243" w:type="dxa"/>
            <w:shd w:val="clear" w:color="auto" w:fill="auto"/>
            <w:vAlign w:val="center"/>
            <w:hideMark/>
          </w:tcPr>
          <w:p w14:paraId="680DB411" w14:textId="77777777" w:rsidR="00B10634" w:rsidRPr="002167F1" w:rsidRDefault="00B10634" w:rsidP="00EA6181">
            <w:pPr>
              <w:spacing w:after="0" w:line="240" w:lineRule="auto"/>
              <w:rPr>
                <w:b/>
                <w:color w:val="000000" w:themeColor="text1"/>
                <w:lang w:val="en-GB"/>
              </w:rPr>
            </w:pPr>
            <w:r w:rsidRPr="002167F1">
              <w:rPr>
                <w:b/>
                <w:color w:val="000000" w:themeColor="text1"/>
                <w:lang w:val="en-GB"/>
              </w:rPr>
              <w:t>547</w:t>
            </w:r>
          </w:p>
        </w:tc>
        <w:tc>
          <w:tcPr>
            <w:tcW w:w="1243" w:type="dxa"/>
            <w:shd w:val="clear" w:color="auto" w:fill="auto"/>
            <w:vAlign w:val="center"/>
            <w:hideMark/>
          </w:tcPr>
          <w:p w14:paraId="70C1E25D" w14:textId="77777777" w:rsidR="00B10634" w:rsidRPr="002167F1" w:rsidRDefault="00B10634" w:rsidP="00EA6181">
            <w:pPr>
              <w:spacing w:after="0" w:line="240" w:lineRule="auto"/>
              <w:rPr>
                <w:b/>
                <w:color w:val="000000" w:themeColor="text1"/>
                <w:lang w:val="en-GB"/>
              </w:rPr>
            </w:pPr>
            <w:r w:rsidRPr="002167F1">
              <w:rPr>
                <w:b/>
                <w:color w:val="000000" w:themeColor="text1"/>
                <w:lang w:val="en-GB"/>
              </w:rPr>
              <w:t>586</w:t>
            </w:r>
          </w:p>
        </w:tc>
        <w:tc>
          <w:tcPr>
            <w:tcW w:w="1105" w:type="dxa"/>
            <w:shd w:val="clear" w:color="auto" w:fill="auto"/>
            <w:vAlign w:val="center"/>
            <w:hideMark/>
          </w:tcPr>
          <w:p w14:paraId="59160318" w14:textId="77777777" w:rsidR="00B10634" w:rsidRPr="002167F1" w:rsidRDefault="00B10634" w:rsidP="00EA6181">
            <w:pPr>
              <w:spacing w:after="0" w:line="240" w:lineRule="auto"/>
              <w:rPr>
                <w:b/>
                <w:color w:val="000000" w:themeColor="text1"/>
                <w:lang w:val="en-GB"/>
              </w:rPr>
            </w:pPr>
            <w:r w:rsidRPr="002167F1">
              <w:rPr>
                <w:b/>
                <w:color w:val="000000" w:themeColor="text1"/>
                <w:lang w:val="en-GB"/>
              </w:rPr>
              <w:t>897</w:t>
            </w:r>
          </w:p>
        </w:tc>
        <w:tc>
          <w:tcPr>
            <w:tcW w:w="967" w:type="dxa"/>
            <w:shd w:val="clear" w:color="auto" w:fill="auto"/>
            <w:vAlign w:val="center"/>
            <w:hideMark/>
          </w:tcPr>
          <w:p w14:paraId="3C818C8E" w14:textId="77777777" w:rsidR="00B10634" w:rsidRPr="002167F1" w:rsidRDefault="00B10634" w:rsidP="00EA6181">
            <w:pPr>
              <w:spacing w:after="0" w:line="240" w:lineRule="auto"/>
              <w:rPr>
                <w:b/>
                <w:color w:val="000000" w:themeColor="text1"/>
                <w:lang w:val="en-GB"/>
              </w:rPr>
            </w:pPr>
            <w:r w:rsidRPr="002167F1">
              <w:rPr>
                <w:b/>
                <w:color w:val="000000" w:themeColor="text1"/>
                <w:lang w:val="en-GB"/>
              </w:rPr>
              <w:t>1541</w:t>
            </w:r>
          </w:p>
        </w:tc>
        <w:tc>
          <w:tcPr>
            <w:tcW w:w="967" w:type="dxa"/>
          </w:tcPr>
          <w:p w14:paraId="50F9FF73" w14:textId="77777777" w:rsidR="00B10634" w:rsidRPr="002167F1" w:rsidRDefault="00B10634" w:rsidP="00EA6181">
            <w:pPr>
              <w:spacing w:after="0" w:line="240" w:lineRule="auto"/>
              <w:rPr>
                <w:b/>
                <w:color w:val="000000" w:themeColor="text1"/>
                <w:lang w:val="en-GB"/>
              </w:rPr>
            </w:pPr>
            <w:r w:rsidRPr="002167F1">
              <w:rPr>
                <w:b/>
                <w:color w:val="000000" w:themeColor="text1"/>
                <w:lang w:val="en-GB"/>
              </w:rPr>
              <w:t>1 284</w:t>
            </w:r>
          </w:p>
        </w:tc>
      </w:tr>
      <w:tr w:rsidR="00B10634" w:rsidRPr="002167F1" w14:paraId="29455BBC" w14:textId="77777777" w:rsidTr="00DF5216">
        <w:trPr>
          <w:trHeight w:val="453"/>
        </w:trPr>
        <w:tc>
          <w:tcPr>
            <w:tcW w:w="2876" w:type="dxa"/>
            <w:shd w:val="clear" w:color="auto" w:fill="auto"/>
            <w:vAlign w:val="center"/>
            <w:hideMark/>
          </w:tcPr>
          <w:p w14:paraId="50F62B81"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 xml:space="preserve">Boys </w:t>
            </w:r>
          </w:p>
        </w:tc>
        <w:tc>
          <w:tcPr>
            <w:tcW w:w="1243" w:type="dxa"/>
            <w:shd w:val="clear" w:color="auto" w:fill="auto"/>
            <w:vAlign w:val="center"/>
            <w:hideMark/>
          </w:tcPr>
          <w:p w14:paraId="0EEFCC35"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413</w:t>
            </w:r>
          </w:p>
        </w:tc>
        <w:tc>
          <w:tcPr>
            <w:tcW w:w="1243" w:type="dxa"/>
            <w:shd w:val="clear" w:color="auto" w:fill="auto"/>
            <w:vAlign w:val="center"/>
            <w:hideMark/>
          </w:tcPr>
          <w:p w14:paraId="2079C6A7"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330</w:t>
            </w:r>
          </w:p>
        </w:tc>
        <w:tc>
          <w:tcPr>
            <w:tcW w:w="1243" w:type="dxa"/>
            <w:shd w:val="clear" w:color="auto" w:fill="auto"/>
            <w:vAlign w:val="center"/>
            <w:hideMark/>
          </w:tcPr>
          <w:p w14:paraId="7AC6AD63"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350</w:t>
            </w:r>
          </w:p>
        </w:tc>
        <w:tc>
          <w:tcPr>
            <w:tcW w:w="1105" w:type="dxa"/>
            <w:shd w:val="clear" w:color="auto" w:fill="auto"/>
            <w:vAlign w:val="center"/>
            <w:hideMark/>
          </w:tcPr>
          <w:p w14:paraId="32F69C10"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572</w:t>
            </w:r>
          </w:p>
        </w:tc>
        <w:tc>
          <w:tcPr>
            <w:tcW w:w="967" w:type="dxa"/>
            <w:shd w:val="clear" w:color="auto" w:fill="auto"/>
            <w:vAlign w:val="center"/>
            <w:hideMark/>
          </w:tcPr>
          <w:p w14:paraId="39CDD746"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914</w:t>
            </w:r>
          </w:p>
        </w:tc>
        <w:tc>
          <w:tcPr>
            <w:tcW w:w="967" w:type="dxa"/>
          </w:tcPr>
          <w:p w14:paraId="28C85A85"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751</w:t>
            </w:r>
          </w:p>
        </w:tc>
      </w:tr>
      <w:tr w:rsidR="00B10634" w:rsidRPr="002167F1" w14:paraId="2E64C589" w14:textId="77777777" w:rsidTr="00DF5216">
        <w:trPr>
          <w:trHeight w:val="453"/>
        </w:trPr>
        <w:tc>
          <w:tcPr>
            <w:tcW w:w="2876" w:type="dxa"/>
            <w:shd w:val="clear" w:color="auto" w:fill="auto"/>
            <w:vAlign w:val="center"/>
            <w:hideMark/>
          </w:tcPr>
          <w:p w14:paraId="64DD16B5"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Girls</w:t>
            </w:r>
          </w:p>
        </w:tc>
        <w:tc>
          <w:tcPr>
            <w:tcW w:w="1243" w:type="dxa"/>
            <w:shd w:val="clear" w:color="auto" w:fill="auto"/>
            <w:vAlign w:val="center"/>
            <w:hideMark/>
          </w:tcPr>
          <w:p w14:paraId="10BD0EAD"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304</w:t>
            </w:r>
          </w:p>
        </w:tc>
        <w:tc>
          <w:tcPr>
            <w:tcW w:w="1243" w:type="dxa"/>
            <w:shd w:val="clear" w:color="auto" w:fill="auto"/>
            <w:vAlign w:val="center"/>
            <w:hideMark/>
          </w:tcPr>
          <w:p w14:paraId="3FE8AC0F"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217</w:t>
            </w:r>
          </w:p>
        </w:tc>
        <w:tc>
          <w:tcPr>
            <w:tcW w:w="1243" w:type="dxa"/>
            <w:shd w:val="clear" w:color="auto" w:fill="auto"/>
            <w:vAlign w:val="center"/>
            <w:hideMark/>
          </w:tcPr>
          <w:p w14:paraId="5C1D918A"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236</w:t>
            </w:r>
          </w:p>
        </w:tc>
        <w:tc>
          <w:tcPr>
            <w:tcW w:w="1105" w:type="dxa"/>
            <w:shd w:val="clear" w:color="auto" w:fill="auto"/>
            <w:vAlign w:val="center"/>
            <w:hideMark/>
          </w:tcPr>
          <w:p w14:paraId="75655005"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325</w:t>
            </w:r>
          </w:p>
        </w:tc>
        <w:tc>
          <w:tcPr>
            <w:tcW w:w="967" w:type="dxa"/>
            <w:shd w:val="clear" w:color="auto" w:fill="auto"/>
            <w:vAlign w:val="center"/>
            <w:hideMark/>
          </w:tcPr>
          <w:p w14:paraId="4ABBB771"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627</w:t>
            </w:r>
          </w:p>
        </w:tc>
        <w:tc>
          <w:tcPr>
            <w:tcW w:w="967" w:type="dxa"/>
          </w:tcPr>
          <w:p w14:paraId="1E794BFC"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533</w:t>
            </w:r>
          </w:p>
        </w:tc>
      </w:tr>
      <w:tr w:rsidR="00B10634" w:rsidRPr="002167F1" w14:paraId="4A2A1E59" w14:textId="77777777" w:rsidTr="00DF5216">
        <w:trPr>
          <w:trHeight w:val="453"/>
        </w:trPr>
        <w:tc>
          <w:tcPr>
            <w:tcW w:w="2876" w:type="dxa"/>
            <w:shd w:val="clear" w:color="auto" w:fill="auto"/>
            <w:vAlign w:val="center"/>
            <w:hideMark/>
          </w:tcPr>
          <w:p w14:paraId="6AFADB14" w14:textId="77777777" w:rsidR="00B10634" w:rsidRPr="002167F1" w:rsidRDefault="00B10634" w:rsidP="00EA6181">
            <w:pPr>
              <w:spacing w:after="0" w:line="240" w:lineRule="auto"/>
              <w:rPr>
                <w:b/>
                <w:color w:val="000000" w:themeColor="text1"/>
                <w:lang w:val="en-GB"/>
              </w:rPr>
            </w:pPr>
            <w:r w:rsidRPr="002167F1">
              <w:rPr>
                <w:b/>
                <w:color w:val="000000" w:themeColor="text1"/>
                <w:lang w:val="en-GB"/>
              </w:rPr>
              <w:t>Psychological violence</w:t>
            </w:r>
          </w:p>
        </w:tc>
        <w:tc>
          <w:tcPr>
            <w:tcW w:w="1243" w:type="dxa"/>
            <w:shd w:val="clear" w:color="auto" w:fill="auto"/>
            <w:vAlign w:val="center"/>
            <w:hideMark/>
          </w:tcPr>
          <w:p w14:paraId="34B384F4" w14:textId="77777777" w:rsidR="00B10634" w:rsidRPr="002167F1" w:rsidRDefault="00B10634" w:rsidP="00EA6181">
            <w:pPr>
              <w:spacing w:after="0" w:line="240" w:lineRule="auto"/>
              <w:rPr>
                <w:b/>
                <w:color w:val="000000" w:themeColor="text1"/>
                <w:lang w:val="en-GB"/>
              </w:rPr>
            </w:pPr>
            <w:r w:rsidRPr="002167F1">
              <w:rPr>
                <w:b/>
                <w:color w:val="000000" w:themeColor="text1"/>
                <w:lang w:val="en-GB"/>
              </w:rPr>
              <w:t>647</w:t>
            </w:r>
          </w:p>
        </w:tc>
        <w:tc>
          <w:tcPr>
            <w:tcW w:w="1243" w:type="dxa"/>
            <w:shd w:val="clear" w:color="auto" w:fill="auto"/>
            <w:vAlign w:val="center"/>
            <w:hideMark/>
          </w:tcPr>
          <w:p w14:paraId="660053B0" w14:textId="77777777" w:rsidR="00B10634" w:rsidRPr="002167F1" w:rsidRDefault="00B10634" w:rsidP="00EA6181">
            <w:pPr>
              <w:spacing w:after="0" w:line="240" w:lineRule="auto"/>
              <w:rPr>
                <w:b/>
                <w:color w:val="000000" w:themeColor="text1"/>
                <w:lang w:val="en-GB"/>
              </w:rPr>
            </w:pPr>
            <w:r w:rsidRPr="002167F1">
              <w:rPr>
                <w:b/>
                <w:color w:val="000000" w:themeColor="text1"/>
                <w:lang w:val="en-GB"/>
              </w:rPr>
              <w:t>622</w:t>
            </w:r>
          </w:p>
        </w:tc>
        <w:tc>
          <w:tcPr>
            <w:tcW w:w="1243" w:type="dxa"/>
            <w:shd w:val="clear" w:color="auto" w:fill="auto"/>
            <w:vAlign w:val="center"/>
            <w:hideMark/>
          </w:tcPr>
          <w:p w14:paraId="359778FB" w14:textId="77777777" w:rsidR="00B10634" w:rsidRPr="002167F1" w:rsidRDefault="00B10634" w:rsidP="00EA6181">
            <w:pPr>
              <w:spacing w:after="0" w:line="240" w:lineRule="auto"/>
              <w:rPr>
                <w:b/>
                <w:color w:val="000000" w:themeColor="text1"/>
                <w:lang w:val="en-GB"/>
              </w:rPr>
            </w:pPr>
            <w:r w:rsidRPr="002167F1">
              <w:rPr>
                <w:b/>
                <w:color w:val="000000" w:themeColor="text1"/>
                <w:lang w:val="en-GB"/>
              </w:rPr>
              <w:t>980</w:t>
            </w:r>
          </w:p>
        </w:tc>
        <w:tc>
          <w:tcPr>
            <w:tcW w:w="1105" w:type="dxa"/>
            <w:shd w:val="clear" w:color="auto" w:fill="auto"/>
            <w:vAlign w:val="center"/>
            <w:hideMark/>
          </w:tcPr>
          <w:p w14:paraId="0F08FA32" w14:textId="77777777" w:rsidR="00B10634" w:rsidRPr="002167F1" w:rsidRDefault="00B10634" w:rsidP="00EA6181">
            <w:pPr>
              <w:spacing w:after="0" w:line="240" w:lineRule="auto"/>
              <w:rPr>
                <w:b/>
                <w:color w:val="000000" w:themeColor="text1"/>
                <w:lang w:val="en-GB"/>
              </w:rPr>
            </w:pPr>
            <w:r w:rsidRPr="002167F1">
              <w:rPr>
                <w:b/>
                <w:color w:val="000000" w:themeColor="text1"/>
                <w:lang w:val="en-GB"/>
              </w:rPr>
              <w:t>1 710</w:t>
            </w:r>
          </w:p>
        </w:tc>
        <w:tc>
          <w:tcPr>
            <w:tcW w:w="967" w:type="dxa"/>
            <w:shd w:val="clear" w:color="auto" w:fill="auto"/>
            <w:vAlign w:val="center"/>
            <w:hideMark/>
          </w:tcPr>
          <w:p w14:paraId="66730ECD" w14:textId="77777777" w:rsidR="00B10634" w:rsidRPr="002167F1" w:rsidRDefault="00B10634" w:rsidP="00EA6181">
            <w:pPr>
              <w:spacing w:after="0" w:line="240" w:lineRule="auto"/>
              <w:rPr>
                <w:b/>
                <w:color w:val="000000" w:themeColor="text1"/>
                <w:lang w:val="en-GB"/>
              </w:rPr>
            </w:pPr>
            <w:r w:rsidRPr="002167F1">
              <w:rPr>
                <w:b/>
                <w:color w:val="000000" w:themeColor="text1"/>
                <w:lang w:val="en-GB"/>
              </w:rPr>
              <w:t>2 719</w:t>
            </w:r>
          </w:p>
        </w:tc>
        <w:tc>
          <w:tcPr>
            <w:tcW w:w="967" w:type="dxa"/>
          </w:tcPr>
          <w:p w14:paraId="670BC8FA" w14:textId="77777777" w:rsidR="00B10634" w:rsidRPr="002167F1" w:rsidRDefault="00B10634" w:rsidP="00EA6181">
            <w:pPr>
              <w:spacing w:after="0" w:line="240" w:lineRule="auto"/>
              <w:rPr>
                <w:b/>
                <w:color w:val="000000" w:themeColor="text1"/>
                <w:lang w:val="en-GB"/>
              </w:rPr>
            </w:pPr>
            <w:r w:rsidRPr="002167F1">
              <w:rPr>
                <w:b/>
                <w:color w:val="000000" w:themeColor="text1"/>
                <w:lang w:val="en-GB"/>
              </w:rPr>
              <w:t>2 600</w:t>
            </w:r>
          </w:p>
        </w:tc>
      </w:tr>
      <w:tr w:rsidR="00B10634" w:rsidRPr="002167F1" w14:paraId="4B1FE36C" w14:textId="77777777" w:rsidTr="00DF5216">
        <w:trPr>
          <w:trHeight w:val="453"/>
        </w:trPr>
        <w:tc>
          <w:tcPr>
            <w:tcW w:w="2876" w:type="dxa"/>
            <w:shd w:val="clear" w:color="auto" w:fill="auto"/>
            <w:vAlign w:val="center"/>
            <w:hideMark/>
          </w:tcPr>
          <w:p w14:paraId="4CDB1C04"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Boys</w:t>
            </w:r>
          </w:p>
        </w:tc>
        <w:tc>
          <w:tcPr>
            <w:tcW w:w="1243" w:type="dxa"/>
            <w:shd w:val="clear" w:color="auto" w:fill="auto"/>
            <w:vAlign w:val="center"/>
            <w:hideMark/>
          </w:tcPr>
          <w:p w14:paraId="0CCE9D92"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307</w:t>
            </w:r>
          </w:p>
        </w:tc>
        <w:tc>
          <w:tcPr>
            <w:tcW w:w="1243" w:type="dxa"/>
            <w:shd w:val="clear" w:color="auto" w:fill="auto"/>
            <w:vAlign w:val="center"/>
            <w:hideMark/>
          </w:tcPr>
          <w:p w14:paraId="6D7FB4E4"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325</w:t>
            </w:r>
          </w:p>
        </w:tc>
        <w:tc>
          <w:tcPr>
            <w:tcW w:w="1243" w:type="dxa"/>
            <w:shd w:val="clear" w:color="auto" w:fill="auto"/>
            <w:vAlign w:val="center"/>
            <w:hideMark/>
          </w:tcPr>
          <w:p w14:paraId="574B7A46"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488</w:t>
            </w:r>
          </w:p>
        </w:tc>
        <w:tc>
          <w:tcPr>
            <w:tcW w:w="1105" w:type="dxa"/>
            <w:shd w:val="clear" w:color="auto" w:fill="auto"/>
            <w:vAlign w:val="center"/>
            <w:hideMark/>
          </w:tcPr>
          <w:p w14:paraId="059EBB8E"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890</w:t>
            </w:r>
          </w:p>
        </w:tc>
        <w:tc>
          <w:tcPr>
            <w:tcW w:w="967" w:type="dxa"/>
            <w:shd w:val="clear" w:color="auto" w:fill="auto"/>
            <w:vAlign w:val="center"/>
            <w:hideMark/>
          </w:tcPr>
          <w:p w14:paraId="358DEE2F"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1 393</w:t>
            </w:r>
          </w:p>
        </w:tc>
        <w:tc>
          <w:tcPr>
            <w:tcW w:w="967" w:type="dxa"/>
          </w:tcPr>
          <w:p w14:paraId="20F75260"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1 385</w:t>
            </w:r>
          </w:p>
        </w:tc>
      </w:tr>
      <w:tr w:rsidR="00B10634" w:rsidRPr="002167F1" w14:paraId="604566F3" w14:textId="77777777" w:rsidTr="00DF5216">
        <w:trPr>
          <w:trHeight w:val="453"/>
        </w:trPr>
        <w:tc>
          <w:tcPr>
            <w:tcW w:w="2876" w:type="dxa"/>
            <w:shd w:val="clear" w:color="auto" w:fill="auto"/>
            <w:vAlign w:val="center"/>
            <w:hideMark/>
          </w:tcPr>
          <w:p w14:paraId="21648911"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Girls</w:t>
            </w:r>
          </w:p>
        </w:tc>
        <w:tc>
          <w:tcPr>
            <w:tcW w:w="1243" w:type="dxa"/>
            <w:shd w:val="clear" w:color="auto" w:fill="auto"/>
            <w:vAlign w:val="center"/>
            <w:hideMark/>
          </w:tcPr>
          <w:p w14:paraId="28EB1B0F"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340</w:t>
            </w:r>
          </w:p>
        </w:tc>
        <w:tc>
          <w:tcPr>
            <w:tcW w:w="1243" w:type="dxa"/>
            <w:shd w:val="clear" w:color="auto" w:fill="auto"/>
            <w:vAlign w:val="center"/>
            <w:hideMark/>
          </w:tcPr>
          <w:p w14:paraId="5E79C5AB"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297</w:t>
            </w:r>
          </w:p>
        </w:tc>
        <w:tc>
          <w:tcPr>
            <w:tcW w:w="1243" w:type="dxa"/>
            <w:shd w:val="clear" w:color="auto" w:fill="auto"/>
            <w:vAlign w:val="center"/>
            <w:hideMark/>
          </w:tcPr>
          <w:p w14:paraId="00A12C4F"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492</w:t>
            </w:r>
          </w:p>
        </w:tc>
        <w:tc>
          <w:tcPr>
            <w:tcW w:w="1105" w:type="dxa"/>
            <w:shd w:val="clear" w:color="auto" w:fill="auto"/>
            <w:vAlign w:val="center"/>
            <w:hideMark/>
          </w:tcPr>
          <w:p w14:paraId="422D777D"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820</w:t>
            </w:r>
          </w:p>
        </w:tc>
        <w:tc>
          <w:tcPr>
            <w:tcW w:w="967" w:type="dxa"/>
            <w:shd w:val="clear" w:color="auto" w:fill="auto"/>
            <w:vAlign w:val="center"/>
            <w:hideMark/>
          </w:tcPr>
          <w:p w14:paraId="654DD75E"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1 326</w:t>
            </w:r>
          </w:p>
        </w:tc>
        <w:tc>
          <w:tcPr>
            <w:tcW w:w="967" w:type="dxa"/>
          </w:tcPr>
          <w:p w14:paraId="764C1819"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1 215</w:t>
            </w:r>
          </w:p>
        </w:tc>
      </w:tr>
      <w:tr w:rsidR="00B10634" w:rsidRPr="002167F1" w14:paraId="5FFEA817" w14:textId="77777777" w:rsidTr="00DF5216">
        <w:trPr>
          <w:trHeight w:val="453"/>
        </w:trPr>
        <w:tc>
          <w:tcPr>
            <w:tcW w:w="2876" w:type="dxa"/>
            <w:shd w:val="clear" w:color="auto" w:fill="auto"/>
            <w:vAlign w:val="center"/>
            <w:hideMark/>
          </w:tcPr>
          <w:p w14:paraId="618B5975" w14:textId="77777777" w:rsidR="00B10634" w:rsidRPr="002167F1" w:rsidRDefault="00B10634" w:rsidP="00EA6181">
            <w:pPr>
              <w:spacing w:after="0" w:line="240" w:lineRule="auto"/>
              <w:rPr>
                <w:b/>
                <w:color w:val="000000" w:themeColor="text1"/>
                <w:lang w:val="en-GB"/>
              </w:rPr>
            </w:pPr>
            <w:r w:rsidRPr="002167F1">
              <w:rPr>
                <w:b/>
                <w:color w:val="000000" w:themeColor="text1"/>
                <w:lang w:val="en-GB"/>
              </w:rPr>
              <w:t>Sexual violence</w:t>
            </w:r>
          </w:p>
        </w:tc>
        <w:tc>
          <w:tcPr>
            <w:tcW w:w="1243" w:type="dxa"/>
            <w:shd w:val="clear" w:color="auto" w:fill="auto"/>
            <w:vAlign w:val="center"/>
            <w:hideMark/>
          </w:tcPr>
          <w:p w14:paraId="39F3CDE6" w14:textId="77777777" w:rsidR="00B10634" w:rsidRPr="002167F1" w:rsidRDefault="00B10634" w:rsidP="00EA6181">
            <w:pPr>
              <w:spacing w:after="0" w:line="240" w:lineRule="auto"/>
              <w:rPr>
                <w:b/>
                <w:color w:val="000000" w:themeColor="text1"/>
                <w:lang w:val="en-GB"/>
              </w:rPr>
            </w:pPr>
            <w:r w:rsidRPr="002167F1">
              <w:rPr>
                <w:b/>
                <w:color w:val="000000" w:themeColor="text1"/>
                <w:lang w:val="en-GB"/>
              </w:rPr>
              <w:t>90</w:t>
            </w:r>
          </w:p>
        </w:tc>
        <w:tc>
          <w:tcPr>
            <w:tcW w:w="1243" w:type="dxa"/>
            <w:shd w:val="clear" w:color="auto" w:fill="auto"/>
            <w:vAlign w:val="center"/>
            <w:hideMark/>
          </w:tcPr>
          <w:p w14:paraId="592EB5B6" w14:textId="77777777" w:rsidR="00B10634" w:rsidRPr="002167F1" w:rsidRDefault="00B10634" w:rsidP="00EA6181">
            <w:pPr>
              <w:spacing w:after="0" w:line="240" w:lineRule="auto"/>
              <w:rPr>
                <w:b/>
                <w:color w:val="000000" w:themeColor="text1"/>
                <w:lang w:val="en-GB"/>
              </w:rPr>
            </w:pPr>
            <w:r w:rsidRPr="002167F1">
              <w:rPr>
                <w:b/>
                <w:color w:val="000000" w:themeColor="text1"/>
                <w:lang w:val="en-GB"/>
              </w:rPr>
              <w:t>69</w:t>
            </w:r>
          </w:p>
        </w:tc>
        <w:tc>
          <w:tcPr>
            <w:tcW w:w="1243" w:type="dxa"/>
            <w:shd w:val="clear" w:color="auto" w:fill="auto"/>
            <w:vAlign w:val="center"/>
            <w:hideMark/>
          </w:tcPr>
          <w:p w14:paraId="6FFDFA0E" w14:textId="77777777" w:rsidR="00B10634" w:rsidRPr="002167F1" w:rsidRDefault="00B10634" w:rsidP="00EA6181">
            <w:pPr>
              <w:spacing w:after="0" w:line="240" w:lineRule="auto"/>
              <w:rPr>
                <w:b/>
                <w:color w:val="000000" w:themeColor="text1"/>
                <w:lang w:val="en-GB"/>
              </w:rPr>
            </w:pPr>
            <w:r w:rsidRPr="002167F1">
              <w:rPr>
                <w:b/>
                <w:color w:val="000000" w:themeColor="text1"/>
                <w:lang w:val="en-GB"/>
              </w:rPr>
              <w:t>103</w:t>
            </w:r>
          </w:p>
        </w:tc>
        <w:tc>
          <w:tcPr>
            <w:tcW w:w="1105" w:type="dxa"/>
            <w:shd w:val="clear" w:color="auto" w:fill="auto"/>
            <w:vAlign w:val="center"/>
            <w:hideMark/>
          </w:tcPr>
          <w:p w14:paraId="7D6EDD59" w14:textId="77777777" w:rsidR="00B10634" w:rsidRPr="002167F1" w:rsidRDefault="00B10634" w:rsidP="00EA6181">
            <w:pPr>
              <w:spacing w:after="0" w:line="240" w:lineRule="auto"/>
              <w:rPr>
                <w:b/>
                <w:color w:val="000000" w:themeColor="text1"/>
                <w:lang w:val="en-GB"/>
              </w:rPr>
            </w:pPr>
            <w:r w:rsidRPr="002167F1">
              <w:rPr>
                <w:b/>
                <w:color w:val="000000" w:themeColor="text1"/>
                <w:lang w:val="en-GB"/>
              </w:rPr>
              <w:t>74</w:t>
            </w:r>
          </w:p>
        </w:tc>
        <w:tc>
          <w:tcPr>
            <w:tcW w:w="967" w:type="dxa"/>
            <w:shd w:val="clear" w:color="auto" w:fill="auto"/>
            <w:vAlign w:val="center"/>
            <w:hideMark/>
          </w:tcPr>
          <w:p w14:paraId="212E9FB0" w14:textId="77777777" w:rsidR="00B10634" w:rsidRPr="002167F1" w:rsidRDefault="00B10634" w:rsidP="00EA6181">
            <w:pPr>
              <w:spacing w:after="0" w:line="240" w:lineRule="auto"/>
              <w:rPr>
                <w:b/>
                <w:color w:val="000000" w:themeColor="text1"/>
                <w:lang w:val="en-GB"/>
              </w:rPr>
            </w:pPr>
            <w:r w:rsidRPr="002167F1">
              <w:rPr>
                <w:b/>
                <w:color w:val="000000" w:themeColor="text1"/>
                <w:lang w:val="en-GB"/>
              </w:rPr>
              <w:t>141</w:t>
            </w:r>
          </w:p>
        </w:tc>
        <w:tc>
          <w:tcPr>
            <w:tcW w:w="967" w:type="dxa"/>
          </w:tcPr>
          <w:p w14:paraId="14B0DC43" w14:textId="77777777" w:rsidR="00B10634" w:rsidRPr="002167F1" w:rsidRDefault="00B10634" w:rsidP="00EA6181">
            <w:pPr>
              <w:spacing w:after="0" w:line="240" w:lineRule="auto"/>
              <w:rPr>
                <w:b/>
                <w:color w:val="000000" w:themeColor="text1"/>
                <w:lang w:val="en-GB"/>
              </w:rPr>
            </w:pPr>
            <w:r w:rsidRPr="002167F1">
              <w:rPr>
                <w:b/>
                <w:color w:val="000000" w:themeColor="text1"/>
                <w:lang w:val="en-GB"/>
              </w:rPr>
              <w:t>151</w:t>
            </w:r>
          </w:p>
        </w:tc>
      </w:tr>
      <w:tr w:rsidR="00B10634" w:rsidRPr="002167F1" w14:paraId="54CC4384" w14:textId="77777777" w:rsidTr="00DF5216">
        <w:trPr>
          <w:trHeight w:val="453"/>
        </w:trPr>
        <w:tc>
          <w:tcPr>
            <w:tcW w:w="2876" w:type="dxa"/>
            <w:shd w:val="clear" w:color="auto" w:fill="auto"/>
            <w:vAlign w:val="center"/>
            <w:hideMark/>
          </w:tcPr>
          <w:p w14:paraId="47836B92"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Boys</w:t>
            </w:r>
          </w:p>
        </w:tc>
        <w:tc>
          <w:tcPr>
            <w:tcW w:w="1243" w:type="dxa"/>
            <w:shd w:val="clear" w:color="auto" w:fill="auto"/>
            <w:vAlign w:val="center"/>
            <w:hideMark/>
          </w:tcPr>
          <w:p w14:paraId="17C2AB7D"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9</w:t>
            </w:r>
          </w:p>
        </w:tc>
        <w:tc>
          <w:tcPr>
            <w:tcW w:w="1243" w:type="dxa"/>
            <w:shd w:val="clear" w:color="auto" w:fill="auto"/>
            <w:vAlign w:val="center"/>
            <w:hideMark/>
          </w:tcPr>
          <w:p w14:paraId="2239A005"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15</w:t>
            </w:r>
          </w:p>
        </w:tc>
        <w:tc>
          <w:tcPr>
            <w:tcW w:w="1243" w:type="dxa"/>
            <w:shd w:val="clear" w:color="auto" w:fill="auto"/>
            <w:vAlign w:val="center"/>
            <w:hideMark/>
          </w:tcPr>
          <w:p w14:paraId="17BCAFD8"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28</w:t>
            </w:r>
          </w:p>
        </w:tc>
        <w:tc>
          <w:tcPr>
            <w:tcW w:w="1105" w:type="dxa"/>
            <w:shd w:val="clear" w:color="auto" w:fill="auto"/>
            <w:vAlign w:val="center"/>
            <w:hideMark/>
          </w:tcPr>
          <w:p w14:paraId="3CB2A4A5"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13</w:t>
            </w:r>
          </w:p>
        </w:tc>
        <w:tc>
          <w:tcPr>
            <w:tcW w:w="967" w:type="dxa"/>
            <w:shd w:val="clear" w:color="auto" w:fill="auto"/>
            <w:vAlign w:val="center"/>
            <w:hideMark/>
          </w:tcPr>
          <w:p w14:paraId="2C632A1B"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27</w:t>
            </w:r>
          </w:p>
        </w:tc>
        <w:tc>
          <w:tcPr>
            <w:tcW w:w="967" w:type="dxa"/>
          </w:tcPr>
          <w:p w14:paraId="73531151"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21</w:t>
            </w:r>
          </w:p>
        </w:tc>
      </w:tr>
      <w:tr w:rsidR="00B10634" w:rsidRPr="002167F1" w14:paraId="06093B10" w14:textId="77777777" w:rsidTr="00DF5216">
        <w:trPr>
          <w:trHeight w:val="453"/>
        </w:trPr>
        <w:tc>
          <w:tcPr>
            <w:tcW w:w="2876" w:type="dxa"/>
            <w:shd w:val="clear" w:color="auto" w:fill="auto"/>
            <w:vAlign w:val="center"/>
            <w:hideMark/>
          </w:tcPr>
          <w:p w14:paraId="3B46F8CB"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Girls</w:t>
            </w:r>
          </w:p>
        </w:tc>
        <w:tc>
          <w:tcPr>
            <w:tcW w:w="1243" w:type="dxa"/>
            <w:shd w:val="clear" w:color="auto" w:fill="auto"/>
            <w:noWrap/>
            <w:vAlign w:val="center"/>
            <w:hideMark/>
          </w:tcPr>
          <w:p w14:paraId="2CC3556B"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81</w:t>
            </w:r>
          </w:p>
        </w:tc>
        <w:tc>
          <w:tcPr>
            <w:tcW w:w="1243" w:type="dxa"/>
            <w:shd w:val="clear" w:color="auto" w:fill="auto"/>
            <w:noWrap/>
            <w:vAlign w:val="center"/>
            <w:hideMark/>
          </w:tcPr>
          <w:p w14:paraId="5CB0C342"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54</w:t>
            </w:r>
          </w:p>
        </w:tc>
        <w:tc>
          <w:tcPr>
            <w:tcW w:w="1243" w:type="dxa"/>
            <w:shd w:val="clear" w:color="auto" w:fill="auto"/>
            <w:noWrap/>
            <w:vAlign w:val="center"/>
            <w:hideMark/>
          </w:tcPr>
          <w:p w14:paraId="043FAF92"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75</w:t>
            </w:r>
          </w:p>
        </w:tc>
        <w:tc>
          <w:tcPr>
            <w:tcW w:w="1105" w:type="dxa"/>
            <w:shd w:val="clear" w:color="auto" w:fill="auto"/>
            <w:vAlign w:val="center"/>
            <w:hideMark/>
          </w:tcPr>
          <w:p w14:paraId="1A3F196E"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61</w:t>
            </w:r>
          </w:p>
        </w:tc>
        <w:tc>
          <w:tcPr>
            <w:tcW w:w="967" w:type="dxa"/>
            <w:shd w:val="clear" w:color="auto" w:fill="auto"/>
            <w:vAlign w:val="center"/>
            <w:hideMark/>
          </w:tcPr>
          <w:p w14:paraId="01BF5CF1"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114</w:t>
            </w:r>
          </w:p>
        </w:tc>
        <w:tc>
          <w:tcPr>
            <w:tcW w:w="967" w:type="dxa"/>
          </w:tcPr>
          <w:p w14:paraId="255D4412"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130</w:t>
            </w:r>
          </w:p>
        </w:tc>
      </w:tr>
    </w:tbl>
    <w:p w14:paraId="2B2B9B19" w14:textId="77777777" w:rsidR="00B10634" w:rsidRPr="002167F1" w:rsidRDefault="00B10634" w:rsidP="00EA6181">
      <w:pPr>
        <w:spacing w:after="0" w:line="240" w:lineRule="auto"/>
        <w:rPr>
          <w:b/>
          <w:bCs/>
          <w:color w:val="000000" w:themeColor="text1"/>
          <w:lang w:val="en-GB"/>
        </w:rPr>
      </w:pPr>
    </w:p>
    <w:p w14:paraId="42E9D018" w14:textId="77777777" w:rsidR="00B10634" w:rsidRPr="002167F1" w:rsidRDefault="00B10634" w:rsidP="00EA6181">
      <w:pPr>
        <w:spacing w:after="0" w:line="240" w:lineRule="auto"/>
        <w:rPr>
          <w:b/>
          <w:bCs/>
          <w:color w:val="000000" w:themeColor="text1"/>
          <w:lang w:val="en-GB"/>
        </w:rPr>
      </w:pPr>
    </w:p>
    <w:p w14:paraId="1EE10389" w14:textId="69A3341E" w:rsidR="00B10634" w:rsidRDefault="00B10634" w:rsidP="00EA6181">
      <w:pPr>
        <w:spacing w:after="0" w:line="240" w:lineRule="auto"/>
        <w:rPr>
          <w:b/>
          <w:bCs/>
          <w:color w:val="000000" w:themeColor="text1"/>
          <w:lang w:val="en-GB"/>
        </w:rPr>
      </w:pPr>
    </w:p>
    <w:p w14:paraId="3513511E" w14:textId="77777777" w:rsidR="00B36C5A" w:rsidRPr="002167F1" w:rsidRDefault="00B36C5A" w:rsidP="00EA6181">
      <w:pPr>
        <w:spacing w:after="0" w:line="240" w:lineRule="auto"/>
        <w:rPr>
          <w:b/>
          <w:bCs/>
          <w:color w:val="000000" w:themeColor="text1"/>
          <w:lang w:val="en-GB"/>
        </w:rPr>
      </w:pPr>
    </w:p>
    <w:p w14:paraId="395157F1" w14:textId="77777777" w:rsidR="00B10634" w:rsidRPr="002167F1" w:rsidRDefault="00B10634" w:rsidP="00EA6181">
      <w:pPr>
        <w:spacing w:after="0" w:line="240" w:lineRule="auto"/>
        <w:rPr>
          <w:b/>
          <w:bCs/>
          <w:color w:val="000000" w:themeColor="text1"/>
          <w:lang w:val="en-GB"/>
        </w:rPr>
      </w:pPr>
      <w:r w:rsidRPr="002167F1">
        <w:rPr>
          <w:b/>
          <w:bCs/>
          <w:color w:val="000000" w:themeColor="text1"/>
          <w:lang w:val="en-GB"/>
        </w:rPr>
        <w:t xml:space="preserve">Table 13. Number of children who are victims of crimes (0-17 yrs.) </w:t>
      </w:r>
      <w:r w:rsidRPr="002167F1">
        <w:rPr>
          <w:bCs/>
          <w:i/>
          <w:color w:val="000000" w:themeColor="text1"/>
          <w:lang w:val="en-GB"/>
        </w:rPr>
        <w:t>(source: Information Technology and Communications Department under the Ministry of the Interior)</w:t>
      </w:r>
    </w:p>
    <w:tbl>
      <w:tblPr>
        <w:tblW w:w="9492" w:type="dxa"/>
        <w:tblInd w:w="93" w:type="dxa"/>
        <w:tblLook w:val="04A0" w:firstRow="1" w:lastRow="0" w:firstColumn="1" w:lastColumn="0" w:noHBand="0" w:noVBand="1"/>
      </w:tblPr>
      <w:tblGrid>
        <w:gridCol w:w="5371"/>
        <w:gridCol w:w="773"/>
        <w:gridCol w:w="773"/>
        <w:gridCol w:w="773"/>
        <w:gridCol w:w="774"/>
        <w:gridCol w:w="1028"/>
      </w:tblGrid>
      <w:tr w:rsidR="00B10634" w:rsidRPr="002167F1" w14:paraId="168FBF8B" w14:textId="77777777" w:rsidTr="00DF5216">
        <w:trPr>
          <w:trHeight w:val="299"/>
        </w:trPr>
        <w:tc>
          <w:tcPr>
            <w:tcW w:w="5371" w:type="dxa"/>
            <w:tcBorders>
              <w:top w:val="single" w:sz="4" w:space="0" w:color="auto"/>
              <w:left w:val="single" w:sz="4" w:space="0" w:color="auto"/>
              <w:bottom w:val="single" w:sz="4" w:space="0" w:color="auto"/>
              <w:right w:val="single" w:sz="4" w:space="0" w:color="auto"/>
            </w:tcBorders>
            <w:vAlign w:val="center"/>
            <w:hideMark/>
          </w:tcPr>
          <w:p w14:paraId="00A782BC" w14:textId="77777777" w:rsidR="00B10634" w:rsidRPr="002167F1" w:rsidRDefault="00B10634" w:rsidP="00EA6181">
            <w:pPr>
              <w:tabs>
                <w:tab w:val="left" w:pos="3582"/>
              </w:tabs>
              <w:spacing w:after="0" w:line="240" w:lineRule="auto"/>
              <w:rPr>
                <w:rFonts w:eastAsia="Times New Roman"/>
                <w:b/>
                <w:bCs/>
                <w:lang w:val="en-GB" w:eastAsia="lt-LT"/>
              </w:rPr>
            </w:pPr>
          </w:p>
        </w:tc>
        <w:tc>
          <w:tcPr>
            <w:tcW w:w="773" w:type="dxa"/>
            <w:tcBorders>
              <w:top w:val="single" w:sz="4" w:space="0" w:color="auto"/>
              <w:left w:val="nil"/>
              <w:bottom w:val="single" w:sz="4" w:space="0" w:color="auto"/>
              <w:right w:val="single" w:sz="4" w:space="0" w:color="auto"/>
            </w:tcBorders>
            <w:shd w:val="clear" w:color="000000" w:fill="F4F4F4"/>
            <w:vAlign w:val="center"/>
            <w:hideMark/>
          </w:tcPr>
          <w:p w14:paraId="354F1308" w14:textId="77777777" w:rsidR="00B10634" w:rsidRPr="002167F1" w:rsidRDefault="00B10634" w:rsidP="00EA6181">
            <w:pPr>
              <w:tabs>
                <w:tab w:val="left" w:pos="3582"/>
              </w:tabs>
              <w:spacing w:after="0" w:line="240" w:lineRule="auto"/>
              <w:jc w:val="center"/>
              <w:rPr>
                <w:rFonts w:eastAsia="Times New Roman"/>
                <w:b/>
                <w:lang w:val="en-GB" w:eastAsia="lt-LT"/>
              </w:rPr>
            </w:pPr>
            <w:r w:rsidRPr="002167F1">
              <w:rPr>
                <w:rFonts w:eastAsia="Times New Roman"/>
                <w:b/>
                <w:lang w:val="en-GB" w:eastAsia="lt-LT"/>
              </w:rPr>
              <w:t>2014</w:t>
            </w:r>
          </w:p>
        </w:tc>
        <w:tc>
          <w:tcPr>
            <w:tcW w:w="773" w:type="dxa"/>
            <w:tcBorders>
              <w:top w:val="single" w:sz="4" w:space="0" w:color="auto"/>
              <w:left w:val="nil"/>
              <w:bottom w:val="single" w:sz="4" w:space="0" w:color="auto"/>
              <w:right w:val="single" w:sz="4" w:space="0" w:color="auto"/>
            </w:tcBorders>
            <w:shd w:val="clear" w:color="000000" w:fill="F4F4F4"/>
            <w:vAlign w:val="center"/>
            <w:hideMark/>
          </w:tcPr>
          <w:p w14:paraId="3599DE3E" w14:textId="77777777" w:rsidR="00B10634" w:rsidRPr="002167F1" w:rsidRDefault="00B10634" w:rsidP="00EA6181">
            <w:pPr>
              <w:tabs>
                <w:tab w:val="left" w:pos="3582"/>
              </w:tabs>
              <w:spacing w:after="0" w:line="240" w:lineRule="auto"/>
              <w:jc w:val="center"/>
              <w:rPr>
                <w:rFonts w:eastAsia="Times New Roman"/>
                <w:b/>
                <w:lang w:val="en-GB" w:eastAsia="lt-LT"/>
              </w:rPr>
            </w:pPr>
            <w:r w:rsidRPr="002167F1">
              <w:rPr>
                <w:rFonts w:eastAsia="Times New Roman"/>
                <w:b/>
                <w:lang w:val="en-GB" w:eastAsia="lt-LT"/>
              </w:rPr>
              <w:t>2015</w:t>
            </w:r>
          </w:p>
        </w:tc>
        <w:tc>
          <w:tcPr>
            <w:tcW w:w="773" w:type="dxa"/>
            <w:tcBorders>
              <w:top w:val="single" w:sz="4" w:space="0" w:color="auto"/>
              <w:left w:val="nil"/>
              <w:bottom w:val="single" w:sz="4" w:space="0" w:color="auto"/>
              <w:right w:val="single" w:sz="4" w:space="0" w:color="auto"/>
            </w:tcBorders>
            <w:shd w:val="clear" w:color="000000" w:fill="F4F4F4"/>
            <w:vAlign w:val="center"/>
            <w:hideMark/>
          </w:tcPr>
          <w:p w14:paraId="6AEFC8AD" w14:textId="77777777" w:rsidR="00B10634" w:rsidRPr="002167F1" w:rsidRDefault="00B10634" w:rsidP="00EA6181">
            <w:pPr>
              <w:tabs>
                <w:tab w:val="left" w:pos="3582"/>
              </w:tabs>
              <w:spacing w:after="0" w:line="240" w:lineRule="auto"/>
              <w:jc w:val="center"/>
              <w:rPr>
                <w:rFonts w:eastAsia="Times New Roman"/>
                <w:b/>
                <w:lang w:val="en-GB" w:eastAsia="lt-LT"/>
              </w:rPr>
            </w:pPr>
            <w:r w:rsidRPr="002167F1">
              <w:rPr>
                <w:rFonts w:eastAsia="Times New Roman"/>
                <w:b/>
                <w:lang w:val="en-GB" w:eastAsia="lt-LT"/>
              </w:rPr>
              <w:t>2016</w:t>
            </w:r>
          </w:p>
        </w:tc>
        <w:tc>
          <w:tcPr>
            <w:tcW w:w="774" w:type="dxa"/>
            <w:tcBorders>
              <w:top w:val="single" w:sz="4" w:space="0" w:color="auto"/>
              <w:left w:val="nil"/>
              <w:bottom w:val="single" w:sz="4" w:space="0" w:color="auto"/>
              <w:right w:val="single" w:sz="4" w:space="0" w:color="auto"/>
            </w:tcBorders>
            <w:shd w:val="clear" w:color="000000" w:fill="F4F4F4"/>
            <w:vAlign w:val="center"/>
            <w:hideMark/>
          </w:tcPr>
          <w:p w14:paraId="0BF27668" w14:textId="77777777" w:rsidR="00B10634" w:rsidRPr="002167F1" w:rsidRDefault="00B10634" w:rsidP="00EA6181">
            <w:pPr>
              <w:tabs>
                <w:tab w:val="left" w:pos="3582"/>
              </w:tabs>
              <w:spacing w:after="0" w:line="240" w:lineRule="auto"/>
              <w:jc w:val="center"/>
              <w:rPr>
                <w:rFonts w:eastAsia="Times New Roman"/>
                <w:b/>
                <w:lang w:val="en-GB" w:eastAsia="lt-LT"/>
              </w:rPr>
            </w:pPr>
            <w:r w:rsidRPr="002167F1">
              <w:rPr>
                <w:rFonts w:eastAsia="Times New Roman"/>
                <w:b/>
                <w:lang w:val="en-GB" w:eastAsia="lt-LT"/>
              </w:rPr>
              <w:t>2017</w:t>
            </w:r>
          </w:p>
        </w:tc>
        <w:tc>
          <w:tcPr>
            <w:tcW w:w="1028" w:type="dxa"/>
            <w:tcBorders>
              <w:top w:val="single" w:sz="4" w:space="0" w:color="auto"/>
              <w:left w:val="nil"/>
              <w:bottom w:val="single" w:sz="4" w:space="0" w:color="auto"/>
              <w:right w:val="single" w:sz="4" w:space="0" w:color="auto"/>
            </w:tcBorders>
            <w:shd w:val="clear" w:color="000000" w:fill="F4F4F4"/>
            <w:vAlign w:val="center"/>
            <w:hideMark/>
          </w:tcPr>
          <w:p w14:paraId="6FB53A70" w14:textId="77777777" w:rsidR="00B10634" w:rsidRPr="002167F1" w:rsidRDefault="00B10634" w:rsidP="00EA6181">
            <w:pPr>
              <w:tabs>
                <w:tab w:val="left" w:pos="3582"/>
              </w:tabs>
              <w:spacing w:after="0" w:line="240" w:lineRule="auto"/>
              <w:jc w:val="center"/>
              <w:rPr>
                <w:rFonts w:eastAsia="Times New Roman"/>
                <w:b/>
                <w:lang w:val="en-GB" w:eastAsia="lt-LT"/>
              </w:rPr>
            </w:pPr>
            <w:r w:rsidRPr="002167F1">
              <w:rPr>
                <w:rFonts w:eastAsia="Times New Roman"/>
                <w:b/>
                <w:lang w:val="en-GB" w:eastAsia="lt-LT"/>
              </w:rPr>
              <w:t>2018</w:t>
            </w:r>
          </w:p>
        </w:tc>
      </w:tr>
      <w:tr w:rsidR="00B10634" w:rsidRPr="002167F1" w14:paraId="7F19717B" w14:textId="77777777" w:rsidTr="00DF5216">
        <w:trPr>
          <w:trHeight w:val="299"/>
        </w:trPr>
        <w:tc>
          <w:tcPr>
            <w:tcW w:w="5371" w:type="dxa"/>
            <w:tcBorders>
              <w:top w:val="nil"/>
              <w:left w:val="single" w:sz="4" w:space="0" w:color="auto"/>
              <w:bottom w:val="single" w:sz="4" w:space="0" w:color="auto"/>
              <w:right w:val="single" w:sz="4" w:space="0" w:color="auto"/>
            </w:tcBorders>
            <w:shd w:val="clear" w:color="000000" w:fill="F4F4F4"/>
            <w:vAlign w:val="center"/>
            <w:hideMark/>
          </w:tcPr>
          <w:p w14:paraId="23B3FDDB" w14:textId="77777777" w:rsidR="00B10634" w:rsidRPr="002167F1" w:rsidRDefault="00B10634" w:rsidP="00EA6181">
            <w:pPr>
              <w:tabs>
                <w:tab w:val="left" w:pos="3582"/>
              </w:tabs>
              <w:spacing w:after="0" w:line="240" w:lineRule="auto"/>
              <w:rPr>
                <w:rFonts w:eastAsia="Times New Roman"/>
                <w:lang w:val="en-GB" w:eastAsia="lt-LT"/>
              </w:rPr>
            </w:pPr>
            <w:r w:rsidRPr="002167F1">
              <w:rPr>
                <w:rFonts w:eastAsia="Times New Roman"/>
                <w:lang w:val="en-GB" w:eastAsia="lt-LT"/>
              </w:rPr>
              <w:t>Homicides</w:t>
            </w:r>
          </w:p>
        </w:tc>
        <w:tc>
          <w:tcPr>
            <w:tcW w:w="773" w:type="dxa"/>
            <w:tcBorders>
              <w:top w:val="nil"/>
              <w:left w:val="nil"/>
              <w:bottom w:val="single" w:sz="4" w:space="0" w:color="auto"/>
              <w:right w:val="single" w:sz="4" w:space="0" w:color="auto"/>
            </w:tcBorders>
            <w:shd w:val="clear" w:color="000000" w:fill="FFFFFF"/>
            <w:vAlign w:val="center"/>
            <w:hideMark/>
          </w:tcPr>
          <w:p w14:paraId="4B1E838A" w14:textId="77777777" w:rsidR="00B10634" w:rsidRPr="002167F1" w:rsidRDefault="00B10634" w:rsidP="00EA6181">
            <w:pPr>
              <w:tabs>
                <w:tab w:val="left" w:pos="3582"/>
              </w:tabs>
              <w:spacing w:after="0" w:line="240" w:lineRule="auto"/>
              <w:jc w:val="right"/>
              <w:rPr>
                <w:rFonts w:eastAsia="Times New Roman"/>
                <w:lang w:val="en-GB" w:eastAsia="lt-LT"/>
              </w:rPr>
            </w:pPr>
            <w:r w:rsidRPr="002167F1">
              <w:rPr>
                <w:rFonts w:eastAsia="Times New Roman"/>
                <w:lang w:val="en-GB" w:eastAsia="lt-LT"/>
              </w:rPr>
              <w:t>10</w:t>
            </w:r>
          </w:p>
        </w:tc>
        <w:tc>
          <w:tcPr>
            <w:tcW w:w="773" w:type="dxa"/>
            <w:tcBorders>
              <w:top w:val="nil"/>
              <w:left w:val="nil"/>
              <w:bottom w:val="single" w:sz="4" w:space="0" w:color="auto"/>
              <w:right w:val="single" w:sz="4" w:space="0" w:color="auto"/>
            </w:tcBorders>
            <w:shd w:val="clear" w:color="000000" w:fill="FFFFFF"/>
            <w:vAlign w:val="center"/>
            <w:hideMark/>
          </w:tcPr>
          <w:p w14:paraId="6CA91BD3" w14:textId="77777777" w:rsidR="00B10634" w:rsidRPr="002167F1" w:rsidRDefault="00B10634" w:rsidP="00EA6181">
            <w:pPr>
              <w:tabs>
                <w:tab w:val="left" w:pos="3582"/>
              </w:tabs>
              <w:spacing w:after="0" w:line="240" w:lineRule="auto"/>
              <w:jc w:val="right"/>
              <w:rPr>
                <w:rFonts w:eastAsia="Times New Roman"/>
                <w:lang w:val="en-GB" w:eastAsia="lt-LT"/>
              </w:rPr>
            </w:pPr>
            <w:r w:rsidRPr="002167F1">
              <w:rPr>
                <w:rFonts w:eastAsia="Times New Roman"/>
                <w:lang w:val="en-GB" w:eastAsia="lt-LT"/>
              </w:rPr>
              <w:t>8</w:t>
            </w:r>
          </w:p>
        </w:tc>
        <w:tc>
          <w:tcPr>
            <w:tcW w:w="773" w:type="dxa"/>
            <w:tcBorders>
              <w:top w:val="nil"/>
              <w:left w:val="nil"/>
              <w:bottom w:val="single" w:sz="4" w:space="0" w:color="auto"/>
              <w:right w:val="single" w:sz="4" w:space="0" w:color="auto"/>
            </w:tcBorders>
            <w:shd w:val="clear" w:color="000000" w:fill="FFFFFF"/>
            <w:vAlign w:val="center"/>
            <w:hideMark/>
          </w:tcPr>
          <w:p w14:paraId="2E9D4D90" w14:textId="77777777" w:rsidR="00B10634" w:rsidRPr="002167F1" w:rsidRDefault="00B10634" w:rsidP="00EA6181">
            <w:pPr>
              <w:tabs>
                <w:tab w:val="left" w:pos="3582"/>
              </w:tabs>
              <w:spacing w:after="0" w:line="240" w:lineRule="auto"/>
              <w:jc w:val="right"/>
              <w:rPr>
                <w:rFonts w:eastAsia="Times New Roman"/>
                <w:lang w:val="en-GB" w:eastAsia="lt-LT"/>
              </w:rPr>
            </w:pPr>
            <w:r w:rsidRPr="002167F1">
              <w:rPr>
                <w:rFonts w:eastAsia="Times New Roman"/>
                <w:lang w:val="en-GB" w:eastAsia="lt-LT"/>
              </w:rPr>
              <w:t>15</w:t>
            </w:r>
          </w:p>
        </w:tc>
        <w:tc>
          <w:tcPr>
            <w:tcW w:w="774" w:type="dxa"/>
            <w:tcBorders>
              <w:top w:val="nil"/>
              <w:left w:val="nil"/>
              <w:bottom w:val="single" w:sz="4" w:space="0" w:color="auto"/>
              <w:right w:val="single" w:sz="4" w:space="0" w:color="auto"/>
            </w:tcBorders>
            <w:shd w:val="clear" w:color="000000" w:fill="FFFFFF"/>
            <w:vAlign w:val="center"/>
            <w:hideMark/>
          </w:tcPr>
          <w:p w14:paraId="63B553F8" w14:textId="77777777" w:rsidR="00B10634" w:rsidRPr="002167F1" w:rsidRDefault="00B10634" w:rsidP="00EA6181">
            <w:pPr>
              <w:tabs>
                <w:tab w:val="left" w:pos="3582"/>
              </w:tabs>
              <w:spacing w:after="0" w:line="240" w:lineRule="auto"/>
              <w:jc w:val="right"/>
              <w:rPr>
                <w:rFonts w:eastAsia="Times New Roman"/>
                <w:lang w:val="en-GB" w:eastAsia="lt-LT"/>
              </w:rPr>
            </w:pPr>
            <w:r w:rsidRPr="002167F1">
              <w:rPr>
                <w:rFonts w:eastAsia="Times New Roman"/>
                <w:lang w:val="en-GB" w:eastAsia="lt-LT"/>
              </w:rPr>
              <w:t>8</w:t>
            </w:r>
          </w:p>
        </w:tc>
        <w:tc>
          <w:tcPr>
            <w:tcW w:w="1028" w:type="dxa"/>
            <w:tcBorders>
              <w:top w:val="nil"/>
              <w:left w:val="nil"/>
              <w:bottom w:val="single" w:sz="4" w:space="0" w:color="auto"/>
              <w:right w:val="single" w:sz="4" w:space="0" w:color="auto"/>
            </w:tcBorders>
            <w:shd w:val="clear" w:color="000000" w:fill="FFFFFF"/>
            <w:vAlign w:val="center"/>
            <w:hideMark/>
          </w:tcPr>
          <w:p w14:paraId="3E6335F3" w14:textId="77777777" w:rsidR="00B10634" w:rsidRPr="002167F1" w:rsidRDefault="00B10634" w:rsidP="00EA6181">
            <w:pPr>
              <w:tabs>
                <w:tab w:val="left" w:pos="3582"/>
              </w:tabs>
              <w:spacing w:after="0" w:line="240" w:lineRule="auto"/>
              <w:jc w:val="right"/>
              <w:rPr>
                <w:rFonts w:eastAsia="Times New Roman"/>
                <w:lang w:val="en-GB" w:eastAsia="lt-LT"/>
              </w:rPr>
            </w:pPr>
            <w:r w:rsidRPr="002167F1">
              <w:rPr>
                <w:rFonts w:eastAsia="Times New Roman"/>
                <w:lang w:val="en-GB" w:eastAsia="lt-LT"/>
              </w:rPr>
              <w:t>2</w:t>
            </w:r>
          </w:p>
        </w:tc>
      </w:tr>
      <w:tr w:rsidR="00B10634" w:rsidRPr="002167F1" w14:paraId="33C92D3A" w14:textId="77777777" w:rsidTr="00DF5216">
        <w:trPr>
          <w:trHeight w:val="299"/>
        </w:trPr>
        <w:tc>
          <w:tcPr>
            <w:tcW w:w="5371" w:type="dxa"/>
            <w:tcBorders>
              <w:top w:val="nil"/>
              <w:left w:val="single" w:sz="4" w:space="0" w:color="auto"/>
              <w:bottom w:val="single" w:sz="4" w:space="0" w:color="auto"/>
              <w:right w:val="single" w:sz="4" w:space="0" w:color="auto"/>
            </w:tcBorders>
            <w:shd w:val="clear" w:color="000000" w:fill="F4F4F4"/>
            <w:vAlign w:val="center"/>
            <w:hideMark/>
          </w:tcPr>
          <w:p w14:paraId="0E238375" w14:textId="77777777" w:rsidR="00B10634" w:rsidRPr="002167F1" w:rsidRDefault="00B10634" w:rsidP="00EA6181">
            <w:pPr>
              <w:tabs>
                <w:tab w:val="left" w:pos="3582"/>
              </w:tabs>
              <w:spacing w:after="0" w:line="240" w:lineRule="auto"/>
              <w:rPr>
                <w:rFonts w:eastAsia="Times New Roman"/>
                <w:lang w:val="en-GB" w:eastAsia="lt-LT"/>
              </w:rPr>
            </w:pPr>
            <w:r w:rsidRPr="002167F1">
              <w:rPr>
                <w:rFonts w:eastAsia="Times New Roman"/>
                <w:lang w:val="en-GB" w:eastAsia="lt-LT"/>
              </w:rPr>
              <w:t>Attempted murders</w:t>
            </w:r>
          </w:p>
        </w:tc>
        <w:tc>
          <w:tcPr>
            <w:tcW w:w="773" w:type="dxa"/>
            <w:tcBorders>
              <w:top w:val="nil"/>
              <w:left w:val="nil"/>
              <w:bottom w:val="single" w:sz="4" w:space="0" w:color="auto"/>
              <w:right w:val="single" w:sz="4" w:space="0" w:color="auto"/>
            </w:tcBorders>
            <w:shd w:val="clear" w:color="000000" w:fill="FFFFFF"/>
            <w:vAlign w:val="center"/>
            <w:hideMark/>
          </w:tcPr>
          <w:p w14:paraId="0376D814" w14:textId="77777777" w:rsidR="00B10634" w:rsidRPr="002167F1" w:rsidRDefault="00B10634" w:rsidP="00EA6181">
            <w:pPr>
              <w:tabs>
                <w:tab w:val="left" w:pos="3582"/>
              </w:tabs>
              <w:spacing w:after="0" w:line="240" w:lineRule="auto"/>
              <w:jc w:val="right"/>
              <w:rPr>
                <w:rFonts w:eastAsia="Times New Roman"/>
                <w:lang w:val="en-GB" w:eastAsia="lt-LT"/>
              </w:rPr>
            </w:pPr>
            <w:r w:rsidRPr="002167F1">
              <w:rPr>
                <w:rFonts w:eastAsia="Times New Roman"/>
                <w:lang w:val="en-GB" w:eastAsia="lt-LT"/>
              </w:rPr>
              <w:t xml:space="preserve"> -</w:t>
            </w:r>
          </w:p>
        </w:tc>
        <w:tc>
          <w:tcPr>
            <w:tcW w:w="773" w:type="dxa"/>
            <w:tcBorders>
              <w:top w:val="nil"/>
              <w:left w:val="nil"/>
              <w:bottom w:val="single" w:sz="4" w:space="0" w:color="auto"/>
              <w:right w:val="single" w:sz="4" w:space="0" w:color="auto"/>
            </w:tcBorders>
            <w:shd w:val="clear" w:color="000000" w:fill="FFFFFF"/>
            <w:vAlign w:val="center"/>
            <w:hideMark/>
          </w:tcPr>
          <w:p w14:paraId="014C3011" w14:textId="77777777" w:rsidR="00B10634" w:rsidRPr="002167F1" w:rsidRDefault="00B10634" w:rsidP="00EA6181">
            <w:pPr>
              <w:tabs>
                <w:tab w:val="left" w:pos="3582"/>
              </w:tabs>
              <w:spacing w:after="0" w:line="240" w:lineRule="auto"/>
              <w:jc w:val="right"/>
              <w:rPr>
                <w:rFonts w:eastAsia="Times New Roman"/>
                <w:lang w:val="en-GB" w:eastAsia="lt-LT"/>
              </w:rPr>
            </w:pPr>
            <w:r w:rsidRPr="002167F1">
              <w:rPr>
                <w:rFonts w:eastAsia="Times New Roman"/>
                <w:lang w:val="en-GB" w:eastAsia="lt-LT"/>
              </w:rPr>
              <w:t>8</w:t>
            </w:r>
          </w:p>
        </w:tc>
        <w:tc>
          <w:tcPr>
            <w:tcW w:w="773" w:type="dxa"/>
            <w:tcBorders>
              <w:top w:val="nil"/>
              <w:left w:val="nil"/>
              <w:bottom w:val="single" w:sz="4" w:space="0" w:color="auto"/>
              <w:right w:val="single" w:sz="4" w:space="0" w:color="auto"/>
            </w:tcBorders>
            <w:shd w:val="clear" w:color="000000" w:fill="FFFFFF"/>
            <w:vAlign w:val="center"/>
            <w:hideMark/>
          </w:tcPr>
          <w:p w14:paraId="62DCA383" w14:textId="77777777" w:rsidR="00B10634" w:rsidRPr="002167F1" w:rsidRDefault="00B10634" w:rsidP="00EA6181">
            <w:pPr>
              <w:tabs>
                <w:tab w:val="left" w:pos="3582"/>
              </w:tabs>
              <w:spacing w:after="0" w:line="240" w:lineRule="auto"/>
              <w:jc w:val="right"/>
              <w:rPr>
                <w:rFonts w:eastAsia="Times New Roman"/>
                <w:lang w:val="en-GB" w:eastAsia="lt-LT"/>
              </w:rPr>
            </w:pPr>
            <w:r w:rsidRPr="002167F1">
              <w:rPr>
                <w:rFonts w:eastAsia="Times New Roman"/>
                <w:lang w:val="en-GB" w:eastAsia="lt-LT"/>
              </w:rPr>
              <w:t>6</w:t>
            </w:r>
          </w:p>
        </w:tc>
        <w:tc>
          <w:tcPr>
            <w:tcW w:w="774" w:type="dxa"/>
            <w:tcBorders>
              <w:top w:val="nil"/>
              <w:left w:val="nil"/>
              <w:bottom w:val="single" w:sz="4" w:space="0" w:color="auto"/>
              <w:right w:val="single" w:sz="4" w:space="0" w:color="auto"/>
            </w:tcBorders>
            <w:shd w:val="clear" w:color="000000" w:fill="FFFFFF"/>
            <w:vAlign w:val="center"/>
            <w:hideMark/>
          </w:tcPr>
          <w:p w14:paraId="4579C04B" w14:textId="77777777" w:rsidR="00B10634" w:rsidRPr="002167F1" w:rsidRDefault="00B10634" w:rsidP="00EA6181">
            <w:pPr>
              <w:tabs>
                <w:tab w:val="left" w:pos="3582"/>
              </w:tabs>
              <w:spacing w:after="0" w:line="240" w:lineRule="auto"/>
              <w:jc w:val="right"/>
              <w:rPr>
                <w:rFonts w:eastAsia="Times New Roman"/>
                <w:lang w:val="en-GB" w:eastAsia="lt-LT"/>
              </w:rPr>
            </w:pPr>
            <w:r w:rsidRPr="002167F1">
              <w:rPr>
                <w:rFonts w:eastAsia="Times New Roman"/>
                <w:lang w:val="en-GB" w:eastAsia="lt-LT"/>
              </w:rPr>
              <w:t xml:space="preserve"> -</w:t>
            </w:r>
          </w:p>
        </w:tc>
        <w:tc>
          <w:tcPr>
            <w:tcW w:w="1028" w:type="dxa"/>
            <w:tcBorders>
              <w:top w:val="nil"/>
              <w:left w:val="nil"/>
              <w:bottom w:val="single" w:sz="4" w:space="0" w:color="auto"/>
              <w:right w:val="single" w:sz="4" w:space="0" w:color="auto"/>
            </w:tcBorders>
            <w:shd w:val="clear" w:color="000000" w:fill="FFFFFF"/>
            <w:vAlign w:val="center"/>
            <w:hideMark/>
          </w:tcPr>
          <w:p w14:paraId="6AD2CB2B" w14:textId="77777777" w:rsidR="00B10634" w:rsidRPr="002167F1" w:rsidRDefault="00B10634" w:rsidP="00EA6181">
            <w:pPr>
              <w:tabs>
                <w:tab w:val="left" w:pos="3582"/>
              </w:tabs>
              <w:spacing w:after="0" w:line="240" w:lineRule="auto"/>
              <w:jc w:val="right"/>
              <w:rPr>
                <w:rFonts w:eastAsia="Times New Roman"/>
                <w:lang w:val="en-GB" w:eastAsia="lt-LT"/>
              </w:rPr>
            </w:pPr>
            <w:r w:rsidRPr="002167F1">
              <w:rPr>
                <w:rFonts w:eastAsia="Times New Roman"/>
                <w:lang w:val="en-GB" w:eastAsia="lt-LT"/>
              </w:rPr>
              <w:t xml:space="preserve"> -</w:t>
            </w:r>
          </w:p>
        </w:tc>
      </w:tr>
      <w:tr w:rsidR="00B10634" w:rsidRPr="002167F1" w14:paraId="4C297F6E" w14:textId="77777777" w:rsidTr="00DF5216">
        <w:trPr>
          <w:trHeight w:val="299"/>
        </w:trPr>
        <w:tc>
          <w:tcPr>
            <w:tcW w:w="5371" w:type="dxa"/>
            <w:tcBorders>
              <w:top w:val="nil"/>
              <w:left w:val="single" w:sz="4" w:space="0" w:color="auto"/>
              <w:bottom w:val="single" w:sz="4" w:space="0" w:color="auto"/>
              <w:right w:val="single" w:sz="4" w:space="0" w:color="auto"/>
            </w:tcBorders>
            <w:shd w:val="clear" w:color="000000" w:fill="F4F4F4"/>
            <w:vAlign w:val="center"/>
            <w:hideMark/>
          </w:tcPr>
          <w:p w14:paraId="47D8E69B" w14:textId="77777777" w:rsidR="00B10634" w:rsidRPr="002167F1" w:rsidRDefault="00B10634" w:rsidP="00EA6181">
            <w:pPr>
              <w:tabs>
                <w:tab w:val="left" w:pos="3582"/>
              </w:tabs>
              <w:spacing w:after="0" w:line="240" w:lineRule="auto"/>
              <w:rPr>
                <w:rFonts w:eastAsia="Times New Roman"/>
                <w:lang w:val="en-GB" w:eastAsia="lt-LT"/>
              </w:rPr>
            </w:pPr>
            <w:r w:rsidRPr="002167F1">
              <w:rPr>
                <w:rFonts w:eastAsia="Times New Roman"/>
                <w:lang w:val="en-GB" w:eastAsia="lt-LT"/>
              </w:rPr>
              <w:t>Grievous bodily harm</w:t>
            </w:r>
          </w:p>
        </w:tc>
        <w:tc>
          <w:tcPr>
            <w:tcW w:w="773" w:type="dxa"/>
            <w:tcBorders>
              <w:top w:val="nil"/>
              <w:left w:val="nil"/>
              <w:bottom w:val="single" w:sz="4" w:space="0" w:color="auto"/>
              <w:right w:val="single" w:sz="4" w:space="0" w:color="auto"/>
            </w:tcBorders>
            <w:shd w:val="clear" w:color="000000" w:fill="FFFFFF"/>
            <w:vAlign w:val="center"/>
            <w:hideMark/>
          </w:tcPr>
          <w:p w14:paraId="6713AEA9" w14:textId="77777777" w:rsidR="00B10634" w:rsidRPr="002167F1" w:rsidRDefault="00B10634" w:rsidP="00EA6181">
            <w:pPr>
              <w:tabs>
                <w:tab w:val="left" w:pos="3582"/>
              </w:tabs>
              <w:spacing w:after="0" w:line="240" w:lineRule="auto"/>
              <w:jc w:val="right"/>
              <w:rPr>
                <w:rFonts w:eastAsia="Times New Roman"/>
                <w:lang w:val="en-GB" w:eastAsia="lt-LT"/>
              </w:rPr>
            </w:pPr>
            <w:r w:rsidRPr="002167F1">
              <w:rPr>
                <w:rFonts w:eastAsia="Times New Roman"/>
                <w:lang w:val="en-GB" w:eastAsia="lt-LT"/>
              </w:rPr>
              <w:t>19</w:t>
            </w:r>
          </w:p>
        </w:tc>
        <w:tc>
          <w:tcPr>
            <w:tcW w:w="773" w:type="dxa"/>
            <w:tcBorders>
              <w:top w:val="nil"/>
              <w:left w:val="nil"/>
              <w:bottom w:val="single" w:sz="4" w:space="0" w:color="auto"/>
              <w:right w:val="single" w:sz="4" w:space="0" w:color="auto"/>
            </w:tcBorders>
            <w:shd w:val="clear" w:color="000000" w:fill="FFFFFF"/>
            <w:vAlign w:val="center"/>
            <w:hideMark/>
          </w:tcPr>
          <w:p w14:paraId="792067E0" w14:textId="77777777" w:rsidR="00B10634" w:rsidRPr="002167F1" w:rsidRDefault="00B10634" w:rsidP="00EA6181">
            <w:pPr>
              <w:tabs>
                <w:tab w:val="left" w:pos="3582"/>
              </w:tabs>
              <w:spacing w:after="0" w:line="240" w:lineRule="auto"/>
              <w:jc w:val="right"/>
              <w:rPr>
                <w:rFonts w:eastAsia="Times New Roman"/>
                <w:lang w:val="en-GB" w:eastAsia="lt-LT"/>
              </w:rPr>
            </w:pPr>
            <w:r w:rsidRPr="002167F1">
              <w:rPr>
                <w:rFonts w:eastAsia="Times New Roman"/>
                <w:lang w:val="en-GB" w:eastAsia="lt-LT"/>
              </w:rPr>
              <w:t>28</w:t>
            </w:r>
          </w:p>
        </w:tc>
        <w:tc>
          <w:tcPr>
            <w:tcW w:w="773" w:type="dxa"/>
            <w:tcBorders>
              <w:top w:val="nil"/>
              <w:left w:val="nil"/>
              <w:bottom w:val="single" w:sz="4" w:space="0" w:color="auto"/>
              <w:right w:val="single" w:sz="4" w:space="0" w:color="auto"/>
            </w:tcBorders>
            <w:shd w:val="clear" w:color="000000" w:fill="FFFFFF"/>
            <w:vAlign w:val="center"/>
            <w:hideMark/>
          </w:tcPr>
          <w:p w14:paraId="6B3DFE73" w14:textId="77777777" w:rsidR="00B10634" w:rsidRPr="002167F1" w:rsidRDefault="00B10634" w:rsidP="00EA6181">
            <w:pPr>
              <w:tabs>
                <w:tab w:val="left" w:pos="3582"/>
              </w:tabs>
              <w:spacing w:after="0" w:line="240" w:lineRule="auto"/>
              <w:jc w:val="right"/>
              <w:rPr>
                <w:rFonts w:eastAsia="Times New Roman"/>
                <w:lang w:val="en-GB" w:eastAsia="lt-LT"/>
              </w:rPr>
            </w:pPr>
            <w:r w:rsidRPr="002167F1">
              <w:rPr>
                <w:rFonts w:eastAsia="Times New Roman"/>
                <w:lang w:val="en-GB" w:eastAsia="lt-LT"/>
              </w:rPr>
              <w:t>18</w:t>
            </w:r>
          </w:p>
        </w:tc>
        <w:tc>
          <w:tcPr>
            <w:tcW w:w="774" w:type="dxa"/>
            <w:tcBorders>
              <w:top w:val="nil"/>
              <w:left w:val="nil"/>
              <w:bottom w:val="single" w:sz="4" w:space="0" w:color="auto"/>
              <w:right w:val="single" w:sz="4" w:space="0" w:color="auto"/>
            </w:tcBorders>
            <w:shd w:val="clear" w:color="000000" w:fill="FFFFFF"/>
            <w:vAlign w:val="center"/>
            <w:hideMark/>
          </w:tcPr>
          <w:p w14:paraId="44576834" w14:textId="77777777" w:rsidR="00B10634" w:rsidRPr="002167F1" w:rsidRDefault="00B10634" w:rsidP="00EA6181">
            <w:pPr>
              <w:tabs>
                <w:tab w:val="left" w:pos="3582"/>
              </w:tabs>
              <w:spacing w:after="0" w:line="240" w:lineRule="auto"/>
              <w:jc w:val="right"/>
              <w:rPr>
                <w:rFonts w:eastAsia="Times New Roman"/>
                <w:lang w:val="en-GB" w:eastAsia="lt-LT"/>
              </w:rPr>
            </w:pPr>
            <w:r w:rsidRPr="002167F1">
              <w:rPr>
                <w:rFonts w:eastAsia="Times New Roman"/>
                <w:lang w:val="en-GB" w:eastAsia="lt-LT"/>
              </w:rPr>
              <w:t>10</w:t>
            </w:r>
          </w:p>
        </w:tc>
        <w:tc>
          <w:tcPr>
            <w:tcW w:w="1028" w:type="dxa"/>
            <w:tcBorders>
              <w:top w:val="nil"/>
              <w:left w:val="nil"/>
              <w:bottom w:val="single" w:sz="4" w:space="0" w:color="auto"/>
              <w:right w:val="single" w:sz="4" w:space="0" w:color="auto"/>
            </w:tcBorders>
            <w:shd w:val="clear" w:color="000000" w:fill="FFFFFF"/>
            <w:vAlign w:val="center"/>
            <w:hideMark/>
          </w:tcPr>
          <w:p w14:paraId="6845786B" w14:textId="77777777" w:rsidR="00B10634" w:rsidRPr="002167F1" w:rsidRDefault="00B10634" w:rsidP="00EA6181">
            <w:pPr>
              <w:tabs>
                <w:tab w:val="left" w:pos="3582"/>
              </w:tabs>
              <w:spacing w:after="0" w:line="240" w:lineRule="auto"/>
              <w:jc w:val="right"/>
              <w:rPr>
                <w:rFonts w:eastAsia="Times New Roman"/>
                <w:lang w:val="en-GB" w:eastAsia="lt-LT"/>
              </w:rPr>
            </w:pPr>
            <w:r w:rsidRPr="002167F1">
              <w:rPr>
                <w:rFonts w:eastAsia="Times New Roman"/>
                <w:lang w:val="en-GB" w:eastAsia="lt-LT"/>
              </w:rPr>
              <w:t>16</w:t>
            </w:r>
          </w:p>
        </w:tc>
      </w:tr>
      <w:tr w:rsidR="00B10634" w:rsidRPr="002167F1" w14:paraId="48263FC3" w14:textId="77777777" w:rsidTr="00DF5216">
        <w:trPr>
          <w:trHeight w:val="299"/>
        </w:trPr>
        <w:tc>
          <w:tcPr>
            <w:tcW w:w="5371" w:type="dxa"/>
            <w:tcBorders>
              <w:top w:val="nil"/>
              <w:left w:val="single" w:sz="4" w:space="0" w:color="auto"/>
              <w:bottom w:val="single" w:sz="4" w:space="0" w:color="auto"/>
              <w:right w:val="single" w:sz="4" w:space="0" w:color="auto"/>
            </w:tcBorders>
            <w:shd w:val="clear" w:color="000000" w:fill="F4F4F4"/>
            <w:vAlign w:val="center"/>
            <w:hideMark/>
          </w:tcPr>
          <w:p w14:paraId="6F0A81A4" w14:textId="77777777" w:rsidR="00B10634" w:rsidRPr="002167F1" w:rsidRDefault="00B10634" w:rsidP="00EA6181">
            <w:pPr>
              <w:tabs>
                <w:tab w:val="left" w:pos="3582"/>
              </w:tabs>
              <w:spacing w:after="0" w:line="240" w:lineRule="auto"/>
              <w:rPr>
                <w:rFonts w:eastAsia="Times New Roman"/>
                <w:lang w:val="en-GB" w:eastAsia="lt-LT"/>
              </w:rPr>
            </w:pPr>
            <w:r w:rsidRPr="002167F1">
              <w:rPr>
                <w:rFonts w:eastAsia="Times New Roman"/>
                <w:lang w:val="en-GB" w:eastAsia="lt-LT"/>
              </w:rPr>
              <w:t>Rape and attempted rape</w:t>
            </w:r>
          </w:p>
        </w:tc>
        <w:tc>
          <w:tcPr>
            <w:tcW w:w="773" w:type="dxa"/>
            <w:tcBorders>
              <w:top w:val="nil"/>
              <w:left w:val="nil"/>
              <w:bottom w:val="single" w:sz="4" w:space="0" w:color="auto"/>
              <w:right w:val="single" w:sz="4" w:space="0" w:color="auto"/>
            </w:tcBorders>
            <w:shd w:val="clear" w:color="000000" w:fill="FFFFFF"/>
            <w:vAlign w:val="center"/>
            <w:hideMark/>
          </w:tcPr>
          <w:p w14:paraId="011C52E3" w14:textId="77777777" w:rsidR="00B10634" w:rsidRPr="002167F1" w:rsidRDefault="00B10634" w:rsidP="00EA6181">
            <w:pPr>
              <w:tabs>
                <w:tab w:val="left" w:pos="3582"/>
              </w:tabs>
              <w:spacing w:after="0" w:line="240" w:lineRule="auto"/>
              <w:jc w:val="right"/>
              <w:rPr>
                <w:rFonts w:eastAsia="Times New Roman"/>
                <w:lang w:val="en-GB" w:eastAsia="lt-LT"/>
              </w:rPr>
            </w:pPr>
            <w:r w:rsidRPr="002167F1">
              <w:rPr>
                <w:rFonts w:eastAsia="Times New Roman"/>
                <w:lang w:val="en-GB" w:eastAsia="lt-LT"/>
              </w:rPr>
              <w:t>37</w:t>
            </w:r>
          </w:p>
        </w:tc>
        <w:tc>
          <w:tcPr>
            <w:tcW w:w="773" w:type="dxa"/>
            <w:tcBorders>
              <w:top w:val="nil"/>
              <w:left w:val="nil"/>
              <w:bottom w:val="single" w:sz="4" w:space="0" w:color="auto"/>
              <w:right w:val="single" w:sz="4" w:space="0" w:color="auto"/>
            </w:tcBorders>
            <w:shd w:val="clear" w:color="000000" w:fill="FFFFFF"/>
            <w:vAlign w:val="center"/>
            <w:hideMark/>
          </w:tcPr>
          <w:p w14:paraId="36A48DEE" w14:textId="77777777" w:rsidR="00B10634" w:rsidRPr="002167F1" w:rsidRDefault="00B10634" w:rsidP="00EA6181">
            <w:pPr>
              <w:tabs>
                <w:tab w:val="left" w:pos="3582"/>
              </w:tabs>
              <w:spacing w:after="0" w:line="240" w:lineRule="auto"/>
              <w:jc w:val="right"/>
              <w:rPr>
                <w:rFonts w:eastAsia="Times New Roman"/>
                <w:lang w:val="en-GB" w:eastAsia="lt-LT"/>
              </w:rPr>
            </w:pPr>
            <w:r w:rsidRPr="002167F1">
              <w:rPr>
                <w:rFonts w:eastAsia="Times New Roman"/>
                <w:lang w:val="en-GB" w:eastAsia="lt-LT"/>
              </w:rPr>
              <w:t>34</w:t>
            </w:r>
          </w:p>
        </w:tc>
        <w:tc>
          <w:tcPr>
            <w:tcW w:w="773" w:type="dxa"/>
            <w:tcBorders>
              <w:top w:val="nil"/>
              <w:left w:val="nil"/>
              <w:bottom w:val="single" w:sz="4" w:space="0" w:color="auto"/>
              <w:right w:val="single" w:sz="4" w:space="0" w:color="auto"/>
            </w:tcBorders>
            <w:shd w:val="clear" w:color="000000" w:fill="FFFFFF"/>
            <w:vAlign w:val="center"/>
            <w:hideMark/>
          </w:tcPr>
          <w:p w14:paraId="61E5B788" w14:textId="77777777" w:rsidR="00B10634" w:rsidRPr="002167F1" w:rsidRDefault="00B10634" w:rsidP="00EA6181">
            <w:pPr>
              <w:tabs>
                <w:tab w:val="left" w:pos="3582"/>
              </w:tabs>
              <w:spacing w:after="0" w:line="240" w:lineRule="auto"/>
              <w:jc w:val="right"/>
              <w:rPr>
                <w:rFonts w:eastAsia="Times New Roman"/>
                <w:lang w:val="en-GB" w:eastAsia="lt-LT"/>
              </w:rPr>
            </w:pPr>
            <w:r w:rsidRPr="002167F1">
              <w:rPr>
                <w:rFonts w:eastAsia="Times New Roman"/>
                <w:lang w:val="en-GB" w:eastAsia="lt-LT"/>
              </w:rPr>
              <w:t>48</w:t>
            </w:r>
          </w:p>
        </w:tc>
        <w:tc>
          <w:tcPr>
            <w:tcW w:w="774" w:type="dxa"/>
            <w:tcBorders>
              <w:top w:val="nil"/>
              <w:left w:val="nil"/>
              <w:bottom w:val="single" w:sz="4" w:space="0" w:color="auto"/>
              <w:right w:val="single" w:sz="4" w:space="0" w:color="auto"/>
            </w:tcBorders>
            <w:shd w:val="clear" w:color="000000" w:fill="FFFFFF"/>
            <w:vAlign w:val="center"/>
            <w:hideMark/>
          </w:tcPr>
          <w:p w14:paraId="44BEBA11" w14:textId="77777777" w:rsidR="00B10634" w:rsidRPr="002167F1" w:rsidRDefault="00B10634" w:rsidP="00EA6181">
            <w:pPr>
              <w:tabs>
                <w:tab w:val="left" w:pos="3582"/>
              </w:tabs>
              <w:spacing w:after="0" w:line="240" w:lineRule="auto"/>
              <w:jc w:val="right"/>
              <w:rPr>
                <w:rFonts w:eastAsia="Times New Roman"/>
                <w:lang w:val="en-GB" w:eastAsia="lt-LT"/>
              </w:rPr>
            </w:pPr>
            <w:r w:rsidRPr="002167F1">
              <w:rPr>
                <w:rFonts w:eastAsia="Times New Roman"/>
                <w:lang w:val="en-GB" w:eastAsia="lt-LT"/>
              </w:rPr>
              <w:t>60</w:t>
            </w:r>
          </w:p>
        </w:tc>
        <w:tc>
          <w:tcPr>
            <w:tcW w:w="1028" w:type="dxa"/>
            <w:tcBorders>
              <w:top w:val="nil"/>
              <w:left w:val="nil"/>
              <w:bottom w:val="single" w:sz="4" w:space="0" w:color="auto"/>
              <w:right w:val="single" w:sz="4" w:space="0" w:color="auto"/>
            </w:tcBorders>
            <w:shd w:val="clear" w:color="000000" w:fill="FFFFFF"/>
            <w:vAlign w:val="center"/>
            <w:hideMark/>
          </w:tcPr>
          <w:p w14:paraId="63F4F9F6" w14:textId="77777777" w:rsidR="00B10634" w:rsidRPr="002167F1" w:rsidRDefault="00B10634" w:rsidP="00EA6181">
            <w:pPr>
              <w:tabs>
                <w:tab w:val="left" w:pos="3582"/>
              </w:tabs>
              <w:spacing w:after="0" w:line="240" w:lineRule="auto"/>
              <w:jc w:val="right"/>
              <w:rPr>
                <w:rFonts w:eastAsia="Times New Roman"/>
                <w:lang w:val="en-GB" w:eastAsia="lt-LT"/>
              </w:rPr>
            </w:pPr>
            <w:r w:rsidRPr="002167F1">
              <w:rPr>
                <w:rFonts w:eastAsia="Times New Roman"/>
                <w:lang w:val="en-GB" w:eastAsia="lt-LT"/>
              </w:rPr>
              <w:t>61</w:t>
            </w:r>
          </w:p>
        </w:tc>
      </w:tr>
      <w:tr w:rsidR="00B10634" w:rsidRPr="002167F1" w14:paraId="3873246C" w14:textId="77777777" w:rsidTr="00DF5216">
        <w:trPr>
          <w:trHeight w:val="299"/>
        </w:trPr>
        <w:tc>
          <w:tcPr>
            <w:tcW w:w="5371" w:type="dxa"/>
            <w:tcBorders>
              <w:top w:val="nil"/>
              <w:left w:val="single" w:sz="4" w:space="0" w:color="auto"/>
              <w:bottom w:val="single" w:sz="4" w:space="0" w:color="auto"/>
              <w:right w:val="single" w:sz="4" w:space="0" w:color="auto"/>
            </w:tcBorders>
            <w:shd w:val="clear" w:color="000000" w:fill="F4F4F4"/>
            <w:vAlign w:val="center"/>
            <w:hideMark/>
          </w:tcPr>
          <w:p w14:paraId="7E68FD2B" w14:textId="77777777" w:rsidR="00B10634" w:rsidRPr="002167F1" w:rsidRDefault="00B10634" w:rsidP="00EA6181">
            <w:pPr>
              <w:tabs>
                <w:tab w:val="left" w:pos="3582"/>
              </w:tabs>
              <w:spacing w:after="0" w:line="240" w:lineRule="auto"/>
              <w:rPr>
                <w:rFonts w:eastAsia="Times New Roman"/>
                <w:lang w:val="en-GB" w:eastAsia="lt-LT"/>
              </w:rPr>
            </w:pPr>
            <w:r w:rsidRPr="002167F1">
              <w:rPr>
                <w:rFonts w:eastAsia="Times New Roman"/>
                <w:lang w:val="en-GB" w:eastAsia="lt-LT"/>
              </w:rPr>
              <w:t>Sexual assault</w:t>
            </w:r>
          </w:p>
        </w:tc>
        <w:tc>
          <w:tcPr>
            <w:tcW w:w="773" w:type="dxa"/>
            <w:tcBorders>
              <w:top w:val="nil"/>
              <w:left w:val="nil"/>
              <w:bottom w:val="single" w:sz="4" w:space="0" w:color="auto"/>
              <w:right w:val="single" w:sz="4" w:space="0" w:color="auto"/>
            </w:tcBorders>
            <w:shd w:val="clear" w:color="000000" w:fill="FFFFFF"/>
            <w:vAlign w:val="center"/>
            <w:hideMark/>
          </w:tcPr>
          <w:p w14:paraId="1CC558F4" w14:textId="77777777" w:rsidR="00B10634" w:rsidRPr="002167F1" w:rsidRDefault="00B10634" w:rsidP="00EA6181">
            <w:pPr>
              <w:tabs>
                <w:tab w:val="left" w:pos="3582"/>
              </w:tabs>
              <w:spacing w:after="0" w:line="240" w:lineRule="auto"/>
              <w:jc w:val="right"/>
              <w:rPr>
                <w:rFonts w:eastAsia="Times New Roman"/>
                <w:lang w:val="en-GB" w:eastAsia="lt-LT"/>
              </w:rPr>
            </w:pPr>
            <w:r w:rsidRPr="002167F1">
              <w:rPr>
                <w:rFonts w:eastAsia="Times New Roman"/>
                <w:lang w:val="en-GB" w:eastAsia="lt-LT"/>
              </w:rPr>
              <w:t>37</w:t>
            </w:r>
          </w:p>
        </w:tc>
        <w:tc>
          <w:tcPr>
            <w:tcW w:w="773" w:type="dxa"/>
            <w:tcBorders>
              <w:top w:val="nil"/>
              <w:left w:val="nil"/>
              <w:bottom w:val="single" w:sz="4" w:space="0" w:color="auto"/>
              <w:right w:val="single" w:sz="4" w:space="0" w:color="auto"/>
            </w:tcBorders>
            <w:shd w:val="clear" w:color="000000" w:fill="FFFFFF"/>
            <w:vAlign w:val="center"/>
            <w:hideMark/>
          </w:tcPr>
          <w:p w14:paraId="59F245B5" w14:textId="77777777" w:rsidR="00B10634" w:rsidRPr="002167F1" w:rsidRDefault="00B10634" w:rsidP="00EA6181">
            <w:pPr>
              <w:tabs>
                <w:tab w:val="left" w:pos="3582"/>
              </w:tabs>
              <w:spacing w:after="0" w:line="240" w:lineRule="auto"/>
              <w:jc w:val="right"/>
              <w:rPr>
                <w:rFonts w:eastAsia="Times New Roman"/>
                <w:lang w:val="en-GB" w:eastAsia="lt-LT"/>
              </w:rPr>
            </w:pPr>
            <w:r w:rsidRPr="002167F1">
              <w:rPr>
                <w:rFonts w:eastAsia="Times New Roman"/>
                <w:lang w:val="en-GB" w:eastAsia="lt-LT"/>
              </w:rPr>
              <w:t>45</w:t>
            </w:r>
          </w:p>
        </w:tc>
        <w:tc>
          <w:tcPr>
            <w:tcW w:w="773" w:type="dxa"/>
            <w:tcBorders>
              <w:top w:val="nil"/>
              <w:left w:val="nil"/>
              <w:bottom w:val="single" w:sz="4" w:space="0" w:color="auto"/>
              <w:right w:val="single" w:sz="4" w:space="0" w:color="auto"/>
            </w:tcBorders>
            <w:shd w:val="clear" w:color="000000" w:fill="FFFFFF"/>
            <w:vAlign w:val="center"/>
            <w:hideMark/>
          </w:tcPr>
          <w:p w14:paraId="3E690C04" w14:textId="77777777" w:rsidR="00B10634" w:rsidRPr="002167F1" w:rsidRDefault="00B10634" w:rsidP="00EA6181">
            <w:pPr>
              <w:tabs>
                <w:tab w:val="left" w:pos="3582"/>
              </w:tabs>
              <w:spacing w:after="0" w:line="240" w:lineRule="auto"/>
              <w:jc w:val="right"/>
              <w:rPr>
                <w:rFonts w:eastAsia="Times New Roman"/>
                <w:lang w:val="en-GB" w:eastAsia="lt-LT"/>
              </w:rPr>
            </w:pPr>
            <w:r w:rsidRPr="002167F1">
              <w:rPr>
                <w:rFonts w:eastAsia="Times New Roman"/>
                <w:lang w:val="en-GB" w:eastAsia="lt-LT"/>
              </w:rPr>
              <w:t>56</w:t>
            </w:r>
          </w:p>
        </w:tc>
        <w:tc>
          <w:tcPr>
            <w:tcW w:w="774" w:type="dxa"/>
            <w:tcBorders>
              <w:top w:val="nil"/>
              <w:left w:val="nil"/>
              <w:bottom w:val="single" w:sz="4" w:space="0" w:color="auto"/>
              <w:right w:val="single" w:sz="4" w:space="0" w:color="auto"/>
            </w:tcBorders>
            <w:shd w:val="clear" w:color="000000" w:fill="FFFFFF"/>
            <w:vAlign w:val="center"/>
            <w:hideMark/>
          </w:tcPr>
          <w:p w14:paraId="5EFED86F" w14:textId="77777777" w:rsidR="00B10634" w:rsidRPr="002167F1" w:rsidRDefault="00B10634" w:rsidP="00EA6181">
            <w:pPr>
              <w:tabs>
                <w:tab w:val="left" w:pos="3582"/>
              </w:tabs>
              <w:spacing w:after="0" w:line="240" w:lineRule="auto"/>
              <w:jc w:val="right"/>
              <w:rPr>
                <w:rFonts w:eastAsia="Times New Roman"/>
                <w:lang w:val="en-GB" w:eastAsia="lt-LT"/>
              </w:rPr>
            </w:pPr>
            <w:r w:rsidRPr="002167F1">
              <w:rPr>
                <w:rFonts w:eastAsia="Times New Roman"/>
                <w:lang w:val="en-GB" w:eastAsia="lt-LT"/>
              </w:rPr>
              <w:t>69</w:t>
            </w:r>
          </w:p>
        </w:tc>
        <w:tc>
          <w:tcPr>
            <w:tcW w:w="1028" w:type="dxa"/>
            <w:tcBorders>
              <w:top w:val="nil"/>
              <w:left w:val="nil"/>
              <w:bottom w:val="single" w:sz="4" w:space="0" w:color="auto"/>
              <w:right w:val="single" w:sz="4" w:space="0" w:color="auto"/>
            </w:tcBorders>
            <w:shd w:val="clear" w:color="000000" w:fill="FFFFFF"/>
            <w:vAlign w:val="center"/>
            <w:hideMark/>
          </w:tcPr>
          <w:p w14:paraId="71C1F223" w14:textId="77777777" w:rsidR="00B10634" w:rsidRPr="002167F1" w:rsidRDefault="00B10634" w:rsidP="00EA6181">
            <w:pPr>
              <w:tabs>
                <w:tab w:val="left" w:pos="3582"/>
              </w:tabs>
              <w:spacing w:after="0" w:line="240" w:lineRule="auto"/>
              <w:jc w:val="right"/>
              <w:rPr>
                <w:rFonts w:eastAsia="Times New Roman"/>
                <w:lang w:val="en-GB" w:eastAsia="lt-LT"/>
              </w:rPr>
            </w:pPr>
            <w:r w:rsidRPr="002167F1">
              <w:rPr>
                <w:rFonts w:eastAsia="Times New Roman"/>
                <w:lang w:val="en-GB" w:eastAsia="lt-LT"/>
              </w:rPr>
              <w:t>40</w:t>
            </w:r>
          </w:p>
        </w:tc>
      </w:tr>
      <w:tr w:rsidR="00B10634" w:rsidRPr="002167F1" w14:paraId="043796A8" w14:textId="77777777" w:rsidTr="00DF5216">
        <w:trPr>
          <w:trHeight w:val="299"/>
        </w:trPr>
        <w:tc>
          <w:tcPr>
            <w:tcW w:w="5371" w:type="dxa"/>
            <w:tcBorders>
              <w:top w:val="nil"/>
              <w:left w:val="single" w:sz="4" w:space="0" w:color="auto"/>
              <w:bottom w:val="single" w:sz="4" w:space="0" w:color="auto"/>
              <w:right w:val="single" w:sz="4" w:space="0" w:color="auto"/>
            </w:tcBorders>
            <w:shd w:val="clear" w:color="000000" w:fill="F4F4F4"/>
            <w:vAlign w:val="center"/>
            <w:hideMark/>
          </w:tcPr>
          <w:p w14:paraId="344918E1" w14:textId="77777777" w:rsidR="00B10634" w:rsidRPr="002167F1" w:rsidRDefault="00B10634" w:rsidP="00EA6181">
            <w:pPr>
              <w:tabs>
                <w:tab w:val="left" w:pos="3582"/>
              </w:tabs>
              <w:spacing w:after="0" w:line="240" w:lineRule="auto"/>
              <w:rPr>
                <w:rFonts w:eastAsia="Times New Roman"/>
                <w:lang w:val="en-GB" w:eastAsia="lt-LT"/>
              </w:rPr>
            </w:pPr>
            <w:r w:rsidRPr="002167F1">
              <w:rPr>
                <w:rFonts w:eastAsia="Times New Roman"/>
                <w:lang w:val="en-GB" w:eastAsia="lt-LT"/>
              </w:rPr>
              <w:t>Forced sexual intercourse</w:t>
            </w:r>
          </w:p>
        </w:tc>
        <w:tc>
          <w:tcPr>
            <w:tcW w:w="773" w:type="dxa"/>
            <w:tcBorders>
              <w:top w:val="nil"/>
              <w:left w:val="nil"/>
              <w:bottom w:val="single" w:sz="4" w:space="0" w:color="auto"/>
              <w:right w:val="single" w:sz="4" w:space="0" w:color="auto"/>
            </w:tcBorders>
            <w:shd w:val="clear" w:color="000000" w:fill="FFFFFF"/>
            <w:vAlign w:val="center"/>
            <w:hideMark/>
          </w:tcPr>
          <w:p w14:paraId="734C3AD0" w14:textId="77777777" w:rsidR="00B10634" w:rsidRPr="002167F1" w:rsidRDefault="00B10634" w:rsidP="00EA6181">
            <w:pPr>
              <w:tabs>
                <w:tab w:val="left" w:pos="3582"/>
              </w:tabs>
              <w:spacing w:after="0" w:line="240" w:lineRule="auto"/>
              <w:jc w:val="right"/>
              <w:rPr>
                <w:rFonts w:eastAsia="Times New Roman"/>
                <w:lang w:val="en-GB" w:eastAsia="lt-LT"/>
              </w:rPr>
            </w:pPr>
            <w:r w:rsidRPr="002167F1">
              <w:rPr>
                <w:rFonts w:eastAsia="Times New Roman"/>
                <w:lang w:val="en-GB" w:eastAsia="lt-LT"/>
              </w:rPr>
              <w:t>23</w:t>
            </w:r>
          </w:p>
        </w:tc>
        <w:tc>
          <w:tcPr>
            <w:tcW w:w="773" w:type="dxa"/>
            <w:tcBorders>
              <w:top w:val="nil"/>
              <w:left w:val="nil"/>
              <w:bottom w:val="single" w:sz="4" w:space="0" w:color="auto"/>
              <w:right w:val="single" w:sz="4" w:space="0" w:color="auto"/>
            </w:tcBorders>
            <w:shd w:val="clear" w:color="000000" w:fill="FFFFFF"/>
            <w:vAlign w:val="center"/>
            <w:hideMark/>
          </w:tcPr>
          <w:p w14:paraId="4E793DEA" w14:textId="77777777" w:rsidR="00B10634" w:rsidRPr="002167F1" w:rsidRDefault="00B10634" w:rsidP="00EA6181">
            <w:pPr>
              <w:tabs>
                <w:tab w:val="left" w:pos="3582"/>
              </w:tabs>
              <w:spacing w:after="0" w:line="240" w:lineRule="auto"/>
              <w:jc w:val="right"/>
              <w:rPr>
                <w:rFonts w:eastAsia="Times New Roman"/>
                <w:lang w:val="en-GB" w:eastAsia="lt-LT"/>
              </w:rPr>
            </w:pPr>
            <w:r w:rsidRPr="002167F1">
              <w:rPr>
                <w:rFonts w:eastAsia="Times New Roman"/>
                <w:lang w:val="en-GB" w:eastAsia="lt-LT"/>
              </w:rPr>
              <w:t>26</w:t>
            </w:r>
          </w:p>
        </w:tc>
        <w:tc>
          <w:tcPr>
            <w:tcW w:w="773" w:type="dxa"/>
            <w:tcBorders>
              <w:top w:val="nil"/>
              <w:left w:val="nil"/>
              <w:bottom w:val="single" w:sz="4" w:space="0" w:color="auto"/>
              <w:right w:val="single" w:sz="4" w:space="0" w:color="auto"/>
            </w:tcBorders>
            <w:shd w:val="clear" w:color="000000" w:fill="FFFFFF"/>
            <w:vAlign w:val="center"/>
            <w:hideMark/>
          </w:tcPr>
          <w:p w14:paraId="1C4919B2" w14:textId="77777777" w:rsidR="00B10634" w:rsidRPr="002167F1" w:rsidRDefault="00B10634" w:rsidP="00EA6181">
            <w:pPr>
              <w:tabs>
                <w:tab w:val="left" w:pos="3582"/>
              </w:tabs>
              <w:spacing w:after="0" w:line="240" w:lineRule="auto"/>
              <w:jc w:val="right"/>
              <w:rPr>
                <w:rFonts w:eastAsia="Times New Roman"/>
                <w:lang w:val="en-GB" w:eastAsia="lt-LT"/>
              </w:rPr>
            </w:pPr>
            <w:r w:rsidRPr="002167F1">
              <w:rPr>
                <w:rFonts w:eastAsia="Times New Roman"/>
                <w:lang w:val="en-GB" w:eastAsia="lt-LT"/>
              </w:rPr>
              <w:t>2</w:t>
            </w:r>
          </w:p>
        </w:tc>
        <w:tc>
          <w:tcPr>
            <w:tcW w:w="774" w:type="dxa"/>
            <w:tcBorders>
              <w:top w:val="nil"/>
              <w:left w:val="nil"/>
              <w:bottom w:val="single" w:sz="4" w:space="0" w:color="auto"/>
              <w:right w:val="single" w:sz="4" w:space="0" w:color="auto"/>
            </w:tcBorders>
            <w:shd w:val="clear" w:color="000000" w:fill="FFFFFF"/>
            <w:vAlign w:val="center"/>
            <w:hideMark/>
          </w:tcPr>
          <w:p w14:paraId="3B6B736B" w14:textId="77777777" w:rsidR="00B10634" w:rsidRPr="002167F1" w:rsidRDefault="00B10634" w:rsidP="00EA6181">
            <w:pPr>
              <w:tabs>
                <w:tab w:val="left" w:pos="3582"/>
              </w:tabs>
              <w:spacing w:after="0" w:line="240" w:lineRule="auto"/>
              <w:jc w:val="right"/>
              <w:rPr>
                <w:rFonts w:eastAsia="Times New Roman"/>
                <w:lang w:val="en-GB" w:eastAsia="lt-LT"/>
              </w:rPr>
            </w:pPr>
            <w:r w:rsidRPr="002167F1">
              <w:rPr>
                <w:rFonts w:eastAsia="Times New Roman"/>
                <w:lang w:val="en-GB" w:eastAsia="lt-LT"/>
              </w:rPr>
              <w:t>2</w:t>
            </w:r>
          </w:p>
        </w:tc>
        <w:tc>
          <w:tcPr>
            <w:tcW w:w="1028" w:type="dxa"/>
            <w:tcBorders>
              <w:top w:val="nil"/>
              <w:left w:val="nil"/>
              <w:bottom w:val="single" w:sz="4" w:space="0" w:color="auto"/>
              <w:right w:val="single" w:sz="4" w:space="0" w:color="auto"/>
            </w:tcBorders>
            <w:shd w:val="clear" w:color="000000" w:fill="FFFFFF"/>
            <w:vAlign w:val="center"/>
            <w:hideMark/>
          </w:tcPr>
          <w:p w14:paraId="24379ABA" w14:textId="77777777" w:rsidR="00B10634" w:rsidRPr="002167F1" w:rsidRDefault="00B10634" w:rsidP="00EA6181">
            <w:pPr>
              <w:tabs>
                <w:tab w:val="left" w:pos="3582"/>
              </w:tabs>
              <w:spacing w:after="0" w:line="240" w:lineRule="auto"/>
              <w:jc w:val="right"/>
              <w:rPr>
                <w:rFonts w:eastAsia="Times New Roman"/>
                <w:lang w:val="en-GB" w:eastAsia="lt-LT"/>
              </w:rPr>
            </w:pPr>
            <w:r w:rsidRPr="002167F1">
              <w:rPr>
                <w:rFonts w:eastAsia="Times New Roman"/>
                <w:lang w:val="en-GB" w:eastAsia="lt-LT"/>
              </w:rPr>
              <w:t>2</w:t>
            </w:r>
          </w:p>
        </w:tc>
      </w:tr>
      <w:tr w:rsidR="00B10634" w:rsidRPr="002167F1" w14:paraId="2DF08852" w14:textId="77777777" w:rsidTr="00DF5216">
        <w:trPr>
          <w:trHeight w:val="299"/>
        </w:trPr>
        <w:tc>
          <w:tcPr>
            <w:tcW w:w="5371" w:type="dxa"/>
            <w:tcBorders>
              <w:top w:val="nil"/>
              <w:left w:val="single" w:sz="4" w:space="0" w:color="auto"/>
              <w:bottom w:val="single" w:sz="4" w:space="0" w:color="auto"/>
              <w:right w:val="single" w:sz="4" w:space="0" w:color="auto"/>
            </w:tcBorders>
            <w:shd w:val="clear" w:color="000000" w:fill="F4F4F4"/>
            <w:hideMark/>
          </w:tcPr>
          <w:p w14:paraId="639B70A3" w14:textId="77777777" w:rsidR="00B10634" w:rsidRPr="002167F1" w:rsidRDefault="00B10634" w:rsidP="00EA6181">
            <w:pPr>
              <w:tabs>
                <w:tab w:val="left" w:pos="3582"/>
              </w:tabs>
              <w:spacing w:after="0" w:line="240" w:lineRule="auto"/>
              <w:rPr>
                <w:rFonts w:eastAsia="Times New Roman"/>
                <w:lang w:val="en-GB" w:eastAsia="lt-LT"/>
              </w:rPr>
            </w:pPr>
            <w:r w:rsidRPr="002167F1">
              <w:rPr>
                <w:lang w:val="en-GB"/>
              </w:rPr>
              <w:t>Sexual abuse against minors</w:t>
            </w:r>
          </w:p>
        </w:tc>
        <w:tc>
          <w:tcPr>
            <w:tcW w:w="773" w:type="dxa"/>
            <w:tcBorders>
              <w:top w:val="nil"/>
              <w:left w:val="nil"/>
              <w:bottom w:val="single" w:sz="4" w:space="0" w:color="auto"/>
              <w:right w:val="single" w:sz="4" w:space="0" w:color="auto"/>
            </w:tcBorders>
            <w:shd w:val="clear" w:color="000000" w:fill="FFFFFF"/>
            <w:vAlign w:val="center"/>
            <w:hideMark/>
          </w:tcPr>
          <w:p w14:paraId="5D3D139A" w14:textId="77777777" w:rsidR="00B10634" w:rsidRPr="002167F1" w:rsidRDefault="00B10634" w:rsidP="00EA6181">
            <w:pPr>
              <w:tabs>
                <w:tab w:val="left" w:pos="3582"/>
              </w:tabs>
              <w:spacing w:after="0" w:line="240" w:lineRule="auto"/>
              <w:jc w:val="right"/>
              <w:rPr>
                <w:rFonts w:eastAsia="Times New Roman"/>
                <w:lang w:val="en-GB" w:eastAsia="lt-LT"/>
              </w:rPr>
            </w:pPr>
            <w:r w:rsidRPr="002167F1">
              <w:rPr>
                <w:rFonts w:eastAsia="Times New Roman"/>
                <w:lang w:val="en-GB" w:eastAsia="lt-LT"/>
              </w:rPr>
              <w:t>31</w:t>
            </w:r>
          </w:p>
        </w:tc>
        <w:tc>
          <w:tcPr>
            <w:tcW w:w="773" w:type="dxa"/>
            <w:tcBorders>
              <w:top w:val="nil"/>
              <w:left w:val="nil"/>
              <w:bottom w:val="single" w:sz="4" w:space="0" w:color="auto"/>
              <w:right w:val="single" w:sz="4" w:space="0" w:color="auto"/>
            </w:tcBorders>
            <w:shd w:val="clear" w:color="000000" w:fill="FFFFFF"/>
            <w:vAlign w:val="center"/>
            <w:hideMark/>
          </w:tcPr>
          <w:p w14:paraId="0B25D47D" w14:textId="77777777" w:rsidR="00B10634" w:rsidRPr="002167F1" w:rsidRDefault="00B10634" w:rsidP="00EA6181">
            <w:pPr>
              <w:tabs>
                <w:tab w:val="left" w:pos="3582"/>
              </w:tabs>
              <w:spacing w:after="0" w:line="240" w:lineRule="auto"/>
              <w:jc w:val="right"/>
              <w:rPr>
                <w:rFonts w:eastAsia="Times New Roman"/>
                <w:lang w:val="en-GB" w:eastAsia="lt-LT"/>
              </w:rPr>
            </w:pPr>
            <w:r w:rsidRPr="002167F1">
              <w:rPr>
                <w:rFonts w:eastAsia="Times New Roman"/>
                <w:lang w:val="en-GB" w:eastAsia="lt-LT"/>
              </w:rPr>
              <w:t>38</w:t>
            </w:r>
          </w:p>
        </w:tc>
        <w:tc>
          <w:tcPr>
            <w:tcW w:w="773" w:type="dxa"/>
            <w:tcBorders>
              <w:top w:val="nil"/>
              <w:left w:val="nil"/>
              <w:bottom w:val="single" w:sz="4" w:space="0" w:color="auto"/>
              <w:right w:val="single" w:sz="4" w:space="0" w:color="auto"/>
            </w:tcBorders>
            <w:shd w:val="clear" w:color="000000" w:fill="FFFFFF"/>
            <w:vAlign w:val="center"/>
            <w:hideMark/>
          </w:tcPr>
          <w:p w14:paraId="45557535" w14:textId="77777777" w:rsidR="00B10634" w:rsidRPr="002167F1" w:rsidRDefault="00B10634" w:rsidP="00EA6181">
            <w:pPr>
              <w:tabs>
                <w:tab w:val="left" w:pos="3582"/>
              </w:tabs>
              <w:spacing w:after="0" w:line="240" w:lineRule="auto"/>
              <w:jc w:val="right"/>
              <w:rPr>
                <w:rFonts w:eastAsia="Times New Roman"/>
                <w:lang w:val="en-GB" w:eastAsia="lt-LT"/>
              </w:rPr>
            </w:pPr>
            <w:r w:rsidRPr="002167F1">
              <w:rPr>
                <w:rFonts w:eastAsia="Times New Roman"/>
                <w:lang w:val="en-GB" w:eastAsia="lt-LT"/>
              </w:rPr>
              <w:t>44</w:t>
            </w:r>
          </w:p>
        </w:tc>
        <w:tc>
          <w:tcPr>
            <w:tcW w:w="774" w:type="dxa"/>
            <w:tcBorders>
              <w:top w:val="nil"/>
              <w:left w:val="nil"/>
              <w:bottom w:val="single" w:sz="4" w:space="0" w:color="auto"/>
              <w:right w:val="single" w:sz="4" w:space="0" w:color="auto"/>
            </w:tcBorders>
            <w:shd w:val="clear" w:color="000000" w:fill="FFFFFF"/>
            <w:vAlign w:val="center"/>
            <w:hideMark/>
          </w:tcPr>
          <w:p w14:paraId="7A7E5C20" w14:textId="77777777" w:rsidR="00B10634" w:rsidRPr="002167F1" w:rsidRDefault="00B10634" w:rsidP="00EA6181">
            <w:pPr>
              <w:tabs>
                <w:tab w:val="left" w:pos="3582"/>
              </w:tabs>
              <w:spacing w:after="0" w:line="240" w:lineRule="auto"/>
              <w:jc w:val="right"/>
              <w:rPr>
                <w:rFonts w:eastAsia="Times New Roman"/>
                <w:lang w:val="en-GB" w:eastAsia="lt-LT"/>
              </w:rPr>
            </w:pPr>
            <w:r w:rsidRPr="002167F1">
              <w:rPr>
                <w:rFonts w:eastAsia="Times New Roman"/>
                <w:lang w:val="en-GB" w:eastAsia="lt-LT"/>
              </w:rPr>
              <w:t>96</w:t>
            </w:r>
          </w:p>
        </w:tc>
        <w:tc>
          <w:tcPr>
            <w:tcW w:w="1028" w:type="dxa"/>
            <w:tcBorders>
              <w:top w:val="nil"/>
              <w:left w:val="nil"/>
              <w:bottom w:val="single" w:sz="4" w:space="0" w:color="auto"/>
              <w:right w:val="single" w:sz="4" w:space="0" w:color="auto"/>
            </w:tcBorders>
            <w:shd w:val="clear" w:color="000000" w:fill="FFFFFF"/>
            <w:vAlign w:val="center"/>
            <w:hideMark/>
          </w:tcPr>
          <w:p w14:paraId="5CA12AB7" w14:textId="77777777" w:rsidR="00B10634" w:rsidRPr="002167F1" w:rsidRDefault="00B10634" w:rsidP="00EA6181">
            <w:pPr>
              <w:tabs>
                <w:tab w:val="left" w:pos="3582"/>
              </w:tabs>
              <w:spacing w:after="0" w:line="240" w:lineRule="auto"/>
              <w:jc w:val="right"/>
              <w:rPr>
                <w:rFonts w:eastAsia="Times New Roman"/>
                <w:lang w:val="en-GB" w:eastAsia="lt-LT"/>
              </w:rPr>
            </w:pPr>
            <w:r w:rsidRPr="002167F1">
              <w:rPr>
                <w:rFonts w:eastAsia="Times New Roman"/>
                <w:lang w:val="en-GB" w:eastAsia="lt-LT"/>
              </w:rPr>
              <w:t>151</w:t>
            </w:r>
          </w:p>
        </w:tc>
      </w:tr>
      <w:tr w:rsidR="00B10634" w:rsidRPr="002167F1" w14:paraId="2A5D81A7" w14:textId="77777777" w:rsidTr="00DF5216">
        <w:trPr>
          <w:trHeight w:val="299"/>
        </w:trPr>
        <w:tc>
          <w:tcPr>
            <w:tcW w:w="5371" w:type="dxa"/>
            <w:tcBorders>
              <w:top w:val="nil"/>
              <w:left w:val="single" w:sz="4" w:space="0" w:color="auto"/>
              <w:bottom w:val="single" w:sz="4" w:space="0" w:color="auto"/>
              <w:right w:val="single" w:sz="4" w:space="0" w:color="auto"/>
            </w:tcBorders>
            <w:shd w:val="clear" w:color="000000" w:fill="F4F4F4"/>
            <w:hideMark/>
          </w:tcPr>
          <w:p w14:paraId="7FAA8375" w14:textId="77777777" w:rsidR="00B10634" w:rsidRPr="002167F1" w:rsidRDefault="00B10634" w:rsidP="00EA6181">
            <w:pPr>
              <w:tabs>
                <w:tab w:val="left" w:pos="3582"/>
              </w:tabs>
              <w:spacing w:after="0" w:line="240" w:lineRule="auto"/>
              <w:rPr>
                <w:rFonts w:eastAsia="Times New Roman"/>
                <w:lang w:val="en-GB" w:eastAsia="lt-LT"/>
              </w:rPr>
            </w:pPr>
            <w:r w:rsidRPr="002167F1">
              <w:rPr>
                <w:lang w:val="en-GB"/>
              </w:rPr>
              <w:t xml:space="preserve">Robbery </w:t>
            </w:r>
          </w:p>
        </w:tc>
        <w:tc>
          <w:tcPr>
            <w:tcW w:w="773" w:type="dxa"/>
            <w:tcBorders>
              <w:top w:val="nil"/>
              <w:left w:val="nil"/>
              <w:bottom w:val="single" w:sz="4" w:space="0" w:color="auto"/>
              <w:right w:val="single" w:sz="4" w:space="0" w:color="auto"/>
            </w:tcBorders>
            <w:shd w:val="clear" w:color="000000" w:fill="FFFFFF"/>
            <w:vAlign w:val="center"/>
            <w:hideMark/>
          </w:tcPr>
          <w:p w14:paraId="4B821F42" w14:textId="77777777" w:rsidR="00B10634" w:rsidRPr="002167F1" w:rsidRDefault="00B10634" w:rsidP="00EA6181">
            <w:pPr>
              <w:tabs>
                <w:tab w:val="left" w:pos="3582"/>
              </w:tabs>
              <w:spacing w:after="0" w:line="240" w:lineRule="auto"/>
              <w:jc w:val="right"/>
              <w:rPr>
                <w:rFonts w:eastAsia="Times New Roman"/>
                <w:lang w:val="en-GB" w:eastAsia="lt-LT"/>
              </w:rPr>
            </w:pPr>
            <w:r w:rsidRPr="002167F1">
              <w:rPr>
                <w:rFonts w:eastAsia="Times New Roman"/>
                <w:lang w:val="en-GB" w:eastAsia="lt-LT"/>
              </w:rPr>
              <w:t>118</w:t>
            </w:r>
          </w:p>
        </w:tc>
        <w:tc>
          <w:tcPr>
            <w:tcW w:w="773" w:type="dxa"/>
            <w:tcBorders>
              <w:top w:val="nil"/>
              <w:left w:val="nil"/>
              <w:bottom w:val="single" w:sz="4" w:space="0" w:color="auto"/>
              <w:right w:val="single" w:sz="4" w:space="0" w:color="auto"/>
            </w:tcBorders>
            <w:shd w:val="clear" w:color="000000" w:fill="FFFFFF"/>
            <w:vAlign w:val="center"/>
            <w:hideMark/>
          </w:tcPr>
          <w:p w14:paraId="59F5F546" w14:textId="77777777" w:rsidR="00B10634" w:rsidRPr="002167F1" w:rsidRDefault="00B10634" w:rsidP="00EA6181">
            <w:pPr>
              <w:tabs>
                <w:tab w:val="left" w:pos="3582"/>
              </w:tabs>
              <w:spacing w:after="0" w:line="240" w:lineRule="auto"/>
              <w:jc w:val="right"/>
              <w:rPr>
                <w:rFonts w:eastAsia="Times New Roman"/>
                <w:lang w:val="en-GB" w:eastAsia="lt-LT"/>
              </w:rPr>
            </w:pPr>
            <w:r w:rsidRPr="002167F1">
              <w:rPr>
                <w:rFonts w:eastAsia="Times New Roman"/>
                <w:lang w:val="en-GB" w:eastAsia="lt-LT"/>
              </w:rPr>
              <w:t>107</w:t>
            </w:r>
          </w:p>
        </w:tc>
        <w:tc>
          <w:tcPr>
            <w:tcW w:w="773" w:type="dxa"/>
            <w:tcBorders>
              <w:top w:val="nil"/>
              <w:left w:val="nil"/>
              <w:bottom w:val="single" w:sz="4" w:space="0" w:color="auto"/>
              <w:right w:val="single" w:sz="4" w:space="0" w:color="auto"/>
            </w:tcBorders>
            <w:shd w:val="clear" w:color="000000" w:fill="FFFFFF"/>
            <w:vAlign w:val="center"/>
            <w:hideMark/>
          </w:tcPr>
          <w:p w14:paraId="4BCF7783" w14:textId="77777777" w:rsidR="00B10634" w:rsidRPr="002167F1" w:rsidRDefault="00B10634" w:rsidP="00EA6181">
            <w:pPr>
              <w:tabs>
                <w:tab w:val="left" w:pos="3582"/>
              </w:tabs>
              <w:spacing w:after="0" w:line="240" w:lineRule="auto"/>
              <w:jc w:val="right"/>
              <w:rPr>
                <w:rFonts w:eastAsia="Times New Roman"/>
                <w:lang w:val="en-GB" w:eastAsia="lt-LT"/>
              </w:rPr>
            </w:pPr>
            <w:r w:rsidRPr="002167F1">
              <w:rPr>
                <w:rFonts w:eastAsia="Times New Roman"/>
                <w:lang w:val="en-GB" w:eastAsia="lt-LT"/>
              </w:rPr>
              <w:t>126</w:t>
            </w:r>
          </w:p>
        </w:tc>
        <w:tc>
          <w:tcPr>
            <w:tcW w:w="774" w:type="dxa"/>
            <w:tcBorders>
              <w:top w:val="nil"/>
              <w:left w:val="nil"/>
              <w:bottom w:val="single" w:sz="4" w:space="0" w:color="auto"/>
              <w:right w:val="single" w:sz="4" w:space="0" w:color="auto"/>
            </w:tcBorders>
            <w:shd w:val="clear" w:color="000000" w:fill="FFFFFF"/>
            <w:vAlign w:val="center"/>
            <w:hideMark/>
          </w:tcPr>
          <w:p w14:paraId="7128CACF" w14:textId="77777777" w:rsidR="00B10634" w:rsidRPr="002167F1" w:rsidRDefault="00B10634" w:rsidP="00EA6181">
            <w:pPr>
              <w:tabs>
                <w:tab w:val="left" w:pos="3582"/>
              </w:tabs>
              <w:spacing w:after="0" w:line="240" w:lineRule="auto"/>
              <w:jc w:val="right"/>
              <w:rPr>
                <w:rFonts w:eastAsia="Times New Roman"/>
                <w:lang w:val="en-GB" w:eastAsia="lt-LT"/>
              </w:rPr>
            </w:pPr>
            <w:r w:rsidRPr="002167F1">
              <w:rPr>
                <w:rFonts w:eastAsia="Times New Roman"/>
                <w:lang w:val="en-GB" w:eastAsia="lt-LT"/>
              </w:rPr>
              <w:t>130</w:t>
            </w:r>
          </w:p>
        </w:tc>
        <w:tc>
          <w:tcPr>
            <w:tcW w:w="1028" w:type="dxa"/>
            <w:tcBorders>
              <w:top w:val="nil"/>
              <w:left w:val="nil"/>
              <w:bottom w:val="single" w:sz="4" w:space="0" w:color="auto"/>
              <w:right w:val="single" w:sz="4" w:space="0" w:color="auto"/>
            </w:tcBorders>
            <w:shd w:val="clear" w:color="000000" w:fill="FFFFFF"/>
            <w:vAlign w:val="center"/>
            <w:hideMark/>
          </w:tcPr>
          <w:p w14:paraId="44F94875" w14:textId="77777777" w:rsidR="00B10634" w:rsidRPr="002167F1" w:rsidRDefault="00B10634" w:rsidP="00EA6181">
            <w:pPr>
              <w:tabs>
                <w:tab w:val="left" w:pos="3582"/>
              </w:tabs>
              <w:spacing w:after="0" w:line="240" w:lineRule="auto"/>
              <w:jc w:val="right"/>
              <w:rPr>
                <w:rFonts w:eastAsia="Times New Roman"/>
                <w:lang w:val="en-GB" w:eastAsia="lt-LT"/>
              </w:rPr>
            </w:pPr>
            <w:r w:rsidRPr="002167F1">
              <w:rPr>
                <w:rFonts w:eastAsia="Times New Roman"/>
                <w:lang w:val="en-GB" w:eastAsia="lt-LT"/>
              </w:rPr>
              <w:t>131</w:t>
            </w:r>
          </w:p>
        </w:tc>
      </w:tr>
      <w:tr w:rsidR="00B10634" w:rsidRPr="002167F1" w14:paraId="7233538B" w14:textId="77777777" w:rsidTr="00DF5216">
        <w:trPr>
          <w:trHeight w:val="299"/>
        </w:trPr>
        <w:tc>
          <w:tcPr>
            <w:tcW w:w="5371" w:type="dxa"/>
            <w:tcBorders>
              <w:top w:val="nil"/>
              <w:left w:val="single" w:sz="4" w:space="0" w:color="auto"/>
              <w:bottom w:val="single" w:sz="4" w:space="0" w:color="auto"/>
              <w:right w:val="single" w:sz="4" w:space="0" w:color="auto"/>
            </w:tcBorders>
            <w:shd w:val="clear" w:color="000000" w:fill="F4F4F4"/>
            <w:hideMark/>
          </w:tcPr>
          <w:p w14:paraId="6043B2A4" w14:textId="77777777" w:rsidR="00B10634" w:rsidRPr="002167F1" w:rsidRDefault="00B10634" w:rsidP="00EA6181">
            <w:pPr>
              <w:tabs>
                <w:tab w:val="left" w:pos="3582"/>
              </w:tabs>
              <w:spacing w:after="0" w:line="240" w:lineRule="auto"/>
              <w:rPr>
                <w:rFonts w:eastAsia="Times New Roman"/>
                <w:lang w:val="en-GB" w:eastAsia="lt-LT"/>
              </w:rPr>
            </w:pPr>
            <w:r w:rsidRPr="002167F1">
              <w:rPr>
                <w:lang w:val="en-GB"/>
              </w:rPr>
              <w:t>Theft crimes</w:t>
            </w:r>
          </w:p>
        </w:tc>
        <w:tc>
          <w:tcPr>
            <w:tcW w:w="773" w:type="dxa"/>
            <w:tcBorders>
              <w:top w:val="nil"/>
              <w:left w:val="nil"/>
              <w:bottom w:val="single" w:sz="4" w:space="0" w:color="auto"/>
              <w:right w:val="single" w:sz="4" w:space="0" w:color="auto"/>
            </w:tcBorders>
            <w:shd w:val="clear" w:color="000000" w:fill="FFFFFF"/>
            <w:vAlign w:val="center"/>
            <w:hideMark/>
          </w:tcPr>
          <w:p w14:paraId="202928A7" w14:textId="77777777" w:rsidR="00B10634" w:rsidRPr="002167F1" w:rsidRDefault="00B10634" w:rsidP="00EA6181">
            <w:pPr>
              <w:tabs>
                <w:tab w:val="left" w:pos="3582"/>
              </w:tabs>
              <w:spacing w:after="0" w:line="240" w:lineRule="auto"/>
              <w:jc w:val="right"/>
              <w:rPr>
                <w:rFonts w:eastAsia="Times New Roman"/>
                <w:lang w:val="en-GB" w:eastAsia="lt-LT"/>
              </w:rPr>
            </w:pPr>
            <w:r w:rsidRPr="002167F1">
              <w:rPr>
                <w:rFonts w:eastAsia="Times New Roman"/>
                <w:lang w:val="en-GB" w:eastAsia="lt-LT"/>
              </w:rPr>
              <w:t>291</w:t>
            </w:r>
          </w:p>
        </w:tc>
        <w:tc>
          <w:tcPr>
            <w:tcW w:w="773" w:type="dxa"/>
            <w:tcBorders>
              <w:top w:val="nil"/>
              <w:left w:val="nil"/>
              <w:bottom w:val="single" w:sz="4" w:space="0" w:color="auto"/>
              <w:right w:val="single" w:sz="4" w:space="0" w:color="auto"/>
            </w:tcBorders>
            <w:shd w:val="clear" w:color="000000" w:fill="FFFFFF"/>
            <w:vAlign w:val="center"/>
            <w:hideMark/>
          </w:tcPr>
          <w:p w14:paraId="660957CC" w14:textId="77777777" w:rsidR="00B10634" w:rsidRPr="002167F1" w:rsidRDefault="00B10634" w:rsidP="00EA6181">
            <w:pPr>
              <w:tabs>
                <w:tab w:val="left" w:pos="3582"/>
              </w:tabs>
              <w:spacing w:after="0" w:line="240" w:lineRule="auto"/>
              <w:jc w:val="right"/>
              <w:rPr>
                <w:rFonts w:eastAsia="Times New Roman"/>
                <w:lang w:val="en-GB" w:eastAsia="lt-LT"/>
              </w:rPr>
            </w:pPr>
            <w:r w:rsidRPr="002167F1">
              <w:rPr>
                <w:rFonts w:eastAsia="Times New Roman"/>
                <w:lang w:val="en-GB" w:eastAsia="lt-LT"/>
              </w:rPr>
              <w:t>180</w:t>
            </w:r>
          </w:p>
        </w:tc>
        <w:tc>
          <w:tcPr>
            <w:tcW w:w="773" w:type="dxa"/>
            <w:tcBorders>
              <w:top w:val="nil"/>
              <w:left w:val="nil"/>
              <w:bottom w:val="single" w:sz="4" w:space="0" w:color="auto"/>
              <w:right w:val="single" w:sz="4" w:space="0" w:color="auto"/>
            </w:tcBorders>
            <w:shd w:val="clear" w:color="000000" w:fill="FFFFFF"/>
            <w:vAlign w:val="center"/>
            <w:hideMark/>
          </w:tcPr>
          <w:p w14:paraId="0F7A11BE" w14:textId="77777777" w:rsidR="00B10634" w:rsidRPr="002167F1" w:rsidRDefault="00B10634" w:rsidP="00EA6181">
            <w:pPr>
              <w:tabs>
                <w:tab w:val="left" w:pos="3582"/>
              </w:tabs>
              <w:spacing w:after="0" w:line="240" w:lineRule="auto"/>
              <w:jc w:val="right"/>
              <w:rPr>
                <w:rFonts w:eastAsia="Times New Roman"/>
                <w:lang w:val="en-GB" w:eastAsia="lt-LT"/>
              </w:rPr>
            </w:pPr>
            <w:r w:rsidRPr="002167F1">
              <w:rPr>
                <w:rFonts w:eastAsia="Times New Roman"/>
                <w:lang w:val="en-GB" w:eastAsia="lt-LT"/>
              </w:rPr>
              <w:t>242</w:t>
            </w:r>
          </w:p>
        </w:tc>
        <w:tc>
          <w:tcPr>
            <w:tcW w:w="774" w:type="dxa"/>
            <w:tcBorders>
              <w:top w:val="nil"/>
              <w:left w:val="nil"/>
              <w:bottom w:val="single" w:sz="4" w:space="0" w:color="auto"/>
              <w:right w:val="single" w:sz="4" w:space="0" w:color="auto"/>
            </w:tcBorders>
            <w:shd w:val="clear" w:color="000000" w:fill="FFFFFF"/>
            <w:vAlign w:val="center"/>
            <w:hideMark/>
          </w:tcPr>
          <w:p w14:paraId="59075753" w14:textId="77777777" w:rsidR="00B10634" w:rsidRPr="002167F1" w:rsidRDefault="00B10634" w:rsidP="00EA6181">
            <w:pPr>
              <w:tabs>
                <w:tab w:val="left" w:pos="3582"/>
              </w:tabs>
              <w:spacing w:after="0" w:line="240" w:lineRule="auto"/>
              <w:jc w:val="right"/>
              <w:rPr>
                <w:rFonts w:eastAsia="Times New Roman"/>
                <w:lang w:val="en-GB" w:eastAsia="lt-LT"/>
              </w:rPr>
            </w:pPr>
            <w:r w:rsidRPr="002167F1">
              <w:rPr>
                <w:rFonts w:eastAsia="Times New Roman"/>
                <w:lang w:val="en-GB" w:eastAsia="lt-LT"/>
              </w:rPr>
              <w:t>177</w:t>
            </w:r>
          </w:p>
        </w:tc>
        <w:tc>
          <w:tcPr>
            <w:tcW w:w="1028" w:type="dxa"/>
            <w:tcBorders>
              <w:top w:val="nil"/>
              <w:left w:val="nil"/>
              <w:bottom w:val="single" w:sz="4" w:space="0" w:color="auto"/>
              <w:right w:val="single" w:sz="4" w:space="0" w:color="auto"/>
            </w:tcBorders>
            <w:shd w:val="clear" w:color="000000" w:fill="FFFFFF"/>
            <w:vAlign w:val="center"/>
            <w:hideMark/>
          </w:tcPr>
          <w:p w14:paraId="09ADF8ED" w14:textId="77777777" w:rsidR="00B10634" w:rsidRPr="002167F1" w:rsidRDefault="00B10634" w:rsidP="00EA6181">
            <w:pPr>
              <w:tabs>
                <w:tab w:val="left" w:pos="3582"/>
              </w:tabs>
              <w:spacing w:after="0" w:line="240" w:lineRule="auto"/>
              <w:jc w:val="right"/>
              <w:rPr>
                <w:rFonts w:eastAsia="Times New Roman"/>
                <w:lang w:val="en-GB" w:eastAsia="lt-LT"/>
              </w:rPr>
            </w:pPr>
            <w:r w:rsidRPr="002167F1">
              <w:rPr>
                <w:rFonts w:eastAsia="Times New Roman"/>
                <w:lang w:val="en-GB" w:eastAsia="lt-LT"/>
              </w:rPr>
              <w:t>139</w:t>
            </w:r>
          </w:p>
        </w:tc>
      </w:tr>
      <w:tr w:rsidR="00B10634" w:rsidRPr="002167F1" w14:paraId="3B71C1B4" w14:textId="77777777" w:rsidTr="00DF5216">
        <w:trPr>
          <w:trHeight w:val="509"/>
        </w:trPr>
        <w:tc>
          <w:tcPr>
            <w:tcW w:w="5371" w:type="dxa"/>
            <w:tcBorders>
              <w:top w:val="nil"/>
              <w:left w:val="single" w:sz="4" w:space="0" w:color="auto"/>
              <w:bottom w:val="single" w:sz="4" w:space="0" w:color="auto"/>
              <w:right w:val="single" w:sz="4" w:space="0" w:color="auto"/>
            </w:tcBorders>
            <w:shd w:val="clear" w:color="000000" w:fill="F4F4F4"/>
            <w:hideMark/>
          </w:tcPr>
          <w:p w14:paraId="3618E539" w14:textId="77777777" w:rsidR="00B10634" w:rsidRPr="002167F1" w:rsidRDefault="00B10634" w:rsidP="00EA6181">
            <w:pPr>
              <w:tabs>
                <w:tab w:val="left" w:pos="3582"/>
              </w:tabs>
              <w:spacing w:after="0" w:line="240" w:lineRule="auto"/>
              <w:rPr>
                <w:rFonts w:eastAsia="Times New Roman"/>
                <w:lang w:val="en-GB" w:eastAsia="lt-LT"/>
              </w:rPr>
            </w:pPr>
            <w:r w:rsidRPr="002167F1">
              <w:rPr>
                <w:lang w:val="en-GB"/>
              </w:rPr>
              <w:t>Violation of public policy / public order offenses (crimes)</w:t>
            </w:r>
          </w:p>
        </w:tc>
        <w:tc>
          <w:tcPr>
            <w:tcW w:w="773" w:type="dxa"/>
            <w:tcBorders>
              <w:top w:val="nil"/>
              <w:left w:val="nil"/>
              <w:bottom w:val="single" w:sz="4" w:space="0" w:color="auto"/>
              <w:right w:val="single" w:sz="4" w:space="0" w:color="auto"/>
            </w:tcBorders>
            <w:shd w:val="clear" w:color="000000" w:fill="FFFFFF"/>
            <w:vAlign w:val="center"/>
            <w:hideMark/>
          </w:tcPr>
          <w:p w14:paraId="741E7A92" w14:textId="77777777" w:rsidR="00B10634" w:rsidRPr="002167F1" w:rsidRDefault="00B10634" w:rsidP="00EA6181">
            <w:pPr>
              <w:tabs>
                <w:tab w:val="left" w:pos="3582"/>
              </w:tabs>
              <w:spacing w:after="0" w:line="240" w:lineRule="auto"/>
              <w:jc w:val="right"/>
              <w:rPr>
                <w:rFonts w:eastAsia="Times New Roman"/>
                <w:lang w:val="en-GB" w:eastAsia="lt-LT"/>
              </w:rPr>
            </w:pPr>
            <w:r w:rsidRPr="002167F1">
              <w:rPr>
                <w:rFonts w:eastAsia="Times New Roman"/>
                <w:lang w:val="en-GB" w:eastAsia="lt-LT"/>
              </w:rPr>
              <w:t>317</w:t>
            </w:r>
          </w:p>
        </w:tc>
        <w:tc>
          <w:tcPr>
            <w:tcW w:w="773" w:type="dxa"/>
            <w:tcBorders>
              <w:top w:val="nil"/>
              <w:left w:val="nil"/>
              <w:bottom w:val="single" w:sz="4" w:space="0" w:color="auto"/>
              <w:right w:val="single" w:sz="4" w:space="0" w:color="auto"/>
            </w:tcBorders>
            <w:shd w:val="clear" w:color="000000" w:fill="FFFFFF"/>
            <w:vAlign w:val="center"/>
            <w:hideMark/>
          </w:tcPr>
          <w:p w14:paraId="50511C16" w14:textId="77777777" w:rsidR="00B10634" w:rsidRPr="002167F1" w:rsidRDefault="00B10634" w:rsidP="00EA6181">
            <w:pPr>
              <w:tabs>
                <w:tab w:val="left" w:pos="3582"/>
              </w:tabs>
              <w:spacing w:after="0" w:line="240" w:lineRule="auto"/>
              <w:jc w:val="right"/>
              <w:rPr>
                <w:rFonts w:eastAsia="Times New Roman"/>
                <w:lang w:val="en-GB" w:eastAsia="lt-LT"/>
              </w:rPr>
            </w:pPr>
            <w:r w:rsidRPr="002167F1">
              <w:rPr>
                <w:rFonts w:eastAsia="Times New Roman"/>
                <w:lang w:val="en-GB" w:eastAsia="lt-LT"/>
              </w:rPr>
              <w:t>290</w:t>
            </w:r>
          </w:p>
        </w:tc>
        <w:tc>
          <w:tcPr>
            <w:tcW w:w="773" w:type="dxa"/>
            <w:tcBorders>
              <w:top w:val="nil"/>
              <w:left w:val="nil"/>
              <w:bottom w:val="single" w:sz="4" w:space="0" w:color="auto"/>
              <w:right w:val="single" w:sz="4" w:space="0" w:color="auto"/>
            </w:tcBorders>
            <w:shd w:val="clear" w:color="000000" w:fill="FFFFFF"/>
            <w:vAlign w:val="center"/>
            <w:hideMark/>
          </w:tcPr>
          <w:p w14:paraId="52AF6B4E" w14:textId="77777777" w:rsidR="00B10634" w:rsidRPr="002167F1" w:rsidRDefault="00B10634" w:rsidP="00EA6181">
            <w:pPr>
              <w:tabs>
                <w:tab w:val="left" w:pos="3582"/>
              </w:tabs>
              <w:spacing w:after="0" w:line="240" w:lineRule="auto"/>
              <w:jc w:val="right"/>
              <w:rPr>
                <w:rFonts w:eastAsia="Times New Roman"/>
                <w:lang w:val="en-GB" w:eastAsia="lt-LT"/>
              </w:rPr>
            </w:pPr>
            <w:r w:rsidRPr="002167F1">
              <w:rPr>
                <w:rFonts w:eastAsia="Times New Roman"/>
                <w:lang w:val="en-GB" w:eastAsia="lt-LT"/>
              </w:rPr>
              <w:t>420</w:t>
            </w:r>
          </w:p>
        </w:tc>
        <w:tc>
          <w:tcPr>
            <w:tcW w:w="774" w:type="dxa"/>
            <w:tcBorders>
              <w:top w:val="nil"/>
              <w:left w:val="nil"/>
              <w:bottom w:val="single" w:sz="4" w:space="0" w:color="auto"/>
              <w:right w:val="single" w:sz="4" w:space="0" w:color="auto"/>
            </w:tcBorders>
            <w:shd w:val="clear" w:color="000000" w:fill="FFFFFF"/>
            <w:vAlign w:val="center"/>
            <w:hideMark/>
          </w:tcPr>
          <w:p w14:paraId="2EB47E15" w14:textId="77777777" w:rsidR="00B10634" w:rsidRPr="002167F1" w:rsidRDefault="00B10634" w:rsidP="00EA6181">
            <w:pPr>
              <w:tabs>
                <w:tab w:val="left" w:pos="3582"/>
              </w:tabs>
              <w:spacing w:after="0" w:line="240" w:lineRule="auto"/>
              <w:jc w:val="right"/>
              <w:rPr>
                <w:rFonts w:eastAsia="Times New Roman"/>
                <w:lang w:val="en-GB" w:eastAsia="lt-LT"/>
              </w:rPr>
            </w:pPr>
            <w:r w:rsidRPr="002167F1">
              <w:rPr>
                <w:rFonts w:eastAsia="Times New Roman"/>
                <w:lang w:val="en-GB" w:eastAsia="lt-LT"/>
              </w:rPr>
              <w:t>449</w:t>
            </w:r>
          </w:p>
        </w:tc>
        <w:tc>
          <w:tcPr>
            <w:tcW w:w="1028" w:type="dxa"/>
            <w:tcBorders>
              <w:top w:val="nil"/>
              <w:left w:val="nil"/>
              <w:bottom w:val="single" w:sz="4" w:space="0" w:color="auto"/>
              <w:right w:val="single" w:sz="4" w:space="0" w:color="auto"/>
            </w:tcBorders>
            <w:shd w:val="clear" w:color="000000" w:fill="FFFFFF"/>
            <w:vAlign w:val="center"/>
            <w:hideMark/>
          </w:tcPr>
          <w:p w14:paraId="5D55B0F0" w14:textId="77777777" w:rsidR="00B10634" w:rsidRPr="002167F1" w:rsidRDefault="00B10634" w:rsidP="00EA6181">
            <w:pPr>
              <w:tabs>
                <w:tab w:val="left" w:pos="3582"/>
              </w:tabs>
              <w:spacing w:after="0" w:line="240" w:lineRule="auto"/>
              <w:jc w:val="right"/>
              <w:rPr>
                <w:rFonts w:eastAsia="Times New Roman"/>
                <w:lang w:val="en-GB" w:eastAsia="lt-LT"/>
              </w:rPr>
            </w:pPr>
            <w:r w:rsidRPr="002167F1">
              <w:rPr>
                <w:rFonts w:eastAsia="Times New Roman"/>
                <w:lang w:val="en-GB" w:eastAsia="lt-LT"/>
              </w:rPr>
              <w:t>325</w:t>
            </w:r>
          </w:p>
        </w:tc>
      </w:tr>
      <w:tr w:rsidR="00B10634" w:rsidRPr="002167F1" w14:paraId="1AE6203C" w14:textId="77777777" w:rsidTr="00DF5216">
        <w:trPr>
          <w:trHeight w:val="509"/>
        </w:trPr>
        <w:tc>
          <w:tcPr>
            <w:tcW w:w="5371" w:type="dxa"/>
            <w:tcBorders>
              <w:top w:val="nil"/>
              <w:left w:val="single" w:sz="4" w:space="0" w:color="auto"/>
              <w:bottom w:val="single" w:sz="4" w:space="0" w:color="auto"/>
              <w:right w:val="single" w:sz="4" w:space="0" w:color="auto"/>
            </w:tcBorders>
            <w:shd w:val="clear" w:color="000000" w:fill="F4F4F4"/>
            <w:hideMark/>
          </w:tcPr>
          <w:p w14:paraId="1620DA0E" w14:textId="77777777" w:rsidR="00B10634" w:rsidRPr="002167F1" w:rsidRDefault="00B10634" w:rsidP="00EA6181">
            <w:pPr>
              <w:tabs>
                <w:tab w:val="left" w:pos="3582"/>
              </w:tabs>
              <w:spacing w:after="0" w:line="240" w:lineRule="auto"/>
              <w:rPr>
                <w:rFonts w:eastAsia="Times New Roman"/>
                <w:lang w:val="en-GB" w:eastAsia="lt-LT"/>
              </w:rPr>
            </w:pPr>
            <w:r w:rsidRPr="002167F1">
              <w:rPr>
                <w:lang w:val="en-GB"/>
              </w:rPr>
              <w:t>Sexual harassment (misdemeanours)</w:t>
            </w:r>
          </w:p>
        </w:tc>
        <w:tc>
          <w:tcPr>
            <w:tcW w:w="773" w:type="dxa"/>
            <w:tcBorders>
              <w:top w:val="nil"/>
              <w:left w:val="nil"/>
              <w:bottom w:val="single" w:sz="4" w:space="0" w:color="auto"/>
              <w:right w:val="single" w:sz="4" w:space="0" w:color="auto"/>
            </w:tcBorders>
            <w:shd w:val="clear" w:color="000000" w:fill="FFFFFF"/>
            <w:vAlign w:val="center"/>
            <w:hideMark/>
          </w:tcPr>
          <w:p w14:paraId="0559FF64" w14:textId="77777777" w:rsidR="00B10634" w:rsidRPr="002167F1" w:rsidRDefault="00B10634" w:rsidP="00EA6181">
            <w:pPr>
              <w:tabs>
                <w:tab w:val="left" w:pos="3582"/>
              </w:tabs>
              <w:spacing w:after="0" w:line="240" w:lineRule="auto"/>
              <w:jc w:val="right"/>
              <w:rPr>
                <w:rFonts w:eastAsia="Times New Roman"/>
                <w:lang w:val="en-GB" w:eastAsia="lt-LT"/>
              </w:rPr>
            </w:pPr>
            <w:r w:rsidRPr="002167F1">
              <w:rPr>
                <w:rFonts w:eastAsia="Times New Roman"/>
                <w:lang w:val="en-GB" w:eastAsia="lt-LT"/>
              </w:rPr>
              <w:t>2</w:t>
            </w:r>
          </w:p>
        </w:tc>
        <w:tc>
          <w:tcPr>
            <w:tcW w:w="773" w:type="dxa"/>
            <w:tcBorders>
              <w:top w:val="nil"/>
              <w:left w:val="nil"/>
              <w:bottom w:val="single" w:sz="4" w:space="0" w:color="auto"/>
              <w:right w:val="single" w:sz="4" w:space="0" w:color="auto"/>
            </w:tcBorders>
            <w:shd w:val="clear" w:color="000000" w:fill="FFFFFF"/>
            <w:vAlign w:val="center"/>
            <w:hideMark/>
          </w:tcPr>
          <w:p w14:paraId="68A74A8F" w14:textId="77777777" w:rsidR="00B10634" w:rsidRPr="002167F1" w:rsidRDefault="00B10634" w:rsidP="00EA6181">
            <w:pPr>
              <w:tabs>
                <w:tab w:val="left" w:pos="3582"/>
              </w:tabs>
              <w:spacing w:after="0" w:line="240" w:lineRule="auto"/>
              <w:jc w:val="right"/>
              <w:rPr>
                <w:rFonts w:eastAsia="Times New Roman"/>
                <w:lang w:val="en-GB" w:eastAsia="lt-LT"/>
              </w:rPr>
            </w:pPr>
            <w:r w:rsidRPr="002167F1">
              <w:rPr>
                <w:rFonts w:eastAsia="Times New Roman"/>
                <w:lang w:val="en-GB" w:eastAsia="lt-LT"/>
              </w:rPr>
              <w:t xml:space="preserve"> -</w:t>
            </w:r>
          </w:p>
        </w:tc>
        <w:tc>
          <w:tcPr>
            <w:tcW w:w="773" w:type="dxa"/>
            <w:tcBorders>
              <w:top w:val="nil"/>
              <w:left w:val="nil"/>
              <w:bottom w:val="single" w:sz="4" w:space="0" w:color="auto"/>
              <w:right w:val="single" w:sz="4" w:space="0" w:color="auto"/>
            </w:tcBorders>
            <w:shd w:val="clear" w:color="000000" w:fill="FFFFFF"/>
            <w:vAlign w:val="center"/>
            <w:hideMark/>
          </w:tcPr>
          <w:p w14:paraId="74E448BB" w14:textId="77777777" w:rsidR="00B10634" w:rsidRPr="002167F1" w:rsidRDefault="00B10634" w:rsidP="00EA6181">
            <w:pPr>
              <w:tabs>
                <w:tab w:val="left" w:pos="3582"/>
              </w:tabs>
              <w:spacing w:after="0" w:line="240" w:lineRule="auto"/>
              <w:jc w:val="right"/>
              <w:rPr>
                <w:rFonts w:eastAsia="Times New Roman"/>
                <w:lang w:val="en-GB" w:eastAsia="lt-LT"/>
              </w:rPr>
            </w:pPr>
            <w:r w:rsidRPr="002167F1">
              <w:rPr>
                <w:rFonts w:eastAsia="Times New Roman"/>
                <w:lang w:val="en-GB" w:eastAsia="lt-LT"/>
              </w:rPr>
              <w:t xml:space="preserve"> -</w:t>
            </w:r>
          </w:p>
        </w:tc>
        <w:tc>
          <w:tcPr>
            <w:tcW w:w="774" w:type="dxa"/>
            <w:tcBorders>
              <w:top w:val="nil"/>
              <w:left w:val="nil"/>
              <w:bottom w:val="single" w:sz="4" w:space="0" w:color="auto"/>
              <w:right w:val="single" w:sz="4" w:space="0" w:color="auto"/>
            </w:tcBorders>
            <w:shd w:val="clear" w:color="000000" w:fill="FFFFFF"/>
            <w:vAlign w:val="center"/>
            <w:hideMark/>
          </w:tcPr>
          <w:p w14:paraId="74C726A4" w14:textId="77777777" w:rsidR="00B10634" w:rsidRPr="002167F1" w:rsidRDefault="00B10634" w:rsidP="00EA6181">
            <w:pPr>
              <w:tabs>
                <w:tab w:val="left" w:pos="3582"/>
              </w:tabs>
              <w:spacing w:after="0" w:line="240" w:lineRule="auto"/>
              <w:jc w:val="right"/>
              <w:rPr>
                <w:rFonts w:eastAsia="Times New Roman"/>
                <w:lang w:val="en-GB" w:eastAsia="lt-LT"/>
              </w:rPr>
            </w:pPr>
            <w:r w:rsidRPr="002167F1">
              <w:rPr>
                <w:rFonts w:eastAsia="Times New Roman"/>
                <w:lang w:val="en-GB" w:eastAsia="lt-LT"/>
              </w:rPr>
              <w:t>1</w:t>
            </w:r>
          </w:p>
        </w:tc>
        <w:tc>
          <w:tcPr>
            <w:tcW w:w="1028" w:type="dxa"/>
            <w:tcBorders>
              <w:top w:val="nil"/>
              <w:left w:val="nil"/>
              <w:bottom w:val="single" w:sz="4" w:space="0" w:color="auto"/>
              <w:right w:val="single" w:sz="4" w:space="0" w:color="auto"/>
            </w:tcBorders>
            <w:shd w:val="clear" w:color="000000" w:fill="FFFFFF"/>
            <w:vAlign w:val="center"/>
            <w:hideMark/>
          </w:tcPr>
          <w:p w14:paraId="17225366" w14:textId="77777777" w:rsidR="00B10634" w:rsidRPr="002167F1" w:rsidRDefault="00B10634" w:rsidP="00EA6181">
            <w:pPr>
              <w:tabs>
                <w:tab w:val="left" w:pos="3582"/>
              </w:tabs>
              <w:spacing w:after="0" w:line="240" w:lineRule="auto"/>
              <w:jc w:val="right"/>
              <w:rPr>
                <w:rFonts w:eastAsia="Times New Roman"/>
                <w:lang w:val="en-GB" w:eastAsia="lt-LT"/>
              </w:rPr>
            </w:pPr>
            <w:r w:rsidRPr="002167F1">
              <w:rPr>
                <w:rFonts w:eastAsia="Times New Roman"/>
                <w:lang w:val="en-GB" w:eastAsia="lt-LT"/>
              </w:rPr>
              <w:t xml:space="preserve"> -</w:t>
            </w:r>
          </w:p>
        </w:tc>
      </w:tr>
      <w:tr w:rsidR="00B10634" w:rsidRPr="002167F1" w14:paraId="391C16B0" w14:textId="77777777" w:rsidTr="00DF5216">
        <w:trPr>
          <w:trHeight w:val="509"/>
        </w:trPr>
        <w:tc>
          <w:tcPr>
            <w:tcW w:w="5371" w:type="dxa"/>
            <w:tcBorders>
              <w:top w:val="nil"/>
              <w:left w:val="single" w:sz="4" w:space="0" w:color="auto"/>
              <w:bottom w:val="single" w:sz="4" w:space="0" w:color="auto"/>
              <w:right w:val="single" w:sz="4" w:space="0" w:color="auto"/>
            </w:tcBorders>
            <w:shd w:val="clear" w:color="000000" w:fill="F4F4F4"/>
            <w:hideMark/>
          </w:tcPr>
          <w:p w14:paraId="096F6FC6" w14:textId="77777777" w:rsidR="00B10634" w:rsidRPr="002167F1" w:rsidRDefault="00B10634" w:rsidP="00EA6181">
            <w:pPr>
              <w:tabs>
                <w:tab w:val="left" w:pos="3582"/>
              </w:tabs>
              <w:spacing w:after="0" w:line="240" w:lineRule="auto"/>
              <w:rPr>
                <w:rFonts w:eastAsia="Times New Roman"/>
                <w:lang w:val="en-GB" w:eastAsia="lt-LT"/>
              </w:rPr>
            </w:pPr>
            <w:r w:rsidRPr="002167F1">
              <w:rPr>
                <w:lang w:val="en-GB"/>
              </w:rPr>
              <w:t>Thefts (misdemeanours)</w:t>
            </w:r>
          </w:p>
        </w:tc>
        <w:tc>
          <w:tcPr>
            <w:tcW w:w="773" w:type="dxa"/>
            <w:tcBorders>
              <w:top w:val="nil"/>
              <w:left w:val="nil"/>
              <w:bottom w:val="single" w:sz="4" w:space="0" w:color="auto"/>
              <w:right w:val="single" w:sz="4" w:space="0" w:color="auto"/>
            </w:tcBorders>
            <w:shd w:val="clear" w:color="000000" w:fill="FFFFFF"/>
            <w:vAlign w:val="center"/>
            <w:hideMark/>
          </w:tcPr>
          <w:p w14:paraId="131FA778" w14:textId="77777777" w:rsidR="00B10634" w:rsidRPr="002167F1" w:rsidRDefault="00B10634" w:rsidP="00EA6181">
            <w:pPr>
              <w:tabs>
                <w:tab w:val="left" w:pos="3582"/>
              </w:tabs>
              <w:spacing w:after="0" w:line="240" w:lineRule="auto"/>
              <w:jc w:val="right"/>
              <w:rPr>
                <w:rFonts w:eastAsia="Times New Roman"/>
                <w:lang w:val="en-GB" w:eastAsia="lt-LT"/>
              </w:rPr>
            </w:pPr>
            <w:r w:rsidRPr="002167F1">
              <w:rPr>
                <w:rFonts w:eastAsia="Times New Roman"/>
                <w:lang w:val="en-GB" w:eastAsia="lt-LT"/>
              </w:rPr>
              <w:t>36</w:t>
            </w:r>
          </w:p>
        </w:tc>
        <w:tc>
          <w:tcPr>
            <w:tcW w:w="773" w:type="dxa"/>
            <w:tcBorders>
              <w:top w:val="nil"/>
              <w:left w:val="nil"/>
              <w:bottom w:val="single" w:sz="4" w:space="0" w:color="auto"/>
              <w:right w:val="single" w:sz="4" w:space="0" w:color="auto"/>
            </w:tcBorders>
            <w:shd w:val="clear" w:color="000000" w:fill="FFFFFF"/>
            <w:vAlign w:val="center"/>
            <w:hideMark/>
          </w:tcPr>
          <w:p w14:paraId="40686456" w14:textId="77777777" w:rsidR="00B10634" w:rsidRPr="002167F1" w:rsidRDefault="00B10634" w:rsidP="00EA6181">
            <w:pPr>
              <w:tabs>
                <w:tab w:val="left" w:pos="3582"/>
              </w:tabs>
              <w:spacing w:after="0" w:line="240" w:lineRule="auto"/>
              <w:jc w:val="right"/>
              <w:rPr>
                <w:rFonts w:eastAsia="Times New Roman"/>
                <w:lang w:val="en-GB" w:eastAsia="lt-LT"/>
              </w:rPr>
            </w:pPr>
            <w:r w:rsidRPr="002167F1">
              <w:rPr>
                <w:rFonts w:eastAsia="Times New Roman"/>
                <w:lang w:val="en-GB" w:eastAsia="lt-LT"/>
              </w:rPr>
              <w:t>14</w:t>
            </w:r>
          </w:p>
        </w:tc>
        <w:tc>
          <w:tcPr>
            <w:tcW w:w="773" w:type="dxa"/>
            <w:tcBorders>
              <w:top w:val="nil"/>
              <w:left w:val="nil"/>
              <w:bottom w:val="single" w:sz="4" w:space="0" w:color="auto"/>
              <w:right w:val="single" w:sz="4" w:space="0" w:color="auto"/>
            </w:tcBorders>
            <w:shd w:val="clear" w:color="000000" w:fill="FFFFFF"/>
            <w:vAlign w:val="center"/>
            <w:hideMark/>
          </w:tcPr>
          <w:p w14:paraId="7FDE047D" w14:textId="77777777" w:rsidR="00B10634" w:rsidRPr="002167F1" w:rsidRDefault="00B10634" w:rsidP="00EA6181">
            <w:pPr>
              <w:tabs>
                <w:tab w:val="left" w:pos="3582"/>
              </w:tabs>
              <w:spacing w:after="0" w:line="240" w:lineRule="auto"/>
              <w:jc w:val="right"/>
              <w:rPr>
                <w:rFonts w:eastAsia="Times New Roman"/>
                <w:lang w:val="en-GB" w:eastAsia="lt-LT"/>
              </w:rPr>
            </w:pPr>
            <w:r w:rsidRPr="002167F1">
              <w:rPr>
                <w:rFonts w:eastAsia="Times New Roman"/>
                <w:lang w:val="en-GB" w:eastAsia="lt-LT"/>
              </w:rPr>
              <w:t>13</w:t>
            </w:r>
          </w:p>
        </w:tc>
        <w:tc>
          <w:tcPr>
            <w:tcW w:w="774" w:type="dxa"/>
            <w:tcBorders>
              <w:top w:val="nil"/>
              <w:left w:val="nil"/>
              <w:bottom w:val="single" w:sz="4" w:space="0" w:color="auto"/>
              <w:right w:val="single" w:sz="4" w:space="0" w:color="auto"/>
            </w:tcBorders>
            <w:shd w:val="clear" w:color="000000" w:fill="FFFFFF"/>
            <w:vAlign w:val="center"/>
            <w:hideMark/>
          </w:tcPr>
          <w:p w14:paraId="035F3A08" w14:textId="77777777" w:rsidR="00B10634" w:rsidRPr="002167F1" w:rsidRDefault="00B10634" w:rsidP="00EA6181">
            <w:pPr>
              <w:tabs>
                <w:tab w:val="left" w:pos="3582"/>
              </w:tabs>
              <w:spacing w:after="0" w:line="240" w:lineRule="auto"/>
              <w:jc w:val="right"/>
              <w:rPr>
                <w:rFonts w:eastAsia="Times New Roman"/>
                <w:lang w:val="en-GB" w:eastAsia="lt-LT"/>
              </w:rPr>
            </w:pPr>
            <w:r w:rsidRPr="002167F1">
              <w:rPr>
                <w:rFonts w:eastAsia="Times New Roman"/>
                <w:lang w:val="en-GB" w:eastAsia="lt-LT"/>
              </w:rPr>
              <w:t>17</w:t>
            </w:r>
          </w:p>
        </w:tc>
        <w:tc>
          <w:tcPr>
            <w:tcW w:w="1028" w:type="dxa"/>
            <w:tcBorders>
              <w:top w:val="nil"/>
              <w:left w:val="nil"/>
              <w:bottom w:val="single" w:sz="4" w:space="0" w:color="auto"/>
              <w:right w:val="single" w:sz="4" w:space="0" w:color="auto"/>
            </w:tcBorders>
            <w:shd w:val="clear" w:color="000000" w:fill="FFFFFF"/>
            <w:vAlign w:val="center"/>
            <w:hideMark/>
          </w:tcPr>
          <w:p w14:paraId="7741F9E1" w14:textId="77777777" w:rsidR="00B10634" w:rsidRPr="002167F1" w:rsidRDefault="00B10634" w:rsidP="00EA6181">
            <w:pPr>
              <w:tabs>
                <w:tab w:val="left" w:pos="3582"/>
              </w:tabs>
              <w:spacing w:after="0" w:line="240" w:lineRule="auto"/>
              <w:jc w:val="right"/>
              <w:rPr>
                <w:rFonts w:eastAsia="Times New Roman"/>
                <w:lang w:val="en-GB" w:eastAsia="lt-LT"/>
              </w:rPr>
            </w:pPr>
            <w:r w:rsidRPr="002167F1">
              <w:rPr>
                <w:rFonts w:eastAsia="Times New Roman"/>
                <w:lang w:val="en-GB" w:eastAsia="lt-LT"/>
              </w:rPr>
              <w:t>10</w:t>
            </w:r>
          </w:p>
        </w:tc>
      </w:tr>
      <w:tr w:rsidR="00B10634" w:rsidRPr="002167F1" w14:paraId="2D981E53" w14:textId="77777777" w:rsidTr="00DF5216">
        <w:trPr>
          <w:trHeight w:val="509"/>
        </w:trPr>
        <w:tc>
          <w:tcPr>
            <w:tcW w:w="5371" w:type="dxa"/>
            <w:tcBorders>
              <w:top w:val="nil"/>
              <w:left w:val="single" w:sz="4" w:space="0" w:color="auto"/>
              <w:bottom w:val="single" w:sz="4" w:space="0" w:color="auto"/>
              <w:right w:val="single" w:sz="4" w:space="0" w:color="auto"/>
            </w:tcBorders>
            <w:shd w:val="clear" w:color="000000" w:fill="F4F4F4"/>
            <w:hideMark/>
          </w:tcPr>
          <w:p w14:paraId="059F31C9" w14:textId="77777777" w:rsidR="00B10634" w:rsidRPr="002167F1" w:rsidRDefault="00B10634" w:rsidP="00EA6181">
            <w:pPr>
              <w:tabs>
                <w:tab w:val="left" w:pos="3582"/>
              </w:tabs>
              <w:spacing w:after="0" w:line="240" w:lineRule="auto"/>
              <w:rPr>
                <w:rFonts w:eastAsia="Times New Roman"/>
                <w:lang w:val="en-GB" w:eastAsia="lt-LT"/>
              </w:rPr>
            </w:pPr>
            <w:r w:rsidRPr="002167F1">
              <w:rPr>
                <w:lang w:val="en-GB"/>
              </w:rPr>
              <w:t>Violation of public policy / public order offenses (misdemeanours)</w:t>
            </w:r>
          </w:p>
        </w:tc>
        <w:tc>
          <w:tcPr>
            <w:tcW w:w="773" w:type="dxa"/>
            <w:tcBorders>
              <w:top w:val="nil"/>
              <w:left w:val="nil"/>
              <w:bottom w:val="single" w:sz="4" w:space="0" w:color="auto"/>
              <w:right w:val="single" w:sz="4" w:space="0" w:color="auto"/>
            </w:tcBorders>
            <w:shd w:val="clear" w:color="000000" w:fill="FFFFFF"/>
            <w:vAlign w:val="center"/>
            <w:hideMark/>
          </w:tcPr>
          <w:p w14:paraId="4745A950" w14:textId="77777777" w:rsidR="00B10634" w:rsidRPr="002167F1" w:rsidRDefault="00B10634" w:rsidP="00EA6181">
            <w:pPr>
              <w:tabs>
                <w:tab w:val="left" w:pos="3582"/>
              </w:tabs>
              <w:spacing w:after="0" w:line="240" w:lineRule="auto"/>
              <w:jc w:val="right"/>
              <w:rPr>
                <w:rFonts w:eastAsia="Times New Roman"/>
                <w:lang w:val="en-GB" w:eastAsia="lt-LT"/>
              </w:rPr>
            </w:pPr>
            <w:r w:rsidRPr="002167F1">
              <w:rPr>
                <w:rFonts w:eastAsia="Times New Roman"/>
                <w:lang w:val="en-GB" w:eastAsia="lt-LT"/>
              </w:rPr>
              <w:t>1</w:t>
            </w:r>
          </w:p>
        </w:tc>
        <w:tc>
          <w:tcPr>
            <w:tcW w:w="773" w:type="dxa"/>
            <w:tcBorders>
              <w:top w:val="nil"/>
              <w:left w:val="nil"/>
              <w:bottom w:val="single" w:sz="4" w:space="0" w:color="auto"/>
              <w:right w:val="single" w:sz="4" w:space="0" w:color="auto"/>
            </w:tcBorders>
            <w:shd w:val="clear" w:color="000000" w:fill="FFFFFF"/>
            <w:vAlign w:val="center"/>
            <w:hideMark/>
          </w:tcPr>
          <w:p w14:paraId="567D2BDE" w14:textId="77777777" w:rsidR="00B10634" w:rsidRPr="002167F1" w:rsidRDefault="00B10634" w:rsidP="00EA6181">
            <w:pPr>
              <w:tabs>
                <w:tab w:val="left" w:pos="3582"/>
              </w:tabs>
              <w:spacing w:after="0" w:line="240" w:lineRule="auto"/>
              <w:jc w:val="right"/>
              <w:rPr>
                <w:rFonts w:eastAsia="Times New Roman"/>
                <w:lang w:val="en-GB" w:eastAsia="lt-LT"/>
              </w:rPr>
            </w:pPr>
            <w:r w:rsidRPr="002167F1">
              <w:rPr>
                <w:rFonts w:eastAsia="Times New Roman"/>
                <w:lang w:val="en-GB" w:eastAsia="lt-LT"/>
              </w:rPr>
              <w:t>5</w:t>
            </w:r>
          </w:p>
        </w:tc>
        <w:tc>
          <w:tcPr>
            <w:tcW w:w="773" w:type="dxa"/>
            <w:tcBorders>
              <w:top w:val="nil"/>
              <w:left w:val="nil"/>
              <w:bottom w:val="single" w:sz="4" w:space="0" w:color="auto"/>
              <w:right w:val="single" w:sz="4" w:space="0" w:color="auto"/>
            </w:tcBorders>
            <w:shd w:val="clear" w:color="000000" w:fill="FFFFFF"/>
            <w:vAlign w:val="center"/>
            <w:hideMark/>
          </w:tcPr>
          <w:p w14:paraId="1B08BA45" w14:textId="77777777" w:rsidR="00B10634" w:rsidRPr="002167F1" w:rsidRDefault="00B10634" w:rsidP="00EA6181">
            <w:pPr>
              <w:tabs>
                <w:tab w:val="left" w:pos="3582"/>
              </w:tabs>
              <w:spacing w:after="0" w:line="240" w:lineRule="auto"/>
              <w:jc w:val="right"/>
              <w:rPr>
                <w:rFonts w:eastAsia="Times New Roman"/>
                <w:lang w:val="en-GB" w:eastAsia="lt-LT"/>
              </w:rPr>
            </w:pPr>
            <w:r w:rsidRPr="002167F1">
              <w:rPr>
                <w:rFonts w:eastAsia="Times New Roman"/>
                <w:lang w:val="en-GB" w:eastAsia="lt-LT"/>
              </w:rPr>
              <w:t>2</w:t>
            </w:r>
          </w:p>
        </w:tc>
        <w:tc>
          <w:tcPr>
            <w:tcW w:w="774" w:type="dxa"/>
            <w:tcBorders>
              <w:top w:val="nil"/>
              <w:left w:val="nil"/>
              <w:bottom w:val="single" w:sz="4" w:space="0" w:color="auto"/>
              <w:right w:val="single" w:sz="4" w:space="0" w:color="auto"/>
            </w:tcBorders>
            <w:shd w:val="clear" w:color="000000" w:fill="FFFFFF"/>
            <w:vAlign w:val="center"/>
            <w:hideMark/>
          </w:tcPr>
          <w:p w14:paraId="38DE9BA5" w14:textId="77777777" w:rsidR="00B10634" w:rsidRPr="002167F1" w:rsidRDefault="00B10634" w:rsidP="00EA6181">
            <w:pPr>
              <w:tabs>
                <w:tab w:val="left" w:pos="3582"/>
              </w:tabs>
              <w:spacing w:after="0" w:line="240" w:lineRule="auto"/>
              <w:jc w:val="right"/>
              <w:rPr>
                <w:rFonts w:eastAsia="Times New Roman"/>
                <w:lang w:val="en-GB" w:eastAsia="lt-LT"/>
              </w:rPr>
            </w:pPr>
            <w:r w:rsidRPr="002167F1">
              <w:rPr>
                <w:rFonts w:eastAsia="Times New Roman"/>
                <w:lang w:val="en-GB" w:eastAsia="lt-LT"/>
              </w:rPr>
              <w:t xml:space="preserve"> -</w:t>
            </w:r>
          </w:p>
        </w:tc>
        <w:tc>
          <w:tcPr>
            <w:tcW w:w="1028" w:type="dxa"/>
            <w:tcBorders>
              <w:top w:val="nil"/>
              <w:left w:val="nil"/>
              <w:bottom w:val="single" w:sz="4" w:space="0" w:color="auto"/>
              <w:right w:val="single" w:sz="4" w:space="0" w:color="auto"/>
            </w:tcBorders>
            <w:shd w:val="clear" w:color="000000" w:fill="FFFFFF"/>
            <w:vAlign w:val="center"/>
            <w:hideMark/>
          </w:tcPr>
          <w:p w14:paraId="4F05D3B8" w14:textId="77777777" w:rsidR="00B10634" w:rsidRPr="002167F1" w:rsidRDefault="00B10634" w:rsidP="00EA6181">
            <w:pPr>
              <w:tabs>
                <w:tab w:val="left" w:pos="3582"/>
              </w:tabs>
              <w:spacing w:after="0" w:line="240" w:lineRule="auto"/>
              <w:jc w:val="right"/>
              <w:rPr>
                <w:rFonts w:eastAsia="Times New Roman"/>
                <w:lang w:val="en-GB" w:eastAsia="lt-LT"/>
              </w:rPr>
            </w:pPr>
            <w:r w:rsidRPr="002167F1">
              <w:rPr>
                <w:rFonts w:eastAsia="Times New Roman"/>
                <w:lang w:val="en-GB" w:eastAsia="lt-LT"/>
              </w:rPr>
              <w:t xml:space="preserve"> -</w:t>
            </w:r>
          </w:p>
        </w:tc>
      </w:tr>
    </w:tbl>
    <w:p w14:paraId="3FD01FE2" w14:textId="77777777" w:rsidR="00B10634" w:rsidRPr="002167F1" w:rsidRDefault="00B10634" w:rsidP="00EA6181">
      <w:pPr>
        <w:spacing w:after="0" w:line="240" w:lineRule="auto"/>
        <w:rPr>
          <w:color w:val="000000" w:themeColor="text1"/>
          <w:lang w:val="en-GB"/>
        </w:rPr>
      </w:pPr>
    </w:p>
    <w:p w14:paraId="2E63F0C0" w14:textId="77777777" w:rsidR="00B10634" w:rsidRPr="002167F1" w:rsidRDefault="00B10634" w:rsidP="00EA6181">
      <w:pPr>
        <w:spacing w:after="0" w:line="240" w:lineRule="auto"/>
        <w:jc w:val="both"/>
        <w:rPr>
          <w:b/>
          <w:bCs/>
          <w:color w:val="000000" w:themeColor="text1"/>
          <w:lang w:val="en-GB"/>
        </w:rPr>
      </w:pPr>
      <w:r w:rsidRPr="002167F1">
        <w:rPr>
          <w:b/>
          <w:bCs/>
          <w:color w:val="000000" w:themeColor="text1"/>
          <w:lang w:val="en-GB"/>
        </w:rPr>
        <w:t xml:space="preserve">Table 14. Number of children, deprived of parental care </w:t>
      </w:r>
      <w:r w:rsidRPr="002167F1">
        <w:rPr>
          <w:bCs/>
          <w:color w:val="000000" w:themeColor="text1"/>
          <w:lang w:val="en-GB"/>
        </w:rPr>
        <w:t>(</w:t>
      </w:r>
      <w:r w:rsidRPr="002167F1">
        <w:rPr>
          <w:bCs/>
          <w:i/>
          <w:color w:val="000000" w:themeColor="text1"/>
          <w:lang w:val="en-GB"/>
        </w:rPr>
        <w:t>source</w:t>
      </w:r>
      <w:r w:rsidRPr="002167F1">
        <w:rPr>
          <w:bCs/>
          <w:color w:val="000000" w:themeColor="text1"/>
          <w:lang w:val="en-GB"/>
        </w:rPr>
        <w:t xml:space="preserve"> – </w:t>
      </w:r>
      <w:r w:rsidRPr="002167F1">
        <w:rPr>
          <w:bCs/>
          <w:i/>
          <w:color w:val="000000" w:themeColor="text1"/>
          <w:lang w:val="en-GB"/>
        </w:rPr>
        <w:t>Social Protection</w:t>
      </w:r>
      <w:r w:rsidRPr="002167F1">
        <w:rPr>
          <w:bCs/>
          <w:color w:val="000000" w:themeColor="text1"/>
          <w:lang w:val="en-GB"/>
        </w:rPr>
        <w:t xml:space="preserve"> </w:t>
      </w:r>
      <w:r w:rsidRPr="002167F1">
        <w:rPr>
          <w:bCs/>
          <w:i/>
          <w:color w:val="000000" w:themeColor="text1"/>
          <w:lang w:val="en-GB"/>
        </w:rPr>
        <w:t>Information System</w:t>
      </w:r>
      <w:r w:rsidRPr="002167F1">
        <w:rPr>
          <w:bCs/>
          <w:color w:val="000000" w:themeColor="text1"/>
          <w:lang w:val="en-GB"/>
        </w:rPr>
        <w:t>)</w:t>
      </w:r>
    </w:p>
    <w:tbl>
      <w:tblPr>
        <w:tblW w:w="9602" w:type="dxa"/>
        <w:jc w:val="center"/>
        <w:tblLook w:val="04A0" w:firstRow="1" w:lastRow="0" w:firstColumn="1" w:lastColumn="0" w:noHBand="0" w:noVBand="1"/>
      </w:tblPr>
      <w:tblGrid>
        <w:gridCol w:w="3066"/>
        <w:gridCol w:w="1111"/>
        <w:gridCol w:w="1111"/>
        <w:gridCol w:w="1111"/>
        <w:gridCol w:w="1111"/>
        <w:gridCol w:w="1111"/>
        <w:gridCol w:w="981"/>
      </w:tblGrid>
      <w:tr w:rsidR="00B10634" w:rsidRPr="002167F1" w14:paraId="7215D97C" w14:textId="77777777" w:rsidTr="00DF5216">
        <w:trPr>
          <w:trHeight w:val="412"/>
          <w:jc w:val="center"/>
        </w:trPr>
        <w:tc>
          <w:tcPr>
            <w:tcW w:w="3066" w:type="dxa"/>
            <w:tcBorders>
              <w:top w:val="single" w:sz="8" w:space="0" w:color="auto"/>
              <w:left w:val="single" w:sz="8" w:space="0" w:color="auto"/>
              <w:bottom w:val="nil"/>
              <w:right w:val="single" w:sz="4" w:space="0" w:color="auto"/>
            </w:tcBorders>
            <w:shd w:val="clear" w:color="auto" w:fill="auto"/>
            <w:noWrap/>
            <w:vAlign w:val="bottom"/>
            <w:hideMark/>
          </w:tcPr>
          <w:p w14:paraId="4B17D2D0" w14:textId="77777777" w:rsidR="00B10634" w:rsidRPr="002167F1" w:rsidRDefault="00B10634" w:rsidP="00EA6181">
            <w:pPr>
              <w:spacing w:after="0" w:line="240" w:lineRule="auto"/>
              <w:rPr>
                <w:b/>
                <w:bCs/>
                <w:color w:val="000000" w:themeColor="text1"/>
                <w:lang w:val="en-GB"/>
              </w:rPr>
            </w:pPr>
            <w:r w:rsidRPr="002167F1">
              <w:rPr>
                <w:b/>
                <w:bCs/>
                <w:color w:val="000000" w:themeColor="text1"/>
                <w:lang w:val="en-GB"/>
              </w:rPr>
              <w:t xml:space="preserve">Year </w:t>
            </w:r>
          </w:p>
        </w:tc>
        <w:tc>
          <w:tcPr>
            <w:tcW w:w="1111" w:type="dxa"/>
            <w:tcBorders>
              <w:top w:val="single" w:sz="8" w:space="0" w:color="auto"/>
              <w:left w:val="nil"/>
              <w:bottom w:val="nil"/>
              <w:right w:val="single" w:sz="4" w:space="0" w:color="auto"/>
            </w:tcBorders>
            <w:shd w:val="clear" w:color="auto" w:fill="auto"/>
            <w:noWrap/>
            <w:vAlign w:val="bottom"/>
            <w:hideMark/>
          </w:tcPr>
          <w:p w14:paraId="6BFF3FF7" w14:textId="77777777" w:rsidR="00B10634" w:rsidRPr="002167F1" w:rsidRDefault="00B10634" w:rsidP="00EA6181">
            <w:pPr>
              <w:spacing w:after="0" w:line="240" w:lineRule="auto"/>
              <w:jc w:val="center"/>
              <w:rPr>
                <w:b/>
                <w:bCs/>
                <w:color w:val="000000" w:themeColor="text1"/>
                <w:lang w:val="en-GB"/>
              </w:rPr>
            </w:pPr>
            <w:r w:rsidRPr="002167F1">
              <w:rPr>
                <w:b/>
                <w:bCs/>
                <w:color w:val="000000" w:themeColor="text1"/>
                <w:lang w:val="en-GB"/>
              </w:rPr>
              <w:t>2013</w:t>
            </w:r>
          </w:p>
        </w:tc>
        <w:tc>
          <w:tcPr>
            <w:tcW w:w="1111" w:type="dxa"/>
            <w:tcBorders>
              <w:top w:val="single" w:sz="8" w:space="0" w:color="auto"/>
              <w:left w:val="nil"/>
              <w:bottom w:val="nil"/>
              <w:right w:val="single" w:sz="4" w:space="0" w:color="auto"/>
            </w:tcBorders>
            <w:shd w:val="clear" w:color="auto" w:fill="auto"/>
            <w:noWrap/>
            <w:vAlign w:val="bottom"/>
            <w:hideMark/>
          </w:tcPr>
          <w:p w14:paraId="3A45CEBB" w14:textId="77777777" w:rsidR="00B10634" w:rsidRPr="002167F1" w:rsidRDefault="00B10634" w:rsidP="00EA6181">
            <w:pPr>
              <w:spacing w:after="0" w:line="240" w:lineRule="auto"/>
              <w:jc w:val="center"/>
              <w:rPr>
                <w:b/>
                <w:bCs/>
                <w:color w:val="000000" w:themeColor="text1"/>
                <w:lang w:val="en-GB"/>
              </w:rPr>
            </w:pPr>
            <w:r w:rsidRPr="002167F1">
              <w:rPr>
                <w:b/>
                <w:bCs/>
                <w:color w:val="000000" w:themeColor="text1"/>
                <w:lang w:val="en-GB"/>
              </w:rPr>
              <w:t>2014</w:t>
            </w:r>
          </w:p>
        </w:tc>
        <w:tc>
          <w:tcPr>
            <w:tcW w:w="1111" w:type="dxa"/>
            <w:tcBorders>
              <w:top w:val="single" w:sz="8" w:space="0" w:color="auto"/>
              <w:left w:val="nil"/>
              <w:bottom w:val="nil"/>
              <w:right w:val="single" w:sz="4" w:space="0" w:color="auto"/>
            </w:tcBorders>
            <w:shd w:val="clear" w:color="auto" w:fill="auto"/>
            <w:noWrap/>
            <w:vAlign w:val="bottom"/>
            <w:hideMark/>
          </w:tcPr>
          <w:p w14:paraId="2318BA45" w14:textId="77777777" w:rsidR="00B10634" w:rsidRPr="002167F1" w:rsidRDefault="00B10634" w:rsidP="00EA6181">
            <w:pPr>
              <w:spacing w:after="0" w:line="240" w:lineRule="auto"/>
              <w:jc w:val="center"/>
              <w:rPr>
                <w:b/>
                <w:bCs/>
                <w:color w:val="000000" w:themeColor="text1"/>
                <w:lang w:val="en-GB"/>
              </w:rPr>
            </w:pPr>
            <w:r w:rsidRPr="002167F1">
              <w:rPr>
                <w:b/>
                <w:bCs/>
                <w:color w:val="000000" w:themeColor="text1"/>
                <w:lang w:val="en-GB"/>
              </w:rPr>
              <w:t>2015</w:t>
            </w:r>
          </w:p>
        </w:tc>
        <w:tc>
          <w:tcPr>
            <w:tcW w:w="1111" w:type="dxa"/>
            <w:tcBorders>
              <w:top w:val="single" w:sz="8" w:space="0" w:color="auto"/>
              <w:left w:val="nil"/>
              <w:bottom w:val="nil"/>
              <w:right w:val="single" w:sz="4" w:space="0" w:color="auto"/>
            </w:tcBorders>
            <w:shd w:val="clear" w:color="auto" w:fill="auto"/>
            <w:noWrap/>
            <w:vAlign w:val="bottom"/>
            <w:hideMark/>
          </w:tcPr>
          <w:p w14:paraId="06AEB6D9" w14:textId="77777777" w:rsidR="00B10634" w:rsidRPr="002167F1" w:rsidRDefault="00B10634" w:rsidP="00EA6181">
            <w:pPr>
              <w:spacing w:after="0" w:line="240" w:lineRule="auto"/>
              <w:jc w:val="center"/>
              <w:rPr>
                <w:b/>
                <w:bCs/>
                <w:color w:val="000000" w:themeColor="text1"/>
                <w:lang w:val="en-GB"/>
              </w:rPr>
            </w:pPr>
            <w:r w:rsidRPr="002167F1">
              <w:rPr>
                <w:b/>
                <w:bCs/>
                <w:color w:val="000000" w:themeColor="text1"/>
                <w:lang w:val="en-GB"/>
              </w:rPr>
              <w:t>2016</w:t>
            </w:r>
          </w:p>
        </w:tc>
        <w:tc>
          <w:tcPr>
            <w:tcW w:w="1111" w:type="dxa"/>
            <w:tcBorders>
              <w:top w:val="single" w:sz="8" w:space="0" w:color="auto"/>
              <w:left w:val="nil"/>
              <w:bottom w:val="nil"/>
              <w:right w:val="single" w:sz="4" w:space="0" w:color="auto"/>
            </w:tcBorders>
            <w:shd w:val="clear" w:color="auto" w:fill="auto"/>
            <w:noWrap/>
            <w:vAlign w:val="bottom"/>
            <w:hideMark/>
          </w:tcPr>
          <w:p w14:paraId="77A944C5" w14:textId="77777777" w:rsidR="00B10634" w:rsidRPr="002167F1" w:rsidRDefault="00B10634" w:rsidP="00EA6181">
            <w:pPr>
              <w:spacing w:after="0" w:line="240" w:lineRule="auto"/>
              <w:jc w:val="center"/>
              <w:rPr>
                <w:b/>
                <w:bCs/>
                <w:color w:val="000000" w:themeColor="text1"/>
                <w:lang w:val="en-GB"/>
              </w:rPr>
            </w:pPr>
            <w:r w:rsidRPr="002167F1">
              <w:rPr>
                <w:b/>
                <w:bCs/>
                <w:color w:val="000000" w:themeColor="text1"/>
                <w:lang w:val="en-GB"/>
              </w:rPr>
              <w:t>2017</w:t>
            </w:r>
          </w:p>
        </w:tc>
        <w:tc>
          <w:tcPr>
            <w:tcW w:w="981" w:type="dxa"/>
            <w:tcBorders>
              <w:top w:val="single" w:sz="8" w:space="0" w:color="auto"/>
              <w:left w:val="nil"/>
              <w:bottom w:val="nil"/>
              <w:right w:val="single" w:sz="8" w:space="0" w:color="auto"/>
            </w:tcBorders>
            <w:shd w:val="clear" w:color="auto" w:fill="auto"/>
            <w:noWrap/>
            <w:vAlign w:val="bottom"/>
            <w:hideMark/>
          </w:tcPr>
          <w:p w14:paraId="33C044A2" w14:textId="77777777" w:rsidR="00B10634" w:rsidRPr="002167F1" w:rsidRDefault="00B10634" w:rsidP="00EA6181">
            <w:pPr>
              <w:spacing w:after="0" w:line="240" w:lineRule="auto"/>
              <w:jc w:val="center"/>
              <w:rPr>
                <w:b/>
                <w:bCs/>
                <w:color w:val="000000" w:themeColor="text1"/>
                <w:lang w:val="en-GB"/>
              </w:rPr>
            </w:pPr>
            <w:r w:rsidRPr="002167F1">
              <w:rPr>
                <w:b/>
                <w:bCs/>
                <w:color w:val="000000" w:themeColor="text1"/>
                <w:lang w:val="en-GB"/>
              </w:rPr>
              <w:t>2018</w:t>
            </w:r>
          </w:p>
        </w:tc>
      </w:tr>
      <w:tr w:rsidR="00B10634" w:rsidRPr="002167F1" w14:paraId="0726D344" w14:textId="77777777" w:rsidTr="00DF5216">
        <w:trPr>
          <w:trHeight w:val="412"/>
          <w:jc w:val="center"/>
        </w:trPr>
        <w:tc>
          <w:tcPr>
            <w:tcW w:w="3066"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14:paraId="4B4553B2" w14:textId="77777777" w:rsidR="00B10634" w:rsidRPr="002167F1" w:rsidRDefault="00B10634" w:rsidP="00EA6181">
            <w:pPr>
              <w:spacing w:after="0" w:line="240" w:lineRule="auto"/>
              <w:rPr>
                <w:b/>
                <w:bCs/>
                <w:color w:val="000000" w:themeColor="text1"/>
                <w:lang w:val="en-GB"/>
              </w:rPr>
            </w:pPr>
            <w:r w:rsidRPr="002167F1">
              <w:rPr>
                <w:b/>
                <w:bCs/>
                <w:color w:val="000000" w:themeColor="text1"/>
                <w:lang w:val="en-GB"/>
              </w:rPr>
              <w:t>Total:</w:t>
            </w:r>
          </w:p>
        </w:tc>
        <w:tc>
          <w:tcPr>
            <w:tcW w:w="1111" w:type="dxa"/>
            <w:tcBorders>
              <w:top w:val="single" w:sz="8" w:space="0" w:color="auto"/>
              <w:left w:val="nil"/>
              <w:bottom w:val="single" w:sz="8" w:space="0" w:color="auto"/>
              <w:right w:val="single" w:sz="4" w:space="0" w:color="auto"/>
            </w:tcBorders>
            <w:shd w:val="clear" w:color="auto" w:fill="auto"/>
            <w:noWrap/>
            <w:vAlign w:val="bottom"/>
            <w:hideMark/>
          </w:tcPr>
          <w:p w14:paraId="3DA8B200" w14:textId="77777777" w:rsidR="00B10634" w:rsidRPr="002167F1" w:rsidRDefault="00B10634" w:rsidP="00EA6181">
            <w:pPr>
              <w:spacing w:after="0" w:line="240" w:lineRule="auto"/>
              <w:rPr>
                <w:b/>
                <w:bCs/>
                <w:color w:val="000000" w:themeColor="text1"/>
                <w:lang w:val="en-GB"/>
              </w:rPr>
            </w:pPr>
            <w:r w:rsidRPr="002167F1">
              <w:rPr>
                <w:b/>
                <w:bCs/>
                <w:color w:val="000000" w:themeColor="text1"/>
                <w:lang w:val="en-GB"/>
              </w:rPr>
              <w:t>2 134</w:t>
            </w:r>
          </w:p>
        </w:tc>
        <w:tc>
          <w:tcPr>
            <w:tcW w:w="1111" w:type="dxa"/>
            <w:tcBorders>
              <w:top w:val="single" w:sz="8" w:space="0" w:color="auto"/>
              <w:left w:val="nil"/>
              <w:bottom w:val="single" w:sz="8" w:space="0" w:color="auto"/>
              <w:right w:val="single" w:sz="4" w:space="0" w:color="auto"/>
            </w:tcBorders>
            <w:shd w:val="clear" w:color="auto" w:fill="auto"/>
            <w:noWrap/>
            <w:vAlign w:val="bottom"/>
            <w:hideMark/>
          </w:tcPr>
          <w:p w14:paraId="0BC177C7" w14:textId="77777777" w:rsidR="00B10634" w:rsidRPr="002167F1" w:rsidRDefault="00B10634" w:rsidP="00EA6181">
            <w:pPr>
              <w:spacing w:after="0" w:line="240" w:lineRule="auto"/>
              <w:rPr>
                <w:b/>
                <w:bCs/>
                <w:color w:val="000000" w:themeColor="text1"/>
                <w:lang w:val="en-GB"/>
              </w:rPr>
            </w:pPr>
            <w:r w:rsidRPr="002167F1">
              <w:rPr>
                <w:b/>
                <w:bCs/>
                <w:color w:val="000000" w:themeColor="text1"/>
                <w:lang w:val="en-GB"/>
              </w:rPr>
              <w:t>1 909</w:t>
            </w:r>
          </w:p>
        </w:tc>
        <w:tc>
          <w:tcPr>
            <w:tcW w:w="1111" w:type="dxa"/>
            <w:tcBorders>
              <w:top w:val="single" w:sz="8" w:space="0" w:color="auto"/>
              <w:left w:val="nil"/>
              <w:bottom w:val="single" w:sz="8" w:space="0" w:color="auto"/>
              <w:right w:val="single" w:sz="4" w:space="0" w:color="auto"/>
            </w:tcBorders>
            <w:shd w:val="clear" w:color="auto" w:fill="auto"/>
            <w:noWrap/>
            <w:vAlign w:val="bottom"/>
            <w:hideMark/>
          </w:tcPr>
          <w:p w14:paraId="181CD59A" w14:textId="77777777" w:rsidR="00B10634" w:rsidRPr="002167F1" w:rsidRDefault="00B10634" w:rsidP="00EA6181">
            <w:pPr>
              <w:spacing w:after="0" w:line="240" w:lineRule="auto"/>
              <w:rPr>
                <w:b/>
                <w:bCs/>
                <w:color w:val="000000" w:themeColor="text1"/>
                <w:lang w:val="en-GB"/>
              </w:rPr>
            </w:pPr>
            <w:r w:rsidRPr="002167F1">
              <w:rPr>
                <w:b/>
                <w:bCs/>
                <w:color w:val="000000" w:themeColor="text1"/>
                <w:lang w:val="en-GB"/>
              </w:rPr>
              <w:t>1 871</w:t>
            </w:r>
          </w:p>
        </w:tc>
        <w:tc>
          <w:tcPr>
            <w:tcW w:w="1111" w:type="dxa"/>
            <w:tcBorders>
              <w:top w:val="single" w:sz="8" w:space="0" w:color="auto"/>
              <w:left w:val="nil"/>
              <w:bottom w:val="single" w:sz="8" w:space="0" w:color="auto"/>
              <w:right w:val="single" w:sz="4" w:space="0" w:color="auto"/>
            </w:tcBorders>
            <w:shd w:val="clear" w:color="auto" w:fill="auto"/>
            <w:noWrap/>
            <w:vAlign w:val="bottom"/>
            <w:hideMark/>
          </w:tcPr>
          <w:p w14:paraId="253B334A" w14:textId="77777777" w:rsidR="00B10634" w:rsidRPr="002167F1" w:rsidRDefault="00B10634" w:rsidP="00EA6181">
            <w:pPr>
              <w:spacing w:after="0" w:line="240" w:lineRule="auto"/>
              <w:rPr>
                <w:b/>
                <w:bCs/>
                <w:color w:val="000000" w:themeColor="text1"/>
                <w:lang w:val="en-GB"/>
              </w:rPr>
            </w:pPr>
            <w:r w:rsidRPr="002167F1">
              <w:rPr>
                <w:b/>
                <w:bCs/>
                <w:color w:val="000000" w:themeColor="text1"/>
                <w:lang w:val="en-GB"/>
              </w:rPr>
              <w:t>2 218</w:t>
            </w:r>
          </w:p>
        </w:tc>
        <w:tc>
          <w:tcPr>
            <w:tcW w:w="1111" w:type="dxa"/>
            <w:tcBorders>
              <w:top w:val="single" w:sz="8" w:space="0" w:color="auto"/>
              <w:left w:val="nil"/>
              <w:bottom w:val="single" w:sz="8" w:space="0" w:color="auto"/>
              <w:right w:val="single" w:sz="4" w:space="0" w:color="auto"/>
            </w:tcBorders>
            <w:shd w:val="clear" w:color="auto" w:fill="auto"/>
            <w:noWrap/>
            <w:vAlign w:val="bottom"/>
            <w:hideMark/>
          </w:tcPr>
          <w:p w14:paraId="6B2B5627" w14:textId="77777777" w:rsidR="00B10634" w:rsidRPr="002167F1" w:rsidRDefault="00B10634" w:rsidP="00EA6181">
            <w:pPr>
              <w:spacing w:after="0" w:line="240" w:lineRule="auto"/>
              <w:rPr>
                <w:b/>
                <w:bCs/>
                <w:color w:val="000000" w:themeColor="text1"/>
                <w:lang w:val="en-GB"/>
              </w:rPr>
            </w:pPr>
            <w:r w:rsidRPr="002167F1">
              <w:rPr>
                <w:b/>
                <w:bCs/>
                <w:color w:val="000000" w:themeColor="text1"/>
                <w:lang w:val="en-GB"/>
              </w:rPr>
              <w:t>2 441</w:t>
            </w:r>
          </w:p>
        </w:tc>
        <w:tc>
          <w:tcPr>
            <w:tcW w:w="981" w:type="dxa"/>
            <w:tcBorders>
              <w:top w:val="single" w:sz="8" w:space="0" w:color="auto"/>
              <w:left w:val="nil"/>
              <w:bottom w:val="single" w:sz="8" w:space="0" w:color="auto"/>
              <w:right w:val="single" w:sz="8" w:space="0" w:color="auto"/>
            </w:tcBorders>
            <w:shd w:val="clear" w:color="auto" w:fill="auto"/>
            <w:noWrap/>
            <w:vAlign w:val="bottom"/>
            <w:hideMark/>
          </w:tcPr>
          <w:p w14:paraId="7894FFD0" w14:textId="77777777" w:rsidR="00B10634" w:rsidRPr="002167F1" w:rsidRDefault="00B10634" w:rsidP="00EA6181">
            <w:pPr>
              <w:spacing w:after="0" w:line="240" w:lineRule="auto"/>
              <w:rPr>
                <w:b/>
                <w:bCs/>
                <w:color w:val="000000" w:themeColor="text1"/>
                <w:lang w:val="en-GB"/>
              </w:rPr>
            </w:pPr>
            <w:r w:rsidRPr="002167F1">
              <w:rPr>
                <w:b/>
                <w:bCs/>
                <w:color w:val="000000" w:themeColor="text1"/>
                <w:lang w:val="en-GB"/>
              </w:rPr>
              <w:t>2 038</w:t>
            </w:r>
          </w:p>
        </w:tc>
      </w:tr>
      <w:tr w:rsidR="00B10634" w:rsidRPr="002167F1" w14:paraId="5BAE3C4B" w14:textId="77777777" w:rsidTr="00DF5216">
        <w:trPr>
          <w:trHeight w:val="391"/>
          <w:jc w:val="center"/>
        </w:trPr>
        <w:tc>
          <w:tcPr>
            <w:tcW w:w="3066" w:type="dxa"/>
            <w:tcBorders>
              <w:top w:val="nil"/>
              <w:left w:val="single" w:sz="8" w:space="0" w:color="auto"/>
              <w:bottom w:val="single" w:sz="4" w:space="0" w:color="auto"/>
              <w:right w:val="single" w:sz="4" w:space="0" w:color="auto"/>
            </w:tcBorders>
            <w:shd w:val="clear" w:color="auto" w:fill="auto"/>
            <w:noWrap/>
            <w:vAlign w:val="bottom"/>
            <w:hideMark/>
          </w:tcPr>
          <w:p w14:paraId="77837F30" w14:textId="77777777" w:rsidR="00B10634" w:rsidRPr="002167F1" w:rsidRDefault="00B10634" w:rsidP="00EA6181">
            <w:pPr>
              <w:spacing w:after="0" w:line="240" w:lineRule="auto"/>
              <w:rPr>
                <w:bCs/>
                <w:i/>
                <w:iCs/>
                <w:color w:val="000000" w:themeColor="text1"/>
                <w:lang w:val="en-GB"/>
              </w:rPr>
            </w:pPr>
            <w:r w:rsidRPr="002167F1">
              <w:rPr>
                <w:bCs/>
                <w:i/>
                <w:iCs/>
                <w:color w:val="000000" w:themeColor="text1"/>
                <w:lang w:val="en-GB"/>
              </w:rPr>
              <w:t xml:space="preserve">City </w:t>
            </w:r>
          </w:p>
        </w:tc>
        <w:tc>
          <w:tcPr>
            <w:tcW w:w="1111" w:type="dxa"/>
            <w:tcBorders>
              <w:top w:val="nil"/>
              <w:left w:val="nil"/>
              <w:bottom w:val="single" w:sz="4" w:space="0" w:color="auto"/>
              <w:right w:val="single" w:sz="4" w:space="0" w:color="auto"/>
            </w:tcBorders>
            <w:shd w:val="clear" w:color="auto" w:fill="auto"/>
            <w:noWrap/>
            <w:vAlign w:val="bottom"/>
            <w:hideMark/>
          </w:tcPr>
          <w:p w14:paraId="0AB34A14" w14:textId="77777777" w:rsidR="00B10634" w:rsidRPr="002167F1" w:rsidRDefault="00B10634" w:rsidP="00EA6181">
            <w:pPr>
              <w:spacing w:after="0" w:line="240" w:lineRule="auto"/>
              <w:rPr>
                <w:bCs/>
                <w:color w:val="000000" w:themeColor="text1"/>
                <w:lang w:val="en-GB"/>
              </w:rPr>
            </w:pPr>
            <w:r w:rsidRPr="002167F1">
              <w:rPr>
                <w:bCs/>
                <w:color w:val="000000" w:themeColor="text1"/>
                <w:lang w:val="en-GB"/>
              </w:rPr>
              <w:t>1 202</w:t>
            </w:r>
          </w:p>
        </w:tc>
        <w:tc>
          <w:tcPr>
            <w:tcW w:w="1111" w:type="dxa"/>
            <w:tcBorders>
              <w:top w:val="nil"/>
              <w:left w:val="nil"/>
              <w:bottom w:val="single" w:sz="4" w:space="0" w:color="auto"/>
              <w:right w:val="single" w:sz="4" w:space="0" w:color="auto"/>
            </w:tcBorders>
            <w:shd w:val="clear" w:color="auto" w:fill="auto"/>
            <w:noWrap/>
            <w:vAlign w:val="bottom"/>
            <w:hideMark/>
          </w:tcPr>
          <w:p w14:paraId="1B2D9BA3" w14:textId="77777777" w:rsidR="00B10634" w:rsidRPr="002167F1" w:rsidRDefault="00B10634" w:rsidP="00EA6181">
            <w:pPr>
              <w:spacing w:after="0" w:line="240" w:lineRule="auto"/>
              <w:rPr>
                <w:bCs/>
                <w:color w:val="000000" w:themeColor="text1"/>
                <w:lang w:val="en-GB"/>
              </w:rPr>
            </w:pPr>
            <w:r w:rsidRPr="002167F1">
              <w:rPr>
                <w:bCs/>
                <w:color w:val="000000" w:themeColor="text1"/>
                <w:lang w:val="en-GB"/>
              </w:rPr>
              <w:t>1 142</w:t>
            </w:r>
          </w:p>
        </w:tc>
        <w:tc>
          <w:tcPr>
            <w:tcW w:w="1111" w:type="dxa"/>
            <w:tcBorders>
              <w:top w:val="nil"/>
              <w:left w:val="nil"/>
              <w:bottom w:val="single" w:sz="4" w:space="0" w:color="auto"/>
              <w:right w:val="single" w:sz="4" w:space="0" w:color="auto"/>
            </w:tcBorders>
            <w:shd w:val="clear" w:color="auto" w:fill="auto"/>
            <w:noWrap/>
            <w:vAlign w:val="bottom"/>
            <w:hideMark/>
          </w:tcPr>
          <w:p w14:paraId="3FB882CC" w14:textId="77777777" w:rsidR="00B10634" w:rsidRPr="002167F1" w:rsidRDefault="00B10634" w:rsidP="00EA6181">
            <w:pPr>
              <w:spacing w:after="0" w:line="240" w:lineRule="auto"/>
              <w:rPr>
                <w:bCs/>
                <w:color w:val="000000" w:themeColor="text1"/>
                <w:lang w:val="en-GB"/>
              </w:rPr>
            </w:pPr>
            <w:r w:rsidRPr="002167F1">
              <w:rPr>
                <w:bCs/>
                <w:color w:val="000000" w:themeColor="text1"/>
                <w:lang w:val="en-GB"/>
              </w:rPr>
              <w:t>1 090</w:t>
            </w:r>
          </w:p>
        </w:tc>
        <w:tc>
          <w:tcPr>
            <w:tcW w:w="1111" w:type="dxa"/>
            <w:tcBorders>
              <w:top w:val="nil"/>
              <w:left w:val="nil"/>
              <w:bottom w:val="single" w:sz="4" w:space="0" w:color="auto"/>
              <w:right w:val="single" w:sz="4" w:space="0" w:color="auto"/>
            </w:tcBorders>
            <w:shd w:val="clear" w:color="auto" w:fill="auto"/>
            <w:noWrap/>
            <w:vAlign w:val="bottom"/>
            <w:hideMark/>
          </w:tcPr>
          <w:p w14:paraId="247EA9FF" w14:textId="77777777" w:rsidR="00B10634" w:rsidRPr="002167F1" w:rsidRDefault="00B10634" w:rsidP="00EA6181">
            <w:pPr>
              <w:spacing w:after="0" w:line="240" w:lineRule="auto"/>
              <w:rPr>
                <w:bCs/>
                <w:color w:val="000000" w:themeColor="text1"/>
                <w:lang w:val="en-GB"/>
              </w:rPr>
            </w:pPr>
            <w:r w:rsidRPr="002167F1">
              <w:rPr>
                <w:bCs/>
                <w:color w:val="000000" w:themeColor="text1"/>
                <w:lang w:val="en-GB"/>
              </w:rPr>
              <w:t>1 255</w:t>
            </w:r>
          </w:p>
        </w:tc>
        <w:tc>
          <w:tcPr>
            <w:tcW w:w="1111" w:type="dxa"/>
            <w:tcBorders>
              <w:top w:val="nil"/>
              <w:left w:val="nil"/>
              <w:bottom w:val="single" w:sz="4" w:space="0" w:color="auto"/>
              <w:right w:val="single" w:sz="4" w:space="0" w:color="auto"/>
            </w:tcBorders>
            <w:shd w:val="clear" w:color="auto" w:fill="auto"/>
            <w:noWrap/>
            <w:vAlign w:val="bottom"/>
            <w:hideMark/>
          </w:tcPr>
          <w:p w14:paraId="2A4C65F8" w14:textId="77777777" w:rsidR="00B10634" w:rsidRPr="002167F1" w:rsidRDefault="00B10634" w:rsidP="00EA6181">
            <w:pPr>
              <w:spacing w:after="0" w:line="240" w:lineRule="auto"/>
              <w:rPr>
                <w:bCs/>
                <w:color w:val="000000" w:themeColor="text1"/>
                <w:lang w:val="en-GB"/>
              </w:rPr>
            </w:pPr>
            <w:r w:rsidRPr="002167F1">
              <w:rPr>
                <w:bCs/>
                <w:color w:val="000000" w:themeColor="text1"/>
                <w:lang w:val="en-GB"/>
              </w:rPr>
              <w:t>1 453</w:t>
            </w:r>
          </w:p>
        </w:tc>
        <w:tc>
          <w:tcPr>
            <w:tcW w:w="981" w:type="dxa"/>
            <w:tcBorders>
              <w:top w:val="nil"/>
              <w:left w:val="nil"/>
              <w:bottom w:val="single" w:sz="4" w:space="0" w:color="auto"/>
              <w:right w:val="single" w:sz="8" w:space="0" w:color="auto"/>
            </w:tcBorders>
            <w:shd w:val="clear" w:color="auto" w:fill="auto"/>
            <w:noWrap/>
            <w:vAlign w:val="bottom"/>
            <w:hideMark/>
          </w:tcPr>
          <w:p w14:paraId="4FF095C3" w14:textId="77777777" w:rsidR="00B10634" w:rsidRPr="002167F1" w:rsidRDefault="00B10634" w:rsidP="00EA6181">
            <w:pPr>
              <w:spacing w:after="0" w:line="240" w:lineRule="auto"/>
              <w:rPr>
                <w:bCs/>
                <w:color w:val="000000" w:themeColor="text1"/>
                <w:lang w:val="en-GB"/>
              </w:rPr>
            </w:pPr>
            <w:r w:rsidRPr="002167F1">
              <w:rPr>
                <w:bCs/>
                <w:color w:val="000000" w:themeColor="text1"/>
                <w:lang w:val="en-GB"/>
              </w:rPr>
              <w:t>1 211</w:t>
            </w:r>
          </w:p>
        </w:tc>
      </w:tr>
      <w:tr w:rsidR="00B10634" w:rsidRPr="002167F1" w14:paraId="176036EC" w14:textId="77777777" w:rsidTr="00DF5216">
        <w:trPr>
          <w:trHeight w:val="391"/>
          <w:jc w:val="center"/>
        </w:trPr>
        <w:tc>
          <w:tcPr>
            <w:tcW w:w="3066" w:type="dxa"/>
            <w:tcBorders>
              <w:top w:val="nil"/>
              <w:left w:val="single" w:sz="8" w:space="0" w:color="auto"/>
              <w:bottom w:val="single" w:sz="4" w:space="0" w:color="auto"/>
              <w:right w:val="single" w:sz="4" w:space="0" w:color="auto"/>
            </w:tcBorders>
            <w:shd w:val="clear" w:color="auto" w:fill="auto"/>
            <w:noWrap/>
            <w:vAlign w:val="bottom"/>
            <w:hideMark/>
          </w:tcPr>
          <w:p w14:paraId="464BFD03" w14:textId="77777777" w:rsidR="00B10634" w:rsidRPr="002167F1" w:rsidRDefault="00B10634" w:rsidP="00EA6181">
            <w:pPr>
              <w:spacing w:after="0" w:line="240" w:lineRule="auto"/>
              <w:rPr>
                <w:bCs/>
                <w:i/>
                <w:iCs/>
                <w:color w:val="000000" w:themeColor="text1"/>
                <w:lang w:val="en-GB"/>
              </w:rPr>
            </w:pPr>
            <w:r w:rsidRPr="002167F1">
              <w:rPr>
                <w:bCs/>
                <w:i/>
                <w:iCs/>
                <w:color w:val="000000" w:themeColor="text1"/>
                <w:lang w:val="en-GB"/>
              </w:rPr>
              <w:t>Rural area</w:t>
            </w:r>
          </w:p>
        </w:tc>
        <w:tc>
          <w:tcPr>
            <w:tcW w:w="1111" w:type="dxa"/>
            <w:tcBorders>
              <w:top w:val="nil"/>
              <w:left w:val="nil"/>
              <w:bottom w:val="single" w:sz="4" w:space="0" w:color="auto"/>
              <w:right w:val="single" w:sz="4" w:space="0" w:color="auto"/>
            </w:tcBorders>
            <w:shd w:val="clear" w:color="auto" w:fill="auto"/>
            <w:noWrap/>
            <w:vAlign w:val="bottom"/>
            <w:hideMark/>
          </w:tcPr>
          <w:p w14:paraId="6C3627EA" w14:textId="77777777" w:rsidR="00B10634" w:rsidRPr="002167F1" w:rsidRDefault="00B10634" w:rsidP="00EA6181">
            <w:pPr>
              <w:spacing w:after="0" w:line="240" w:lineRule="auto"/>
              <w:rPr>
                <w:bCs/>
                <w:color w:val="000000" w:themeColor="text1"/>
                <w:lang w:val="en-GB"/>
              </w:rPr>
            </w:pPr>
            <w:r w:rsidRPr="002167F1">
              <w:rPr>
                <w:bCs/>
                <w:color w:val="000000" w:themeColor="text1"/>
                <w:lang w:val="en-GB"/>
              </w:rPr>
              <w:t>944</w:t>
            </w:r>
          </w:p>
        </w:tc>
        <w:tc>
          <w:tcPr>
            <w:tcW w:w="1111" w:type="dxa"/>
            <w:tcBorders>
              <w:top w:val="nil"/>
              <w:left w:val="nil"/>
              <w:bottom w:val="single" w:sz="4" w:space="0" w:color="auto"/>
              <w:right w:val="single" w:sz="4" w:space="0" w:color="auto"/>
            </w:tcBorders>
            <w:shd w:val="clear" w:color="auto" w:fill="auto"/>
            <w:noWrap/>
            <w:vAlign w:val="bottom"/>
            <w:hideMark/>
          </w:tcPr>
          <w:p w14:paraId="74A63550" w14:textId="77777777" w:rsidR="00B10634" w:rsidRPr="002167F1" w:rsidRDefault="00B10634" w:rsidP="00EA6181">
            <w:pPr>
              <w:spacing w:after="0" w:line="240" w:lineRule="auto"/>
              <w:rPr>
                <w:bCs/>
                <w:color w:val="000000" w:themeColor="text1"/>
                <w:lang w:val="en-GB"/>
              </w:rPr>
            </w:pPr>
            <w:r w:rsidRPr="002167F1">
              <w:rPr>
                <w:bCs/>
                <w:color w:val="000000" w:themeColor="text1"/>
                <w:lang w:val="en-GB"/>
              </w:rPr>
              <w:t>767</w:t>
            </w:r>
          </w:p>
        </w:tc>
        <w:tc>
          <w:tcPr>
            <w:tcW w:w="1111" w:type="dxa"/>
            <w:tcBorders>
              <w:top w:val="nil"/>
              <w:left w:val="nil"/>
              <w:bottom w:val="single" w:sz="4" w:space="0" w:color="auto"/>
              <w:right w:val="single" w:sz="4" w:space="0" w:color="auto"/>
            </w:tcBorders>
            <w:shd w:val="clear" w:color="auto" w:fill="auto"/>
            <w:noWrap/>
            <w:vAlign w:val="bottom"/>
            <w:hideMark/>
          </w:tcPr>
          <w:p w14:paraId="27584144" w14:textId="77777777" w:rsidR="00B10634" w:rsidRPr="002167F1" w:rsidRDefault="00B10634" w:rsidP="00EA6181">
            <w:pPr>
              <w:spacing w:after="0" w:line="240" w:lineRule="auto"/>
              <w:rPr>
                <w:bCs/>
                <w:color w:val="000000" w:themeColor="text1"/>
                <w:lang w:val="en-GB"/>
              </w:rPr>
            </w:pPr>
            <w:r w:rsidRPr="002167F1">
              <w:rPr>
                <w:bCs/>
                <w:color w:val="000000" w:themeColor="text1"/>
                <w:lang w:val="en-GB"/>
              </w:rPr>
              <w:t>781</w:t>
            </w:r>
          </w:p>
        </w:tc>
        <w:tc>
          <w:tcPr>
            <w:tcW w:w="1111" w:type="dxa"/>
            <w:tcBorders>
              <w:top w:val="nil"/>
              <w:left w:val="nil"/>
              <w:bottom w:val="single" w:sz="4" w:space="0" w:color="auto"/>
              <w:right w:val="single" w:sz="4" w:space="0" w:color="auto"/>
            </w:tcBorders>
            <w:shd w:val="clear" w:color="auto" w:fill="auto"/>
            <w:noWrap/>
            <w:vAlign w:val="bottom"/>
            <w:hideMark/>
          </w:tcPr>
          <w:p w14:paraId="7FCC8346" w14:textId="77777777" w:rsidR="00B10634" w:rsidRPr="002167F1" w:rsidRDefault="00B10634" w:rsidP="00EA6181">
            <w:pPr>
              <w:spacing w:after="0" w:line="240" w:lineRule="auto"/>
              <w:rPr>
                <w:bCs/>
                <w:color w:val="000000" w:themeColor="text1"/>
                <w:lang w:val="en-GB"/>
              </w:rPr>
            </w:pPr>
            <w:r w:rsidRPr="002167F1">
              <w:rPr>
                <w:bCs/>
                <w:color w:val="000000" w:themeColor="text1"/>
                <w:lang w:val="en-GB"/>
              </w:rPr>
              <w:t>963</w:t>
            </w:r>
          </w:p>
        </w:tc>
        <w:tc>
          <w:tcPr>
            <w:tcW w:w="1111" w:type="dxa"/>
            <w:tcBorders>
              <w:top w:val="nil"/>
              <w:left w:val="nil"/>
              <w:bottom w:val="single" w:sz="4" w:space="0" w:color="auto"/>
              <w:right w:val="single" w:sz="4" w:space="0" w:color="auto"/>
            </w:tcBorders>
            <w:shd w:val="clear" w:color="auto" w:fill="auto"/>
            <w:noWrap/>
            <w:vAlign w:val="bottom"/>
            <w:hideMark/>
          </w:tcPr>
          <w:p w14:paraId="63D50FC3" w14:textId="77777777" w:rsidR="00B10634" w:rsidRPr="002167F1" w:rsidRDefault="00B10634" w:rsidP="00EA6181">
            <w:pPr>
              <w:spacing w:after="0" w:line="240" w:lineRule="auto"/>
              <w:rPr>
                <w:bCs/>
                <w:color w:val="000000" w:themeColor="text1"/>
                <w:lang w:val="en-GB"/>
              </w:rPr>
            </w:pPr>
            <w:r w:rsidRPr="002167F1">
              <w:rPr>
                <w:bCs/>
                <w:color w:val="000000" w:themeColor="text1"/>
                <w:lang w:val="en-GB"/>
              </w:rPr>
              <w:t>988</w:t>
            </w:r>
          </w:p>
        </w:tc>
        <w:tc>
          <w:tcPr>
            <w:tcW w:w="981" w:type="dxa"/>
            <w:tcBorders>
              <w:top w:val="nil"/>
              <w:left w:val="nil"/>
              <w:bottom w:val="single" w:sz="4" w:space="0" w:color="auto"/>
              <w:right w:val="single" w:sz="8" w:space="0" w:color="auto"/>
            </w:tcBorders>
            <w:shd w:val="clear" w:color="auto" w:fill="auto"/>
            <w:noWrap/>
            <w:vAlign w:val="bottom"/>
            <w:hideMark/>
          </w:tcPr>
          <w:p w14:paraId="7FCA8513" w14:textId="77777777" w:rsidR="00B10634" w:rsidRPr="002167F1" w:rsidRDefault="00B10634" w:rsidP="00EA6181">
            <w:pPr>
              <w:spacing w:after="0" w:line="240" w:lineRule="auto"/>
              <w:rPr>
                <w:bCs/>
                <w:color w:val="000000" w:themeColor="text1"/>
                <w:lang w:val="en-GB"/>
              </w:rPr>
            </w:pPr>
            <w:r w:rsidRPr="002167F1">
              <w:rPr>
                <w:bCs/>
                <w:color w:val="000000" w:themeColor="text1"/>
                <w:lang w:val="en-GB"/>
              </w:rPr>
              <w:t>827</w:t>
            </w:r>
          </w:p>
        </w:tc>
      </w:tr>
      <w:tr w:rsidR="00B10634" w:rsidRPr="002167F1" w14:paraId="099BF7B0" w14:textId="77777777" w:rsidTr="00DF5216">
        <w:trPr>
          <w:trHeight w:val="391"/>
          <w:jc w:val="center"/>
        </w:trPr>
        <w:tc>
          <w:tcPr>
            <w:tcW w:w="3066" w:type="dxa"/>
            <w:tcBorders>
              <w:top w:val="nil"/>
              <w:left w:val="single" w:sz="8" w:space="0" w:color="auto"/>
              <w:bottom w:val="single" w:sz="4" w:space="0" w:color="auto"/>
              <w:right w:val="single" w:sz="4" w:space="0" w:color="auto"/>
            </w:tcBorders>
            <w:shd w:val="clear" w:color="auto" w:fill="auto"/>
            <w:noWrap/>
            <w:vAlign w:val="bottom"/>
            <w:hideMark/>
          </w:tcPr>
          <w:p w14:paraId="6127A984" w14:textId="77777777" w:rsidR="00B10634" w:rsidRPr="002167F1" w:rsidRDefault="00B10634" w:rsidP="00EA6181">
            <w:pPr>
              <w:spacing w:after="0" w:line="240" w:lineRule="auto"/>
              <w:rPr>
                <w:bCs/>
                <w:i/>
                <w:iCs/>
                <w:color w:val="000000" w:themeColor="text1"/>
                <w:lang w:val="en-GB"/>
              </w:rPr>
            </w:pPr>
            <w:r w:rsidRPr="002167F1">
              <w:rPr>
                <w:bCs/>
                <w:i/>
                <w:iCs/>
                <w:color w:val="000000" w:themeColor="text1"/>
                <w:lang w:val="en-GB"/>
              </w:rPr>
              <w:t>Boys</w:t>
            </w:r>
          </w:p>
        </w:tc>
        <w:tc>
          <w:tcPr>
            <w:tcW w:w="1111" w:type="dxa"/>
            <w:tcBorders>
              <w:top w:val="nil"/>
              <w:left w:val="nil"/>
              <w:bottom w:val="single" w:sz="4" w:space="0" w:color="auto"/>
              <w:right w:val="single" w:sz="4" w:space="0" w:color="auto"/>
            </w:tcBorders>
            <w:shd w:val="clear" w:color="auto" w:fill="auto"/>
            <w:noWrap/>
            <w:vAlign w:val="bottom"/>
            <w:hideMark/>
          </w:tcPr>
          <w:p w14:paraId="499F061E" w14:textId="77777777" w:rsidR="00B10634" w:rsidRPr="002167F1" w:rsidRDefault="00B10634" w:rsidP="00EA6181">
            <w:pPr>
              <w:spacing w:after="0" w:line="240" w:lineRule="auto"/>
              <w:rPr>
                <w:bCs/>
                <w:color w:val="000000" w:themeColor="text1"/>
                <w:lang w:val="en-GB"/>
              </w:rPr>
            </w:pPr>
            <w:r w:rsidRPr="002167F1">
              <w:rPr>
                <w:bCs/>
                <w:color w:val="000000" w:themeColor="text1"/>
                <w:lang w:val="en-GB"/>
              </w:rPr>
              <w:t>1 064</w:t>
            </w:r>
          </w:p>
        </w:tc>
        <w:tc>
          <w:tcPr>
            <w:tcW w:w="1111" w:type="dxa"/>
            <w:tcBorders>
              <w:top w:val="nil"/>
              <w:left w:val="nil"/>
              <w:bottom w:val="single" w:sz="4" w:space="0" w:color="auto"/>
              <w:right w:val="single" w:sz="4" w:space="0" w:color="auto"/>
            </w:tcBorders>
            <w:shd w:val="clear" w:color="auto" w:fill="auto"/>
            <w:noWrap/>
            <w:vAlign w:val="bottom"/>
            <w:hideMark/>
          </w:tcPr>
          <w:p w14:paraId="74BA8C94" w14:textId="77777777" w:rsidR="00B10634" w:rsidRPr="002167F1" w:rsidRDefault="00B10634" w:rsidP="00EA6181">
            <w:pPr>
              <w:spacing w:after="0" w:line="240" w:lineRule="auto"/>
              <w:rPr>
                <w:bCs/>
                <w:color w:val="000000" w:themeColor="text1"/>
                <w:lang w:val="en-GB"/>
              </w:rPr>
            </w:pPr>
            <w:r w:rsidRPr="002167F1">
              <w:rPr>
                <w:bCs/>
                <w:color w:val="000000" w:themeColor="text1"/>
                <w:lang w:val="en-GB"/>
              </w:rPr>
              <w:t>917</w:t>
            </w:r>
          </w:p>
        </w:tc>
        <w:tc>
          <w:tcPr>
            <w:tcW w:w="1111" w:type="dxa"/>
            <w:tcBorders>
              <w:top w:val="nil"/>
              <w:left w:val="nil"/>
              <w:bottom w:val="single" w:sz="4" w:space="0" w:color="auto"/>
              <w:right w:val="single" w:sz="4" w:space="0" w:color="auto"/>
            </w:tcBorders>
            <w:shd w:val="clear" w:color="auto" w:fill="auto"/>
            <w:noWrap/>
            <w:vAlign w:val="bottom"/>
            <w:hideMark/>
          </w:tcPr>
          <w:p w14:paraId="33B0083F" w14:textId="77777777" w:rsidR="00B10634" w:rsidRPr="002167F1" w:rsidRDefault="00B10634" w:rsidP="00EA6181">
            <w:pPr>
              <w:spacing w:after="0" w:line="240" w:lineRule="auto"/>
              <w:rPr>
                <w:bCs/>
                <w:color w:val="000000" w:themeColor="text1"/>
                <w:lang w:val="en-GB"/>
              </w:rPr>
            </w:pPr>
            <w:r w:rsidRPr="002167F1">
              <w:rPr>
                <w:bCs/>
                <w:color w:val="000000" w:themeColor="text1"/>
                <w:lang w:val="en-GB"/>
              </w:rPr>
              <w:t>923</w:t>
            </w:r>
          </w:p>
        </w:tc>
        <w:tc>
          <w:tcPr>
            <w:tcW w:w="1111" w:type="dxa"/>
            <w:tcBorders>
              <w:top w:val="nil"/>
              <w:left w:val="nil"/>
              <w:bottom w:val="single" w:sz="4" w:space="0" w:color="auto"/>
              <w:right w:val="single" w:sz="4" w:space="0" w:color="auto"/>
            </w:tcBorders>
            <w:shd w:val="clear" w:color="auto" w:fill="auto"/>
            <w:noWrap/>
            <w:vAlign w:val="bottom"/>
            <w:hideMark/>
          </w:tcPr>
          <w:p w14:paraId="033923BE" w14:textId="77777777" w:rsidR="00B10634" w:rsidRPr="002167F1" w:rsidRDefault="00B10634" w:rsidP="00EA6181">
            <w:pPr>
              <w:spacing w:after="0" w:line="240" w:lineRule="auto"/>
              <w:rPr>
                <w:bCs/>
                <w:color w:val="000000" w:themeColor="text1"/>
                <w:lang w:val="en-GB"/>
              </w:rPr>
            </w:pPr>
            <w:r w:rsidRPr="002167F1">
              <w:rPr>
                <w:bCs/>
                <w:color w:val="000000" w:themeColor="text1"/>
                <w:lang w:val="en-GB"/>
              </w:rPr>
              <w:t>1 162</w:t>
            </w:r>
          </w:p>
        </w:tc>
        <w:tc>
          <w:tcPr>
            <w:tcW w:w="1111" w:type="dxa"/>
            <w:tcBorders>
              <w:top w:val="nil"/>
              <w:left w:val="nil"/>
              <w:bottom w:val="single" w:sz="4" w:space="0" w:color="auto"/>
              <w:right w:val="single" w:sz="4" w:space="0" w:color="auto"/>
            </w:tcBorders>
            <w:shd w:val="clear" w:color="auto" w:fill="auto"/>
            <w:noWrap/>
            <w:vAlign w:val="bottom"/>
            <w:hideMark/>
          </w:tcPr>
          <w:p w14:paraId="421CF51C" w14:textId="77777777" w:rsidR="00B10634" w:rsidRPr="002167F1" w:rsidRDefault="00B10634" w:rsidP="00EA6181">
            <w:pPr>
              <w:spacing w:after="0" w:line="240" w:lineRule="auto"/>
              <w:rPr>
                <w:bCs/>
                <w:color w:val="000000" w:themeColor="text1"/>
                <w:lang w:val="en-GB"/>
              </w:rPr>
            </w:pPr>
            <w:r w:rsidRPr="002167F1">
              <w:rPr>
                <w:bCs/>
                <w:color w:val="000000" w:themeColor="text1"/>
                <w:lang w:val="en-GB"/>
              </w:rPr>
              <w:t>1 204</w:t>
            </w:r>
          </w:p>
        </w:tc>
        <w:tc>
          <w:tcPr>
            <w:tcW w:w="981" w:type="dxa"/>
            <w:tcBorders>
              <w:top w:val="nil"/>
              <w:left w:val="nil"/>
              <w:bottom w:val="single" w:sz="4" w:space="0" w:color="auto"/>
              <w:right w:val="single" w:sz="8" w:space="0" w:color="auto"/>
            </w:tcBorders>
            <w:shd w:val="clear" w:color="auto" w:fill="auto"/>
            <w:noWrap/>
            <w:vAlign w:val="bottom"/>
            <w:hideMark/>
          </w:tcPr>
          <w:p w14:paraId="6BF3F8C8" w14:textId="77777777" w:rsidR="00B10634" w:rsidRPr="002167F1" w:rsidRDefault="00B10634" w:rsidP="00EA6181">
            <w:pPr>
              <w:spacing w:after="0" w:line="240" w:lineRule="auto"/>
              <w:rPr>
                <w:bCs/>
                <w:color w:val="000000" w:themeColor="text1"/>
                <w:lang w:val="en-GB"/>
              </w:rPr>
            </w:pPr>
            <w:r w:rsidRPr="002167F1">
              <w:rPr>
                <w:bCs/>
                <w:color w:val="000000" w:themeColor="text1"/>
                <w:lang w:val="en-GB"/>
              </w:rPr>
              <w:t>1 028</w:t>
            </w:r>
          </w:p>
        </w:tc>
      </w:tr>
      <w:tr w:rsidR="00B10634" w:rsidRPr="002167F1" w14:paraId="79090FA2" w14:textId="77777777" w:rsidTr="00DF5216">
        <w:trPr>
          <w:trHeight w:val="412"/>
          <w:jc w:val="center"/>
        </w:trPr>
        <w:tc>
          <w:tcPr>
            <w:tcW w:w="3066" w:type="dxa"/>
            <w:tcBorders>
              <w:top w:val="nil"/>
              <w:left w:val="single" w:sz="8" w:space="0" w:color="auto"/>
              <w:bottom w:val="single" w:sz="4" w:space="0" w:color="auto"/>
              <w:right w:val="single" w:sz="4" w:space="0" w:color="auto"/>
            </w:tcBorders>
            <w:shd w:val="clear" w:color="auto" w:fill="auto"/>
            <w:noWrap/>
            <w:vAlign w:val="bottom"/>
            <w:hideMark/>
          </w:tcPr>
          <w:p w14:paraId="3F79C51F" w14:textId="77777777" w:rsidR="00B10634" w:rsidRPr="002167F1" w:rsidRDefault="00B10634" w:rsidP="00EA6181">
            <w:pPr>
              <w:spacing w:after="0" w:line="240" w:lineRule="auto"/>
              <w:rPr>
                <w:bCs/>
                <w:i/>
                <w:iCs/>
                <w:color w:val="000000" w:themeColor="text1"/>
                <w:lang w:val="en-GB"/>
              </w:rPr>
            </w:pPr>
            <w:r w:rsidRPr="002167F1">
              <w:rPr>
                <w:bCs/>
                <w:i/>
                <w:iCs/>
                <w:color w:val="000000" w:themeColor="text1"/>
                <w:lang w:val="en-GB"/>
              </w:rPr>
              <w:t>Girls</w:t>
            </w:r>
          </w:p>
        </w:tc>
        <w:tc>
          <w:tcPr>
            <w:tcW w:w="1111" w:type="dxa"/>
            <w:tcBorders>
              <w:top w:val="nil"/>
              <w:left w:val="nil"/>
              <w:bottom w:val="single" w:sz="4" w:space="0" w:color="auto"/>
              <w:right w:val="single" w:sz="4" w:space="0" w:color="auto"/>
            </w:tcBorders>
            <w:shd w:val="clear" w:color="auto" w:fill="auto"/>
            <w:noWrap/>
            <w:vAlign w:val="bottom"/>
            <w:hideMark/>
          </w:tcPr>
          <w:p w14:paraId="3D8C1A37" w14:textId="77777777" w:rsidR="00B10634" w:rsidRPr="002167F1" w:rsidRDefault="00B10634" w:rsidP="00EA6181">
            <w:pPr>
              <w:spacing w:after="0" w:line="240" w:lineRule="auto"/>
              <w:rPr>
                <w:bCs/>
                <w:color w:val="000000" w:themeColor="text1"/>
                <w:lang w:val="en-GB"/>
              </w:rPr>
            </w:pPr>
            <w:r w:rsidRPr="002167F1">
              <w:rPr>
                <w:bCs/>
                <w:color w:val="000000" w:themeColor="text1"/>
                <w:lang w:val="en-GB"/>
              </w:rPr>
              <w:t>1 070</w:t>
            </w:r>
          </w:p>
        </w:tc>
        <w:tc>
          <w:tcPr>
            <w:tcW w:w="1111" w:type="dxa"/>
            <w:tcBorders>
              <w:top w:val="nil"/>
              <w:left w:val="nil"/>
              <w:bottom w:val="single" w:sz="4" w:space="0" w:color="auto"/>
              <w:right w:val="single" w:sz="4" w:space="0" w:color="auto"/>
            </w:tcBorders>
            <w:shd w:val="clear" w:color="auto" w:fill="auto"/>
            <w:noWrap/>
            <w:vAlign w:val="bottom"/>
            <w:hideMark/>
          </w:tcPr>
          <w:p w14:paraId="42D695A9" w14:textId="77777777" w:rsidR="00B10634" w:rsidRPr="002167F1" w:rsidRDefault="00B10634" w:rsidP="00EA6181">
            <w:pPr>
              <w:spacing w:after="0" w:line="240" w:lineRule="auto"/>
              <w:rPr>
                <w:bCs/>
                <w:color w:val="000000" w:themeColor="text1"/>
                <w:lang w:val="en-GB"/>
              </w:rPr>
            </w:pPr>
            <w:r w:rsidRPr="002167F1">
              <w:rPr>
                <w:bCs/>
                <w:color w:val="000000" w:themeColor="text1"/>
                <w:lang w:val="en-GB"/>
              </w:rPr>
              <w:t>986</w:t>
            </w:r>
          </w:p>
        </w:tc>
        <w:tc>
          <w:tcPr>
            <w:tcW w:w="1111" w:type="dxa"/>
            <w:tcBorders>
              <w:top w:val="nil"/>
              <w:left w:val="nil"/>
              <w:bottom w:val="single" w:sz="4" w:space="0" w:color="auto"/>
              <w:right w:val="single" w:sz="4" w:space="0" w:color="auto"/>
            </w:tcBorders>
            <w:shd w:val="clear" w:color="auto" w:fill="auto"/>
            <w:noWrap/>
            <w:vAlign w:val="bottom"/>
            <w:hideMark/>
          </w:tcPr>
          <w:p w14:paraId="3D383A87" w14:textId="77777777" w:rsidR="00B10634" w:rsidRPr="002167F1" w:rsidRDefault="00B10634" w:rsidP="00EA6181">
            <w:pPr>
              <w:spacing w:after="0" w:line="240" w:lineRule="auto"/>
              <w:rPr>
                <w:bCs/>
                <w:color w:val="000000" w:themeColor="text1"/>
                <w:lang w:val="en-GB"/>
              </w:rPr>
            </w:pPr>
            <w:r w:rsidRPr="002167F1">
              <w:rPr>
                <w:bCs/>
                <w:color w:val="000000" w:themeColor="text1"/>
                <w:lang w:val="en-GB"/>
              </w:rPr>
              <w:t>941</w:t>
            </w:r>
          </w:p>
        </w:tc>
        <w:tc>
          <w:tcPr>
            <w:tcW w:w="1111" w:type="dxa"/>
            <w:tcBorders>
              <w:top w:val="nil"/>
              <w:left w:val="nil"/>
              <w:bottom w:val="single" w:sz="4" w:space="0" w:color="auto"/>
              <w:right w:val="single" w:sz="4" w:space="0" w:color="auto"/>
            </w:tcBorders>
            <w:shd w:val="clear" w:color="auto" w:fill="auto"/>
            <w:noWrap/>
            <w:vAlign w:val="bottom"/>
            <w:hideMark/>
          </w:tcPr>
          <w:p w14:paraId="312A277C" w14:textId="77777777" w:rsidR="00B10634" w:rsidRPr="002167F1" w:rsidRDefault="00B10634" w:rsidP="00EA6181">
            <w:pPr>
              <w:spacing w:after="0" w:line="240" w:lineRule="auto"/>
              <w:rPr>
                <w:bCs/>
                <w:color w:val="000000" w:themeColor="text1"/>
                <w:lang w:val="en-GB"/>
              </w:rPr>
            </w:pPr>
            <w:r w:rsidRPr="002167F1">
              <w:rPr>
                <w:bCs/>
                <w:color w:val="000000" w:themeColor="text1"/>
                <w:lang w:val="en-GB"/>
              </w:rPr>
              <w:t>1 056</w:t>
            </w:r>
          </w:p>
        </w:tc>
        <w:tc>
          <w:tcPr>
            <w:tcW w:w="1111" w:type="dxa"/>
            <w:tcBorders>
              <w:top w:val="nil"/>
              <w:left w:val="nil"/>
              <w:bottom w:val="single" w:sz="4" w:space="0" w:color="auto"/>
              <w:right w:val="single" w:sz="4" w:space="0" w:color="auto"/>
            </w:tcBorders>
            <w:shd w:val="clear" w:color="auto" w:fill="auto"/>
            <w:noWrap/>
            <w:vAlign w:val="bottom"/>
            <w:hideMark/>
          </w:tcPr>
          <w:p w14:paraId="39397CBD" w14:textId="77777777" w:rsidR="00B10634" w:rsidRPr="002167F1" w:rsidRDefault="00B10634" w:rsidP="00EA6181">
            <w:pPr>
              <w:spacing w:after="0" w:line="240" w:lineRule="auto"/>
              <w:rPr>
                <w:bCs/>
                <w:color w:val="000000" w:themeColor="text1"/>
                <w:lang w:val="en-GB"/>
              </w:rPr>
            </w:pPr>
            <w:r w:rsidRPr="002167F1">
              <w:rPr>
                <w:bCs/>
                <w:color w:val="000000" w:themeColor="text1"/>
                <w:lang w:val="en-GB"/>
              </w:rPr>
              <w:t>1 237</w:t>
            </w:r>
          </w:p>
        </w:tc>
        <w:tc>
          <w:tcPr>
            <w:tcW w:w="981" w:type="dxa"/>
            <w:tcBorders>
              <w:top w:val="nil"/>
              <w:left w:val="nil"/>
              <w:bottom w:val="single" w:sz="4" w:space="0" w:color="auto"/>
              <w:right w:val="single" w:sz="8" w:space="0" w:color="auto"/>
            </w:tcBorders>
            <w:shd w:val="clear" w:color="auto" w:fill="auto"/>
            <w:noWrap/>
            <w:vAlign w:val="bottom"/>
            <w:hideMark/>
          </w:tcPr>
          <w:p w14:paraId="6D733D71" w14:textId="77777777" w:rsidR="00B10634" w:rsidRPr="002167F1" w:rsidRDefault="00B10634" w:rsidP="00EA6181">
            <w:pPr>
              <w:spacing w:after="0" w:line="240" w:lineRule="auto"/>
              <w:rPr>
                <w:bCs/>
                <w:color w:val="000000" w:themeColor="text1"/>
                <w:lang w:val="en-GB"/>
              </w:rPr>
            </w:pPr>
            <w:r w:rsidRPr="002167F1">
              <w:rPr>
                <w:bCs/>
                <w:color w:val="000000" w:themeColor="text1"/>
                <w:lang w:val="en-GB"/>
              </w:rPr>
              <w:t>1 010</w:t>
            </w:r>
          </w:p>
        </w:tc>
      </w:tr>
      <w:tr w:rsidR="00B10634" w:rsidRPr="002167F1" w14:paraId="5892B11D" w14:textId="77777777" w:rsidTr="00DF5216">
        <w:trPr>
          <w:trHeight w:val="391"/>
          <w:jc w:val="center"/>
        </w:trPr>
        <w:tc>
          <w:tcPr>
            <w:tcW w:w="3066" w:type="dxa"/>
            <w:tcBorders>
              <w:top w:val="nil"/>
              <w:left w:val="single" w:sz="8" w:space="0" w:color="auto"/>
              <w:bottom w:val="single" w:sz="4" w:space="0" w:color="auto"/>
              <w:right w:val="single" w:sz="4" w:space="0" w:color="auto"/>
            </w:tcBorders>
            <w:shd w:val="clear" w:color="auto" w:fill="auto"/>
            <w:noWrap/>
            <w:vAlign w:val="bottom"/>
            <w:hideMark/>
          </w:tcPr>
          <w:p w14:paraId="6BA9B628" w14:textId="77777777" w:rsidR="00B10634" w:rsidRPr="002167F1" w:rsidRDefault="00B10634" w:rsidP="00EA6181">
            <w:pPr>
              <w:spacing w:after="0" w:line="240" w:lineRule="auto"/>
              <w:rPr>
                <w:bCs/>
                <w:i/>
                <w:iCs/>
                <w:color w:val="000000" w:themeColor="text1"/>
                <w:lang w:val="en-GB"/>
              </w:rPr>
            </w:pPr>
            <w:r w:rsidRPr="002167F1">
              <w:rPr>
                <w:bCs/>
                <w:i/>
                <w:iCs/>
                <w:color w:val="000000" w:themeColor="text1"/>
                <w:lang w:val="en-GB"/>
              </w:rPr>
              <w:t>0–3 yrs.</w:t>
            </w:r>
          </w:p>
        </w:tc>
        <w:tc>
          <w:tcPr>
            <w:tcW w:w="1111" w:type="dxa"/>
            <w:tcBorders>
              <w:top w:val="nil"/>
              <w:left w:val="nil"/>
              <w:bottom w:val="single" w:sz="4" w:space="0" w:color="auto"/>
              <w:right w:val="single" w:sz="4" w:space="0" w:color="auto"/>
            </w:tcBorders>
            <w:shd w:val="clear" w:color="auto" w:fill="auto"/>
            <w:noWrap/>
            <w:vAlign w:val="bottom"/>
            <w:hideMark/>
          </w:tcPr>
          <w:p w14:paraId="68BE038E" w14:textId="77777777" w:rsidR="00B10634" w:rsidRPr="002167F1" w:rsidRDefault="00B10634" w:rsidP="00EA6181">
            <w:pPr>
              <w:spacing w:after="0" w:line="240" w:lineRule="auto"/>
              <w:rPr>
                <w:bCs/>
                <w:color w:val="000000" w:themeColor="text1"/>
                <w:lang w:val="en-GB"/>
              </w:rPr>
            </w:pPr>
            <w:r w:rsidRPr="002167F1">
              <w:rPr>
                <w:bCs/>
                <w:color w:val="000000" w:themeColor="text1"/>
                <w:lang w:val="en-GB"/>
              </w:rPr>
              <w:t>646</w:t>
            </w:r>
          </w:p>
        </w:tc>
        <w:tc>
          <w:tcPr>
            <w:tcW w:w="1111" w:type="dxa"/>
            <w:tcBorders>
              <w:top w:val="nil"/>
              <w:left w:val="nil"/>
              <w:bottom w:val="single" w:sz="4" w:space="0" w:color="auto"/>
              <w:right w:val="single" w:sz="4" w:space="0" w:color="auto"/>
            </w:tcBorders>
            <w:shd w:val="clear" w:color="auto" w:fill="auto"/>
            <w:noWrap/>
            <w:vAlign w:val="bottom"/>
            <w:hideMark/>
          </w:tcPr>
          <w:p w14:paraId="5C9B557F" w14:textId="77777777" w:rsidR="00B10634" w:rsidRPr="002167F1" w:rsidRDefault="00B10634" w:rsidP="00EA6181">
            <w:pPr>
              <w:spacing w:after="0" w:line="240" w:lineRule="auto"/>
              <w:rPr>
                <w:bCs/>
                <w:color w:val="000000" w:themeColor="text1"/>
                <w:lang w:val="en-GB"/>
              </w:rPr>
            </w:pPr>
            <w:r w:rsidRPr="002167F1">
              <w:rPr>
                <w:bCs/>
                <w:color w:val="000000" w:themeColor="text1"/>
                <w:lang w:val="en-GB"/>
              </w:rPr>
              <w:t>596</w:t>
            </w:r>
          </w:p>
        </w:tc>
        <w:tc>
          <w:tcPr>
            <w:tcW w:w="1111" w:type="dxa"/>
            <w:tcBorders>
              <w:top w:val="nil"/>
              <w:left w:val="nil"/>
              <w:bottom w:val="single" w:sz="4" w:space="0" w:color="auto"/>
              <w:right w:val="single" w:sz="4" w:space="0" w:color="auto"/>
            </w:tcBorders>
            <w:shd w:val="clear" w:color="auto" w:fill="auto"/>
            <w:noWrap/>
            <w:vAlign w:val="bottom"/>
            <w:hideMark/>
          </w:tcPr>
          <w:p w14:paraId="4E2BCD17" w14:textId="77777777" w:rsidR="00B10634" w:rsidRPr="002167F1" w:rsidRDefault="00B10634" w:rsidP="00EA6181">
            <w:pPr>
              <w:spacing w:after="0" w:line="240" w:lineRule="auto"/>
              <w:rPr>
                <w:bCs/>
                <w:color w:val="000000" w:themeColor="text1"/>
                <w:lang w:val="en-GB"/>
              </w:rPr>
            </w:pPr>
            <w:r w:rsidRPr="002167F1">
              <w:rPr>
                <w:bCs/>
                <w:color w:val="000000" w:themeColor="text1"/>
                <w:lang w:val="en-GB"/>
              </w:rPr>
              <w:t>542</w:t>
            </w:r>
          </w:p>
        </w:tc>
        <w:tc>
          <w:tcPr>
            <w:tcW w:w="1111" w:type="dxa"/>
            <w:tcBorders>
              <w:top w:val="nil"/>
              <w:left w:val="nil"/>
              <w:bottom w:val="single" w:sz="4" w:space="0" w:color="auto"/>
              <w:right w:val="single" w:sz="4" w:space="0" w:color="auto"/>
            </w:tcBorders>
            <w:shd w:val="clear" w:color="auto" w:fill="auto"/>
            <w:noWrap/>
            <w:vAlign w:val="bottom"/>
            <w:hideMark/>
          </w:tcPr>
          <w:p w14:paraId="0167D10A" w14:textId="77777777" w:rsidR="00B10634" w:rsidRPr="002167F1" w:rsidRDefault="00B10634" w:rsidP="00EA6181">
            <w:pPr>
              <w:spacing w:after="0" w:line="240" w:lineRule="auto"/>
              <w:rPr>
                <w:bCs/>
                <w:color w:val="000000" w:themeColor="text1"/>
                <w:lang w:val="en-GB"/>
              </w:rPr>
            </w:pPr>
            <w:r w:rsidRPr="002167F1">
              <w:rPr>
                <w:bCs/>
                <w:color w:val="000000" w:themeColor="text1"/>
                <w:lang w:val="en-GB"/>
              </w:rPr>
              <w:t>657</w:t>
            </w:r>
          </w:p>
        </w:tc>
        <w:tc>
          <w:tcPr>
            <w:tcW w:w="1111" w:type="dxa"/>
            <w:tcBorders>
              <w:top w:val="nil"/>
              <w:left w:val="nil"/>
              <w:bottom w:val="single" w:sz="4" w:space="0" w:color="auto"/>
              <w:right w:val="single" w:sz="4" w:space="0" w:color="auto"/>
            </w:tcBorders>
            <w:shd w:val="clear" w:color="auto" w:fill="auto"/>
            <w:noWrap/>
            <w:vAlign w:val="bottom"/>
            <w:hideMark/>
          </w:tcPr>
          <w:p w14:paraId="06CB0C68" w14:textId="77777777" w:rsidR="00B10634" w:rsidRPr="002167F1" w:rsidRDefault="00B10634" w:rsidP="00EA6181">
            <w:pPr>
              <w:spacing w:after="0" w:line="240" w:lineRule="auto"/>
              <w:rPr>
                <w:bCs/>
                <w:color w:val="000000" w:themeColor="text1"/>
                <w:lang w:val="en-GB"/>
              </w:rPr>
            </w:pPr>
            <w:r w:rsidRPr="002167F1">
              <w:rPr>
                <w:bCs/>
                <w:color w:val="000000" w:themeColor="text1"/>
                <w:lang w:val="en-GB"/>
              </w:rPr>
              <w:t>667</w:t>
            </w:r>
          </w:p>
        </w:tc>
        <w:tc>
          <w:tcPr>
            <w:tcW w:w="981" w:type="dxa"/>
            <w:tcBorders>
              <w:top w:val="nil"/>
              <w:left w:val="nil"/>
              <w:bottom w:val="single" w:sz="4" w:space="0" w:color="auto"/>
              <w:right w:val="single" w:sz="8" w:space="0" w:color="auto"/>
            </w:tcBorders>
            <w:shd w:val="clear" w:color="auto" w:fill="auto"/>
            <w:noWrap/>
            <w:vAlign w:val="bottom"/>
            <w:hideMark/>
          </w:tcPr>
          <w:p w14:paraId="36A7A5DC" w14:textId="77777777" w:rsidR="00B10634" w:rsidRPr="002167F1" w:rsidRDefault="00B10634" w:rsidP="00EA6181">
            <w:pPr>
              <w:spacing w:after="0" w:line="240" w:lineRule="auto"/>
              <w:rPr>
                <w:bCs/>
                <w:color w:val="000000" w:themeColor="text1"/>
                <w:lang w:val="en-GB"/>
              </w:rPr>
            </w:pPr>
            <w:r w:rsidRPr="002167F1">
              <w:rPr>
                <w:bCs/>
                <w:color w:val="000000" w:themeColor="text1"/>
                <w:lang w:val="en-GB"/>
              </w:rPr>
              <w:t>513</w:t>
            </w:r>
          </w:p>
        </w:tc>
      </w:tr>
      <w:tr w:rsidR="00B10634" w:rsidRPr="002167F1" w14:paraId="7A798D35" w14:textId="77777777" w:rsidTr="00DF5216">
        <w:trPr>
          <w:trHeight w:val="391"/>
          <w:jc w:val="center"/>
        </w:trPr>
        <w:tc>
          <w:tcPr>
            <w:tcW w:w="3066" w:type="dxa"/>
            <w:tcBorders>
              <w:top w:val="nil"/>
              <w:left w:val="single" w:sz="8" w:space="0" w:color="auto"/>
              <w:bottom w:val="single" w:sz="4" w:space="0" w:color="auto"/>
              <w:right w:val="single" w:sz="4" w:space="0" w:color="auto"/>
            </w:tcBorders>
            <w:shd w:val="clear" w:color="auto" w:fill="auto"/>
            <w:noWrap/>
            <w:vAlign w:val="bottom"/>
            <w:hideMark/>
          </w:tcPr>
          <w:p w14:paraId="0EA192EF" w14:textId="77777777" w:rsidR="00B10634" w:rsidRPr="002167F1" w:rsidRDefault="00B10634" w:rsidP="00EA6181">
            <w:pPr>
              <w:spacing w:after="0" w:line="240" w:lineRule="auto"/>
              <w:rPr>
                <w:bCs/>
                <w:i/>
                <w:iCs/>
                <w:color w:val="000000" w:themeColor="text1"/>
                <w:lang w:val="en-GB"/>
              </w:rPr>
            </w:pPr>
            <w:r w:rsidRPr="002167F1">
              <w:rPr>
                <w:bCs/>
                <w:i/>
                <w:iCs/>
                <w:color w:val="000000" w:themeColor="text1"/>
                <w:lang w:val="en-GB"/>
              </w:rPr>
              <w:t>4–6 yrs.</w:t>
            </w:r>
          </w:p>
        </w:tc>
        <w:tc>
          <w:tcPr>
            <w:tcW w:w="1111" w:type="dxa"/>
            <w:tcBorders>
              <w:top w:val="nil"/>
              <w:left w:val="nil"/>
              <w:bottom w:val="single" w:sz="4" w:space="0" w:color="auto"/>
              <w:right w:val="single" w:sz="4" w:space="0" w:color="auto"/>
            </w:tcBorders>
            <w:shd w:val="clear" w:color="auto" w:fill="auto"/>
            <w:noWrap/>
            <w:vAlign w:val="bottom"/>
            <w:hideMark/>
          </w:tcPr>
          <w:p w14:paraId="678E95CA" w14:textId="77777777" w:rsidR="00B10634" w:rsidRPr="002167F1" w:rsidRDefault="00B10634" w:rsidP="00EA6181">
            <w:pPr>
              <w:spacing w:after="0" w:line="240" w:lineRule="auto"/>
              <w:rPr>
                <w:bCs/>
                <w:color w:val="000000" w:themeColor="text1"/>
                <w:lang w:val="en-GB"/>
              </w:rPr>
            </w:pPr>
            <w:r w:rsidRPr="002167F1">
              <w:rPr>
                <w:bCs/>
                <w:color w:val="000000" w:themeColor="text1"/>
                <w:lang w:val="en-GB"/>
              </w:rPr>
              <w:t>325</w:t>
            </w:r>
          </w:p>
        </w:tc>
        <w:tc>
          <w:tcPr>
            <w:tcW w:w="1111" w:type="dxa"/>
            <w:tcBorders>
              <w:top w:val="nil"/>
              <w:left w:val="nil"/>
              <w:bottom w:val="single" w:sz="4" w:space="0" w:color="auto"/>
              <w:right w:val="single" w:sz="4" w:space="0" w:color="auto"/>
            </w:tcBorders>
            <w:shd w:val="clear" w:color="auto" w:fill="auto"/>
            <w:noWrap/>
            <w:vAlign w:val="bottom"/>
            <w:hideMark/>
          </w:tcPr>
          <w:p w14:paraId="641564B6" w14:textId="77777777" w:rsidR="00B10634" w:rsidRPr="002167F1" w:rsidRDefault="00B10634" w:rsidP="00EA6181">
            <w:pPr>
              <w:spacing w:after="0" w:line="240" w:lineRule="auto"/>
              <w:rPr>
                <w:bCs/>
                <w:color w:val="000000" w:themeColor="text1"/>
                <w:lang w:val="en-GB"/>
              </w:rPr>
            </w:pPr>
            <w:r w:rsidRPr="002167F1">
              <w:rPr>
                <w:bCs/>
                <w:color w:val="000000" w:themeColor="text1"/>
                <w:lang w:val="en-GB"/>
              </w:rPr>
              <w:t>275</w:t>
            </w:r>
          </w:p>
        </w:tc>
        <w:tc>
          <w:tcPr>
            <w:tcW w:w="1111" w:type="dxa"/>
            <w:tcBorders>
              <w:top w:val="nil"/>
              <w:left w:val="nil"/>
              <w:bottom w:val="single" w:sz="4" w:space="0" w:color="auto"/>
              <w:right w:val="single" w:sz="4" w:space="0" w:color="auto"/>
            </w:tcBorders>
            <w:shd w:val="clear" w:color="auto" w:fill="auto"/>
            <w:noWrap/>
            <w:vAlign w:val="bottom"/>
            <w:hideMark/>
          </w:tcPr>
          <w:p w14:paraId="23C57D66" w14:textId="77777777" w:rsidR="00B10634" w:rsidRPr="002167F1" w:rsidRDefault="00B10634" w:rsidP="00EA6181">
            <w:pPr>
              <w:spacing w:after="0" w:line="240" w:lineRule="auto"/>
              <w:rPr>
                <w:bCs/>
                <w:color w:val="000000" w:themeColor="text1"/>
                <w:lang w:val="en-GB"/>
              </w:rPr>
            </w:pPr>
            <w:r w:rsidRPr="002167F1">
              <w:rPr>
                <w:bCs/>
                <w:color w:val="000000" w:themeColor="text1"/>
                <w:lang w:val="en-GB"/>
              </w:rPr>
              <w:t>233</w:t>
            </w:r>
          </w:p>
        </w:tc>
        <w:tc>
          <w:tcPr>
            <w:tcW w:w="1111" w:type="dxa"/>
            <w:tcBorders>
              <w:top w:val="nil"/>
              <w:left w:val="nil"/>
              <w:bottom w:val="single" w:sz="4" w:space="0" w:color="auto"/>
              <w:right w:val="single" w:sz="4" w:space="0" w:color="auto"/>
            </w:tcBorders>
            <w:shd w:val="clear" w:color="auto" w:fill="auto"/>
            <w:noWrap/>
            <w:vAlign w:val="bottom"/>
            <w:hideMark/>
          </w:tcPr>
          <w:p w14:paraId="6A687F61" w14:textId="77777777" w:rsidR="00B10634" w:rsidRPr="002167F1" w:rsidRDefault="00B10634" w:rsidP="00EA6181">
            <w:pPr>
              <w:spacing w:after="0" w:line="240" w:lineRule="auto"/>
              <w:rPr>
                <w:bCs/>
                <w:color w:val="000000" w:themeColor="text1"/>
                <w:lang w:val="en-GB"/>
              </w:rPr>
            </w:pPr>
            <w:r w:rsidRPr="002167F1">
              <w:rPr>
                <w:bCs/>
                <w:color w:val="000000" w:themeColor="text1"/>
                <w:lang w:val="en-GB"/>
              </w:rPr>
              <w:t>321</w:t>
            </w:r>
          </w:p>
        </w:tc>
        <w:tc>
          <w:tcPr>
            <w:tcW w:w="1111" w:type="dxa"/>
            <w:tcBorders>
              <w:top w:val="nil"/>
              <w:left w:val="nil"/>
              <w:bottom w:val="single" w:sz="4" w:space="0" w:color="auto"/>
              <w:right w:val="single" w:sz="4" w:space="0" w:color="auto"/>
            </w:tcBorders>
            <w:shd w:val="clear" w:color="auto" w:fill="auto"/>
            <w:noWrap/>
            <w:vAlign w:val="bottom"/>
            <w:hideMark/>
          </w:tcPr>
          <w:p w14:paraId="45EB9776" w14:textId="77777777" w:rsidR="00B10634" w:rsidRPr="002167F1" w:rsidRDefault="00B10634" w:rsidP="00EA6181">
            <w:pPr>
              <w:spacing w:after="0" w:line="240" w:lineRule="auto"/>
              <w:rPr>
                <w:bCs/>
                <w:color w:val="000000" w:themeColor="text1"/>
                <w:lang w:val="en-GB"/>
              </w:rPr>
            </w:pPr>
            <w:r w:rsidRPr="002167F1">
              <w:rPr>
                <w:bCs/>
                <w:color w:val="000000" w:themeColor="text1"/>
                <w:lang w:val="en-GB"/>
              </w:rPr>
              <w:t>390</w:t>
            </w:r>
          </w:p>
        </w:tc>
        <w:tc>
          <w:tcPr>
            <w:tcW w:w="981" w:type="dxa"/>
            <w:tcBorders>
              <w:top w:val="nil"/>
              <w:left w:val="nil"/>
              <w:bottom w:val="single" w:sz="4" w:space="0" w:color="auto"/>
              <w:right w:val="single" w:sz="8" w:space="0" w:color="auto"/>
            </w:tcBorders>
            <w:shd w:val="clear" w:color="auto" w:fill="auto"/>
            <w:noWrap/>
            <w:vAlign w:val="bottom"/>
            <w:hideMark/>
          </w:tcPr>
          <w:p w14:paraId="7A1E60EE" w14:textId="77777777" w:rsidR="00B10634" w:rsidRPr="002167F1" w:rsidRDefault="00B10634" w:rsidP="00EA6181">
            <w:pPr>
              <w:spacing w:after="0" w:line="240" w:lineRule="auto"/>
              <w:rPr>
                <w:bCs/>
                <w:color w:val="000000" w:themeColor="text1"/>
                <w:lang w:val="en-GB"/>
              </w:rPr>
            </w:pPr>
            <w:r w:rsidRPr="002167F1">
              <w:rPr>
                <w:bCs/>
                <w:color w:val="000000" w:themeColor="text1"/>
                <w:lang w:val="en-GB"/>
              </w:rPr>
              <w:t>273</w:t>
            </w:r>
          </w:p>
        </w:tc>
      </w:tr>
      <w:tr w:rsidR="00B10634" w:rsidRPr="002167F1" w14:paraId="2B9C2F53" w14:textId="77777777" w:rsidTr="00DF5216">
        <w:trPr>
          <w:trHeight w:val="391"/>
          <w:jc w:val="center"/>
        </w:trPr>
        <w:tc>
          <w:tcPr>
            <w:tcW w:w="3066" w:type="dxa"/>
            <w:tcBorders>
              <w:top w:val="nil"/>
              <w:left w:val="single" w:sz="8" w:space="0" w:color="auto"/>
              <w:bottom w:val="single" w:sz="4" w:space="0" w:color="auto"/>
              <w:right w:val="single" w:sz="4" w:space="0" w:color="auto"/>
            </w:tcBorders>
            <w:shd w:val="clear" w:color="auto" w:fill="auto"/>
            <w:noWrap/>
            <w:vAlign w:val="bottom"/>
            <w:hideMark/>
          </w:tcPr>
          <w:p w14:paraId="242B291C" w14:textId="77777777" w:rsidR="00B10634" w:rsidRPr="002167F1" w:rsidRDefault="00B10634" w:rsidP="00EA6181">
            <w:pPr>
              <w:spacing w:after="0" w:line="240" w:lineRule="auto"/>
              <w:rPr>
                <w:bCs/>
                <w:i/>
                <w:iCs/>
                <w:color w:val="000000" w:themeColor="text1"/>
                <w:lang w:val="en-GB"/>
              </w:rPr>
            </w:pPr>
            <w:r w:rsidRPr="002167F1">
              <w:rPr>
                <w:bCs/>
                <w:i/>
                <w:iCs/>
                <w:color w:val="000000" w:themeColor="text1"/>
                <w:lang w:val="en-GB"/>
              </w:rPr>
              <w:t>7–9 yrs.</w:t>
            </w:r>
          </w:p>
        </w:tc>
        <w:tc>
          <w:tcPr>
            <w:tcW w:w="1111" w:type="dxa"/>
            <w:tcBorders>
              <w:top w:val="nil"/>
              <w:left w:val="nil"/>
              <w:bottom w:val="single" w:sz="4" w:space="0" w:color="auto"/>
              <w:right w:val="single" w:sz="4" w:space="0" w:color="auto"/>
            </w:tcBorders>
            <w:shd w:val="clear" w:color="auto" w:fill="auto"/>
            <w:noWrap/>
            <w:vAlign w:val="bottom"/>
            <w:hideMark/>
          </w:tcPr>
          <w:p w14:paraId="26D4DE95" w14:textId="77777777" w:rsidR="00B10634" w:rsidRPr="002167F1" w:rsidRDefault="00B10634" w:rsidP="00EA6181">
            <w:pPr>
              <w:spacing w:after="0" w:line="240" w:lineRule="auto"/>
              <w:rPr>
                <w:bCs/>
                <w:color w:val="000000" w:themeColor="text1"/>
                <w:lang w:val="en-GB"/>
              </w:rPr>
            </w:pPr>
            <w:r w:rsidRPr="002167F1">
              <w:rPr>
                <w:bCs/>
                <w:color w:val="000000" w:themeColor="text1"/>
                <w:lang w:val="en-GB"/>
              </w:rPr>
              <w:t>332</w:t>
            </w:r>
          </w:p>
        </w:tc>
        <w:tc>
          <w:tcPr>
            <w:tcW w:w="1111" w:type="dxa"/>
            <w:tcBorders>
              <w:top w:val="nil"/>
              <w:left w:val="nil"/>
              <w:bottom w:val="single" w:sz="4" w:space="0" w:color="auto"/>
              <w:right w:val="single" w:sz="4" w:space="0" w:color="auto"/>
            </w:tcBorders>
            <w:shd w:val="clear" w:color="auto" w:fill="auto"/>
            <w:noWrap/>
            <w:vAlign w:val="bottom"/>
            <w:hideMark/>
          </w:tcPr>
          <w:p w14:paraId="4F6BB193" w14:textId="77777777" w:rsidR="00B10634" w:rsidRPr="002167F1" w:rsidRDefault="00B10634" w:rsidP="00EA6181">
            <w:pPr>
              <w:spacing w:after="0" w:line="240" w:lineRule="auto"/>
              <w:rPr>
                <w:bCs/>
                <w:color w:val="000000" w:themeColor="text1"/>
                <w:lang w:val="en-GB"/>
              </w:rPr>
            </w:pPr>
            <w:r w:rsidRPr="002167F1">
              <w:rPr>
                <w:bCs/>
                <w:color w:val="000000" w:themeColor="text1"/>
                <w:lang w:val="en-GB"/>
              </w:rPr>
              <w:t>247</w:t>
            </w:r>
          </w:p>
        </w:tc>
        <w:tc>
          <w:tcPr>
            <w:tcW w:w="1111" w:type="dxa"/>
            <w:tcBorders>
              <w:top w:val="nil"/>
              <w:left w:val="nil"/>
              <w:bottom w:val="single" w:sz="4" w:space="0" w:color="auto"/>
              <w:right w:val="single" w:sz="4" w:space="0" w:color="auto"/>
            </w:tcBorders>
            <w:shd w:val="clear" w:color="auto" w:fill="auto"/>
            <w:noWrap/>
            <w:vAlign w:val="bottom"/>
            <w:hideMark/>
          </w:tcPr>
          <w:p w14:paraId="71883E20" w14:textId="77777777" w:rsidR="00B10634" w:rsidRPr="002167F1" w:rsidRDefault="00B10634" w:rsidP="00EA6181">
            <w:pPr>
              <w:spacing w:after="0" w:line="240" w:lineRule="auto"/>
              <w:rPr>
                <w:bCs/>
                <w:color w:val="000000" w:themeColor="text1"/>
                <w:lang w:val="en-GB"/>
              </w:rPr>
            </w:pPr>
            <w:r w:rsidRPr="002167F1">
              <w:rPr>
                <w:bCs/>
                <w:color w:val="000000" w:themeColor="text1"/>
                <w:lang w:val="en-GB"/>
              </w:rPr>
              <w:t>264</w:t>
            </w:r>
          </w:p>
        </w:tc>
        <w:tc>
          <w:tcPr>
            <w:tcW w:w="1111" w:type="dxa"/>
            <w:tcBorders>
              <w:top w:val="nil"/>
              <w:left w:val="nil"/>
              <w:bottom w:val="single" w:sz="4" w:space="0" w:color="auto"/>
              <w:right w:val="single" w:sz="4" w:space="0" w:color="auto"/>
            </w:tcBorders>
            <w:shd w:val="clear" w:color="auto" w:fill="auto"/>
            <w:noWrap/>
            <w:vAlign w:val="bottom"/>
            <w:hideMark/>
          </w:tcPr>
          <w:p w14:paraId="12C436C8" w14:textId="77777777" w:rsidR="00B10634" w:rsidRPr="002167F1" w:rsidRDefault="00B10634" w:rsidP="00EA6181">
            <w:pPr>
              <w:spacing w:after="0" w:line="240" w:lineRule="auto"/>
              <w:rPr>
                <w:bCs/>
                <w:color w:val="000000" w:themeColor="text1"/>
                <w:lang w:val="en-GB"/>
              </w:rPr>
            </w:pPr>
            <w:r w:rsidRPr="002167F1">
              <w:rPr>
                <w:bCs/>
                <w:color w:val="000000" w:themeColor="text1"/>
                <w:lang w:val="en-GB"/>
              </w:rPr>
              <w:t>333</w:t>
            </w:r>
          </w:p>
        </w:tc>
        <w:tc>
          <w:tcPr>
            <w:tcW w:w="1111" w:type="dxa"/>
            <w:tcBorders>
              <w:top w:val="nil"/>
              <w:left w:val="nil"/>
              <w:bottom w:val="single" w:sz="4" w:space="0" w:color="auto"/>
              <w:right w:val="single" w:sz="4" w:space="0" w:color="auto"/>
            </w:tcBorders>
            <w:shd w:val="clear" w:color="auto" w:fill="auto"/>
            <w:noWrap/>
            <w:vAlign w:val="bottom"/>
            <w:hideMark/>
          </w:tcPr>
          <w:p w14:paraId="0C765287" w14:textId="77777777" w:rsidR="00B10634" w:rsidRPr="002167F1" w:rsidRDefault="00B10634" w:rsidP="00EA6181">
            <w:pPr>
              <w:spacing w:after="0" w:line="240" w:lineRule="auto"/>
              <w:rPr>
                <w:bCs/>
                <w:color w:val="000000" w:themeColor="text1"/>
                <w:lang w:val="en-GB"/>
              </w:rPr>
            </w:pPr>
            <w:r w:rsidRPr="002167F1">
              <w:rPr>
                <w:bCs/>
                <w:color w:val="000000" w:themeColor="text1"/>
                <w:lang w:val="en-GB"/>
              </w:rPr>
              <w:t>385</w:t>
            </w:r>
          </w:p>
        </w:tc>
        <w:tc>
          <w:tcPr>
            <w:tcW w:w="981" w:type="dxa"/>
            <w:tcBorders>
              <w:top w:val="nil"/>
              <w:left w:val="nil"/>
              <w:bottom w:val="single" w:sz="4" w:space="0" w:color="auto"/>
              <w:right w:val="single" w:sz="8" w:space="0" w:color="auto"/>
            </w:tcBorders>
            <w:shd w:val="clear" w:color="auto" w:fill="auto"/>
            <w:noWrap/>
            <w:vAlign w:val="bottom"/>
            <w:hideMark/>
          </w:tcPr>
          <w:p w14:paraId="3248BD8A" w14:textId="77777777" w:rsidR="00B10634" w:rsidRPr="002167F1" w:rsidRDefault="00B10634" w:rsidP="00EA6181">
            <w:pPr>
              <w:spacing w:after="0" w:line="240" w:lineRule="auto"/>
              <w:rPr>
                <w:bCs/>
                <w:color w:val="000000" w:themeColor="text1"/>
                <w:lang w:val="en-GB"/>
              </w:rPr>
            </w:pPr>
            <w:r w:rsidRPr="002167F1">
              <w:rPr>
                <w:bCs/>
                <w:color w:val="000000" w:themeColor="text1"/>
                <w:lang w:val="en-GB"/>
              </w:rPr>
              <w:t>344</w:t>
            </w:r>
          </w:p>
        </w:tc>
      </w:tr>
      <w:tr w:rsidR="00B10634" w:rsidRPr="002167F1" w14:paraId="2BBFA391" w14:textId="77777777" w:rsidTr="00DF5216">
        <w:trPr>
          <w:trHeight w:val="391"/>
          <w:jc w:val="center"/>
        </w:trPr>
        <w:tc>
          <w:tcPr>
            <w:tcW w:w="3066" w:type="dxa"/>
            <w:tcBorders>
              <w:top w:val="nil"/>
              <w:left w:val="single" w:sz="8" w:space="0" w:color="auto"/>
              <w:bottom w:val="single" w:sz="4" w:space="0" w:color="auto"/>
              <w:right w:val="single" w:sz="4" w:space="0" w:color="auto"/>
            </w:tcBorders>
            <w:shd w:val="clear" w:color="auto" w:fill="auto"/>
            <w:noWrap/>
            <w:vAlign w:val="bottom"/>
            <w:hideMark/>
          </w:tcPr>
          <w:p w14:paraId="21D054FA" w14:textId="77777777" w:rsidR="00B10634" w:rsidRPr="002167F1" w:rsidRDefault="00B10634" w:rsidP="00EA6181">
            <w:pPr>
              <w:spacing w:after="0" w:line="240" w:lineRule="auto"/>
              <w:rPr>
                <w:bCs/>
                <w:i/>
                <w:iCs/>
                <w:color w:val="000000" w:themeColor="text1"/>
                <w:lang w:val="en-GB"/>
              </w:rPr>
            </w:pPr>
            <w:r w:rsidRPr="002167F1">
              <w:rPr>
                <w:bCs/>
                <w:i/>
                <w:iCs/>
                <w:color w:val="000000" w:themeColor="text1"/>
                <w:lang w:val="en-GB"/>
              </w:rPr>
              <w:t>10–14 yrs.</w:t>
            </w:r>
          </w:p>
        </w:tc>
        <w:tc>
          <w:tcPr>
            <w:tcW w:w="1111" w:type="dxa"/>
            <w:tcBorders>
              <w:top w:val="nil"/>
              <w:left w:val="nil"/>
              <w:bottom w:val="single" w:sz="4" w:space="0" w:color="auto"/>
              <w:right w:val="single" w:sz="4" w:space="0" w:color="auto"/>
            </w:tcBorders>
            <w:shd w:val="clear" w:color="auto" w:fill="auto"/>
            <w:noWrap/>
            <w:vAlign w:val="bottom"/>
            <w:hideMark/>
          </w:tcPr>
          <w:p w14:paraId="5058BBC8" w14:textId="77777777" w:rsidR="00B10634" w:rsidRPr="002167F1" w:rsidRDefault="00B10634" w:rsidP="00EA6181">
            <w:pPr>
              <w:spacing w:after="0" w:line="240" w:lineRule="auto"/>
              <w:rPr>
                <w:bCs/>
                <w:color w:val="000000" w:themeColor="text1"/>
                <w:lang w:val="en-GB"/>
              </w:rPr>
            </w:pPr>
            <w:r w:rsidRPr="002167F1">
              <w:rPr>
                <w:bCs/>
                <w:color w:val="000000" w:themeColor="text1"/>
                <w:lang w:val="en-GB"/>
              </w:rPr>
              <w:t>548</w:t>
            </w:r>
          </w:p>
        </w:tc>
        <w:tc>
          <w:tcPr>
            <w:tcW w:w="1111" w:type="dxa"/>
            <w:tcBorders>
              <w:top w:val="nil"/>
              <w:left w:val="nil"/>
              <w:bottom w:val="single" w:sz="4" w:space="0" w:color="auto"/>
              <w:right w:val="single" w:sz="4" w:space="0" w:color="auto"/>
            </w:tcBorders>
            <w:shd w:val="clear" w:color="auto" w:fill="auto"/>
            <w:noWrap/>
            <w:vAlign w:val="bottom"/>
            <w:hideMark/>
          </w:tcPr>
          <w:p w14:paraId="7728D400" w14:textId="77777777" w:rsidR="00B10634" w:rsidRPr="002167F1" w:rsidRDefault="00B10634" w:rsidP="00EA6181">
            <w:pPr>
              <w:spacing w:after="0" w:line="240" w:lineRule="auto"/>
              <w:rPr>
                <w:bCs/>
                <w:color w:val="000000" w:themeColor="text1"/>
                <w:lang w:val="en-GB"/>
              </w:rPr>
            </w:pPr>
            <w:r w:rsidRPr="002167F1">
              <w:rPr>
                <w:bCs/>
                <w:color w:val="000000" w:themeColor="text1"/>
                <w:lang w:val="en-GB"/>
              </w:rPr>
              <w:t>510</w:t>
            </w:r>
          </w:p>
        </w:tc>
        <w:tc>
          <w:tcPr>
            <w:tcW w:w="1111" w:type="dxa"/>
            <w:tcBorders>
              <w:top w:val="nil"/>
              <w:left w:val="nil"/>
              <w:bottom w:val="single" w:sz="4" w:space="0" w:color="auto"/>
              <w:right w:val="single" w:sz="4" w:space="0" w:color="auto"/>
            </w:tcBorders>
            <w:shd w:val="clear" w:color="auto" w:fill="auto"/>
            <w:noWrap/>
            <w:vAlign w:val="bottom"/>
            <w:hideMark/>
          </w:tcPr>
          <w:p w14:paraId="7459F6DD" w14:textId="77777777" w:rsidR="00B10634" w:rsidRPr="002167F1" w:rsidRDefault="00B10634" w:rsidP="00EA6181">
            <w:pPr>
              <w:spacing w:after="0" w:line="240" w:lineRule="auto"/>
              <w:rPr>
                <w:bCs/>
                <w:color w:val="000000" w:themeColor="text1"/>
                <w:lang w:val="en-GB"/>
              </w:rPr>
            </w:pPr>
            <w:r w:rsidRPr="002167F1">
              <w:rPr>
                <w:bCs/>
                <w:color w:val="000000" w:themeColor="text1"/>
                <w:lang w:val="en-GB"/>
              </w:rPr>
              <w:t>541</w:t>
            </w:r>
          </w:p>
        </w:tc>
        <w:tc>
          <w:tcPr>
            <w:tcW w:w="1111" w:type="dxa"/>
            <w:tcBorders>
              <w:top w:val="nil"/>
              <w:left w:val="nil"/>
              <w:bottom w:val="single" w:sz="4" w:space="0" w:color="auto"/>
              <w:right w:val="single" w:sz="4" w:space="0" w:color="auto"/>
            </w:tcBorders>
            <w:shd w:val="clear" w:color="auto" w:fill="auto"/>
            <w:noWrap/>
            <w:vAlign w:val="bottom"/>
            <w:hideMark/>
          </w:tcPr>
          <w:p w14:paraId="3A6067A8" w14:textId="77777777" w:rsidR="00B10634" w:rsidRPr="002167F1" w:rsidRDefault="00B10634" w:rsidP="00EA6181">
            <w:pPr>
              <w:spacing w:after="0" w:line="240" w:lineRule="auto"/>
              <w:rPr>
                <w:bCs/>
                <w:color w:val="000000" w:themeColor="text1"/>
                <w:lang w:val="en-GB"/>
              </w:rPr>
            </w:pPr>
            <w:r w:rsidRPr="002167F1">
              <w:rPr>
                <w:bCs/>
                <w:color w:val="000000" w:themeColor="text1"/>
                <w:lang w:val="en-GB"/>
              </w:rPr>
              <w:t>590</w:t>
            </w:r>
          </w:p>
        </w:tc>
        <w:tc>
          <w:tcPr>
            <w:tcW w:w="1111" w:type="dxa"/>
            <w:tcBorders>
              <w:top w:val="nil"/>
              <w:left w:val="nil"/>
              <w:bottom w:val="single" w:sz="4" w:space="0" w:color="auto"/>
              <w:right w:val="single" w:sz="4" w:space="0" w:color="auto"/>
            </w:tcBorders>
            <w:shd w:val="clear" w:color="auto" w:fill="auto"/>
            <w:noWrap/>
            <w:vAlign w:val="bottom"/>
            <w:hideMark/>
          </w:tcPr>
          <w:p w14:paraId="1F757D1D" w14:textId="77777777" w:rsidR="00B10634" w:rsidRPr="002167F1" w:rsidRDefault="00B10634" w:rsidP="00EA6181">
            <w:pPr>
              <w:spacing w:after="0" w:line="240" w:lineRule="auto"/>
              <w:rPr>
                <w:bCs/>
                <w:color w:val="000000" w:themeColor="text1"/>
                <w:lang w:val="en-GB"/>
              </w:rPr>
            </w:pPr>
            <w:r w:rsidRPr="002167F1">
              <w:rPr>
                <w:bCs/>
                <w:color w:val="000000" w:themeColor="text1"/>
                <w:lang w:val="en-GB"/>
              </w:rPr>
              <w:t>658</w:t>
            </w:r>
          </w:p>
        </w:tc>
        <w:tc>
          <w:tcPr>
            <w:tcW w:w="981" w:type="dxa"/>
            <w:tcBorders>
              <w:top w:val="nil"/>
              <w:left w:val="nil"/>
              <w:bottom w:val="single" w:sz="4" w:space="0" w:color="auto"/>
              <w:right w:val="single" w:sz="8" w:space="0" w:color="auto"/>
            </w:tcBorders>
            <w:shd w:val="clear" w:color="auto" w:fill="auto"/>
            <w:noWrap/>
            <w:vAlign w:val="bottom"/>
            <w:hideMark/>
          </w:tcPr>
          <w:p w14:paraId="794D7648" w14:textId="77777777" w:rsidR="00B10634" w:rsidRPr="002167F1" w:rsidRDefault="00B10634" w:rsidP="00EA6181">
            <w:pPr>
              <w:spacing w:after="0" w:line="240" w:lineRule="auto"/>
              <w:rPr>
                <w:bCs/>
                <w:color w:val="000000" w:themeColor="text1"/>
                <w:lang w:val="en-GB"/>
              </w:rPr>
            </w:pPr>
            <w:r w:rsidRPr="002167F1">
              <w:rPr>
                <w:bCs/>
                <w:color w:val="000000" w:themeColor="text1"/>
                <w:lang w:val="en-GB"/>
              </w:rPr>
              <w:t>588</w:t>
            </w:r>
          </w:p>
        </w:tc>
      </w:tr>
      <w:tr w:rsidR="00B10634" w:rsidRPr="002167F1" w14:paraId="18400609" w14:textId="77777777" w:rsidTr="00DF5216">
        <w:trPr>
          <w:trHeight w:val="412"/>
          <w:jc w:val="center"/>
        </w:trPr>
        <w:tc>
          <w:tcPr>
            <w:tcW w:w="3066" w:type="dxa"/>
            <w:tcBorders>
              <w:top w:val="nil"/>
              <w:left w:val="single" w:sz="8" w:space="0" w:color="auto"/>
              <w:bottom w:val="single" w:sz="8" w:space="0" w:color="auto"/>
              <w:right w:val="single" w:sz="4" w:space="0" w:color="auto"/>
            </w:tcBorders>
            <w:shd w:val="clear" w:color="auto" w:fill="auto"/>
            <w:noWrap/>
            <w:vAlign w:val="bottom"/>
            <w:hideMark/>
          </w:tcPr>
          <w:p w14:paraId="71F2AB71" w14:textId="77777777" w:rsidR="00B10634" w:rsidRPr="002167F1" w:rsidRDefault="00B10634" w:rsidP="00EA6181">
            <w:pPr>
              <w:spacing w:after="0" w:line="240" w:lineRule="auto"/>
              <w:rPr>
                <w:bCs/>
                <w:i/>
                <w:iCs/>
                <w:color w:val="000000" w:themeColor="text1"/>
                <w:lang w:val="en-GB"/>
              </w:rPr>
            </w:pPr>
            <w:r w:rsidRPr="002167F1">
              <w:rPr>
                <w:bCs/>
                <w:i/>
                <w:iCs/>
                <w:color w:val="000000" w:themeColor="text1"/>
                <w:lang w:val="en-GB"/>
              </w:rPr>
              <w:t>15–17 yrs.</w:t>
            </w:r>
          </w:p>
        </w:tc>
        <w:tc>
          <w:tcPr>
            <w:tcW w:w="1111" w:type="dxa"/>
            <w:tcBorders>
              <w:top w:val="nil"/>
              <w:left w:val="nil"/>
              <w:bottom w:val="single" w:sz="8" w:space="0" w:color="auto"/>
              <w:right w:val="single" w:sz="4" w:space="0" w:color="auto"/>
            </w:tcBorders>
            <w:shd w:val="clear" w:color="auto" w:fill="auto"/>
            <w:noWrap/>
            <w:vAlign w:val="bottom"/>
            <w:hideMark/>
          </w:tcPr>
          <w:p w14:paraId="05A80FFB" w14:textId="77777777" w:rsidR="00B10634" w:rsidRPr="002167F1" w:rsidRDefault="00B10634" w:rsidP="00EA6181">
            <w:pPr>
              <w:spacing w:after="0" w:line="240" w:lineRule="auto"/>
              <w:rPr>
                <w:bCs/>
                <w:color w:val="000000" w:themeColor="text1"/>
                <w:lang w:val="en-GB"/>
              </w:rPr>
            </w:pPr>
            <w:r w:rsidRPr="002167F1">
              <w:rPr>
                <w:bCs/>
                <w:color w:val="000000" w:themeColor="text1"/>
                <w:lang w:val="en-GB"/>
              </w:rPr>
              <w:t>285</w:t>
            </w:r>
          </w:p>
        </w:tc>
        <w:tc>
          <w:tcPr>
            <w:tcW w:w="1111" w:type="dxa"/>
            <w:tcBorders>
              <w:top w:val="nil"/>
              <w:left w:val="nil"/>
              <w:bottom w:val="single" w:sz="8" w:space="0" w:color="auto"/>
              <w:right w:val="single" w:sz="4" w:space="0" w:color="auto"/>
            </w:tcBorders>
            <w:shd w:val="clear" w:color="auto" w:fill="auto"/>
            <w:noWrap/>
            <w:vAlign w:val="bottom"/>
            <w:hideMark/>
          </w:tcPr>
          <w:p w14:paraId="1B79C277" w14:textId="77777777" w:rsidR="00B10634" w:rsidRPr="002167F1" w:rsidRDefault="00B10634" w:rsidP="00EA6181">
            <w:pPr>
              <w:spacing w:after="0" w:line="240" w:lineRule="auto"/>
              <w:rPr>
                <w:bCs/>
                <w:color w:val="000000" w:themeColor="text1"/>
                <w:lang w:val="en-GB"/>
              </w:rPr>
            </w:pPr>
            <w:r w:rsidRPr="002167F1">
              <w:rPr>
                <w:bCs/>
                <w:color w:val="000000" w:themeColor="text1"/>
                <w:lang w:val="en-GB"/>
              </w:rPr>
              <w:t>281</w:t>
            </w:r>
          </w:p>
        </w:tc>
        <w:tc>
          <w:tcPr>
            <w:tcW w:w="1111" w:type="dxa"/>
            <w:tcBorders>
              <w:top w:val="nil"/>
              <w:left w:val="nil"/>
              <w:bottom w:val="single" w:sz="8" w:space="0" w:color="auto"/>
              <w:right w:val="single" w:sz="4" w:space="0" w:color="auto"/>
            </w:tcBorders>
            <w:shd w:val="clear" w:color="auto" w:fill="auto"/>
            <w:noWrap/>
            <w:vAlign w:val="bottom"/>
            <w:hideMark/>
          </w:tcPr>
          <w:p w14:paraId="2925FE23" w14:textId="77777777" w:rsidR="00B10634" w:rsidRPr="002167F1" w:rsidRDefault="00B10634" w:rsidP="00EA6181">
            <w:pPr>
              <w:spacing w:after="0" w:line="240" w:lineRule="auto"/>
              <w:rPr>
                <w:bCs/>
                <w:color w:val="000000" w:themeColor="text1"/>
                <w:lang w:val="en-GB"/>
              </w:rPr>
            </w:pPr>
            <w:r w:rsidRPr="002167F1">
              <w:rPr>
                <w:bCs/>
                <w:color w:val="000000" w:themeColor="text1"/>
                <w:lang w:val="en-GB"/>
              </w:rPr>
              <w:t>286</w:t>
            </w:r>
          </w:p>
        </w:tc>
        <w:tc>
          <w:tcPr>
            <w:tcW w:w="1111" w:type="dxa"/>
            <w:tcBorders>
              <w:top w:val="nil"/>
              <w:left w:val="nil"/>
              <w:bottom w:val="single" w:sz="8" w:space="0" w:color="auto"/>
              <w:right w:val="single" w:sz="4" w:space="0" w:color="auto"/>
            </w:tcBorders>
            <w:shd w:val="clear" w:color="auto" w:fill="auto"/>
            <w:noWrap/>
            <w:vAlign w:val="bottom"/>
            <w:hideMark/>
          </w:tcPr>
          <w:p w14:paraId="31935351" w14:textId="77777777" w:rsidR="00B10634" w:rsidRPr="002167F1" w:rsidRDefault="00B10634" w:rsidP="00EA6181">
            <w:pPr>
              <w:spacing w:after="0" w:line="240" w:lineRule="auto"/>
              <w:rPr>
                <w:bCs/>
                <w:color w:val="000000" w:themeColor="text1"/>
                <w:lang w:val="en-GB"/>
              </w:rPr>
            </w:pPr>
            <w:r w:rsidRPr="002167F1">
              <w:rPr>
                <w:bCs/>
                <w:color w:val="000000" w:themeColor="text1"/>
                <w:lang w:val="en-GB"/>
              </w:rPr>
              <w:t>317</w:t>
            </w:r>
          </w:p>
        </w:tc>
        <w:tc>
          <w:tcPr>
            <w:tcW w:w="1111" w:type="dxa"/>
            <w:tcBorders>
              <w:top w:val="nil"/>
              <w:left w:val="nil"/>
              <w:bottom w:val="single" w:sz="8" w:space="0" w:color="auto"/>
              <w:right w:val="single" w:sz="4" w:space="0" w:color="auto"/>
            </w:tcBorders>
            <w:shd w:val="clear" w:color="auto" w:fill="auto"/>
            <w:noWrap/>
            <w:vAlign w:val="bottom"/>
            <w:hideMark/>
          </w:tcPr>
          <w:p w14:paraId="7BF012A7" w14:textId="77777777" w:rsidR="00B10634" w:rsidRPr="002167F1" w:rsidRDefault="00B10634" w:rsidP="00EA6181">
            <w:pPr>
              <w:spacing w:after="0" w:line="240" w:lineRule="auto"/>
              <w:rPr>
                <w:bCs/>
                <w:color w:val="000000" w:themeColor="text1"/>
                <w:lang w:val="en-GB"/>
              </w:rPr>
            </w:pPr>
            <w:r w:rsidRPr="002167F1">
              <w:rPr>
                <w:bCs/>
                <w:color w:val="000000" w:themeColor="text1"/>
                <w:lang w:val="en-GB"/>
              </w:rPr>
              <w:t>338</w:t>
            </w:r>
          </w:p>
        </w:tc>
        <w:tc>
          <w:tcPr>
            <w:tcW w:w="981" w:type="dxa"/>
            <w:tcBorders>
              <w:top w:val="nil"/>
              <w:left w:val="nil"/>
              <w:bottom w:val="single" w:sz="8" w:space="0" w:color="auto"/>
              <w:right w:val="single" w:sz="8" w:space="0" w:color="auto"/>
            </w:tcBorders>
            <w:shd w:val="clear" w:color="auto" w:fill="auto"/>
            <w:noWrap/>
            <w:vAlign w:val="bottom"/>
            <w:hideMark/>
          </w:tcPr>
          <w:p w14:paraId="440894C4" w14:textId="77777777" w:rsidR="00B10634" w:rsidRPr="002167F1" w:rsidRDefault="00B10634" w:rsidP="00EA6181">
            <w:pPr>
              <w:spacing w:after="0" w:line="240" w:lineRule="auto"/>
              <w:rPr>
                <w:bCs/>
                <w:color w:val="000000" w:themeColor="text1"/>
                <w:lang w:val="en-GB"/>
              </w:rPr>
            </w:pPr>
            <w:r w:rsidRPr="002167F1">
              <w:rPr>
                <w:bCs/>
                <w:color w:val="000000" w:themeColor="text1"/>
                <w:lang w:val="en-GB"/>
              </w:rPr>
              <w:t>322</w:t>
            </w:r>
          </w:p>
        </w:tc>
      </w:tr>
    </w:tbl>
    <w:p w14:paraId="6B345126" w14:textId="77777777" w:rsidR="00B10634" w:rsidRPr="002167F1" w:rsidRDefault="00B10634" w:rsidP="00EA6181">
      <w:pPr>
        <w:spacing w:after="0" w:line="240" w:lineRule="auto"/>
        <w:rPr>
          <w:b/>
          <w:bCs/>
          <w:color w:val="000000" w:themeColor="text1"/>
          <w:lang w:val="en-GB"/>
        </w:rPr>
      </w:pPr>
    </w:p>
    <w:p w14:paraId="5119FC64" w14:textId="77777777" w:rsidR="00B10634" w:rsidRPr="002167F1" w:rsidRDefault="00B10634" w:rsidP="00EA6181">
      <w:pPr>
        <w:spacing w:after="0" w:line="240" w:lineRule="auto"/>
        <w:rPr>
          <w:b/>
          <w:bCs/>
          <w:color w:val="000000" w:themeColor="text1"/>
          <w:lang w:val="en-GB"/>
        </w:rPr>
      </w:pPr>
      <w:r w:rsidRPr="002167F1">
        <w:rPr>
          <w:b/>
          <w:bCs/>
          <w:color w:val="000000" w:themeColor="text1"/>
          <w:lang w:val="en-GB"/>
        </w:rPr>
        <w:t xml:space="preserve">Table 15. Number of children growing up with their mothers in prisons </w:t>
      </w:r>
    </w:p>
    <w:tbl>
      <w:tblPr>
        <w:tblStyle w:val="TableGrid"/>
        <w:tblW w:w="0" w:type="auto"/>
        <w:tblInd w:w="-34" w:type="dxa"/>
        <w:tblLook w:val="04A0" w:firstRow="1" w:lastRow="0" w:firstColumn="1" w:lastColumn="0" w:noHBand="0" w:noVBand="1"/>
      </w:tblPr>
      <w:tblGrid>
        <w:gridCol w:w="1745"/>
        <w:gridCol w:w="1623"/>
        <w:gridCol w:w="1624"/>
        <w:gridCol w:w="1624"/>
        <w:gridCol w:w="1624"/>
        <w:gridCol w:w="1568"/>
      </w:tblGrid>
      <w:tr w:rsidR="00B10634" w:rsidRPr="002167F1" w14:paraId="75A925D3" w14:textId="77777777" w:rsidTr="00DF5216">
        <w:trPr>
          <w:trHeight w:val="327"/>
        </w:trPr>
        <w:tc>
          <w:tcPr>
            <w:tcW w:w="9808" w:type="dxa"/>
            <w:gridSpan w:val="6"/>
          </w:tcPr>
          <w:p w14:paraId="6CF45D38" w14:textId="77777777" w:rsidR="00B10634" w:rsidRPr="002167F1" w:rsidRDefault="00B10634" w:rsidP="00EA6181">
            <w:pPr>
              <w:rPr>
                <w:b/>
                <w:bCs/>
                <w:color w:val="000000" w:themeColor="text1"/>
                <w:lang w:val="en-GB"/>
              </w:rPr>
            </w:pPr>
            <w:r w:rsidRPr="002167F1">
              <w:rPr>
                <w:b/>
                <w:bCs/>
                <w:color w:val="000000" w:themeColor="text1"/>
                <w:lang w:val="en-GB"/>
              </w:rPr>
              <w:t>Panevėžys Correction House</w:t>
            </w:r>
          </w:p>
        </w:tc>
      </w:tr>
      <w:tr w:rsidR="00B10634" w:rsidRPr="002167F1" w14:paraId="06E3F54B" w14:textId="77777777" w:rsidTr="00DF5216">
        <w:trPr>
          <w:trHeight w:val="327"/>
        </w:trPr>
        <w:tc>
          <w:tcPr>
            <w:tcW w:w="1745" w:type="dxa"/>
          </w:tcPr>
          <w:p w14:paraId="751D12D9" w14:textId="77777777" w:rsidR="00B10634" w:rsidRPr="002167F1" w:rsidRDefault="00B10634" w:rsidP="00EA6181">
            <w:pPr>
              <w:rPr>
                <w:b/>
                <w:bCs/>
                <w:color w:val="000000" w:themeColor="text1"/>
                <w:lang w:val="en-GB"/>
              </w:rPr>
            </w:pPr>
            <w:r w:rsidRPr="002167F1">
              <w:rPr>
                <w:b/>
                <w:bCs/>
                <w:color w:val="000000" w:themeColor="text1"/>
                <w:lang w:val="en-GB"/>
              </w:rPr>
              <w:t>2013</w:t>
            </w:r>
          </w:p>
        </w:tc>
        <w:tc>
          <w:tcPr>
            <w:tcW w:w="1623" w:type="dxa"/>
          </w:tcPr>
          <w:p w14:paraId="77691121" w14:textId="77777777" w:rsidR="00B10634" w:rsidRPr="002167F1" w:rsidRDefault="00B10634" w:rsidP="00EA6181">
            <w:pPr>
              <w:rPr>
                <w:b/>
                <w:bCs/>
                <w:color w:val="000000" w:themeColor="text1"/>
                <w:lang w:val="en-GB"/>
              </w:rPr>
            </w:pPr>
            <w:r w:rsidRPr="002167F1">
              <w:rPr>
                <w:b/>
                <w:bCs/>
                <w:color w:val="000000" w:themeColor="text1"/>
                <w:lang w:val="en-GB"/>
              </w:rPr>
              <w:t>2014</w:t>
            </w:r>
          </w:p>
        </w:tc>
        <w:tc>
          <w:tcPr>
            <w:tcW w:w="1624" w:type="dxa"/>
          </w:tcPr>
          <w:p w14:paraId="14C31A66" w14:textId="77777777" w:rsidR="00B10634" w:rsidRPr="002167F1" w:rsidRDefault="00B10634" w:rsidP="00EA6181">
            <w:pPr>
              <w:rPr>
                <w:b/>
                <w:bCs/>
                <w:color w:val="000000" w:themeColor="text1"/>
                <w:lang w:val="en-GB"/>
              </w:rPr>
            </w:pPr>
            <w:r w:rsidRPr="002167F1">
              <w:rPr>
                <w:b/>
                <w:bCs/>
                <w:color w:val="000000" w:themeColor="text1"/>
                <w:lang w:val="en-GB"/>
              </w:rPr>
              <w:t>2015</w:t>
            </w:r>
          </w:p>
        </w:tc>
        <w:tc>
          <w:tcPr>
            <w:tcW w:w="1624" w:type="dxa"/>
          </w:tcPr>
          <w:p w14:paraId="1BD874D4" w14:textId="77777777" w:rsidR="00B10634" w:rsidRPr="002167F1" w:rsidRDefault="00B10634" w:rsidP="00EA6181">
            <w:pPr>
              <w:rPr>
                <w:b/>
                <w:bCs/>
                <w:color w:val="000000" w:themeColor="text1"/>
                <w:lang w:val="en-GB"/>
              </w:rPr>
            </w:pPr>
            <w:r w:rsidRPr="002167F1">
              <w:rPr>
                <w:b/>
                <w:bCs/>
                <w:color w:val="000000" w:themeColor="text1"/>
                <w:lang w:val="en-GB"/>
              </w:rPr>
              <w:t>2016</w:t>
            </w:r>
          </w:p>
        </w:tc>
        <w:tc>
          <w:tcPr>
            <w:tcW w:w="1624" w:type="dxa"/>
          </w:tcPr>
          <w:p w14:paraId="5A069E37" w14:textId="77777777" w:rsidR="00B10634" w:rsidRPr="002167F1" w:rsidRDefault="00B10634" w:rsidP="00EA6181">
            <w:pPr>
              <w:rPr>
                <w:b/>
                <w:bCs/>
                <w:color w:val="000000" w:themeColor="text1"/>
                <w:lang w:val="en-GB"/>
              </w:rPr>
            </w:pPr>
            <w:r w:rsidRPr="002167F1">
              <w:rPr>
                <w:b/>
                <w:bCs/>
                <w:color w:val="000000" w:themeColor="text1"/>
                <w:lang w:val="en-GB"/>
              </w:rPr>
              <w:t>2017</w:t>
            </w:r>
          </w:p>
        </w:tc>
        <w:tc>
          <w:tcPr>
            <w:tcW w:w="1568" w:type="dxa"/>
          </w:tcPr>
          <w:p w14:paraId="4AF07C78" w14:textId="77777777" w:rsidR="00B10634" w:rsidRPr="002167F1" w:rsidRDefault="00B10634" w:rsidP="00EA6181">
            <w:pPr>
              <w:rPr>
                <w:b/>
                <w:bCs/>
                <w:color w:val="000000" w:themeColor="text1"/>
                <w:lang w:val="en-GB"/>
              </w:rPr>
            </w:pPr>
            <w:r w:rsidRPr="002167F1">
              <w:rPr>
                <w:b/>
                <w:bCs/>
                <w:color w:val="000000" w:themeColor="text1"/>
                <w:lang w:val="en-GB"/>
              </w:rPr>
              <w:t>2018</w:t>
            </w:r>
          </w:p>
        </w:tc>
      </w:tr>
      <w:tr w:rsidR="00B10634" w:rsidRPr="002167F1" w14:paraId="6DC155F6" w14:textId="77777777" w:rsidTr="00DF5216">
        <w:trPr>
          <w:trHeight w:val="342"/>
        </w:trPr>
        <w:tc>
          <w:tcPr>
            <w:tcW w:w="1745" w:type="dxa"/>
          </w:tcPr>
          <w:p w14:paraId="7245EEB9" w14:textId="77777777" w:rsidR="00B10634" w:rsidRPr="002167F1" w:rsidRDefault="00B10634" w:rsidP="00EA6181">
            <w:pPr>
              <w:rPr>
                <w:bCs/>
                <w:color w:val="000000" w:themeColor="text1"/>
                <w:lang w:val="en-GB"/>
              </w:rPr>
            </w:pPr>
            <w:r w:rsidRPr="002167F1">
              <w:rPr>
                <w:bCs/>
                <w:color w:val="000000" w:themeColor="text1"/>
                <w:lang w:val="en-GB"/>
              </w:rPr>
              <w:t>17</w:t>
            </w:r>
          </w:p>
        </w:tc>
        <w:tc>
          <w:tcPr>
            <w:tcW w:w="1623" w:type="dxa"/>
          </w:tcPr>
          <w:p w14:paraId="7FE41D0C" w14:textId="77777777" w:rsidR="00B10634" w:rsidRPr="002167F1" w:rsidRDefault="00B10634" w:rsidP="00EA6181">
            <w:pPr>
              <w:rPr>
                <w:bCs/>
                <w:color w:val="000000" w:themeColor="text1"/>
                <w:lang w:val="en-GB"/>
              </w:rPr>
            </w:pPr>
            <w:r w:rsidRPr="002167F1">
              <w:rPr>
                <w:bCs/>
                <w:color w:val="000000" w:themeColor="text1"/>
                <w:lang w:val="en-GB"/>
              </w:rPr>
              <w:t>18</w:t>
            </w:r>
          </w:p>
        </w:tc>
        <w:tc>
          <w:tcPr>
            <w:tcW w:w="1624" w:type="dxa"/>
          </w:tcPr>
          <w:p w14:paraId="6D3B60A6" w14:textId="77777777" w:rsidR="00B10634" w:rsidRPr="002167F1" w:rsidRDefault="00B10634" w:rsidP="00EA6181">
            <w:pPr>
              <w:rPr>
                <w:bCs/>
                <w:color w:val="000000" w:themeColor="text1"/>
                <w:lang w:val="en-GB"/>
              </w:rPr>
            </w:pPr>
            <w:r w:rsidRPr="002167F1">
              <w:rPr>
                <w:bCs/>
                <w:color w:val="000000" w:themeColor="text1"/>
                <w:lang w:val="en-GB"/>
              </w:rPr>
              <w:t>17</w:t>
            </w:r>
          </w:p>
        </w:tc>
        <w:tc>
          <w:tcPr>
            <w:tcW w:w="1624" w:type="dxa"/>
          </w:tcPr>
          <w:p w14:paraId="19F7B3EC" w14:textId="77777777" w:rsidR="00B10634" w:rsidRPr="002167F1" w:rsidRDefault="00B10634" w:rsidP="00EA6181">
            <w:pPr>
              <w:rPr>
                <w:bCs/>
                <w:color w:val="000000" w:themeColor="text1"/>
                <w:lang w:val="en-GB"/>
              </w:rPr>
            </w:pPr>
            <w:r w:rsidRPr="002167F1">
              <w:rPr>
                <w:bCs/>
                <w:color w:val="000000" w:themeColor="text1"/>
                <w:lang w:val="en-GB"/>
              </w:rPr>
              <w:t>14</w:t>
            </w:r>
          </w:p>
        </w:tc>
        <w:tc>
          <w:tcPr>
            <w:tcW w:w="1624" w:type="dxa"/>
          </w:tcPr>
          <w:p w14:paraId="4EBE22B3" w14:textId="77777777" w:rsidR="00B10634" w:rsidRPr="002167F1" w:rsidRDefault="00B10634" w:rsidP="00EA6181">
            <w:pPr>
              <w:rPr>
                <w:bCs/>
                <w:color w:val="000000" w:themeColor="text1"/>
                <w:lang w:val="en-GB"/>
              </w:rPr>
            </w:pPr>
            <w:r w:rsidRPr="002167F1">
              <w:rPr>
                <w:bCs/>
                <w:color w:val="000000" w:themeColor="text1"/>
                <w:lang w:val="en-GB"/>
              </w:rPr>
              <w:t>12</w:t>
            </w:r>
          </w:p>
        </w:tc>
        <w:tc>
          <w:tcPr>
            <w:tcW w:w="1568" w:type="dxa"/>
          </w:tcPr>
          <w:p w14:paraId="6F460F2E" w14:textId="77777777" w:rsidR="00B10634" w:rsidRPr="002167F1" w:rsidRDefault="00B10634" w:rsidP="00EA6181">
            <w:pPr>
              <w:rPr>
                <w:bCs/>
                <w:color w:val="000000" w:themeColor="text1"/>
                <w:lang w:val="en-GB"/>
              </w:rPr>
            </w:pPr>
            <w:r w:rsidRPr="002167F1">
              <w:rPr>
                <w:bCs/>
                <w:color w:val="000000" w:themeColor="text1"/>
                <w:lang w:val="en-GB"/>
              </w:rPr>
              <w:t>22</w:t>
            </w:r>
          </w:p>
        </w:tc>
      </w:tr>
    </w:tbl>
    <w:p w14:paraId="2D0BC11E" w14:textId="77777777" w:rsidR="00B10634" w:rsidRPr="002167F1" w:rsidRDefault="00B10634" w:rsidP="00EA6181">
      <w:pPr>
        <w:spacing w:after="0" w:line="240" w:lineRule="auto"/>
        <w:rPr>
          <w:b/>
          <w:bCs/>
          <w:color w:val="000000" w:themeColor="text1"/>
          <w:lang w:val="en-GB"/>
        </w:rPr>
      </w:pPr>
    </w:p>
    <w:p w14:paraId="36FC7464" w14:textId="77777777" w:rsidR="00B10634" w:rsidRPr="002167F1" w:rsidRDefault="00B10634" w:rsidP="00EA6181">
      <w:pPr>
        <w:spacing w:after="0" w:line="240" w:lineRule="auto"/>
        <w:rPr>
          <w:b/>
          <w:bCs/>
          <w:color w:val="000000" w:themeColor="text1"/>
          <w:lang w:val="en-GB"/>
        </w:rPr>
      </w:pPr>
    </w:p>
    <w:p w14:paraId="629A4887" w14:textId="77777777" w:rsidR="00B36C5A" w:rsidRDefault="00B36C5A" w:rsidP="00EA6181">
      <w:pPr>
        <w:spacing w:after="0" w:line="240" w:lineRule="auto"/>
        <w:rPr>
          <w:b/>
          <w:bCs/>
          <w:color w:val="000000" w:themeColor="text1"/>
          <w:lang w:val="en-GB"/>
        </w:rPr>
      </w:pPr>
    </w:p>
    <w:p w14:paraId="6B7DC45D" w14:textId="77777777" w:rsidR="00B36C5A" w:rsidRDefault="00B36C5A" w:rsidP="00EA6181">
      <w:pPr>
        <w:spacing w:after="0" w:line="240" w:lineRule="auto"/>
        <w:rPr>
          <w:b/>
          <w:bCs/>
          <w:color w:val="000000" w:themeColor="text1"/>
          <w:lang w:val="en-GB"/>
        </w:rPr>
      </w:pPr>
    </w:p>
    <w:p w14:paraId="6C4AB0DD" w14:textId="77777777" w:rsidR="00B36C5A" w:rsidRDefault="00B36C5A" w:rsidP="00EA6181">
      <w:pPr>
        <w:spacing w:after="0" w:line="240" w:lineRule="auto"/>
        <w:rPr>
          <w:b/>
          <w:bCs/>
          <w:color w:val="000000" w:themeColor="text1"/>
          <w:lang w:val="en-GB"/>
        </w:rPr>
      </w:pPr>
    </w:p>
    <w:p w14:paraId="0E09E7AA" w14:textId="52E31287" w:rsidR="00B10634" w:rsidRPr="002167F1" w:rsidRDefault="00B10634" w:rsidP="00EA6181">
      <w:pPr>
        <w:spacing w:after="0" w:line="240" w:lineRule="auto"/>
        <w:rPr>
          <w:b/>
          <w:bCs/>
          <w:color w:val="000000" w:themeColor="text1"/>
          <w:lang w:val="en-GB"/>
        </w:rPr>
      </w:pPr>
      <w:r w:rsidRPr="002167F1">
        <w:rPr>
          <w:b/>
          <w:bCs/>
          <w:color w:val="000000" w:themeColor="text1"/>
          <w:lang w:val="en-GB"/>
        </w:rPr>
        <w:t xml:space="preserve">Table 16. Number of children in foster care (custody) according to age and environment </w:t>
      </w:r>
      <w:r w:rsidRPr="002167F1">
        <w:rPr>
          <w:bCs/>
          <w:color w:val="000000" w:themeColor="text1"/>
          <w:lang w:val="en-GB"/>
        </w:rPr>
        <w:t>(</w:t>
      </w:r>
      <w:r w:rsidRPr="002167F1">
        <w:rPr>
          <w:bCs/>
          <w:i/>
          <w:color w:val="000000" w:themeColor="text1"/>
          <w:lang w:val="en-GB"/>
        </w:rPr>
        <w:t>source</w:t>
      </w:r>
      <w:r w:rsidRPr="002167F1">
        <w:rPr>
          <w:bCs/>
          <w:color w:val="000000" w:themeColor="text1"/>
          <w:lang w:val="en-GB"/>
        </w:rPr>
        <w:t xml:space="preserve"> – </w:t>
      </w:r>
      <w:r w:rsidRPr="002167F1">
        <w:rPr>
          <w:bCs/>
          <w:i/>
          <w:color w:val="000000" w:themeColor="text1"/>
          <w:lang w:val="en-GB"/>
        </w:rPr>
        <w:t>Social Protection</w:t>
      </w:r>
      <w:r w:rsidRPr="002167F1">
        <w:rPr>
          <w:bCs/>
          <w:color w:val="000000" w:themeColor="text1"/>
          <w:lang w:val="en-GB"/>
        </w:rPr>
        <w:t xml:space="preserve"> </w:t>
      </w:r>
      <w:r w:rsidRPr="002167F1">
        <w:rPr>
          <w:bCs/>
          <w:i/>
          <w:color w:val="000000" w:themeColor="text1"/>
          <w:lang w:val="en-GB"/>
        </w:rPr>
        <w:t>Information System</w:t>
      </w:r>
      <w:r w:rsidRPr="002167F1">
        <w:rPr>
          <w:bCs/>
          <w:color w:val="000000" w:themeColor="text1"/>
          <w:lang w:val="en-GB"/>
        </w:rPr>
        <w:t>)</w:t>
      </w:r>
    </w:p>
    <w:tbl>
      <w:tblPr>
        <w:tblW w:w="9653" w:type="dxa"/>
        <w:jc w:val="center"/>
        <w:tblLook w:val="04A0" w:firstRow="1" w:lastRow="0" w:firstColumn="1" w:lastColumn="0" w:noHBand="0" w:noVBand="1"/>
      </w:tblPr>
      <w:tblGrid>
        <w:gridCol w:w="4366"/>
        <w:gridCol w:w="900"/>
        <w:gridCol w:w="810"/>
        <w:gridCol w:w="990"/>
        <w:gridCol w:w="900"/>
        <w:gridCol w:w="810"/>
        <w:gridCol w:w="877"/>
      </w:tblGrid>
      <w:tr w:rsidR="00B10634" w:rsidRPr="002167F1" w14:paraId="59B6A967" w14:textId="77777777" w:rsidTr="00DF5216">
        <w:trPr>
          <w:trHeight w:val="243"/>
          <w:jc w:val="center"/>
        </w:trPr>
        <w:tc>
          <w:tcPr>
            <w:tcW w:w="4366" w:type="dxa"/>
            <w:tcBorders>
              <w:top w:val="single" w:sz="8" w:space="0" w:color="auto"/>
              <w:left w:val="single" w:sz="8" w:space="0" w:color="auto"/>
              <w:bottom w:val="nil"/>
              <w:right w:val="single" w:sz="4" w:space="0" w:color="auto"/>
            </w:tcBorders>
            <w:shd w:val="clear" w:color="auto" w:fill="auto"/>
            <w:noWrap/>
            <w:vAlign w:val="bottom"/>
            <w:hideMark/>
          </w:tcPr>
          <w:p w14:paraId="2D09153D" w14:textId="77777777" w:rsidR="00B10634" w:rsidRPr="002167F1" w:rsidRDefault="00B10634" w:rsidP="00EA6181">
            <w:pPr>
              <w:spacing w:after="0" w:line="240" w:lineRule="auto"/>
              <w:rPr>
                <w:b/>
                <w:bCs/>
                <w:color w:val="000000" w:themeColor="text1"/>
                <w:sz w:val="22"/>
                <w:szCs w:val="22"/>
                <w:lang w:val="en-GB"/>
              </w:rPr>
            </w:pPr>
            <w:r w:rsidRPr="002167F1">
              <w:rPr>
                <w:b/>
                <w:bCs/>
                <w:color w:val="000000" w:themeColor="text1"/>
                <w:sz w:val="22"/>
                <w:szCs w:val="22"/>
                <w:lang w:val="en-GB"/>
              </w:rPr>
              <w:t xml:space="preserve">Year </w:t>
            </w:r>
          </w:p>
        </w:tc>
        <w:tc>
          <w:tcPr>
            <w:tcW w:w="900" w:type="dxa"/>
            <w:tcBorders>
              <w:top w:val="single" w:sz="8" w:space="0" w:color="auto"/>
              <w:left w:val="nil"/>
              <w:bottom w:val="nil"/>
              <w:right w:val="single" w:sz="4" w:space="0" w:color="auto"/>
            </w:tcBorders>
            <w:shd w:val="clear" w:color="auto" w:fill="auto"/>
            <w:noWrap/>
            <w:vAlign w:val="bottom"/>
            <w:hideMark/>
          </w:tcPr>
          <w:p w14:paraId="50808CA4" w14:textId="77777777" w:rsidR="00B10634" w:rsidRPr="002167F1" w:rsidRDefault="00B10634" w:rsidP="00EA6181">
            <w:pPr>
              <w:spacing w:after="0" w:line="240" w:lineRule="auto"/>
              <w:rPr>
                <w:b/>
                <w:bCs/>
                <w:color w:val="000000" w:themeColor="text1"/>
                <w:sz w:val="22"/>
                <w:szCs w:val="22"/>
                <w:lang w:val="en-GB"/>
              </w:rPr>
            </w:pPr>
            <w:r w:rsidRPr="002167F1">
              <w:rPr>
                <w:b/>
                <w:bCs/>
                <w:color w:val="000000" w:themeColor="text1"/>
                <w:sz w:val="22"/>
                <w:szCs w:val="22"/>
                <w:lang w:val="en-GB"/>
              </w:rPr>
              <w:t>2013</w:t>
            </w:r>
          </w:p>
        </w:tc>
        <w:tc>
          <w:tcPr>
            <w:tcW w:w="810" w:type="dxa"/>
            <w:tcBorders>
              <w:top w:val="single" w:sz="8" w:space="0" w:color="auto"/>
              <w:left w:val="nil"/>
              <w:bottom w:val="nil"/>
              <w:right w:val="single" w:sz="4" w:space="0" w:color="auto"/>
            </w:tcBorders>
            <w:shd w:val="clear" w:color="auto" w:fill="auto"/>
            <w:noWrap/>
            <w:vAlign w:val="bottom"/>
            <w:hideMark/>
          </w:tcPr>
          <w:p w14:paraId="6EA0545B" w14:textId="77777777" w:rsidR="00B10634" w:rsidRPr="002167F1" w:rsidRDefault="00B10634" w:rsidP="00EA6181">
            <w:pPr>
              <w:spacing w:after="0" w:line="240" w:lineRule="auto"/>
              <w:rPr>
                <w:b/>
                <w:bCs/>
                <w:color w:val="000000" w:themeColor="text1"/>
                <w:sz w:val="22"/>
                <w:szCs w:val="22"/>
                <w:lang w:val="en-GB"/>
              </w:rPr>
            </w:pPr>
            <w:r w:rsidRPr="002167F1">
              <w:rPr>
                <w:b/>
                <w:bCs/>
                <w:color w:val="000000" w:themeColor="text1"/>
                <w:sz w:val="22"/>
                <w:szCs w:val="22"/>
                <w:lang w:val="en-GB"/>
              </w:rPr>
              <w:t>2014</w:t>
            </w:r>
          </w:p>
        </w:tc>
        <w:tc>
          <w:tcPr>
            <w:tcW w:w="990" w:type="dxa"/>
            <w:tcBorders>
              <w:top w:val="single" w:sz="8" w:space="0" w:color="auto"/>
              <w:left w:val="nil"/>
              <w:bottom w:val="nil"/>
              <w:right w:val="single" w:sz="4" w:space="0" w:color="auto"/>
            </w:tcBorders>
            <w:shd w:val="clear" w:color="auto" w:fill="auto"/>
            <w:noWrap/>
            <w:vAlign w:val="bottom"/>
            <w:hideMark/>
          </w:tcPr>
          <w:p w14:paraId="17D10CAA" w14:textId="77777777" w:rsidR="00B10634" w:rsidRPr="002167F1" w:rsidRDefault="00B10634" w:rsidP="00EA6181">
            <w:pPr>
              <w:spacing w:after="0" w:line="240" w:lineRule="auto"/>
              <w:rPr>
                <w:b/>
                <w:bCs/>
                <w:color w:val="000000" w:themeColor="text1"/>
                <w:sz w:val="22"/>
                <w:szCs w:val="22"/>
                <w:lang w:val="en-GB"/>
              </w:rPr>
            </w:pPr>
            <w:r w:rsidRPr="002167F1">
              <w:rPr>
                <w:b/>
                <w:bCs/>
                <w:color w:val="000000" w:themeColor="text1"/>
                <w:sz w:val="22"/>
                <w:szCs w:val="22"/>
                <w:lang w:val="en-GB"/>
              </w:rPr>
              <w:t>2015</w:t>
            </w:r>
          </w:p>
        </w:tc>
        <w:tc>
          <w:tcPr>
            <w:tcW w:w="900" w:type="dxa"/>
            <w:tcBorders>
              <w:top w:val="single" w:sz="8" w:space="0" w:color="auto"/>
              <w:left w:val="nil"/>
              <w:bottom w:val="nil"/>
              <w:right w:val="single" w:sz="4" w:space="0" w:color="auto"/>
            </w:tcBorders>
            <w:shd w:val="clear" w:color="auto" w:fill="auto"/>
            <w:noWrap/>
            <w:vAlign w:val="bottom"/>
            <w:hideMark/>
          </w:tcPr>
          <w:p w14:paraId="49DF94EC" w14:textId="77777777" w:rsidR="00B10634" w:rsidRPr="002167F1" w:rsidRDefault="00B10634" w:rsidP="00EA6181">
            <w:pPr>
              <w:spacing w:after="0" w:line="240" w:lineRule="auto"/>
              <w:rPr>
                <w:b/>
                <w:bCs/>
                <w:color w:val="000000" w:themeColor="text1"/>
                <w:sz w:val="22"/>
                <w:szCs w:val="22"/>
                <w:lang w:val="en-GB"/>
              </w:rPr>
            </w:pPr>
            <w:r w:rsidRPr="002167F1">
              <w:rPr>
                <w:b/>
                <w:bCs/>
                <w:color w:val="000000" w:themeColor="text1"/>
                <w:sz w:val="22"/>
                <w:szCs w:val="22"/>
                <w:lang w:val="en-GB"/>
              </w:rPr>
              <w:t>2016</w:t>
            </w:r>
          </w:p>
        </w:tc>
        <w:tc>
          <w:tcPr>
            <w:tcW w:w="810" w:type="dxa"/>
            <w:tcBorders>
              <w:top w:val="single" w:sz="8" w:space="0" w:color="auto"/>
              <w:left w:val="nil"/>
              <w:bottom w:val="nil"/>
              <w:right w:val="single" w:sz="4" w:space="0" w:color="auto"/>
            </w:tcBorders>
            <w:shd w:val="clear" w:color="auto" w:fill="auto"/>
            <w:noWrap/>
            <w:vAlign w:val="bottom"/>
            <w:hideMark/>
          </w:tcPr>
          <w:p w14:paraId="2161004C" w14:textId="77777777" w:rsidR="00B10634" w:rsidRPr="002167F1" w:rsidRDefault="00B10634" w:rsidP="00EA6181">
            <w:pPr>
              <w:spacing w:after="0" w:line="240" w:lineRule="auto"/>
              <w:rPr>
                <w:b/>
                <w:bCs/>
                <w:color w:val="000000" w:themeColor="text1"/>
                <w:sz w:val="22"/>
                <w:szCs w:val="22"/>
                <w:lang w:val="en-GB"/>
              </w:rPr>
            </w:pPr>
            <w:r w:rsidRPr="002167F1">
              <w:rPr>
                <w:b/>
                <w:bCs/>
                <w:color w:val="000000" w:themeColor="text1"/>
                <w:sz w:val="22"/>
                <w:szCs w:val="22"/>
                <w:lang w:val="en-GB"/>
              </w:rPr>
              <w:t>2017</w:t>
            </w:r>
          </w:p>
        </w:tc>
        <w:tc>
          <w:tcPr>
            <w:tcW w:w="877" w:type="dxa"/>
            <w:tcBorders>
              <w:top w:val="single" w:sz="8" w:space="0" w:color="auto"/>
              <w:left w:val="nil"/>
              <w:bottom w:val="nil"/>
              <w:right w:val="single" w:sz="8" w:space="0" w:color="auto"/>
            </w:tcBorders>
            <w:shd w:val="clear" w:color="auto" w:fill="auto"/>
            <w:noWrap/>
            <w:vAlign w:val="bottom"/>
            <w:hideMark/>
          </w:tcPr>
          <w:p w14:paraId="21551FEE" w14:textId="77777777" w:rsidR="00B10634" w:rsidRPr="002167F1" w:rsidRDefault="00B10634" w:rsidP="00EA6181">
            <w:pPr>
              <w:spacing w:after="0" w:line="240" w:lineRule="auto"/>
              <w:rPr>
                <w:b/>
                <w:bCs/>
                <w:color w:val="000000" w:themeColor="text1"/>
                <w:sz w:val="22"/>
                <w:szCs w:val="22"/>
                <w:lang w:val="en-GB"/>
              </w:rPr>
            </w:pPr>
            <w:r w:rsidRPr="002167F1">
              <w:rPr>
                <w:b/>
                <w:bCs/>
                <w:color w:val="000000" w:themeColor="text1"/>
                <w:sz w:val="22"/>
                <w:szCs w:val="22"/>
                <w:lang w:val="en-GB"/>
              </w:rPr>
              <w:t>2018</w:t>
            </w:r>
          </w:p>
        </w:tc>
      </w:tr>
      <w:tr w:rsidR="00B10634" w:rsidRPr="002167F1" w14:paraId="3621EA85" w14:textId="77777777" w:rsidTr="00DF5216">
        <w:trPr>
          <w:trHeight w:val="243"/>
          <w:jc w:val="center"/>
        </w:trPr>
        <w:tc>
          <w:tcPr>
            <w:tcW w:w="4366"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14:paraId="4F8DBA3F" w14:textId="77777777" w:rsidR="00B10634" w:rsidRPr="002167F1" w:rsidRDefault="00B10634" w:rsidP="00EA6181">
            <w:pPr>
              <w:spacing w:after="0" w:line="240" w:lineRule="auto"/>
              <w:rPr>
                <w:b/>
                <w:bCs/>
                <w:color w:val="000000" w:themeColor="text1"/>
                <w:sz w:val="22"/>
                <w:szCs w:val="22"/>
                <w:lang w:val="en-GB"/>
              </w:rPr>
            </w:pPr>
            <w:r w:rsidRPr="002167F1">
              <w:rPr>
                <w:b/>
                <w:bCs/>
                <w:color w:val="000000" w:themeColor="text1"/>
                <w:sz w:val="22"/>
                <w:szCs w:val="22"/>
                <w:lang w:val="en-GB"/>
              </w:rPr>
              <w:t>Care (custody) in a family</w:t>
            </w:r>
          </w:p>
        </w:tc>
        <w:tc>
          <w:tcPr>
            <w:tcW w:w="900" w:type="dxa"/>
            <w:tcBorders>
              <w:top w:val="single" w:sz="8" w:space="0" w:color="auto"/>
              <w:left w:val="nil"/>
              <w:bottom w:val="single" w:sz="8" w:space="0" w:color="auto"/>
              <w:right w:val="single" w:sz="4" w:space="0" w:color="auto"/>
            </w:tcBorders>
            <w:shd w:val="clear" w:color="auto" w:fill="auto"/>
            <w:noWrap/>
            <w:vAlign w:val="bottom"/>
            <w:hideMark/>
          </w:tcPr>
          <w:p w14:paraId="0B2ED6F6" w14:textId="77777777" w:rsidR="00B10634" w:rsidRPr="002167F1" w:rsidRDefault="00B10634" w:rsidP="00EA6181">
            <w:pPr>
              <w:spacing w:after="0" w:line="240" w:lineRule="auto"/>
              <w:rPr>
                <w:color w:val="000000" w:themeColor="text1"/>
                <w:sz w:val="22"/>
                <w:szCs w:val="22"/>
                <w:lang w:val="en-GB"/>
              </w:rPr>
            </w:pPr>
            <w:r w:rsidRPr="002167F1">
              <w:rPr>
                <w:color w:val="000000" w:themeColor="text1"/>
                <w:sz w:val="22"/>
                <w:szCs w:val="22"/>
                <w:lang w:val="en-GB"/>
              </w:rPr>
              <w:t>846</w:t>
            </w:r>
          </w:p>
        </w:tc>
        <w:tc>
          <w:tcPr>
            <w:tcW w:w="810" w:type="dxa"/>
            <w:tcBorders>
              <w:top w:val="single" w:sz="8" w:space="0" w:color="auto"/>
              <w:left w:val="nil"/>
              <w:bottom w:val="single" w:sz="8" w:space="0" w:color="auto"/>
              <w:right w:val="single" w:sz="4" w:space="0" w:color="auto"/>
            </w:tcBorders>
            <w:shd w:val="clear" w:color="auto" w:fill="auto"/>
            <w:noWrap/>
            <w:vAlign w:val="bottom"/>
            <w:hideMark/>
          </w:tcPr>
          <w:p w14:paraId="1EF94734" w14:textId="77777777" w:rsidR="00B10634" w:rsidRPr="002167F1" w:rsidRDefault="00B10634" w:rsidP="00EA6181">
            <w:pPr>
              <w:spacing w:after="0" w:line="240" w:lineRule="auto"/>
              <w:rPr>
                <w:color w:val="000000" w:themeColor="text1"/>
                <w:sz w:val="22"/>
                <w:szCs w:val="22"/>
                <w:lang w:val="en-GB"/>
              </w:rPr>
            </w:pPr>
            <w:r w:rsidRPr="002167F1">
              <w:rPr>
                <w:color w:val="000000" w:themeColor="text1"/>
                <w:sz w:val="22"/>
                <w:szCs w:val="22"/>
                <w:lang w:val="en-GB"/>
              </w:rPr>
              <w:t>900</w:t>
            </w:r>
          </w:p>
        </w:tc>
        <w:tc>
          <w:tcPr>
            <w:tcW w:w="990" w:type="dxa"/>
            <w:tcBorders>
              <w:top w:val="single" w:sz="8" w:space="0" w:color="auto"/>
              <w:left w:val="nil"/>
              <w:bottom w:val="single" w:sz="8" w:space="0" w:color="auto"/>
              <w:right w:val="single" w:sz="4" w:space="0" w:color="auto"/>
            </w:tcBorders>
            <w:shd w:val="clear" w:color="auto" w:fill="auto"/>
            <w:noWrap/>
            <w:vAlign w:val="bottom"/>
            <w:hideMark/>
          </w:tcPr>
          <w:p w14:paraId="5C2D5355" w14:textId="77777777" w:rsidR="00B10634" w:rsidRPr="002167F1" w:rsidRDefault="00B10634" w:rsidP="00EA6181">
            <w:pPr>
              <w:spacing w:after="0" w:line="240" w:lineRule="auto"/>
              <w:rPr>
                <w:color w:val="000000" w:themeColor="text1"/>
                <w:sz w:val="22"/>
                <w:szCs w:val="22"/>
                <w:lang w:val="en-GB"/>
              </w:rPr>
            </w:pPr>
            <w:r w:rsidRPr="002167F1">
              <w:rPr>
                <w:color w:val="000000" w:themeColor="text1"/>
                <w:sz w:val="22"/>
                <w:szCs w:val="22"/>
                <w:lang w:val="en-GB"/>
              </w:rPr>
              <w:t>841</w:t>
            </w:r>
          </w:p>
        </w:tc>
        <w:tc>
          <w:tcPr>
            <w:tcW w:w="900" w:type="dxa"/>
            <w:tcBorders>
              <w:top w:val="single" w:sz="8" w:space="0" w:color="auto"/>
              <w:left w:val="nil"/>
              <w:bottom w:val="single" w:sz="8" w:space="0" w:color="auto"/>
              <w:right w:val="single" w:sz="4" w:space="0" w:color="auto"/>
            </w:tcBorders>
            <w:shd w:val="clear" w:color="auto" w:fill="auto"/>
            <w:noWrap/>
            <w:vAlign w:val="bottom"/>
            <w:hideMark/>
          </w:tcPr>
          <w:p w14:paraId="51E2BB9F" w14:textId="77777777" w:rsidR="00B10634" w:rsidRPr="002167F1" w:rsidRDefault="00B10634" w:rsidP="00EA6181">
            <w:pPr>
              <w:spacing w:after="0" w:line="240" w:lineRule="auto"/>
              <w:rPr>
                <w:color w:val="000000" w:themeColor="text1"/>
                <w:sz w:val="22"/>
                <w:szCs w:val="22"/>
                <w:lang w:val="en-GB"/>
              </w:rPr>
            </w:pPr>
            <w:r w:rsidRPr="002167F1">
              <w:rPr>
                <w:color w:val="000000" w:themeColor="text1"/>
                <w:sz w:val="22"/>
                <w:szCs w:val="22"/>
                <w:lang w:val="en-GB"/>
              </w:rPr>
              <w:t>939</w:t>
            </w:r>
          </w:p>
        </w:tc>
        <w:tc>
          <w:tcPr>
            <w:tcW w:w="810" w:type="dxa"/>
            <w:tcBorders>
              <w:top w:val="single" w:sz="8" w:space="0" w:color="auto"/>
              <w:left w:val="nil"/>
              <w:bottom w:val="single" w:sz="8" w:space="0" w:color="auto"/>
              <w:right w:val="single" w:sz="4" w:space="0" w:color="auto"/>
            </w:tcBorders>
            <w:shd w:val="clear" w:color="auto" w:fill="auto"/>
            <w:noWrap/>
            <w:vAlign w:val="bottom"/>
            <w:hideMark/>
          </w:tcPr>
          <w:p w14:paraId="02449124" w14:textId="77777777" w:rsidR="00B10634" w:rsidRPr="002167F1" w:rsidRDefault="00B10634" w:rsidP="00EA6181">
            <w:pPr>
              <w:spacing w:after="0" w:line="240" w:lineRule="auto"/>
              <w:rPr>
                <w:color w:val="000000" w:themeColor="text1"/>
                <w:sz w:val="22"/>
                <w:szCs w:val="22"/>
                <w:lang w:val="en-GB"/>
              </w:rPr>
            </w:pPr>
            <w:r w:rsidRPr="002167F1">
              <w:rPr>
                <w:color w:val="000000" w:themeColor="text1"/>
                <w:sz w:val="22"/>
                <w:szCs w:val="22"/>
                <w:lang w:val="en-GB"/>
              </w:rPr>
              <w:t>1 254</w:t>
            </w:r>
          </w:p>
        </w:tc>
        <w:tc>
          <w:tcPr>
            <w:tcW w:w="877" w:type="dxa"/>
            <w:tcBorders>
              <w:top w:val="single" w:sz="8" w:space="0" w:color="auto"/>
              <w:left w:val="nil"/>
              <w:bottom w:val="single" w:sz="8" w:space="0" w:color="auto"/>
              <w:right w:val="single" w:sz="8" w:space="0" w:color="auto"/>
            </w:tcBorders>
            <w:shd w:val="clear" w:color="auto" w:fill="auto"/>
            <w:noWrap/>
            <w:vAlign w:val="bottom"/>
            <w:hideMark/>
          </w:tcPr>
          <w:p w14:paraId="1B80C568" w14:textId="77777777" w:rsidR="00B10634" w:rsidRPr="002167F1" w:rsidRDefault="00B10634" w:rsidP="00EA6181">
            <w:pPr>
              <w:spacing w:after="0" w:line="240" w:lineRule="auto"/>
              <w:rPr>
                <w:color w:val="000000" w:themeColor="text1"/>
                <w:sz w:val="22"/>
                <w:szCs w:val="22"/>
                <w:lang w:val="en-GB"/>
              </w:rPr>
            </w:pPr>
            <w:r w:rsidRPr="002167F1">
              <w:rPr>
                <w:color w:val="000000" w:themeColor="text1"/>
                <w:sz w:val="22"/>
                <w:szCs w:val="22"/>
                <w:lang w:val="en-GB"/>
              </w:rPr>
              <w:t>1 025</w:t>
            </w:r>
          </w:p>
        </w:tc>
      </w:tr>
      <w:tr w:rsidR="00B10634" w:rsidRPr="002167F1" w14:paraId="12F9E175" w14:textId="77777777" w:rsidTr="00DF5216">
        <w:trPr>
          <w:trHeight w:val="232"/>
          <w:jc w:val="center"/>
        </w:trPr>
        <w:tc>
          <w:tcPr>
            <w:tcW w:w="4366" w:type="dxa"/>
            <w:tcBorders>
              <w:top w:val="nil"/>
              <w:left w:val="single" w:sz="8" w:space="0" w:color="auto"/>
              <w:bottom w:val="single" w:sz="4" w:space="0" w:color="auto"/>
              <w:right w:val="single" w:sz="4" w:space="0" w:color="auto"/>
            </w:tcBorders>
            <w:shd w:val="clear" w:color="auto" w:fill="auto"/>
            <w:noWrap/>
            <w:vAlign w:val="bottom"/>
            <w:hideMark/>
          </w:tcPr>
          <w:p w14:paraId="4E2EC296" w14:textId="77777777" w:rsidR="00B10634" w:rsidRPr="002167F1" w:rsidRDefault="00B10634" w:rsidP="00EA6181">
            <w:pPr>
              <w:spacing w:after="0" w:line="240" w:lineRule="auto"/>
              <w:rPr>
                <w:i/>
                <w:iCs/>
                <w:color w:val="000000" w:themeColor="text1"/>
                <w:sz w:val="22"/>
                <w:szCs w:val="22"/>
                <w:lang w:val="en-GB"/>
              </w:rPr>
            </w:pPr>
            <w:r w:rsidRPr="002167F1">
              <w:rPr>
                <w:i/>
                <w:iCs/>
                <w:color w:val="000000" w:themeColor="text1"/>
                <w:sz w:val="22"/>
                <w:szCs w:val="22"/>
                <w:lang w:val="en-GB"/>
              </w:rPr>
              <w:t>0–3 yrs.</w:t>
            </w:r>
          </w:p>
        </w:tc>
        <w:tc>
          <w:tcPr>
            <w:tcW w:w="900" w:type="dxa"/>
            <w:tcBorders>
              <w:top w:val="nil"/>
              <w:left w:val="nil"/>
              <w:bottom w:val="single" w:sz="4" w:space="0" w:color="auto"/>
              <w:right w:val="single" w:sz="4" w:space="0" w:color="auto"/>
            </w:tcBorders>
            <w:shd w:val="clear" w:color="auto" w:fill="auto"/>
            <w:noWrap/>
            <w:vAlign w:val="bottom"/>
            <w:hideMark/>
          </w:tcPr>
          <w:p w14:paraId="72EBDF43" w14:textId="77777777" w:rsidR="00B10634" w:rsidRPr="002167F1" w:rsidRDefault="00B10634" w:rsidP="00EA6181">
            <w:pPr>
              <w:spacing w:after="0" w:line="240" w:lineRule="auto"/>
              <w:rPr>
                <w:color w:val="000000" w:themeColor="text1"/>
                <w:sz w:val="22"/>
                <w:szCs w:val="22"/>
                <w:lang w:val="en-GB"/>
              </w:rPr>
            </w:pPr>
            <w:r w:rsidRPr="002167F1">
              <w:rPr>
                <w:color w:val="000000" w:themeColor="text1"/>
                <w:sz w:val="22"/>
                <w:szCs w:val="22"/>
                <w:lang w:val="en-GB"/>
              </w:rPr>
              <w:t>209</w:t>
            </w:r>
          </w:p>
        </w:tc>
        <w:tc>
          <w:tcPr>
            <w:tcW w:w="810" w:type="dxa"/>
            <w:tcBorders>
              <w:top w:val="nil"/>
              <w:left w:val="nil"/>
              <w:bottom w:val="single" w:sz="4" w:space="0" w:color="auto"/>
              <w:right w:val="single" w:sz="4" w:space="0" w:color="auto"/>
            </w:tcBorders>
            <w:shd w:val="clear" w:color="auto" w:fill="auto"/>
            <w:noWrap/>
            <w:vAlign w:val="bottom"/>
            <w:hideMark/>
          </w:tcPr>
          <w:p w14:paraId="5DE10752" w14:textId="77777777" w:rsidR="00B10634" w:rsidRPr="002167F1" w:rsidRDefault="00B10634" w:rsidP="00EA6181">
            <w:pPr>
              <w:spacing w:after="0" w:line="240" w:lineRule="auto"/>
              <w:rPr>
                <w:color w:val="000000" w:themeColor="text1"/>
                <w:sz w:val="22"/>
                <w:szCs w:val="22"/>
                <w:lang w:val="en-GB"/>
              </w:rPr>
            </w:pPr>
            <w:r w:rsidRPr="002167F1">
              <w:rPr>
                <w:color w:val="000000" w:themeColor="text1"/>
                <w:sz w:val="22"/>
                <w:szCs w:val="22"/>
                <w:lang w:val="en-GB"/>
              </w:rPr>
              <w:t>227</w:t>
            </w:r>
          </w:p>
        </w:tc>
        <w:tc>
          <w:tcPr>
            <w:tcW w:w="990" w:type="dxa"/>
            <w:tcBorders>
              <w:top w:val="nil"/>
              <w:left w:val="nil"/>
              <w:bottom w:val="single" w:sz="4" w:space="0" w:color="auto"/>
              <w:right w:val="single" w:sz="4" w:space="0" w:color="auto"/>
            </w:tcBorders>
            <w:shd w:val="clear" w:color="auto" w:fill="auto"/>
            <w:noWrap/>
            <w:vAlign w:val="bottom"/>
            <w:hideMark/>
          </w:tcPr>
          <w:p w14:paraId="1CE2C9E8" w14:textId="77777777" w:rsidR="00B10634" w:rsidRPr="002167F1" w:rsidRDefault="00B10634" w:rsidP="00EA6181">
            <w:pPr>
              <w:spacing w:after="0" w:line="240" w:lineRule="auto"/>
              <w:rPr>
                <w:color w:val="000000" w:themeColor="text1"/>
                <w:sz w:val="22"/>
                <w:szCs w:val="22"/>
                <w:lang w:val="en-GB"/>
              </w:rPr>
            </w:pPr>
            <w:r w:rsidRPr="002167F1">
              <w:rPr>
                <w:color w:val="000000" w:themeColor="text1"/>
                <w:sz w:val="22"/>
                <w:szCs w:val="22"/>
                <w:lang w:val="en-GB"/>
              </w:rPr>
              <w:t>184</w:t>
            </w:r>
          </w:p>
        </w:tc>
        <w:tc>
          <w:tcPr>
            <w:tcW w:w="900" w:type="dxa"/>
            <w:tcBorders>
              <w:top w:val="nil"/>
              <w:left w:val="nil"/>
              <w:bottom w:val="single" w:sz="4" w:space="0" w:color="auto"/>
              <w:right w:val="single" w:sz="4" w:space="0" w:color="auto"/>
            </w:tcBorders>
            <w:shd w:val="clear" w:color="auto" w:fill="auto"/>
            <w:noWrap/>
            <w:vAlign w:val="bottom"/>
            <w:hideMark/>
          </w:tcPr>
          <w:p w14:paraId="43687916" w14:textId="77777777" w:rsidR="00B10634" w:rsidRPr="002167F1" w:rsidRDefault="00B10634" w:rsidP="00EA6181">
            <w:pPr>
              <w:spacing w:after="0" w:line="240" w:lineRule="auto"/>
              <w:rPr>
                <w:color w:val="000000" w:themeColor="text1"/>
                <w:sz w:val="22"/>
                <w:szCs w:val="22"/>
                <w:lang w:val="en-GB"/>
              </w:rPr>
            </w:pPr>
            <w:r w:rsidRPr="002167F1">
              <w:rPr>
                <w:color w:val="000000" w:themeColor="text1"/>
                <w:sz w:val="22"/>
                <w:szCs w:val="22"/>
                <w:lang w:val="en-GB"/>
              </w:rPr>
              <w:t>207</w:t>
            </w:r>
          </w:p>
        </w:tc>
        <w:tc>
          <w:tcPr>
            <w:tcW w:w="810" w:type="dxa"/>
            <w:tcBorders>
              <w:top w:val="nil"/>
              <w:left w:val="nil"/>
              <w:bottom w:val="single" w:sz="4" w:space="0" w:color="auto"/>
              <w:right w:val="single" w:sz="4" w:space="0" w:color="auto"/>
            </w:tcBorders>
            <w:shd w:val="clear" w:color="auto" w:fill="auto"/>
            <w:noWrap/>
            <w:vAlign w:val="bottom"/>
            <w:hideMark/>
          </w:tcPr>
          <w:p w14:paraId="19FA167D" w14:textId="77777777" w:rsidR="00B10634" w:rsidRPr="002167F1" w:rsidRDefault="00B10634" w:rsidP="00EA6181">
            <w:pPr>
              <w:spacing w:after="0" w:line="240" w:lineRule="auto"/>
              <w:rPr>
                <w:color w:val="000000" w:themeColor="text1"/>
                <w:sz w:val="22"/>
                <w:szCs w:val="22"/>
                <w:lang w:val="en-GB"/>
              </w:rPr>
            </w:pPr>
            <w:r w:rsidRPr="002167F1">
              <w:rPr>
                <w:color w:val="000000" w:themeColor="text1"/>
                <w:sz w:val="22"/>
                <w:szCs w:val="22"/>
                <w:lang w:val="en-GB"/>
              </w:rPr>
              <w:t>343</w:t>
            </w:r>
          </w:p>
        </w:tc>
        <w:tc>
          <w:tcPr>
            <w:tcW w:w="877" w:type="dxa"/>
            <w:tcBorders>
              <w:top w:val="nil"/>
              <w:left w:val="nil"/>
              <w:bottom w:val="single" w:sz="4" w:space="0" w:color="auto"/>
              <w:right w:val="single" w:sz="8" w:space="0" w:color="auto"/>
            </w:tcBorders>
            <w:shd w:val="clear" w:color="auto" w:fill="auto"/>
            <w:noWrap/>
            <w:vAlign w:val="bottom"/>
            <w:hideMark/>
          </w:tcPr>
          <w:p w14:paraId="2A3D768E" w14:textId="77777777" w:rsidR="00B10634" w:rsidRPr="002167F1" w:rsidRDefault="00B10634" w:rsidP="00EA6181">
            <w:pPr>
              <w:spacing w:after="0" w:line="240" w:lineRule="auto"/>
              <w:rPr>
                <w:color w:val="000000" w:themeColor="text1"/>
                <w:sz w:val="22"/>
                <w:szCs w:val="22"/>
                <w:lang w:val="en-GB"/>
              </w:rPr>
            </w:pPr>
            <w:r w:rsidRPr="002167F1">
              <w:rPr>
                <w:color w:val="000000" w:themeColor="text1"/>
                <w:sz w:val="22"/>
                <w:szCs w:val="22"/>
                <w:lang w:val="en-GB"/>
              </w:rPr>
              <w:t>263</w:t>
            </w:r>
          </w:p>
        </w:tc>
      </w:tr>
      <w:tr w:rsidR="00B10634" w:rsidRPr="002167F1" w14:paraId="7055BBD9" w14:textId="77777777" w:rsidTr="00DF5216">
        <w:trPr>
          <w:trHeight w:val="232"/>
          <w:jc w:val="center"/>
        </w:trPr>
        <w:tc>
          <w:tcPr>
            <w:tcW w:w="4366" w:type="dxa"/>
            <w:tcBorders>
              <w:top w:val="nil"/>
              <w:left w:val="single" w:sz="8" w:space="0" w:color="auto"/>
              <w:bottom w:val="single" w:sz="4" w:space="0" w:color="auto"/>
              <w:right w:val="single" w:sz="4" w:space="0" w:color="auto"/>
            </w:tcBorders>
            <w:shd w:val="clear" w:color="auto" w:fill="auto"/>
            <w:noWrap/>
            <w:vAlign w:val="bottom"/>
            <w:hideMark/>
          </w:tcPr>
          <w:p w14:paraId="174AFE01" w14:textId="77777777" w:rsidR="00B10634" w:rsidRPr="002167F1" w:rsidRDefault="00B10634" w:rsidP="00EA6181">
            <w:pPr>
              <w:spacing w:after="0" w:line="240" w:lineRule="auto"/>
              <w:rPr>
                <w:i/>
                <w:iCs/>
                <w:color w:val="000000" w:themeColor="text1"/>
                <w:sz w:val="22"/>
                <w:szCs w:val="22"/>
                <w:lang w:val="en-GB"/>
              </w:rPr>
            </w:pPr>
            <w:r w:rsidRPr="002167F1">
              <w:rPr>
                <w:i/>
                <w:iCs/>
                <w:color w:val="000000" w:themeColor="text1"/>
                <w:sz w:val="22"/>
                <w:szCs w:val="22"/>
                <w:lang w:val="en-GB"/>
              </w:rPr>
              <w:t>4–6 yrs.</w:t>
            </w:r>
          </w:p>
        </w:tc>
        <w:tc>
          <w:tcPr>
            <w:tcW w:w="900" w:type="dxa"/>
            <w:tcBorders>
              <w:top w:val="nil"/>
              <w:left w:val="nil"/>
              <w:bottom w:val="single" w:sz="4" w:space="0" w:color="auto"/>
              <w:right w:val="single" w:sz="4" w:space="0" w:color="auto"/>
            </w:tcBorders>
            <w:shd w:val="clear" w:color="auto" w:fill="auto"/>
            <w:noWrap/>
            <w:vAlign w:val="bottom"/>
            <w:hideMark/>
          </w:tcPr>
          <w:p w14:paraId="32FF1E31" w14:textId="77777777" w:rsidR="00B10634" w:rsidRPr="002167F1" w:rsidRDefault="00B10634" w:rsidP="00EA6181">
            <w:pPr>
              <w:spacing w:after="0" w:line="240" w:lineRule="auto"/>
              <w:rPr>
                <w:color w:val="000000" w:themeColor="text1"/>
                <w:sz w:val="22"/>
                <w:szCs w:val="22"/>
                <w:lang w:val="en-GB"/>
              </w:rPr>
            </w:pPr>
            <w:r w:rsidRPr="002167F1">
              <w:rPr>
                <w:color w:val="000000" w:themeColor="text1"/>
                <w:sz w:val="22"/>
                <w:szCs w:val="22"/>
                <w:lang w:val="en-GB"/>
              </w:rPr>
              <w:t>118</w:t>
            </w:r>
          </w:p>
        </w:tc>
        <w:tc>
          <w:tcPr>
            <w:tcW w:w="810" w:type="dxa"/>
            <w:tcBorders>
              <w:top w:val="nil"/>
              <w:left w:val="nil"/>
              <w:bottom w:val="single" w:sz="4" w:space="0" w:color="auto"/>
              <w:right w:val="single" w:sz="4" w:space="0" w:color="auto"/>
            </w:tcBorders>
            <w:shd w:val="clear" w:color="auto" w:fill="auto"/>
            <w:noWrap/>
            <w:vAlign w:val="bottom"/>
            <w:hideMark/>
          </w:tcPr>
          <w:p w14:paraId="00360FA0" w14:textId="77777777" w:rsidR="00B10634" w:rsidRPr="002167F1" w:rsidRDefault="00B10634" w:rsidP="00EA6181">
            <w:pPr>
              <w:spacing w:after="0" w:line="240" w:lineRule="auto"/>
              <w:rPr>
                <w:color w:val="000000" w:themeColor="text1"/>
                <w:sz w:val="22"/>
                <w:szCs w:val="22"/>
                <w:lang w:val="en-GB"/>
              </w:rPr>
            </w:pPr>
            <w:r w:rsidRPr="002167F1">
              <w:rPr>
                <w:color w:val="000000" w:themeColor="text1"/>
                <w:sz w:val="22"/>
                <w:szCs w:val="22"/>
                <w:lang w:val="en-GB"/>
              </w:rPr>
              <w:t>104</w:t>
            </w:r>
          </w:p>
        </w:tc>
        <w:tc>
          <w:tcPr>
            <w:tcW w:w="990" w:type="dxa"/>
            <w:tcBorders>
              <w:top w:val="nil"/>
              <w:left w:val="nil"/>
              <w:bottom w:val="single" w:sz="4" w:space="0" w:color="auto"/>
              <w:right w:val="single" w:sz="4" w:space="0" w:color="auto"/>
            </w:tcBorders>
            <w:shd w:val="clear" w:color="auto" w:fill="auto"/>
            <w:noWrap/>
            <w:vAlign w:val="bottom"/>
            <w:hideMark/>
          </w:tcPr>
          <w:p w14:paraId="35022E17" w14:textId="77777777" w:rsidR="00B10634" w:rsidRPr="002167F1" w:rsidRDefault="00B10634" w:rsidP="00EA6181">
            <w:pPr>
              <w:spacing w:after="0" w:line="240" w:lineRule="auto"/>
              <w:rPr>
                <w:color w:val="000000" w:themeColor="text1"/>
                <w:sz w:val="22"/>
                <w:szCs w:val="22"/>
                <w:lang w:val="en-GB"/>
              </w:rPr>
            </w:pPr>
            <w:r w:rsidRPr="002167F1">
              <w:rPr>
                <w:color w:val="000000" w:themeColor="text1"/>
                <w:sz w:val="22"/>
                <w:szCs w:val="22"/>
                <w:lang w:val="en-GB"/>
              </w:rPr>
              <w:t>100</w:t>
            </w:r>
          </w:p>
        </w:tc>
        <w:tc>
          <w:tcPr>
            <w:tcW w:w="900" w:type="dxa"/>
            <w:tcBorders>
              <w:top w:val="nil"/>
              <w:left w:val="nil"/>
              <w:bottom w:val="single" w:sz="4" w:space="0" w:color="auto"/>
              <w:right w:val="single" w:sz="4" w:space="0" w:color="auto"/>
            </w:tcBorders>
            <w:shd w:val="clear" w:color="auto" w:fill="auto"/>
            <w:noWrap/>
            <w:vAlign w:val="bottom"/>
            <w:hideMark/>
          </w:tcPr>
          <w:p w14:paraId="2FAEEE57" w14:textId="77777777" w:rsidR="00B10634" w:rsidRPr="002167F1" w:rsidRDefault="00B10634" w:rsidP="00EA6181">
            <w:pPr>
              <w:spacing w:after="0" w:line="240" w:lineRule="auto"/>
              <w:rPr>
                <w:color w:val="000000" w:themeColor="text1"/>
                <w:sz w:val="22"/>
                <w:szCs w:val="22"/>
                <w:lang w:val="en-GB"/>
              </w:rPr>
            </w:pPr>
            <w:r w:rsidRPr="002167F1">
              <w:rPr>
                <w:color w:val="000000" w:themeColor="text1"/>
                <w:sz w:val="22"/>
                <w:szCs w:val="22"/>
                <w:lang w:val="en-GB"/>
              </w:rPr>
              <w:t>122</w:t>
            </w:r>
          </w:p>
        </w:tc>
        <w:tc>
          <w:tcPr>
            <w:tcW w:w="810" w:type="dxa"/>
            <w:tcBorders>
              <w:top w:val="nil"/>
              <w:left w:val="nil"/>
              <w:bottom w:val="single" w:sz="4" w:space="0" w:color="auto"/>
              <w:right w:val="single" w:sz="4" w:space="0" w:color="auto"/>
            </w:tcBorders>
            <w:shd w:val="clear" w:color="auto" w:fill="auto"/>
            <w:noWrap/>
            <w:vAlign w:val="bottom"/>
            <w:hideMark/>
          </w:tcPr>
          <w:p w14:paraId="64FA5A7E" w14:textId="77777777" w:rsidR="00B10634" w:rsidRPr="002167F1" w:rsidRDefault="00B10634" w:rsidP="00EA6181">
            <w:pPr>
              <w:spacing w:after="0" w:line="240" w:lineRule="auto"/>
              <w:rPr>
                <w:color w:val="000000" w:themeColor="text1"/>
                <w:sz w:val="22"/>
                <w:szCs w:val="22"/>
                <w:lang w:val="en-GB"/>
              </w:rPr>
            </w:pPr>
            <w:r w:rsidRPr="002167F1">
              <w:rPr>
                <w:color w:val="000000" w:themeColor="text1"/>
                <w:sz w:val="22"/>
                <w:szCs w:val="22"/>
                <w:lang w:val="en-GB"/>
              </w:rPr>
              <w:t>188</w:t>
            </w:r>
          </w:p>
        </w:tc>
        <w:tc>
          <w:tcPr>
            <w:tcW w:w="877" w:type="dxa"/>
            <w:tcBorders>
              <w:top w:val="nil"/>
              <w:left w:val="nil"/>
              <w:bottom w:val="single" w:sz="4" w:space="0" w:color="auto"/>
              <w:right w:val="single" w:sz="8" w:space="0" w:color="auto"/>
            </w:tcBorders>
            <w:shd w:val="clear" w:color="auto" w:fill="auto"/>
            <w:noWrap/>
            <w:vAlign w:val="bottom"/>
            <w:hideMark/>
          </w:tcPr>
          <w:p w14:paraId="736E7A46" w14:textId="77777777" w:rsidR="00B10634" w:rsidRPr="002167F1" w:rsidRDefault="00B10634" w:rsidP="00EA6181">
            <w:pPr>
              <w:spacing w:after="0" w:line="240" w:lineRule="auto"/>
              <w:rPr>
                <w:color w:val="000000" w:themeColor="text1"/>
                <w:sz w:val="22"/>
                <w:szCs w:val="22"/>
                <w:lang w:val="en-GB"/>
              </w:rPr>
            </w:pPr>
            <w:r w:rsidRPr="002167F1">
              <w:rPr>
                <w:color w:val="000000" w:themeColor="text1"/>
                <w:sz w:val="22"/>
                <w:szCs w:val="22"/>
                <w:lang w:val="en-GB"/>
              </w:rPr>
              <w:t>130</w:t>
            </w:r>
          </w:p>
        </w:tc>
      </w:tr>
      <w:tr w:rsidR="00B10634" w:rsidRPr="002167F1" w14:paraId="6EDC7BC1" w14:textId="77777777" w:rsidTr="00DF5216">
        <w:trPr>
          <w:trHeight w:val="232"/>
          <w:jc w:val="center"/>
        </w:trPr>
        <w:tc>
          <w:tcPr>
            <w:tcW w:w="4366" w:type="dxa"/>
            <w:tcBorders>
              <w:top w:val="nil"/>
              <w:left w:val="single" w:sz="8" w:space="0" w:color="auto"/>
              <w:bottom w:val="single" w:sz="4" w:space="0" w:color="auto"/>
              <w:right w:val="single" w:sz="4" w:space="0" w:color="auto"/>
            </w:tcBorders>
            <w:shd w:val="clear" w:color="auto" w:fill="auto"/>
            <w:noWrap/>
            <w:vAlign w:val="bottom"/>
            <w:hideMark/>
          </w:tcPr>
          <w:p w14:paraId="24146DBE" w14:textId="77777777" w:rsidR="00B10634" w:rsidRPr="002167F1" w:rsidRDefault="00B10634" w:rsidP="00EA6181">
            <w:pPr>
              <w:spacing w:after="0" w:line="240" w:lineRule="auto"/>
              <w:rPr>
                <w:i/>
                <w:iCs/>
                <w:color w:val="000000" w:themeColor="text1"/>
                <w:sz w:val="22"/>
                <w:szCs w:val="22"/>
                <w:lang w:val="en-GB"/>
              </w:rPr>
            </w:pPr>
            <w:r w:rsidRPr="002167F1">
              <w:rPr>
                <w:i/>
                <w:iCs/>
                <w:color w:val="000000" w:themeColor="text1"/>
                <w:sz w:val="22"/>
                <w:szCs w:val="22"/>
                <w:lang w:val="en-GB"/>
              </w:rPr>
              <w:t>7–9 yrs.</w:t>
            </w:r>
          </w:p>
        </w:tc>
        <w:tc>
          <w:tcPr>
            <w:tcW w:w="900" w:type="dxa"/>
            <w:tcBorders>
              <w:top w:val="nil"/>
              <w:left w:val="nil"/>
              <w:bottom w:val="single" w:sz="4" w:space="0" w:color="auto"/>
              <w:right w:val="single" w:sz="4" w:space="0" w:color="auto"/>
            </w:tcBorders>
            <w:shd w:val="clear" w:color="auto" w:fill="auto"/>
            <w:noWrap/>
            <w:vAlign w:val="bottom"/>
            <w:hideMark/>
          </w:tcPr>
          <w:p w14:paraId="3EC2D9E1" w14:textId="77777777" w:rsidR="00B10634" w:rsidRPr="002167F1" w:rsidRDefault="00B10634" w:rsidP="00EA6181">
            <w:pPr>
              <w:spacing w:after="0" w:line="240" w:lineRule="auto"/>
              <w:rPr>
                <w:color w:val="000000" w:themeColor="text1"/>
                <w:sz w:val="22"/>
                <w:szCs w:val="22"/>
                <w:lang w:val="en-GB"/>
              </w:rPr>
            </w:pPr>
            <w:r w:rsidRPr="002167F1">
              <w:rPr>
                <w:color w:val="000000" w:themeColor="text1"/>
                <w:sz w:val="22"/>
                <w:szCs w:val="22"/>
                <w:lang w:val="en-GB"/>
              </w:rPr>
              <w:t>109</w:t>
            </w:r>
          </w:p>
        </w:tc>
        <w:tc>
          <w:tcPr>
            <w:tcW w:w="810" w:type="dxa"/>
            <w:tcBorders>
              <w:top w:val="nil"/>
              <w:left w:val="nil"/>
              <w:bottom w:val="single" w:sz="4" w:space="0" w:color="auto"/>
              <w:right w:val="single" w:sz="4" w:space="0" w:color="auto"/>
            </w:tcBorders>
            <w:shd w:val="clear" w:color="auto" w:fill="auto"/>
            <w:noWrap/>
            <w:vAlign w:val="bottom"/>
            <w:hideMark/>
          </w:tcPr>
          <w:p w14:paraId="542D6DFF" w14:textId="77777777" w:rsidR="00B10634" w:rsidRPr="002167F1" w:rsidRDefault="00B10634" w:rsidP="00EA6181">
            <w:pPr>
              <w:spacing w:after="0" w:line="240" w:lineRule="auto"/>
              <w:rPr>
                <w:color w:val="000000" w:themeColor="text1"/>
                <w:sz w:val="22"/>
                <w:szCs w:val="22"/>
                <w:lang w:val="en-GB"/>
              </w:rPr>
            </w:pPr>
            <w:r w:rsidRPr="002167F1">
              <w:rPr>
                <w:color w:val="000000" w:themeColor="text1"/>
                <w:sz w:val="22"/>
                <w:szCs w:val="22"/>
                <w:lang w:val="en-GB"/>
              </w:rPr>
              <w:t>123</w:t>
            </w:r>
          </w:p>
        </w:tc>
        <w:tc>
          <w:tcPr>
            <w:tcW w:w="990" w:type="dxa"/>
            <w:tcBorders>
              <w:top w:val="nil"/>
              <w:left w:val="nil"/>
              <w:bottom w:val="single" w:sz="4" w:space="0" w:color="auto"/>
              <w:right w:val="single" w:sz="4" w:space="0" w:color="auto"/>
            </w:tcBorders>
            <w:shd w:val="clear" w:color="auto" w:fill="auto"/>
            <w:noWrap/>
            <w:vAlign w:val="bottom"/>
            <w:hideMark/>
          </w:tcPr>
          <w:p w14:paraId="6DE1A0A2" w14:textId="77777777" w:rsidR="00B10634" w:rsidRPr="002167F1" w:rsidRDefault="00B10634" w:rsidP="00EA6181">
            <w:pPr>
              <w:spacing w:after="0" w:line="240" w:lineRule="auto"/>
              <w:rPr>
                <w:color w:val="000000" w:themeColor="text1"/>
                <w:sz w:val="22"/>
                <w:szCs w:val="22"/>
                <w:lang w:val="en-GB"/>
              </w:rPr>
            </w:pPr>
            <w:r w:rsidRPr="002167F1">
              <w:rPr>
                <w:color w:val="000000" w:themeColor="text1"/>
                <w:sz w:val="22"/>
                <w:szCs w:val="22"/>
                <w:lang w:val="en-GB"/>
              </w:rPr>
              <w:t>115</w:t>
            </w:r>
          </w:p>
        </w:tc>
        <w:tc>
          <w:tcPr>
            <w:tcW w:w="900" w:type="dxa"/>
            <w:tcBorders>
              <w:top w:val="nil"/>
              <w:left w:val="nil"/>
              <w:bottom w:val="single" w:sz="4" w:space="0" w:color="auto"/>
              <w:right w:val="single" w:sz="4" w:space="0" w:color="auto"/>
            </w:tcBorders>
            <w:shd w:val="clear" w:color="auto" w:fill="auto"/>
            <w:noWrap/>
            <w:vAlign w:val="bottom"/>
            <w:hideMark/>
          </w:tcPr>
          <w:p w14:paraId="03DC4E42" w14:textId="77777777" w:rsidR="00B10634" w:rsidRPr="002167F1" w:rsidRDefault="00B10634" w:rsidP="00EA6181">
            <w:pPr>
              <w:spacing w:after="0" w:line="240" w:lineRule="auto"/>
              <w:rPr>
                <w:color w:val="000000" w:themeColor="text1"/>
                <w:sz w:val="22"/>
                <w:szCs w:val="22"/>
                <w:lang w:val="en-GB"/>
              </w:rPr>
            </w:pPr>
            <w:r w:rsidRPr="002167F1">
              <w:rPr>
                <w:color w:val="000000" w:themeColor="text1"/>
                <w:sz w:val="22"/>
                <w:szCs w:val="22"/>
                <w:lang w:val="en-GB"/>
              </w:rPr>
              <w:t>132</w:t>
            </w:r>
          </w:p>
        </w:tc>
        <w:tc>
          <w:tcPr>
            <w:tcW w:w="810" w:type="dxa"/>
            <w:tcBorders>
              <w:top w:val="nil"/>
              <w:left w:val="nil"/>
              <w:bottom w:val="single" w:sz="4" w:space="0" w:color="auto"/>
              <w:right w:val="single" w:sz="4" w:space="0" w:color="auto"/>
            </w:tcBorders>
            <w:shd w:val="clear" w:color="auto" w:fill="auto"/>
            <w:noWrap/>
            <w:vAlign w:val="bottom"/>
            <w:hideMark/>
          </w:tcPr>
          <w:p w14:paraId="35B2E091" w14:textId="77777777" w:rsidR="00B10634" w:rsidRPr="002167F1" w:rsidRDefault="00B10634" w:rsidP="00EA6181">
            <w:pPr>
              <w:spacing w:after="0" w:line="240" w:lineRule="auto"/>
              <w:rPr>
                <w:color w:val="000000" w:themeColor="text1"/>
                <w:sz w:val="22"/>
                <w:szCs w:val="22"/>
                <w:lang w:val="en-GB"/>
              </w:rPr>
            </w:pPr>
            <w:r w:rsidRPr="002167F1">
              <w:rPr>
                <w:color w:val="000000" w:themeColor="text1"/>
                <w:sz w:val="22"/>
                <w:szCs w:val="22"/>
                <w:lang w:val="en-GB"/>
              </w:rPr>
              <w:t>180</w:t>
            </w:r>
          </w:p>
        </w:tc>
        <w:tc>
          <w:tcPr>
            <w:tcW w:w="877" w:type="dxa"/>
            <w:tcBorders>
              <w:top w:val="nil"/>
              <w:left w:val="nil"/>
              <w:bottom w:val="single" w:sz="4" w:space="0" w:color="auto"/>
              <w:right w:val="single" w:sz="8" w:space="0" w:color="auto"/>
            </w:tcBorders>
            <w:shd w:val="clear" w:color="auto" w:fill="auto"/>
            <w:noWrap/>
            <w:vAlign w:val="bottom"/>
            <w:hideMark/>
          </w:tcPr>
          <w:p w14:paraId="2A5DE30F" w14:textId="77777777" w:rsidR="00B10634" w:rsidRPr="002167F1" w:rsidRDefault="00B10634" w:rsidP="00EA6181">
            <w:pPr>
              <w:spacing w:after="0" w:line="240" w:lineRule="auto"/>
              <w:rPr>
                <w:color w:val="000000" w:themeColor="text1"/>
                <w:sz w:val="22"/>
                <w:szCs w:val="22"/>
                <w:lang w:val="en-GB"/>
              </w:rPr>
            </w:pPr>
            <w:r w:rsidRPr="002167F1">
              <w:rPr>
                <w:color w:val="000000" w:themeColor="text1"/>
                <w:sz w:val="22"/>
                <w:szCs w:val="22"/>
                <w:lang w:val="en-GB"/>
              </w:rPr>
              <w:t>171</w:t>
            </w:r>
          </w:p>
        </w:tc>
      </w:tr>
      <w:tr w:rsidR="00B10634" w:rsidRPr="002167F1" w14:paraId="4CCBFE5C" w14:textId="77777777" w:rsidTr="00DF5216">
        <w:trPr>
          <w:trHeight w:val="232"/>
          <w:jc w:val="center"/>
        </w:trPr>
        <w:tc>
          <w:tcPr>
            <w:tcW w:w="4366" w:type="dxa"/>
            <w:tcBorders>
              <w:top w:val="nil"/>
              <w:left w:val="single" w:sz="8" w:space="0" w:color="auto"/>
              <w:bottom w:val="single" w:sz="4" w:space="0" w:color="auto"/>
              <w:right w:val="single" w:sz="4" w:space="0" w:color="auto"/>
            </w:tcBorders>
            <w:shd w:val="clear" w:color="auto" w:fill="auto"/>
            <w:noWrap/>
            <w:vAlign w:val="bottom"/>
            <w:hideMark/>
          </w:tcPr>
          <w:p w14:paraId="1B849BFE" w14:textId="77777777" w:rsidR="00B10634" w:rsidRPr="002167F1" w:rsidRDefault="00B10634" w:rsidP="00EA6181">
            <w:pPr>
              <w:spacing w:after="0" w:line="240" w:lineRule="auto"/>
              <w:rPr>
                <w:i/>
                <w:iCs/>
                <w:color w:val="000000" w:themeColor="text1"/>
                <w:sz w:val="22"/>
                <w:szCs w:val="22"/>
                <w:lang w:val="en-GB"/>
              </w:rPr>
            </w:pPr>
            <w:r w:rsidRPr="002167F1">
              <w:rPr>
                <w:i/>
                <w:iCs/>
                <w:color w:val="000000" w:themeColor="text1"/>
                <w:sz w:val="22"/>
                <w:szCs w:val="22"/>
                <w:lang w:val="en-GB"/>
              </w:rPr>
              <w:t>10–14 yrs.</w:t>
            </w:r>
          </w:p>
        </w:tc>
        <w:tc>
          <w:tcPr>
            <w:tcW w:w="900" w:type="dxa"/>
            <w:tcBorders>
              <w:top w:val="nil"/>
              <w:left w:val="nil"/>
              <w:bottom w:val="single" w:sz="4" w:space="0" w:color="auto"/>
              <w:right w:val="single" w:sz="4" w:space="0" w:color="auto"/>
            </w:tcBorders>
            <w:shd w:val="clear" w:color="auto" w:fill="auto"/>
            <w:noWrap/>
            <w:vAlign w:val="bottom"/>
            <w:hideMark/>
          </w:tcPr>
          <w:p w14:paraId="496122EF" w14:textId="77777777" w:rsidR="00B10634" w:rsidRPr="002167F1" w:rsidRDefault="00B10634" w:rsidP="00EA6181">
            <w:pPr>
              <w:spacing w:after="0" w:line="240" w:lineRule="auto"/>
              <w:rPr>
                <w:color w:val="000000" w:themeColor="text1"/>
                <w:sz w:val="22"/>
                <w:szCs w:val="22"/>
                <w:lang w:val="en-GB"/>
              </w:rPr>
            </w:pPr>
            <w:r w:rsidRPr="002167F1">
              <w:rPr>
                <w:color w:val="000000" w:themeColor="text1"/>
                <w:sz w:val="22"/>
                <w:szCs w:val="22"/>
                <w:lang w:val="en-GB"/>
              </w:rPr>
              <w:t>250</w:t>
            </w:r>
          </w:p>
        </w:tc>
        <w:tc>
          <w:tcPr>
            <w:tcW w:w="810" w:type="dxa"/>
            <w:tcBorders>
              <w:top w:val="nil"/>
              <w:left w:val="nil"/>
              <w:bottom w:val="single" w:sz="4" w:space="0" w:color="auto"/>
              <w:right w:val="single" w:sz="4" w:space="0" w:color="auto"/>
            </w:tcBorders>
            <w:shd w:val="clear" w:color="auto" w:fill="auto"/>
            <w:noWrap/>
            <w:vAlign w:val="bottom"/>
            <w:hideMark/>
          </w:tcPr>
          <w:p w14:paraId="2E86057D" w14:textId="77777777" w:rsidR="00B10634" w:rsidRPr="002167F1" w:rsidRDefault="00B10634" w:rsidP="00EA6181">
            <w:pPr>
              <w:spacing w:after="0" w:line="240" w:lineRule="auto"/>
              <w:rPr>
                <w:color w:val="000000" w:themeColor="text1"/>
                <w:sz w:val="22"/>
                <w:szCs w:val="22"/>
                <w:lang w:val="en-GB"/>
              </w:rPr>
            </w:pPr>
            <w:r w:rsidRPr="002167F1">
              <w:rPr>
                <w:color w:val="000000" w:themeColor="text1"/>
                <w:sz w:val="22"/>
                <w:szCs w:val="22"/>
                <w:lang w:val="en-GB"/>
              </w:rPr>
              <w:t>266</w:t>
            </w:r>
          </w:p>
        </w:tc>
        <w:tc>
          <w:tcPr>
            <w:tcW w:w="990" w:type="dxa"/>
            <w:tcBorders>
              <w:top w:val="nil"/>
              <w:left w:val="nil"/>
              <w:bottom w:val="single" w:sz="4" w:space="0" w:color="auto"/>
              <w:right w:val="single" w:sz="4" w:space="0" w:color="auto"/>
            </w:tcBorders>
            <w:shd w:val="clear" w:color="auto" w:fill="auto"/>
            <w:noWrap/>
            <w:vAlign w:val="bottom"/>
            <w:hideMark/>
          </w:tcPr>
          <w:p w14:paraId="668D5E01" w14:textId="77777777" w:rsidR="00B10634" w:rsidRPr="002167F1" w:rsidRDefault="00B10634" w:rsidP="00EA6181">
            <w:pPr>
              <w:spacing w:after="0" w:line="240" w:lineRule="auto"/>
              <w:rPr>
                <w:color w:val="000000" w:themeColor="text1"/>
                <w:sz w:val="22"/>
                <w:szCs w:val="22"/>
                <w:lang w:val="en-GB"/>
              </w:rPr>
            </w:pPr>
            <w:r w:rsidRPr="002167F1">
              <w:rPr>
                <w:color w:val="000000" w:themeColor="text1"/>
                <w:sz w:val="22"/>
                <w:szCs w:val="22"/>
                <w:lang w:val="en-GB"/>
              </w:rPr>
              <w:t>265</w:t>
            </w:r>
          </w:p>
        </w:tc>
        <w:tc>
          <w:tcPr>
            <w:tcW w:w="900" w:type="dxa"/>
            <w:tcBorders>
              <w:top w:val="nil"/>
              <w:left w:val="nil"/>
              <w:bottom w:val="single" w:sz="4" w:space="0" w:color="auto"/>
              <w:right w:val="single" w:sz="4" w:space="0" w:color="auto"/>
            </w:tcBorders>
            <w:shd w:val="clear" w:color="auto" w:fill="auto"/>
            <w:noWrap/>
            <w:vAlign w:val="bottom"/>
            <w:hideMark/>
          </w:tcPr>
          <w:p w14:paraId="585C4526" w14:textId="77777777" w:rsidR="00B10634" w:rsidRPr="002167F1" w:rsidRDefault="00B10634" w:rsidP="00EA6181">
            <w:pPr>
              <w:spacing w:after="0" w:line="240" w:lineRule="auto"/>
              <w:rPr>
                <w:color w:val="000000" w:themeColor="text1"/>
                <w:sz w:val="22"/>
                <w:szCs w:val="22"/>
                <w:lang w:val="en-GB"/>
              </w:rPr>
            </w:pPr>
            <w:r w:rsidRPr="002167F1">
              <w:rPr>
                <w:color w:val="000000" w:themeColor="text1"/>
                <w:sz w:val="22"/>
                <w:szCs w:val="22"/>
                <w:lang w:val="en-GB"/>
              </w:rPr>
              <w:t>291</w:t>
            </w:r>
          </w:p>
        </w:tc>
        <w:tc>
          <w:tcPr>
            <w:tcW w:w="810" w:type="dxa"/>
            <w:tcBorders>
              <w:top w:val="nil"/>
              <w:left w:val="nil"/>
              <w:bottom w:val="single" w:sz="4" w:space="0" w:color="auto"/>
              <w:right w:val="single" w:sz="4" w:space="0" w:color="auto"/>
            </w:tcBorders>
            <w:shd w:val="clear" w:color="auto" w:fill="auto"/>
            <w:noWrap/>
            <w:vAlign w:val="bottom"/>
            <w:hideMark/>
          </w:tcPr>
          <w:p w14:paraId="66D59526" w14:textId="77777777" w:rsidR="00B10634" w:rsidRPr="002167F1" w:rsidRDefault="00B10634" w:rsidP="00EA6181">
            <w:pPr>
              <w:spacing w:after="0" w:line="240" w:lineRule="auto"/>
              <w:rPr>
                <w:color w:val="000000" w:themeColor="text1"/>
                <w:sz w:val="22"/>
                <w:szCs w:val="22"/>
                <w:lang w:val="en-GB"/>
              </w:rPr>
            </w:pPr>
            <w:r w:rsidRPr="002167F1">
              <w:rPr>
                <w:color w:val="000000" w:themeColor="text1"/>
                <w:sz w:val="22"/>
                <w:szCs w:val="22"/>
                <w:lang w:val="en-GB"/>
              </w:rPr>
              <w:t>350</w:t>
            </w:r>
          </w:p>
        </w:tc>
        <w:tc>
          <w:tcPr>
            <w:tcW w:w="877" w:type="dxa"/>
            <w:tcBorders>
              <w:top w:val="nil"/>
              <w:left w:val="nil"/>
              <w:bottom w:val="single" w:sz="4" w:space="0" w:color="auto"/>
              <w:right w:val="single" w:sz="8" w:space="0" w:color="auto"/>
            </w:tcBorders>
            <w:shd w:val="clear" w:color="auto" w:fill="auto"/>
            <w:noWrap/>
            <w:vAlign w:val="bottom"/>
            <w:hideMark/>
          </w:tcPr>
          <w:p w14:paraId="2AC7C48C" w14:textId="77777777" w:rsidR="00B10634" w:rsidRPr="002167F1" w:rsidRDefault="00B10634" w:rsidP="00EA6181">
            <w:pPr>
              <w:spacing w:after="0" w:line="240" w:lineRule="auto"/>
              <w:rPr>
                <w:color w:val="000000" w:themeColor="text1"/>
                <w:sz w:val="22"/>
                <w:szCs w:val="22"/>
                <w:lang w:val="en-GB"/>
              </w:rPr>
            </w:pPr>
            <w:r w:rsidRPr="002167F1">
              <w:rPr>
                <w:color w:val="000000" w:themeColor="text1"/>
                <w:sz w:val="22"/>
                <w:szCs w:val="22"/>
                <w:lang w:val="en-GB"/>
              </w:rPr>
              <w:t>286</w:t>
            </w:r>
          </w:p>
        </w:tc>
      </w:tr>
      <w:tr w:rsidR="00B10634" w:rsidRPr="002167F1" w14:paraId="72DA64E5" w14:textId="77777777" w:rsidTr="00DF5216">
        <w:trPr>
          <w:trHeight w:val="243"/>
          <w:jc w:val="center"/>
        </w:trPr>
        <w:tc>
          <w:tcPr>
            <w:tcW w:w="4366" w:type="dxa"/>
            <w:tcBorders>
              <w:top w:val="nil"/>
              <w:left w:val="single" w:sz="8" w:space="0" w:color="auto"/>
              <w:bottom w:val="nil"/>
              <w:right w:val="single" w:sz="4" w:space="0" w:color="auto"/>
            </w:tcBorders>
            <w:shd w:val="clear" w:color="auto" w:fill="auto"/>
            <w:noWrap/>
            <w:vAlign w:val="bottom"/>
            <w:hideMark/>
          </w:tcPr>
          <w:p w14:paraId="48E9DE8C" w14:textId="77777777" w:rsidR="00B10634" w:rsidRPr="002167F1" w:rsidRDefault="00B10634" w:rsidP="00EA6181">
            <w:pPr>
              <w:spacing w:after="0" w:line="240" w:lineRule="auto"/>
              <w:rPr>
                <w:i/>
                <w:iCs/>
                <w:color w:val="000000" w:themeColor="text1"/>
                <w:sz w:val="22"/>
                <w:szCs w:val="22"/>
                <w:lang w:val="en-GB"/>
              </w:rPr>
            </w:pPr>
            <w:r w:rsidRPr="002167F1">
              <w:rPr>
                <w:i/>
                <w:iCs/>
                <w:color w:val="000000" w:themeColor="text1"/>
                <w:sz w:val="22"/>
                <w:szCs w:val="22"/>
                <w:lang w:val="en-GB"/>
              </w:rPr>
              <w:t>15–17 yrs.</w:t>
            </w:r>
          </w:p>
        </w:tc>
        <w:tc>
          <w:tcPr>
            <w:tcW w:w="900" w:type="dxa"/>
            <w:tcBorders>
              <w:top w:val="nil"/>
              <w:left w:val="nil"/>
              <w:bottom w:val="nil"/>
              <w:right w:val="single" w:sz="4" w:space="0" w:color="auto"/>
            </w:tcBorders>
            <w:shd w:val="clear" w:color="auto" w:fill="auto"/>
            <w:noWrap/>
            <w:vAlign w:val="bottom"/>
            <w:hideMark/>
          </w:tcPr>
          <w:p w14:paraId="4F0B7381" w14:textId="77777777" w:rsidR="00B10634" w:rsidRPr="002167F1" w:rsidRDefault="00B10634" w:rsidP="00EA6181">
            <w:pPr>
              <w:spacing w:after="0" w:line="240" w:lineRule="auto"/>
              <w:rPr>
                <w:color w:val="000000" w:themeColor="text1"/>
                <w:sz w:val="22"/>
                <w:szCs w:val="22"/>
                <w:lang w:val="en-GB"/>
              </w:rPr>
            </w:pPr>
            <w:r w:rsidRPr="002167F1">
              <w:rPr>
                <w:color w:val="000000" w:themeColor="text1"/>
                <w:sz w:val="22"/>
                <w:szCs w:val="22"/>
                <w:lang w:val="en-GB"/>
              </w:rPr>
              <w:t>160</w:t>
            </w:r>
          </w:p>
        </w:tc>
        <w:tc>
          <w:tcPr>
            <w:tcW w:w="810" w:type="dxa"/>
            <w:tcBorders>
              <w:top w:val="nil"/>
              <w:left w:val="nil"/>
              <w:bottom w:val="nil"/>
              <w:right w:val="single" w:sz="4" w:space="0" w:color="auto"/>
            </w:tcBorders>
            <w:shd w:val="clear" w:color="auto" w:fill="auto"/>
            <w:noWrap/>
            <w:vAlign w:val="bottom"/>
            <w:hideMark/>
          </w:tcPr>
          <w:p w14:paraId="055B031E" w14:textId="77777777" w:rsidR="00B10634" w:rsidRPr="002167F1" w:rsidRDefault="00B10634" w:rsidP="00EA6181">
            <w:pPr>
              <w:spacing w:after="0" w:line="240" w:lineRule="auto"/>
              <w:rPr>
                <w:color w:val="000000" w:themeColor="text1"/>
                <w:sz w:val="22"/>
                <w:szCs w:val="22"/>
                <w:lang w:val="en-GB"/>
              </w:rPr>
            </w:pPr>
            <w:r w:rsidRPr="002167F1">
              <w:rPr>
                <w:color w:val="000000" w:themeColor="text1"/>
                <w:sz w:val="22"/>
                <w:szCs w:val="22"/>
                <w:lang w:val="en-GB"/>
              </w:rPr>
              <w:t>180</w:t>
            </w:r>
          </w:p>
        </w:tc>
        <w:tc>
          <w:tcPr>
            <w:tcW w:w="990" w:type="dxa"/>
            <w:tcBorders>
              <w:top w:val="nil"/>
              <w:left w:val="nil"/>
              <w:bottom w:val="nil"/>
              <w:right w:val="single" w:sz="4" w:space="0" w:color="auto"/>
            </w:tcBorders>
            <w:shd w:val="clear" w:color="auto" w:fill="auto"/>
            <w:noWrap/>
            <w:vAlign w:val="bottom"/>
            <w:hideMark/>
          </w:tcPr>
          <w:p w14:paraId="0F9354EB" w14:textId="77777777" w:rsidR="00B10634" w:rsidRPr="002167F1" w:rsidRDefault="00B10634" w:rsidP="00EA6181">
            <w:pPr>
              <w:spacing w:after="0" w:line="240" w:lineRule="auto"/>
              <w:rPr>
                <w:color w:val="000000" w:themeColor="text1"/>
                <w:sz w:val="22"/>
                <w:szCs w:val="22"/>
                <w:lang w:val="en-GB"/>
              </w:rPr>
            </w:pPr>
            <w:r w:rsidRPr="002167F1">
              <w:rPr>
                <w:color w:val="000000" w:themeColor="text1"/>
                <w:sz w:val="22"/>
                <w:szCs w:val="22"/>
                <w:lang w:val="en-GB"/>
              </w:rPr>
              <w:t>177</w:t>
            </w:r>
          </w:p>
        </w:tc>
        <w:tc>
          <w:tcPr>
            <w:tcW w:w="900" w:type="dxa"/>
            <w:tcBorders>
              <w:top w:val="nil"/>
              <w:left w:val="nil"/>
              <w:bottom w:val="nil"/>
              <w:right w:val="single" w:sz="4" w:space="0" w:color="auto"/>
            </w:tcBorders>
            <w:shd w:val="clear" w:color="auto" w:fill="auto"/>
            <w:noWrap/>
            <w:vAlign w:val="bottom"/>
            <w:hideMark/>
          </w:tcPr>
          <w:p w14:paraId="222D65A2" w14:textId="77777777" w:rsidR="00B10634" w:rsidRPr="002167F1" w:rsidRDefault="00B10634" w:rsidP="00EA6181">
            <w:pPr>
              <w:spacing w:after="0" w:line="240" w:lineRule="auto"/>
              <w:rPr>
                <w:color w:val="000000" w:themeColor="text1"/>
                <w:sz w:val="22"/>
                <w:szCs w:val="22"/>
                <w:lang w:val="en-GB"/>
              </w:rPr>
            </w:pPr>
            <w:r w:rsidRPr="002167F1">
              <w:rPr>
                <w:color w:val="000000" w:themeColor="text1"/>
                <w:sz w:val="22"/>
                <w:szCs w:val="22"/>
                <w:lang w:val="en-GB"/>
              </w:rPr>
              <w:t>187</w:t>
            </w:r>
          </w:p>
        </w:tc>
        <w:tc>
          <w:tcPr>
            <w:tcW w:w="810" w:type="dxa"/>
            <w:tcBorders>
              <w:top w:val="nil"/>
              <w:left w:val="nil"/>
              <w:bottom w:val="nil"/>
              <w:right w:val="single" w:sz="4" w:space="0" w:color="auto"/>
            </w:tcBorders>
            <w:shd w:val="clear" w:color="auto" w:fill="auto"/>
            <w:noWrap/>
            <w:vAlign w:val="bottom"/>
            <w:hideMark/>
          </w:tcPr>
          <w:p w14:paraId="42A0BC69" w14:textId="77777777" w:rsidR="00B10634" w:rsidRPr="002167F1" w:rsidRDefault="00B10634" w:rsidP="00EA6181">
            <w:pPr>
              <w:spacing w:after="0" w:line="240" w:lineRule="auto"/>
              <w:rPr>
                <w:color w:val="000000" w:themeColor="text1"/>
                <w:sz w:val="22"/>
                <w:szCs w:val="22"/>
                <w:lang w:val="en-GB"/>
              </w:rPr>
            </w:pPr>
            <w:r w:rsidRPr="002167F1">
              <w:rPr>
                <w:color w:val="000000" w:themeColor="text1"/>
                <w:sz w:val="22"/>
                <w:szCs w:val="22"/>
                <w:lang w:val="en-GB"/>
              </w:rPr>
              <w:t>195</w:t>
            </w:r>
          </w:p>
        </w:tc>
        <w:tc>
          <w:tcPr>
            <w:tcW w:w="877" w:type="dxa"/>
            <w:tcBorders>
              <w:top w:val="nil"/>
              <w:left w:val="nil"/>
              <w:bottom w:val="nil"/>
              <w:right w:val="single" w:sz="8" w:space="0" w:color="auto"/>
            </w:tcBorders>
            <w:shd w:val="clear" w:color="auto" w:fill="auto"/>
            <w:noWrap/>
            <w:vAlign w:val="bottom"/>
            <w:hideMark/>
          </w:tcPr>
          <w:p w14:paraId="2B68E9B4" w14:textId="77777777" w:rsidR="00B10634" w:rsidRPr="002167F1" w:rsidRDefault="00B10634" w:rsidP="00EA6181">
            <w:pPr>
              <w:spacing w:after="0" w:line="240" w:lineRule="auto"/>
              <w:rPr>
                <w:color w:val="000000" w:themeColor="text1"/>
                <w:sz w:val="22"/>
                <w:szCs w:val="22"/>
                <w:lang w:val="en-GB"/>
              </w:rPr>
            </w:pPr>
            <w:r w:rsidRPr="002167F1">
              <w:rPr>
                <w:color w:val="000000" w:themeColor="text1"/>
                <w:sz w:val="22"/>
                <w:szCs w:val="22"/>
                <w:lang w:val="en-GB"/>
              </w:rPr>
              <w:t>175</w:t>
            </w:r>
          </w:p>
        </w:tc>
      </w:tr>
      <w:tr w:rsidR="00B10634" w:rsidRPr="002167F1" w14:paraId="62C591B0" w14:textId="77777777" w:rsidTr="00DF5216">
        <w:trPr>
          <w:trHeight w:val="243"/>
          <w:jc w:val="center"/>
        </w:trPr>
        <w:tc>
          <w:tcPr>
            <w:tcW w:w="4366"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14:paraId="3F5DA279" w14:textId="77777777" w:rsidR="00B10634" w:rsidRPr="002167F1" w:rsidRDefault="00B10634" w:rsidP="00EA6181">
            <w:pPr>
              <w:spacing w:after="0" w:line="240" w:lineRule="auto"/>
              <w:rPr>
                <w:b/>
                <w:bCs/>
                <w:color w:val="000000" w:themeColor="text1"/>
                <w:sz w:val="22"/>
                <w:szCs w:val="22"/>
                <w:lang w:val="en-GB"/>
              </w:rPr>
            </w:pPr>
            <w:r w:rsidRPr="002167F1">
              <w:rPr>
                <w:b/>
                <w:bCs/>
                <w:color w:val="000000" w:themeColor="text1"/>
                <w:sz w:val="22"/>
                <w:szCs w:val="22"/>
                <w:lang w:val="en-GB"/>
              </w:rPr>
              <w:t>Care (custody) in a foster care household</w:t>
            </w:r>
          </w:p>
        </w:tc>
        <w:tc>
          <w:tcPr>
            <w:tcW w:w="900" w:type="dxa"/>
            <w:tcBorders>
              <w:top w:val="single" w:sz="8" w:space="0" w:color="auto"/>
              <w:left w:val="nil"/>
              <w:bottom w:val="single" w:sz="8" w:space="0" w:color="auto"/>
              <w:right w:val="single" w:sz="4" w:space="0" w:color="auto"/>
            </w:tcBorders>
            <w:shd w:val="clear" w:color="auto" w:fill="auto"/>
            <w:noWrap/>
            <w:vAlign w:val="bottom"/>
            <w:hideMark/>
          </w:tcPr>
          <w:p w14:paraId="062ECA69" w14:textId="77777777" w:rsidR="00B10634" w:rsidRPr="002167F1" w:rsidRDefault="00B10634" w:rsidP="00EA6181">
            <w:pPr>
              <w:spacing w:after="0" w:line="240" w:lineRule="auto"/>
              <w:rPr>
                <w:color w:val="000000" w:themeColor="text1"/>
                <w:sz w:val="22"/>
                <w:szCs w:val="22"/>
                <w:lang w:val="en-GB"/>
              </w:rPr>
            </w:pPr>
            <w:r w:rsidRPr="002167F1">
              <w:rPr>
                <w:color w:val="000000" w:themeColor="text1"/>
                <w:sz w:val="22"/>
                <w:szCs w:val="22"/>
                <w:lang w:val="en-GB"/>
              </w:rPr>
              <w:t>90</w:t>
            </w:r>
          </w:p>
        </w:tc>
        <w:tc>
          <w:tcPr>
            <w:tcW w:w="810" w:type="dxa"/>
            <w:tcBorders>
              <w:top w:val="single" w:sz="8" w:space="0" w:color="auto"/>
              <w:left w:val="nil"/>
              <w:bottom w:val="single" w:sz="8" w:space="0" w:color="auto"/>
              <w:right w:val="single" w:sz="4" w:space="0" w:color="auto"/>
            </w:tcBorders>
            <w:shd w:val="clear" w:color="auto" w:fill="auto"/>
            <w:noWrap/>
            <w:vAlign w:val="bottom"/>
            <w:hideMark/>
          </w:tcPr>
          <w:p w14:paraId="4C17D870" w14:textId="77777777" w:rsidR="00B10634" w:rsidRPr="002167F1" w:rsidRDefault="00B10634" w:rsidP="00EA6181">
            <w:pPr>
              <w:spacing w:after="0" w:line="240" w:lineRule="auto"/>
              <w:rPr>
                <w:color w:val="000000" w:themeColor="text1"/>
                <w:sz w:val="22"/>
                <w:szCs w:val="22"/>
                <w:lang w:val="en-GB"/>
              </w:rPr>
            </w:pPr>
            <w:r w:rsidRPr="002167F1">
              <w:rPr>
                <w:color w:val="000000" w:themeColor="text1"/>
                <w:sz w:val="22"/>
                <w:szCs w:val="22"/>
                <w:lang w:val="en-GB"/>
              </w:rPr>
              <w:t>75</w:t>
            </w:r>
          </w:p>
        </w:tc>
        <w:tc>
          <w:tcPr>
            <w:tcW w:w="990" w:type="dxa"/>
            <w:tcBorders>
              <w:top w:val="single" w:sz="8" w:space="0" w:color="auto"/>
              <w:left w:val="nil"/>
              <w:bottom w:val="single" w:sz="8" w:space="0" w:color="auto"/>
              <w:right w:val="single" w:sz="4" w:space="0" w:color="auto"/>
            </w:tcBorders>
            <w:shd w:val="clear" w:color="auto" w:fill="auto"/>
            <w:noWrap/>
            <w:vAlign w:val="bottom"/>
            <w:hideMark/>
          </w:tcPr>
          <w:p w14:paraId="49D726AA" w14:textId="77777777" w:rsidR="00B10634" w:rsidRPr="002167F1" w:rsidRDefault="00B10634" w:rsidP="00EA6181">
            <w:pPr>
              <w:spacing w:after="0" w:line="240" w:lineRule="auto"/>
              <w:rPr>
                <w:color w:val="000000" w:themeColor="text1"/>
                <w:sz w:val="22"/>
                <w:szCs w:val="22"/>
                <w:lang w:val="en-GB"/>
              </w:rPr>
            </w:pPr>
            <w:r w:rsidRPr="002167F1">
              <w:rPr>
                <w:color w:val="000000" w:themeColor="text1"/>
                <w:sz w:val="22"/>
                <w:szCs w:val="22"/>
                <w:lang w:val="en-GB"/>
              </w:rPr>
              <w:t>60</w:t>
            </w:r>
          </w:p>
        </w:tc>
        <w:tc>
          <w:tcPr>
            <w:tcW w:w="900" w:type="dxa"/>
            <w:tcBorders>
              <w:top w:val="single" w:sz="8" w:space="0" w:color="auto"/>
              <w:left w:val="nil"/>
              <w:bottom w:val="single" w:sz="8" w:space="0" w:color="auto"/>
              <w:right w:val="single" w:sz="4" w:space="0" w:color="auto"/>
            </w:tcBorders>
            <w:shd w:val="clear" w:color="auto" w:fill="auto"/>
            <w:noWrap/>
            <w:vAlign w:val="bottom"/>
            <w:hideMark/>
          </w:tcPr>
          <w:p w14:paraId="5DF329C3" w14:textId="77777777" w:rsidR="00B10634" w:rsidRPr="002167F1" w:rsidRDefault="00B10634" w:rsidP="00EA6181">
            <w:pPr>
              <w:spacing w:after="0" w:line="240" w:lineRule="auto"/>
              <w:rPr>
                <w:color w:val="000000" w:themeColor="text1"/>
                <w:sz w:val="22"/>
                <w:szCs w:val="22"/>
                <w:lang w:val="en-GB"/>
              </w:rPr>
            </w:pPr>
            <w:r w:rsidRPr="002167F1">
              <w:rPr>
                <w:color w:val="000000" w:themeColor="text1"/>
                <w:sz w:val="22"/>
                <w:szCs w:val="22"/>
                <w:lang w:val="en-GB"/>
              </w:rPr>
              <w:t>91</w:t>
            </w:r>
          </w:p>
        </w:tc>
        <w:tc>
          <w:tcPr>
            <w:tcW w:w="810" w:type="dxa"/>
            <w:tcBorders>
              <w:top w:val="single" w:sz="8" w:space="0" w:color="auto"/>
              <w:left w:val="nil"/>
              <w:bottom w:val="single" w:sz="8" w:space="0" w:color="auto"/>
              <w:right w:val="single" w:sz="4" w:space="0" w:color="auto"/>
            </w:tcBorders>
            <w:shd w:val="clear" w:color="auto" w:fill="auto"/>
            <w:noWrap/>
            <w:vAlign w:val="bottom"/>
            <w:hideMark/>
          </w:tcPr>
          <w:p w14:paraId="54960E28" w14:textId="77777777" w:rsidR="00B10634" w:rsidRPr="002167F1" w:rsidRDefault="00B10634" w:rsidP="00EA6181">
            <w:pPr>
              <w:spacing w:after="0" w:line="240" w:lineRule="auto"/>
              <w:rPr>
                <w:color w:val="000000" w:themeColor="text1"/>
                <w:sz w:val="22"/>
                <w:szCs w:val="22"/>
                <w:lang w:val="en-GB"/>
              </w:rPr>
            </w:pPr>
            <w:r w:rsidRPr="002167F1">
              <w:rPr>
                <w:color w:val="000000" w:themeColor="text1"/>
                <w:sz w:val="22"/>
                <w:szCs w:val="22"/>
                <w:lang w:val="en-GB"/>
              </w:rPr>
              <w:t>65</w:t>
            </w:r>
          </w:p>
        </w:tc>
        <w:tc>
          <w:tcPr>
            <w:tcW w:w="877" w:type="dxa"/>
            <w:tcBorders>
              <w:top w:val="single" w:sz="8" w:space="0" w:color="auto"/>
              <w:left w:val="nil"/>
              <w:bottom w:val="single" w:sz="8" w:space="0" w:color="auto"/>
              <w:right w:val="single" w:sz="8" w:space="0" w:color="auto"/>
            </w:tcBorders>
            <w:shd w:val="clear" w:color="auto" w:fill="auto"/>
            <w:noWrap/>
            <w:vAlign w:val="bottom"/>
            <w:hideMark/>
          </w:tcPr>
          <w:p w14:paraId="1BA9F916" w14:textId="77777777" w:rsidR="00B10634" w:rsidRPr="002167F1" w:rsidRDefault="00B10634" w:rsidP="00EA6181">
            <w:pPr>
              <w:spacing w:after="0" w:line="240" w:lineRule="auto"/>
              <w:rPr>
                <w:color w:val="000000" w:themeColor="text1"/>
                <w:sz w:val="22"/>
                <w:szCs w:val="22"/>
                <w:lang w:val="en-GB"/>
              </w:rPr>
            </w:pPr>
            <w:r w:rsidRPr="002167F1">
              <w:rPr>
                <w:color w:val="000000" w:themeColor="text1"/>
                <w:sz w:val="22"/>
                <w:szCs w:val="22"/>
                <w:lang w:val="en-GB"/>
              </w:rPr>
              <w:t>43</w:t>
            </w:r>
          </w:p>
        </w:tc>
      </w:tr>
      <w:tr w:rsidR="00B10634" w:rsidRPr="002167F1" w14:paraId="49BC590C" w14:textId="77777777" w:rsidTr="00DF5216">
        <w:trPr>
          <w:trHeight w:val="232"/>
          <w:jc w:val="center"/>
        </w:trPr>
        <w:tc>
          <w:tcPr>
            <w:tcW w:w="4366" w:type="dxa"/>
            <w:tcBorders>
              <w:top w:val="nil"/>
              <w:left w:val="single" w:sz="8" w:space="0" w:color="auto"/>
              <w:bottom w:val="single" w:sz="4" w:space="0" w:color="auto"/>
              <w:right w:val="single" w:sz="4" w:space="0" w:color="auto"/>
            </w:tcBorders>
            <w:shd w:val="clear" w:color="auto" w:fill="auto"/>
            <w:noWrap/>
            <w:vAlign w:val="bottom"/>
            <w:hideMark/>
          </w:tcPr>
          <w:p w14:paraId="5072FED4" w14:textId="77777777" w:rsidR="00B10634" w:rsidRPr="002167F1" w:rsidRDefault="00B10634" w:rsidP="00EA6181">
            <w:pPr>
              <w:spacing w:after="0" w:line="240" w:lineRule="auto"/>
              <w:rPr>
                <w:i/>
                <w:iCs/>
                <w:color w:val="000000" w:themeColor="text1"/>
                <w:sz w:val="22"/>
                <w:szCs w:val="22"/>
                <w:lang w:val="en-GB"/>
              </w:rPr>
            </w:pPr>
            <w:r w:rsidRPr="002167F1">
              <w:rPr>
                <w:i/>
                <w:iCs/>
                <w:color w:val="000000" w:themeColor="text1"/>
                <w:sz w:val="22"/>
                <w:szCs w:val="22"/>
                <w:lang w:val="en-GB"/>
              </w:rPr>
              <w:t>0–3 yrs.</w:t>
            </w:r>
          </w:p>
        </w:tc>
        <w:tc>
          <w:tcPr>
            <w:tcW w:w="900" w:type="dxa"/>
            <w:tcBorders>
              <w:top w:val="nil"/>
              <w:left w:val="nil"/>
              <w:bottom w:val="single" w:sz="4" w:space="0" w:color="auto"/>
              <w:right w:val="single" w:sz="4" w:space="0" w:color="auto"/>
            </w:tcBorders>
            <w:shd w:val="clear" w:color="auto" w:fill="auto"/>
            <w:noWrap/>
            <w:vAlign w:val="bottom"/>
            <w:hideMark/>
          </w:tcPr>
          <w:p w14:paraId="66A6E873" w14:textId="77777777" w:rsidR="00B10634" w:rsidRPr="002167F1" w:rsidRDefault="00B10634" w:rsidP="00EA6181">
            <w:pPr>
              <w:spacing w:after="0" w:line="240" w:lineRule="auto"/>
              <w:rPr>
                <w:color w:val="000000" w:themeColor="text1"/>
                <w:sz w:val="22"/>
                <w:szCs w:val="22"/>
                <w:lang w:val="en-GB"/>
              </w:rPr>
            </w:pPr>
            <w:r w:rsidRPr="002167F1">
              <w:rPr>
                <w:color w:val="000000" w:themeColor="text1"/>
                <w:sz w:val="22"/>
                <w:szCs w:val="22"/>
                <w:lang w:val="en-GB"/>
              </w:rPr>
              <w:t>15</w:t>
            </w:r>
          </w:p>
        </w:tc>
        <w:tc>
          <w:tcPr>
            <w:tcW w:w="810" w:type="dxa"/>
            <w:tcBorders>
              <w:top w:val="nil"/>
              <w:left w:val="nil"/>
              <w:bottom w:val="single" w:sz="4" w:space="0" w:color="auto"/>
              <w:right w:val="single" w:sz="4" w:space="0" w:color="auto"/>
            </w:tcBorders>
            <w:shd w:val="clear" w:color="auto" w:fill="auto"/>
            <w:noWrap/>
            <w:vAlign w:val="bottom"/>
            <w:hideMark/>
          </w:tcPr>
          <w:p w14:paraId="2C307106" w14:textId="77777777" w:rsidR="00B10634" w:rsidRPr="002167F1" w:rsidRDefault="00B10634" w:rsidP="00EA6181">
            <w:pPr>
              <w:spacing w:after="0" w:line="240" w:lineRule="auto"/>
              <w:rPr>
                <w:color w:val="000000" w:themeColor="text1"/>
                <w:sz w:val="22"/>
                <w:szCs w:val="22"/>
                <w:lang w:val="en-GB"/>
              </w:rPr>
            </w:pPr>
            <w:r w:rsidRPr="002167F1">
              <w:rPr>
                <w:color w:val="000000" w:themeColor="text1"/>
                <w:sz w:val="22"/>
                <w:szCs w:val="22"/>
                <w:lang w:val="en-GB"/>
              </w:rPr>
              <w:t>17</w:t>
            </w:r>
          </w:p>
        </w:tc>
        <w:tc>
          <w:tcPr>
            <w:tcW w:w="990" w:type="dxa"/>
            <w:tcBorders>
              <w:top w:val="nil"/>
              <w:left w:val="nil"/>
              <w:bottom w:val="single" w:sz="4" w:space="0" w:color="auto"/>
              <w:right w:val="single" w:sz="4" w:space="0" w:color="auto"/>
            </w:tcBorders>
            <w:shd w:val="clear" w:color="auto" w:fill="auto"/>
            <w:noWrap/>
            <w:vAlign w:val="bottom"/>
            <w:hideMark/>
          </w:tcPr>
          <w:p w14:paraId="596CC693" w14:textId="77777777" w:rsidR="00B10634" w:rsidRPr="002167F1" w:rsidRDefault="00B10634" w:rsidP="00EA6181">
            <w:pPr>
              <w:spacing w:after="0" w:line="240" w:lineRule="auto"/>
              <w:rPr>
                <w:color w:val="000000" w:themeColor="text1"/>
                <w:sz w:val="22"/>
                <w:szCs w:val="22"/>
                <w:lang w:val="en-GB"/>
              </w:rPr>
            </w:pPr>
            <w:r w:rsidRPr="002167F1">
              <w:rPr>
                <w:color w:val="000000" w:themeColor="text1"/>
                <w:sz w:val="22"/>
                <w:szCs w:val="22"/>
                <w:lang w:val="en-GB"/>
              </w:rPr>
              <w:t>7</w:t>
            </w:r>
          </w:p>
        </w:tc>
        <w:tc>
          <w:tcPr>
            <w:tcW w:w="900" w:type="dxa"/>
            <w:tcBorders>
              <w:top w:val="nil"/>
              <w:left w:val="nil"/>
              <w:bottom w:val="single" w:sz="4" w:space="0" w:color="auto"/>
              <w:right w:val="single" w:sz="4" w:space="0" w:color="auto"/>
            </w:tcBorders>
            <w:shd w:val="clear" w:color="auto" w:fill="auto"/>
            <w:noWrap/>
            <w:vAlign w:val="bottom"/>
            <w:hideMark/>
          </w:tcPr>
          <w:p w14:paraId="3D0AD59C" w14:textId="77777777" w:rsidR="00B10634" w:rsidRPr="002167F1" w:rsidRDefault="00B10634" w:rsidP="00EA6181">
            <w:pPr>
              <w:spacing w:after="0" w:line="240" w:lineRule="auto"/>
              <w:rPr>
                <w:color w:val="000000" w:themeColor="text1"/>
                <w:sz w:val="22"/>
                <w:szCs w:val="22"/>
                <w:lang w:val="en-GB"/>
              </w:rPr>
            </w:pPr>
            <w:r w:rsidRPr="002167F1">
              <w:rPr>
                <w:color w:val="000000" w:themeColor="text1"/>
                <w:sz w:val="22"/>
                <w:szCs w:val="22"/>
                <w:lang w:val="en-GB"/>
              </w:rPr>
              <w:t>11</w:t>
            </w:r>
          </w:p>
        </w:tc>
        <w:tc>
          <w:tcPr>
            <w:tcW w:w="810" w:type="dxa"/>
            <w:tcBorders>
              <w:top w:val="nil"/>
              <w:left w:val="nil"/>
              <w:bottom w:val="single" w:sz="4" w:space="0" w:color="auto"/>
              <w:right w:val="single" w:sz="4" w:space="0" w:color="auto"/>
            </w:tcBorders>
            <w:shd w:val="clear" w:color="auto" w:fill="auto"/>
            <w:noWrap/>
            <w:vAlign w:val="bottom"/>
            <w:hideMark/>
          </w:tcPr>
          <w:p w14:paraId="63B1A433" w14:textId="77777777" w:rsidR="00B10634" w:rsidRPr="002167F1" w:rsidRDefault="00B10634" w:rsidP="00EA6181">
            <w:pPr>
              <w:spacing w:after="0" w:line="240" w:lineRule="auto"/>
              <w:rPr>
                <w:color w:val="000000" w:themeColor="text1"/>
                <w:sz w:val="22"/>
                <w:szCs w:val="22"/>
                <w:lang w:val="en-GB"/>
              </w:rPr>
            </w:pPr>
            <w:r w:rsidRPr="002167F1">
              <w:rPr>
                <w:color w:val="000000" w:themeColor="text1"/>
                <w:sz w:val="22"/>
                <w:szCs w:val="22"/>
                <w:lang w:val="en-GB"/>
              </w:rPr>
              <w:t>20</w:t>
            </w:r>
          </w:p>
        </w:tc>
        <w:tc>
          <w:tcPr>
            <w:tcW w:w="877" w:type="dxa"/>
            <w:tcBorders>
              <w:top w:val="nil"/>
              <w:left w:val="nil"/>
              <w:bottom w:val="single" w:sz="4" w:space="0" w:color="auto"/>
              <w:right w:val="single" w:sz="8" w:space="0" w:color="auto"/>
            </w:tcBorders>
            <w:shd w:val="clear" w:color="auto" w:fill="auto"/>
            <w:noWrap/>
            <w:vAlign w:val="bottom"/>
            <w:hideMark/>
          </w:tcPr>
          <w:p w14:paraId="30F53343" w14:textId="77777777" w:rsidR="00B10634" w:rsidRPr="002167F1" w:rsidRDefault="00B10634" w:rsidP="00EA6181">
            <w:pPr>
              <w:spacing w:after="0" w:line="240" w:lineRule="auto"/>
              <w:rPr>
                <w:color w:val="000000" w:themeColor="text1"/>
                <w:sz w:val="22"/>
                <w:szCs w:val="22"/>
                <w:lang w:val="en-GB"/>
              </w:rPr>
            </w:pPr>
            <w:r w:rsidRPr="002167F1">
              <w:rPr>
                <w:color w:val="000000" w:themeColor="text1"/>
                <w:sz w:val="22"/>
                <w:szCs w:val="22"/>
                <w:lang w:val="en-GB"/>
              </w:rPr>
              <w:t>15</w:t>
            </w:r>
          </w:p>
        </w:tc>
      </w:tr>
      <w:tr w:rsidR="00B10634" w:rsidRPr="002167F1" w14:paraId="22677005" w14:textId="77777777" w:rsidTr="00DF5216">
        <w:trPr>
          <w:trHeight w:val="232"/>
          <w:jc w:val="center"/>
        </w:trPr>
        <w:tc>
          <w:tcPr>
            <w:tcW w:w="4366" w:type="dxa"/>
            <w:tcBorders>
              <w:top w:val="nil"/>
              <w:left w:val="single" w:sz="8" w:space="0" w:color="auto"/>
              <w:bottom w:val="single" w:sz="4" w:space="0" w:color="auto"/>
              <w:right w:val="single" w:sz="4" w:space="0" w:color="auto"/>
            </w:tcBorders>
            <w:shd w:val="clear" w:color="auto" w:fill="auto"/>
            <w:noWrap/>
            <w:vAlign w:val="bottom"/>
            <w:hideMark/>
          </w:tcPr>
          <w:p w14:paraId="59B0F4AE" w14:textId="77777777" w:rsidR="00B10634" w:rsidRPr="002167F1" w:rsidRDefault="00B10634" w:rsidP="00EA6181">
            <w:pPr>
              <w:spacing w:after="0" w:line="240" w:lineRule="auto"/>
              <w:rPr>
                <w:i/>
                <w:iCs/>
                <w:color w:val="000000" w:themeColor="text1"/>
                <w:sz w:val="22"/>
                <w:szCs w:val="22"/>
                <w:lang w:val="en-GB"/>
              </w:rPr>
            </w:pPr>
            <w:r w:rsidRPr="002167F1">
              <w:rPr>
                <w:i/>
                <w:iCs/>
                <w:color w:val="000000" w:themeColor="text1"/>
                <w:sz w:val="22"/>
                <w:szCs w:val="22"/>
                <w:lang w:val="en-GB"/>
              </w:rPr>
              <w:t>4–6 yrs.</w:t>
            </w:r>
          </w:p>
        </w:tc>
        <w:tc>
          <w:tcPr>
            <w:tcW w:w="900" w:type="dxa"/>
            <w:tcBorders>
              <w:top w:val="nil"/>
              <w:left w:val="nil"/>
              <w:bottom w:val="single" w:sz="4" w:space="0" w:color="auto"/>
              <w:right w:val="single" w:sz="4" w:space="0" w:color="auto"/>
            </w:tcBorders>
            <w:shd w:val="clear" w:color="auto" w:fill="auto"/>
            <w:noWrap/>
            <w:vAlign w:val="bottom"/>
            <w:hideMark/>
          </w:tcPr>
          <w:p w14:paraId="74A79073" w14:textId="77777777" w:rsidR="00B10634" w:rsidRPr="002167F1" w:rsidRDefault="00B10634" w:rsidP="00EA6181">
            <w:pPr>
              <w:spacing w:after="0" w:line="240" w:lineRule="auto"/>
              <w:rPr>
                <w:color w:val="000000" w:themeColor="text1"/>
                <w:sz w:val="22"/>
                <w:szCs w:val="22"/>
                <w:lang w:val="en-GB"/>
              </w:rPr>
            </w:pPr>
            <w:r w:rsidRPr="002167F1">
              <w:rPr>
                <w:color w:val="000000" w:themeColor="text1"/>
                <w:sz w:val="22"/>
                <w:szCs w:val="22"/>
                <w:lang w:val="en-GB"/>
              </w:rPr>
              <w:t>9</w:t>
            </w:r>
          </w:p>
        </w:tc>
        <w:tc>
          <w:tcPr>
            <w:tcW w:w="810" w:type="dxa"/>
            <w:tcBorders>
              <w:top w:val="nil"/>
              <w:left w:val="nil"/>
              <w:bottom w:val="single" w:sz="4" w:space="0" w:color="auto"/>
              <w:right w:val="single" w:sz="4" w:space="0" w:color="auto"/>
            </w:tcBorders>
            <w:shd w:val="clear" w:color="auto" w:fill="auto"/>
            <w:noWrap/>
            <w:vAlign w:val="bottom"/>
            <w:hideMark/>
          </w:tcPr>
          <w:p w14:paraId="5B5D726E" w14:textId="77777777" w:rsidR="00B10634" w:rsidRPr="002167F1" w:rsidRDefault="00B10634" w:rsidP="00EA6181">
            <w:pPr>
              <w:spacing w:after="0" w:line="240" w:lineRule="auto"/>
              <w:rPr>
                <w:color w:val="000000" w:themeColor="text1"/>
                <w:sz w:val="22"/>
                <w:szCs w:val="22"/>
                <w:lang w:val="en-GB"/>
              </w:rPr>
            </w:pPr>
            <w:r w:rsidRPr="002167F1">
              <w:rPr>
                <w:color w:val="000000" w:themeColor="text1"/>
                <w:sz w:val="22"/>
                <w:szCs w:val="22"/>
                <w:lang w:val="en-GB"/>
              </w:rPr>
              <w:t>8</w:t>
            </w:r>
          </w:p>
        </w:tc>
        <w:tc>
          <w:tcPr>
            <w:tcW w:w="990" w:type="dxa"/>
            <w:tcBorders>
              <w:top w:val="nil"/>
              <w:left w:val="nil"/>
              <w:bottom w:val="single" w:sz="4" w:space="0" w:color="auto"/>
              <w:right w:val="single" w:sz="4" w:space="0" w:color="auto"/>
            </w:tcBorders>
            <w:shd w:val="clear" w:color="auto" w:fill="auto"/>
            <w:noWrap/>
            <w:vAlign w:val="bottom"/>
            <w:hideMark/>
          </w:tcPr>
          <w:p w14:paraId="2AFBBA1B" w14:textId="77777777" w:rsidR="00B10634" w:rsidRPr="002167F1" w:rsidRDefault="00B10634" w:rsidP="00EA6181">
            <w:pPr>
              <w:spacing w:after="0" w:line="240" w:lineRule="auto"/>
              <w:rPr>
                <w:color w:val="000000" w:themeColor="text1"/>
                <w:sz w:val="22"/>
                <w:szCs w:val="22"/>
                <w:lang w:val="en-GB"/>
              </w:rPr>
            </w:pPr>
            <w:r w:rsidRPr="002167F1">
              <w:rPr>
                <w:color w:val="000000" w:themeColor="text1"/>
                <w:sz w:val="22"/>
                <w:szCs w:val="22"/>
                <w:lang w:val="en-GB"/>
              </w:rPr>
              <w:t>9</w:t>
            </w:r>
          </w:p>
        </w:tc>
        <w:tc>
          <w:tcPr>
            <w:tcW w:w="900" w:type="dxa"/>
            <w:tcBorders>
              <w:top w:val="nil"/>
              <w:left w:val="nil"/>
              <w:bottom w:val="single" w:sz="4" w:space="0" w:color="auto"/>
              <w:right w:val="single" w:sz="4" w:space="0" w:color="auto"/>
            </w:tcBorders>
            <w:shd w:val="clear" w:color="auto" w:fill="auto"/>
            <w:noWrap/>
            <w:vAlign w:val="bottom"/>
            <w:hideMark/>
          </w:tcPr>
          <w:p w14:paraId="161F76FA" w14:textId="77777777" w:rsidR="00B10634" w:rsidRPr="002167F1" w:rsidRDefault="00B10634" w:rsidP="00EA6181">
            <w:pPr>
              <w:spacing w:after="0" w:line="240" w:lineRule="auto"/>
              <w:rPr>
                <w:color w:val="000000" w:themeColor="text1"/>
                <w:sz w:val="22"/>
                <w:szCs w:val="22"/>
                <w:lang w:val="en-GB"/>
              </w:rPr>
            </w:pPr>
            <w:r w:rsidRPr="002167F1">
              <w:rPr>
                <w:color w:val="000000" w:themeColor="text1"/>
                <w:sz w:val="22"/>
                <w:szCs w:val="22"/>
                <w:lang w:val="en-GB"/>
              </w:rPr>
              <w:t>8</w:t>
            </w:r>
          </w:p>
        </w:tc>
        <w:tc>
          <w:tcPr>
            <w:tcW w:w="810" w:type="dxa"/>
            <w:tcBorders>
              <w:top w:val="nil"/>
              <w:left w:val="nil"/>
              <w:bottom w:val="single" w:sz="4" w:space="0" w:color="auto"/>
              <w:right w:val="single" w:sz="4" w:space="0" w:color="auto"/>
            </w:tcBorders>
            <w:shd w:val="clear" w:color="auto" w:fill="auto"/>
            <w:noWrap/>
            <w:vAlign w:val="bottom"/>
            <w:hideMark/>
          </w:tcPr>
          <w:p w14:paraId="50240E24" w14:textId="77777777" w:rsidR="00B10634" w:rsidRPr="002167F1" w:rsidRDefault="00B10634" w:rsidP="00EA6181">
            <w:pPr>
              <w:spacing w:after="0" w:line="240" w:lineRule="auto"/>
              <w:rPr>
                <w:color w:val="000000" w:themeColor="text1"/>
                <w:sz w:val="22"/>
                <w:szCs w:val="22"/>
                <w:lang w:val="en-GB"/>
              </w:rPr>
            </w:pPr>
            <w:r w:rsidRPr="002167F1">
              <w:rPr>
                <w:color w:val="000000" w:themeColor="text1"/>
                <w:sz w:val="22"/>
                <w:szCs w:val="22"/>
                <w:lang w:val="en-GB"/>
              </w:rPr>
              <w:t>15</w:t>
            </w:r>
          </w:p>
        </w:tc>
        <w:tc>
          <w:tcPr>
            <w:tcW w:w="877" w:type="dxa"/>
            <w:tcBorders>
              <w:top w:val="nil"/>
              <w:left w:val="nil"/>
              <w:bottom w:val="single" w:sz="4" w:space="0" w:color="auto"/>
              <w:right w:val="single" w:sz="8" w:space="0" w:color="auto"/>
            </w:tcBorders>
            <w:shd w:val="clear" w:color="auto" w:fill="auto"/>
            <w:noWrap/>
            <w:vAlign w:val="bottom"/>
            <w:hideMark/>
          </w:tcPr>
          <w:p w14:paraId="123F5332" w14:textId="77777777" w:rsidR="00B10634" w:rsidRPr="002167F1" w:rsidRDefault="00B10634" w:rsidP="00EA6181">
            <w:pPr>
              <w:spacing w:after="0" w:line="240" w:lineRule="auto"/>
              <w:rPr>
                <w:color w:val="000000" w:themeColor="text1"/>
                <w:sz w:val="22"/>
                <w:szCs w:val="22"/>
                <w:lang w:val="en-GB"/>
              </w:rPr>
            </w:pPr>
            <w:r w:rsidRPr="002167F1">
              <w:rPr>
                <w:color w:val="000000" w:themeColor="text1"/>
                <w:sz w:val="22"/>
                <w:szCs w:val="22"/>
                <w:lang w:val="en-GB"/>
              </w:rPr>
              <w:t>11</w:t>
            </w:r>
          </w:p>
        </w:tc>
      </w:tr>
      <w:tr w:rsidR="00B10634" w:rsidRPr="002167F1" w14:paraId="6A763764" w14:textId="77777777" w:rsidTr="00DF5216">
        <w:trPr>
          <w:trHeight w:val="232"/>
          <w:jc w:val="center"/>
        </w:trPr>
        <w:tc>
          <w:tcPr>
            <w:tcW w:w="4366" w:type="dxa"/>
            <w:tcBorders>
              <w:top w:val="nil"/>
              <w:left w:val="single" w:sz="8" w:space="0" w:color="auto"/>
              <w:bottom w:val="single" w:sz="4" w:space="0" w:color="auto"/>
              <w:right w:val="single" w:sz="4" w:space="0" w:color="auto"/>
            </w:tcBorders>
            <w:shd w:val="clear" w:color="auto" w:fill="auto"/>
            <w:noWrap/>
            <w:vAlign w:val="bottom"/>
            <w:hideMark/>
          </w:tcPr>
          <w:p w14:paraId="754134E6" w14:textId="77777777" w:rsidR="00B10634" w:rsidRPr="002167F1" w:rsidRDefault="00B10634" w:rsidP="00EA6181">
            <w:pPr>
              <w:spacing w:after="0" w:line="240" w:lineRule="auto"/>
              <w:rPr>
                <w:i/>
                <w:iCs/>
                <w:color w:val="000000" w:themeColor="text1"/>
                <w:sz w:val="22"/>
                <w:szCs w:val="22"/>
                <w:lang w:val="en-GB"/>
              </w:rPr>
            </w:pPr>
            <w:r w:rsidRPr="002167F1">
              <w:rPr>
                <w:i/>
                <w:iCs/>
                <w:color w:val="000000" w:themeColor="text1"/>
                <w:sz w:val="22"/>
                <w:szCs w:val="22"/>
                <w:lang w:val="en-GB"/>
              </w:rPr>
              <w:t>7–9 yrs.</w:t>
            </w:r>
          </w:p>
        </w:tc>
        <w:tc>
          <w:tcPr>
            <w:tcW w:w="900" w:type="dxa"/>
            <w:tcBorders>
              <w:top w:val="nil"/>
              <w:left w:val="nil"/>
              <w:bottom w:val="single" w:sz="4" w:space="0" w:color="auto"/>
              <w:right w:val="single" w:sz="4" w:space="0" w:color="auto"/>
            </w:tcBorders>
            <w:shd w:val="clear" w:color="auto" w:fill="auto"/>
            <w:noWrap/>
            <w:vAlign w:val="bottom"/>
            <w:hideMark/>
          </w:tcPr>
          <w:p w14:paraId="61974786" w14:textId="77777777" w:rsidR="00B10634" w:rsidRPr="002167F1" w:rsidRDefault="00B10634" w:rsidP="00EA6181">
            <w:pPr>
              <w:spacing w:after="0" w:line="240" w:lineRule="auto"/>
              <w:rPr>
                <w:color w:val="000000" w:themeColor="text1"/>
                <w:sz w:val="22"/>
                <w:szCs w:val="22"/>
                <w:lang w:val="en-GB"/>
              </w:rPr>
            </w:pPr>
            <w:r w:rsidRPr="002167F1">
              <w:rPr>
                <w:color w:val="000000" w:themeColor="text1"/>
                <w:sz w:val="22"/>
                <w:szCs w:val="22"/>
                <w:lang w:val="en-GB"/>
              </w:rPr>
              <w:t>9</w:t>
            </w:r>
          </w:p>
        </w:tc>
        <w:tc>
          <w:tcPr>
            <w:tcW w:w="810" w:type="dxa"/>
            <w:tcBorders>
              <w:top w:val="nil"/>
              <w:left w:val="nil"/>
              <w:bottom w:val="single" w:sz="4" w:space="0" w:color="auto"/>
              <w:right w:val="single" w:sz="4" w:space="0" w:color="auto"/>
            </w:tcBorders>
            <w:shd w:val="clear" w:color="auto" w:fill="auto"/>
            <w:noWrap/>
            <w:vAlign w:val="bottom"/>
            <w:hideMark/>
          </w:tcPr>
          <w:p w14:paraId="039FD625" w14:textId="77777777" w:rsidR="00B10634" w:rsidRPr="002167F1" w:rsidRDefault="00B10634" w:rsidP="00EA6181">
            <w:pPr>
              <w:spacing w:after="0" w:line="240" w:lineRule="auto"/>
              <w:rPr>
                <w:color w:val="000000" w:themeColor="text1"/>
                <w:sz w:val="22"/>
                <w:szCs w:val="22"/>
                <w:lang w:val="en-GB"/>
              </w:rPr>
            </w:pPr>
            <w:r w:rsidRPr="002167F1">
              <w:rPr>
                <w:color w:val="000000" w:themeColor="text1"/>
                <w:sz w:val="22"/>
                <w:szCs w:val="22"/>
                <w:lang w:val="en-GB"/>
              </w:rPr>
              <w:t>7</w:t>
            </w:r>
          </w:p>
        </w:tc>
        <w:tc>
          <w:tcPr>
            <w:tcW w:w="990" w:type="dxa"/>
            <w:tcBorders>
              <w:top w:val="nil"/>
              <w:left w:val="nil"/>
              <w:bottom w:val="single" w:sz="4" w:space="0" w:color="auto"/>
              <w:right w:val="single" w:sz="4" w:space="0" w:color="auto"/>
            </w:tcBorders>
            <w:shd w:val="clear" w:color="auto" w:fill="auto"/>
            <w:noWrap/>
            <w:vAlign w:val="bottom"/>
            <w:hideMark/>
          </w:tcPr>
          <w:p w14:paraId="25E70396" w14:textId="77777777" w:rsidR="00B10634" w:rsidRPr="002167F1" w:rsidRDefault="00B10634" w:rsidP="00EA6181">
            <w:pPr>
              <w:spacing w:after="0" w:line="240" w:lineRule="auto"/>
              <w:rPr>
                <w:color w:val="000000" w:themeColor="text1"/>
                <w:sz w:val="22"/>
                <w:szCs w:val="22"/>
                <w:lang w:val="en-GB"/>
              </w:rPr>
            </w:pPr>
            <w:r w:rsidRPr="002167F1">
              <w:rPr>
                <w:color w:val="000000" w:themeColor="text1"/>
                <w:sz w:val="22"/>
                <w:szCs w:val="22"/>
                <w:lang w:val="en-GB"/>
              </w:rPr>
              <w:t>3</w:t>
            </w:r>
          </w:p>
        </w:tc>
        <w:tc>
          <w:tcPr>
            <w:tcW w:w="900" w:type="dxa"/>
            <w:tcBorders>
              <w:top w:val="nil"/>
              <w:left w:val="nil"/>
              <w:bottom w:val="single" w:sz="4" w:space="0" w:color="auto"/>
              <w:right w:val="single" w:sz="4" w:space="0" w:color="auto"/>
            </w:tcBorders>
            <w:shd w:val="clear" w:color="auto" w:fill="auto"/>
            <w:noWrap/>
            <w:vAlign w:val="bottom"/>
            <w:hideMark/>
          </w:tcPr>
          <w:p w14:paraId="2A816989" w14:textId="77777777" w:rsidR="00B10634" w:rsidRPr="002167F1" w:rsidRDefault="00B10634" w:rsidP="00EA6181">
            <w:pPr>
              <w:spacing w:after="0" w:line="240" w:lineRule="auto"/>
              <w:rPr>
                <w:color w:val="000000" w:themeColor="text1"/>
                <w:sz w:val="22"/>
                <w:szCs w:val="22"/>
                <w:lang w:val="en-GB"/>
              </w:rPr>
            </w:pPr>
            <w:r w:rsidRPr="002167F1">
              <w:rPr>
                <w:color w:val="000000" w:themeColor="text1"/>
                <w:sz w:val="22"/>
                <w:szCs w:val="22"/>
                <w:lang w:val="en-GB"/>
              </w:rPr>
              <w:t>10</w:t>
            </w:r>
          </w:p>
        </w:tc>
        <w:tc>
          <w:tcPr>
            <w:tcW w:w="810" w:type="dxa"/>
            <w:tcBorders>
              <w:top w:val="nil"/>
              <w:left w:val="nil"/>
              <w:bottom w:val="single" w:sz="4" w:space="0" w:color="auto"/>
              <w:right w:val="single" w:sz="4" w:space="0" w:color="auto"/>
            </w:tcBorders>
            <w:shd w:val="clear" w:color="auto" w:fill="auto"/>
            <w:noWrap/>
            <w:vAlign w:val="bottom"/>
            <w:hideMark/>
          </w:tcPr>
          <w:p w14:paraId="41BA70A8" w14:textId="77777777" w:rsidR="00B10634" w:rsidRPr="002167F1" w:rsidRDefault="00B10634" w:rsidP="00EA6181">
            <w:pPr>
              <w:spacing w:after="0" w:line="240" w:lineRule="auto"/>
              <w:rPr>
                <w:color w:val="000000" w:themeColor="text1"/>
                <w:sz w:val="22"/>
                <w:szCs w:val="22"/>
                <w:lang w:val="en-GB"/>
              </w:rPr>
            </w:pPr>
            <w:r w:rsidRPr="002167F1">
              <w:rPr>
                <w:color w:val="000000" w:themeColor="text1"/>
                <w:sz w:val="22"/>
                <w:szCs w:val="22"/>
                <w:lang w:val="en-GB"/>
              </w:rPr>
              <w:t>10</w:t>
            </w:r>
          </w:p>
        </w:tc>
        <w:tc>
          <w:tcPr>
            <w:tcW w:w="877" w:type="dxa"/>
            <w:tcBorders>
              <w:top w:val="nil"/>
              <w:left w:val="nil"/>
              <w:bottom w:val="single" w:sz="4" w:space="0" w:color="auto"/>
              <w:right w:val="single" w:sz="8" w:space="0" w:color="auto"/>
            </w:tcBorders>
            <w:shd w:val="clear" w:color="auto" w:fill="auto"/>
            <w:noWrap/>
            <w:vAlign w:val="bottom"/>
            <w:hideMark/>
          </w:tcPr>
          <w:p w14:paraId="2880A63D" w14:textId="77777777" w:rsidR="00B10634" w:rsidRPr="002167F1" w:rsidRDefault="00B10634" w:rsidP="00EA6181">
            <w:pPr>
              <w:spacing w:after="0" w:line="240" w:lineRule="auto"/>
              <w:rPr>
                <w:color w:val="000000" w:themeColor="text1"/>
                <w:sz w:val="22"/>
                <w:szCs w:val="22"/>
                <w:lang w:val="en-GB"/>
              </w:rPr>
            </w:pPr>
            <w:r w:rsidRPr="002167F1">
              <w:rPr>
                <w:color w:val="000000" w:themeColor="text1"/>
                <w:sz w:val="22"/>
                <w:szCs w:val="22"/>
                <w:lang w:val="en-GB"/>
              </w:rPr>
              <w:t>4</w:t>
            </w:r>
          </w:p>
        </w:tc>
      </w:tr>
      <w:tr w:rsidR="00B10634" w:rsidRPr="002167F1" w14:paraId="6EADF552" w14:textId="77777777" w:rsidTr="00DF5216">
        <w:trPr>
          <w:trHeight w:val="232"/>
          <w:jc w:val="center"/>
        </w:trPr>
        <w:tc>
          <w:tcPr>
            <w:tcW w:w="4366" w:type="dxa"/>
            <w:tcBorders>
              <w:top w:val="nil"/>
              <w:left w:val="single" w:sz="8" w:space="0" w:color="auto"/>
              <w:bottom w:val="single" w:sz="4" w:space="0" w:color="auto"/>
              <w:right w:val="single" w:sz="4" w:space="0" w:color="auto"/>
            </w:tcBorders>
            <w:shd w:val="clear" w:color="auto" w:fill="auto"/>
            <w:noWrap/>
            <w:vAlign w:val="bottom"/>
            <w:hideMark/>
          </w:tcPr>
          <w:p w14:paraId="5437F13C" w14:textId="77777777" w:rsidR="00B10634" w:rsidRPr="002167F1" w:rsidRDefault="00B10634" w:rsidP="00EA6181">
            <w:pPr>
              <w:spacing w:after="0" w:line="240" w:lineRule="auto"/>
              <w:rPr>
                <w:i/>
                <w:iCs/>
                <w:color w:val="000000" w:themeColor="text1"/>
                <w:sz w:val="22"/>
                <w:szCs w:val="22"/>
                <w:lang w:val="en-GB"/>
              </w:rPr>
            </w:pPr>
            <w:r w:rsidRPr="002167F1">
              <w:rPr>
                <w:i/>
                <w:iCs/>
                <w:color w:val="000000" w:themeColor="text1"/>
                <w:sz w:val="22"/>
                <w:szCs w:val="22"/>
                <w:lang w:val="en-GB"/>
              </w:rPr>
              <w:t>10–14 yrs.</w:t>
            </w:r>
          </w:p>
        </w:tc>
        <w:tc>
          <w:tcPr>
            <w:tcW w:w="900" w:type="dxa"/>
            <w:tcBorders>
              <w:top w:val="nil"/>
              <w:left w:val="nil"/>
              <w:bottom w:val="single" w:sz="4" w:space="0" w:color="auto"/>
              <w:right w:val="single" w:sz="4" w:space="0" w:color="auto"/>
            </w:tcBorders>
            <w:shd w:val="clear" w:color="auto" w:fill="auto"/>
            <w:noWrap/>
            <w:vAlign w:val="bottom"/>
            <w:hideMark/>
          </w:tcPr>
          <w:p w14:paraId="012E78F2" w14:textId="77777777" w:rsidR="00B10634" w:rsidRPr="002167F1" w:rsidRDefault="00B10634" w:rsidP="00EA6181">
            <w:pPr>
              <w:spacing w:after="0" w:line="240" w:lineRule="auto"/>
              <w:rPr>
                <w:color w:val="000000" w:themeColor="text1"/>
                <w:sz w:val="22"/>
                <w:szCs w:val="22"/>
                <w:lang w:val="en-GB"/>
              </w:rPr>
            </w:pPr>
            <w:r w:rsidRPr="002167F1">
              <w:rPr>
                <w:color w:val="000000" w:themeColor="text1"/>
                <w:sz w:val="22"/>
                <w:szCs w:val="22"/>
                <w:lang w:val="en-GB"/>
              </w:rPr>
              <w:t>50</w:t>
            </w:r>
          </w:p>
        </w:tc>
        <w:tc>
          <w:tcPr>
            <w:tcW w:w="810" w:type="dxa"/>
            <w:tcBorders>
              <w:top w:val="nil"/>
              <w:left w:val="nil"/>
              <w:bottom w:val="single" w:sz="4" w:space="0" w:color="auto"/>
              <w:right w:val="single" w:sz="4" w:space="0" w:color="auto"/>
            </w:tcBorders>
            <w:shd w:val="clear" w:color="auto" w:fill="auto"/>
            <w:noWrap/>
            <w:vAlign w:val="bottom"/>
            <w:hideMark/>
          </w:tcPr>
          <w:p w14:paraId="6EE28FD6" w14:textId="77777777" w:rsidR="00B10634" w:rsidRPr="002167F1" w:rsidRDefault="00B10634" w:rsidP="00EA6181">
            <w:pPr>
              <w:spacing w:after="0" w:line="240" w:lineRule="auto"/>
              <w:rPr>
                <w:color w:val="000000" w:themeColor="text1"/>
                <w:sz w:val="22"/>
                <w:szCs w:val="22"/>
                <w:lang w:val="en-GB"/>
              </w:rPr>
            </w:pPr>
            <w:r w:rsidRPr="002167F1">
              <w:rPr>
                <w:color w:val="000000" w:themeColor="text1"/>
                <w:sz w:val="22"/>
                <w:szCs w:val="22"/>
                <w:lang w:val="en-GB"/>
              </w:rPr>
              <w:t>41</w:t>
            </w:r>
          </w:p>
        </w:tc>
        <w:tc>
          <w:tcPr>
            <w:tcW w:w="990" w:type="dxa"/>
            <w:tcBorders>
              <w:top w:val="nil"/>
              <w:left w:val="nil"/>
              <w:bottom w:val="single" w:sz="4" w:space="0" w:color="auto"/>
              <w:right w:val="single" w:sz="4" w:space="0" w:color="auto"/>
            </w:tcBorders>
            <w:shd w:val="clear" w:color="auto" w:fill="auto"/>
            <w:noWrap/>
            <w:vAlign w:val="bottom"/>
            <w:hideMark/>
          </w:tcPr>
          <w:p w14:paraId="04B5003B" w14:textId="77777777" w:rsidR="00B10634" w:rsidRPr="002167F1" w:rsidRDefault="00B10634" w:rsidP="00EA6181">
            <w:pPr>
              <w:spacing w:after="0" w:line="240" w:lineRule="auto"/>
              <w:rPr>
                <w:color w:val="000000" w:themeColor="text1"/>
                <w:sz w:val="22"/>
                <w:szCs w:val="22"/>
                <w:lang w:val="en-GB"/>
              </w:rPr>
            </w:pPr>
            <w:r w:rsidRPr="002167F1">
              <w:rPr>
                <w:color w:val="000000" w:themeColor="text1"/>
                <w:sz w:val="22"/>
                <w:szCs w:val="22"/>
                <w:lang w:val="en-GB"/>
              </w:rPr>
              <w:t>38</w:t>
            </w:r>
          </w:p>
        </w:tc>
        <w:tc>
          <w:tcPr>
            <w:tcW w:w="900" w:type="dxa"/>
            <w:tcBorders>
              <w:top w:val="nil"/>
              <w:left w:val="nil"/>
              <w:bottom w:val="single" w:sz="4" w:space="0" w:color="auto"/>
              <w:right w:val="single" w:sz="4" w:space="0" w:color="auto"/>
            </w:tcBorders>
            <w:shd w:val="clear" w:color="auto" w:fill="auto"/>
            <w:noWrap/>
            <w:vAlign w:val="bottom"/>
            <w:hideMark/>
          </w:tcPr>
          <w:p w14:paraId="2ED67D46" w14:textId="77777777" w:rsidR="00B10634" w:rsidRPr="002167F1" w:rsidRDefault="00B10634" w:rsidP="00EA6181">
            <w:pPr>
              <w:spacing w:after="0" w:line="240" w:lineRule="auto"/>
              <w:rPr>
                <w:color w:val="000000" w:themeColor="text1"/>
                <w:sz w:val="22"/>
                <w:szCs w:val="22"/>
                <w:lang w:val="en-GB"/>
              </w:rPr>
            </w:pPr>
            <w:r w:rsidRPr="002167F1">
              <w:rPr>
                <w:color w:val="000000" w:themeColor="text1"/>
                <w:sz w:val="22"/>
                <w:szCs w:val="22"/>
                <w:lang w:val="en-GB"/>
              </w:rPr>
              <w:t>53</w:t>
            </w:r>
          </w:p>
        </w:tc>
        <w:tc>
          <w:tcPr>
            <w:tcW w:w="810" w:type="dxa"/>
            <w:tcBorders>
              <w:top w:val="nil"/>
              <w:left w:val="nil"/>
              <w:bottom w:val="single" w:sz="4" w:space="0" w:color="auto"/>
              <w:right w:val="single" w:sz="4" w:space="0" w:color="auto"/>
            </w:tcBorders>
            <w:shd w:val="clear" w:color="auto" w:fill="auto"/>
            <w:noWrap/>
            <w:vAlign w:val="bottom"/>
            <w:hideMark/>
          </w:tcPr>
          <w:p w14:paraId="7590B5DA" w14:textId="77777777" w:rsidR="00B10634" w:rsidRPr="002167F1" w:rsidRDefault="00B10634" w:rsidP="00EA6181">
            <w:pPr>
              <w:spacing w:after="0" w:line="240" w:lineRule="auto"/>
              <w:rPr>
                <w:color w:val="000000" w:themeColor="text1"/>
                <w:sz w:val="22"/>
                <w:szCs w:val="22"/>
                <w:lang w:val="en-GB"/>
              </w:rPr>
            </w:pPr>
            <w:r w:rsidRPr="002167F1">
              <w:rPr>
                <w:color w:val="000000" w:themeColor="text1"/>
                <w:sz w:val="22"/>
                <w:szCs w:val="22"/>
                <w:lang w:val="en-GB"/>
              </w:rPr>
              <w:t>13</w:t>
            </w:r>
          </w:p>
        </w:tc>
        <w:tc>
          <w:tcPr>
            <w:tcW w:w="877" w:type="dxa"/>
            <w:tcBorders>
              <w:top w:val="nil"/>
              <w:left w:val="nil"/>
              <w:bottom w:val="single" w:sz="4" w:space="0" w:color="auto"/>
              <w:right w:val="single" w:sz="8" w:space="0" w:color="auto"/>
            </w:tcBorders>
            <w:shd w:val="clear" w:color="auto" w:fill="auto"/>
            <w:noWrap/>
            <w:vAlign w:val="bottom"/>
            <w:hideMark/>
          </w:tcPr>
          <w:p w14:paraId="4B9D5AB7" w14:textId="77777777" w:rsidR="00B10634" w:rsidRPr="002167F1" w:rsidRDefault="00B10634" w:rsidP="00EA6181">
            <w:pPr>
              <w:spacing w:after="0" w:line="240" w:lineRule="auto"/>
              <w:rPr>
                <w:color w:val="000000" w:themeColor="text1"/>
                <w:sz w:val="22"/>
                <w:szCs w:val="22"/>
                <w:lang w:val="en-GB"/>
              </w:rPr>
            </w:pPr>
            <w:r w:rsidRPr="002167F1">
              <w:rPr>
                <w:color w:val="000000" w:themeColor="text1"/>
                <w:sz w:val="22"/>
                <w:szCs w:val="22"/>
                <w:lang w:val="en-GB"/>
              </w:rPr>
              <w:t>7</w:t>
            </w:r>
          </w:p>
        </w:tc>
      </w:tr>
      <w:tr w:rsidR="00B10634" w:rsidRPr="002167F1" w14:paraId="3D20B864" w14:textId="77777777" w:rsidTr="00DF5216">
        <w:trPr>
          <w:trHeight w:val="243"/>
          <w:jc w:val="center"/>
        </w:trPr>
        <w:tc>
          <w:tcPr>
            <w:tcW w:w="4366" w:type="dxa"/>
            <w:tcBorders>
              <w:top w:val="nil"/>
              <w:left w:val="single" w:sz="8" w:space="0" w:color="auto"/>
              <w:bottom w:val="single" w:sz="8" w:space="0" w:color="auto"/>
              <w:right w:val="single" w:sz="4" w:space="0" w:color="auto"/>
            </w:tcBorders>
            <w:shd w:val="clear" w:color="auto" w:fill="auto"/>
            <w:noWrap/>
            <w:vAlign w:val="bottom"/>
            <w:hideMark/>
          </w:tcPr>
          <w:p w14:paraId="22A938A3" w14:textId="77777777" w:rsidR="00B10634" w:rsidRPr="002167F1" w:rsidRDefault="00B10634" w:rsidP="00EA6181">
            <w:pPr>
              <w:spacing w:after="0" w:line="240" w:lineRule="auto"/>
              <w:rPr>
                <w:i/>
                <w:iCs/>
                <w:color w:val="000000" w:themeColor="text1"/>
                <w:sz w:val="22"/>
                <w:szCs w:val="22"/>
                <w:lang w:val="en-GB"/>
              </w:rPr>
            </w:pPr>
            <w:r w:rsidRPr="002167F1">
              <w:rPr>
                <w:i/>
                <w:iCs/>
                <w:color w:val="000000" w:themeColor="text1"/>
                <w:sz w:val="22"/>
                <w:szCs w:val="22"/>
                <w:lang w:val="en-GB"/>
              </w:rPr>
              <w:t>15–17 yrs.</w:t>
            </w:r>
          </w:p>
        </w:tc>
        <w:tc>
          <w:tcPr>
            <w:tcW w:w="900" w:type="dxa"/>
            <w:tcBorders>
              <w:top w:val="nil"/>
              <w:left w:val="nil"/>
              <w:bottom w:val="single" w:sz="8" w:space="0" w:color="auto"/>
              <w:right w:val="single" w:sz="4" w:space="0" w:color="auto"/>
            </w:tcBorders>
            <w:shd w:val="clear" w:color="auto" w:fill="auto"/>
            <w:noWrap/>
            <w:vAlign w:val="bottom"/>
            <w:hideMark/>
          </w:tcPr>
          <w:p w14:paraId="50EE83C7" w14:textId="77777777" w:rsidR="00B10634" w:rsidRPr="002167F1" w:rsidRDefault="00B10634" w:rsidP="00EA6181">
            <w:pPr>
              <w:spacing w:after="0" w:line="240" w:lineRule="auto"/>
              <w:rPr>
                <w:color w:val="000000" w:themeColor="text1"/>
                <w:sz w:val="22"/>
                <w:szCs w:val="22"/>
                <w:lang w:val="en-GB"/>
              </w:rPr>
            </w:pPr>
            <w:r w:rsidRPr="002167F1">
              <w:rPr>
                <w:color w:val="000000" w:themeColor="text1"/>
                <w:sz w:val="22"/>
                <w:szCs w:val="22"/>
                <w:lang w:val="en-GB"/>
              </w:rPr>
              <w:t>7</w:t>
            </w:r>
          </w:p>
        </w:tc>
        <w:tc>
          <w:tcPr>
            <w:tcW w:w="810" w:type="dxa"/>
            <w:tcBorders>
              <w:top w:val="nil"/>
              <w:left w:val="nil"/>
              <w:bottom w:val="single" w:sz="8" w:space="0" w:color="auto"/>
              <w:right w:val="single" w:sz="4" w:space="0" w:color="auto"/>
            </w:tcBorders>
            <w:shd w:val="clear" w:color="auto" w:fill="auto"/>
            <w:noWrap/>
            <w:vAlign w:val="bottom"/>
            <w:hideMark/>
          </w:tcPr>
          <w:p w14:paraId="69425CD5" w14:textId="77777777" w:rsidR="00B10634" w:rsidRPr="002167F1" w:rsidRDefault="00B10634" w:rsidP="00EA6181">
            <w:pPr>
              <w:spacing w:after="0" w:line="240" w:lineRule="auto"/>
              <w:rPr>
                <w:color w:val="000000" w:themeColor="text1"/>
                <w:sz w:val="22"/>
                <w:szCs w:val="22"/>
                <w:lang w:val="en-GB"/>
              </w:rPr>
            </w:pPr>
            <w:r w:rsidRPr="002167F1">
              <w:rPr>
                <w:color w:val="000000" w:themeColor="text1"/>
                <w:sz w:val="22"/>
                <w:szCs w:val="22"/>
                <w:lang w:val="en-GB"/>
              </w:rPr>
              <w:t>2</w:t>
            </w:r>
          </w:p>
        </w:tc>
        <w:tc>
          <w:tcPr>
            <w:tcW w:w="990" w:type="dxa"/>
            <w:tcBorders>
              <w:top w:val="nil"/>
              <w:left w:val="nil"/>
              <w:bottom w:val="single" w:sz="8" w:space="0" w:color="auto"/>
              <w:right w:val="single" w:sz="4" w:space="0" w:color="auto"/>
            </w:tcBorders>
            <w:shd w:val="clear" w:color="auto" w:fill="auto"/>
            <w:noWrap/>
            <w:vAlign w:val="bottom"/>
            <w:hideMark/>
          </w:tcPr>
          <w:p w14:paraId="31F034AA" w14:textId="77777777" w:rsidR="00B10634" w:rsidRPr="002167F1" w:rsidRDefault="00B10634" w:rsidP="00EA6181">
            <w:pPr>
              <w:spacing w:after="0" w:line="240" w:lineRule="auto"/>
              <w:rPr>
                <w:color w:val="000000" w:themeColor="text1"/>
                <w:sz w:val="22"/>
                <w:szCs w:val="22"/>
                <w:lang w:val="en-GB"/>
              </w:rPr>
            </w:pPr>
            <w:r w:rsidRPr="002167F1">
              <w:rPr>
                <w:color w:val="000000" w:themeColor="text1"/>
                <w:sz w:val="22"/>
                <w:szCs w:val="22"/>
                <w:lang w:val="en-GB"/>
              </w:rPr>
              <w:t>3</w:t>
            </w:r>
          </w:p>
        </w:tc>
        <w:tc>
          <w:tcPr>
            <w:tcW w:w="900" w:type="dxa"/>
            <w:tcBorders>
              <w:top w:val="nil"/>
              <w:left w:val="nil"/>
              <w:bottom w:val="single" w:sz="8" w:space="0" w:color="auto"/>
              <w:right w:val="single" w:sz="4" w:space="0" w:color="auto"/>
            </w:tcBorders>
            <w:shd w:val="clear" w:color="auto" w:fill="auto"/>
            <w:noWrap/>
            <w:vAlign w:val="bottom"/>
            <w:hideMark/>
          </w:tcPr>
          <w:p w14:paraId="67213D11" w14:textId="77777777" w:rsidR="00B10634" w:rsidRPr="002167F1" w:rsidRDefault="00B10634" w:rsidP="00EA6181">
            <w:pPr>
              <w:spacing w:after="0" w:line="240" w:lineRule="auto"/>
              <w:rPr>
                <w:color w:val="000000" w:themeColor="text1"/>
                <w:sz w:val="22"/>
                <w:szCs w:val="22"/>
                <w:lang w:val="en-GB"/>
              </w:rPr>
            </w:pPr>
            <w:r w:rsidRPr="002167F1">
              <w:rPr>
                <w:color w:val="000000" w:themeColor="text1"/>
                <w:sz w:val="22"/>
                <w:szCs w:val="22"/>
                <w:lang w:val="en-GB"/>
              </w:rPr>
              <w:t>9</w:t>
            </w:r>
          </w:p>
        </w:tc>
        <w:tc>
          <w:tcPr>
            <w:tcW w:w="810" w:type="dxa"/>
            <w:tcBorders>
              <w:top w:val="nil"/>
              <w:left w:val="nil"/>
              <w:bottom w:val="single" w:sz="8" w:space="0" w:color="auto"/>
              <w:right w:val="single" w:sz="4" w:space="0" w:color="auto"/>
            </w:tcBorders>
            <w:shd w:val="clear" w:color="auto" w:fill="auto"/>
            <w:noWrap/>
            <w:vAlign w:val="bottom"/>
            <w:hideMark/>
          </w:tcPr>
          <w:p w14:paraId="013090D1" w14:textId="77777777" w:rsidR="00B10634" w:rsidRPr="002167F1" w:rsidRDefault="00B10634" w:rsidP="00EA6181">
            <w:pPr>
              <w:spacing w:after="0" w:line="240" w:lineRule="auto"/>
              <w:rPr>
                <w:color w:val="000000" w:themeColor="text1"/>
                <w:sz w:val="22"/>
                <w:szCs w:val="22"/>
                <w:lang w:val="en-GB"/>
              </w:rPr>
            </w:pPr>
            <w:r w:rsidRPr="002167F1">
              <w:rPr>
                <w:color w:val="000000" w:themeColor="text1"/>
                <w:sz w:val="22"/>
                <w:szCs w:val="22"/>
                <w:lang w:val="en-GB"/>
              </w:rPr>
              <w:t>7</w:t>
            </w:r>
          </w:p>
        </w:tc>
        <w:tc>
          <w:tcPr>
            <w:tcW w:w="877" w:type="dxa"/>
            <w:tcBorders>
              <w:top w:val="nil"/>
              <w:left w:val="nil"/>
              <w:bottom w:val="single" w:sz="8" w:space="0" w:color="auto"/>
              <w:right w:val="single" w:sz="8" w:space="0" w:color="auto"/>
            </w:tcBorders>
            <w:shd w:val="clear" w:color="auto" w:fill="auto"/>
            <w:noWrap/>
            <w:vAlign w:val="bottom"/>
            <w:hideMark/>
          </w:tcPr>
          <w:p w14:paraId="3F305B06" w14:textId="77777777" w:rsidR="00B10634" w:rsidRPr="002167F1" w:rsidRDefault="00B10634" w:rsidP="00EA6181">
            <w:pPr>
              <w:spacing w:after="0" w:line="240" w:lineRule="auto"/>
              <w:rPr>
                <w:color w:val="000000" w:themeColor="text1"/>
                <w:sz w:val="22"/>
                <w:szCs w:val="22"/>
                <w:lang w:val="en-GB"/>
              </w:rPr>
            </w:pPr>
            <w:r w:rsidRPr="002167F1">
              <w:rPr>
                <w:color w:val="000000" w:themeColor="text1"/>
                <w:sz w:val="22"/>
                <w:szCs w:val="22"/>
                <w:lang w:val="en-GB"/>
              </w:rPr>
              <w:t>6</w:t>
            </w:r>
          </w:p>
        </w:tc>
      </w:tr>
      <w:tr w:rsidR="00B10634" w:rsidRPr="002167F1" w14:paraId="40DD70DC" w14:textId="77777777" w:rsidTr="00DF5216">
        <w:trPr>
          <w:trHeight w:val="243"/>
          <w:jc w:val="center"/>
        </w:trPr>
        <w:tc>
          <w:tcPr>
            <w:tcW w:w="4366" w:type="dxa"/>
            <w:tcBorders>
              <w:top w:val="nil"/>
              <w:left w:val="single" w:sz="8" w:space="0" w:color="auto"/>
              <w:bottom w:val="single" w:sz="8" w:space="0" w:color="auto"/>
              <w:right w:val="single" w:sz="4" w:space="0" w:color="auto"/>
            </w:tcBorders>
            <w:shd w:val="clear" w:color="auto" w:fill="auto"/>
            <w:noWrap/>
            <w:vAlign w:val="bottom"/>
            <w:hideMark/>
          </w:tcPr>
          <w:p w14:paraId="2B4EB703" w14:textId="77777777" w:rsidR="00B10634" w:rsidRPr="002167F1" w:rsidRDefault="00B10634" w:rsidP="00EA6181">
            <w:pPr>
              <w:spacing w:after="0" w:line="240" w:lineRule="auto"/>
              <w:rPr>
                <w:b/>
                <w:bCs/>
                <w:color w:val="000000" w:themeColor="text1"/>
                <w:sz w:val="22"/>
                <w:szCs w:val="22"/>
                <w:lang w:val="en-GB"/>
              </w:rPr>
            </w:pPr>
            <w:r w:rsidRPr="002167F1">
              <w:rPr>
                <w:b/>
                <w:bCs/>
                <w:color w:val="000000" w:themeColor="text1"/>
                <w:sz w:val="22"/>
                <w:szCs w:val="22"/>
                <w:lang w:val="en-GB"/>
              </w:rPr>
              <w:t>Care (custody) in a Foster Care Centre</w:t>
            </w:r>
          </w:p>
        </w:tc>
        <w:tc>
          <w:tcPr>
            <w:tcW w:w="900" w:type="dxa"/>
            <w:tcBorders>
              <w:top w:val="nil"/>
              <w:left w:val="nil"/>
              <w:bottom w:val="single" w:sz="8" w:space="0" w:color="auto"/>
              <w:right w:val="single" w:sz="4" w:space="0" w:color="auto"/>
            </w:tcBorders>
            <w:shd w:val="clear" w:color="auto" w:fill="auto"/>
            <w:noWrap/>
            <w:vAlign w:val="bottom"/>
            <w:hideMark/>
          </w:tcPr>
          <w:p w14:paraId="05CFAA09" w14:textId="77777777" w:rsidR="00B10634" w:rsidRPr="002167F1" w:rsidRDefault="00B10634" w:rsidP="00EA6181">
            <w:pPr>
              <w:spacing w:after="0" w:line="240" w:lineRule="auto"/>
              <w:rPr>
                <w:color w:val="000000" w:themeColor="text1"/>
                <w:sz w:val="22"/>
                <w:szCs w:val="22"/>
                <w:lang w:val="en-GB"/>
              </w:rPr>
            </w:pPr>
          </w:p>
        </w:tc>
        <w:tc>
          <w:tcPr>
            <w:tcW w:w="810" w:type="dxa"/>
            <w:tcBorders>
              <w:top w:val="nil"/>
              <w:left w:val="nil"/>
              <w:bottom w:val="single" w:sz="8" w:space="0" w:color="auto"/>
              <w:right w:val="single" w:sz="4" w:space="0" w:color="auto"/>
            </w:tcBorders>
            <w:shd w:val="clear" w:color="auto" w:fill="auto"/>
            <w:noWrap/>
            <w:vAlign w:val="bottom"/>
            <w:hideMark/>
          </w:tcPr>
          <w:p w14:paraId="0ABADABD" w14:textId="77777777" w:rsidR="00B10634" w:rsidRPr="002167F1" w:rsidRDefault="00B10634" w:rsidP="00EA6181">
            <w:pPr>
              <w:spacing w:after="0" w:line="240" w:lineRule="auto"/>
              <w:rPr>
                <w:color w:val="000000" w:themeColor="text1"/>
                <w:sz w:val="22"/>
                <w:szCs w:val="22"/>
                <w:lang w:val="en-GB"/>
              </w:rPr>
            </w:pPr>
          </w:p>
        </w:tc>
        <w:tc>
          <w:tcPr>
            <w:tcW w:w="990" w:type="dxa"/>
            <w:tcBorders>
              <w:top w:val="nil"/>
              <w:left w:val="nil"/>
              <w:bottom w:val="single" w:sz="8" w:space="0" w:color="auto"/>
              <w:right w:val="single" w:sz="4" w:space="0" w:color="auto"/>
            </w:tcBorders>
            <w:shd w:val="clear" w:color="auto" w:fill="auto"/>
            <w:noWrap/>
            <w:vAlign w:val="bottom"/>
            <w:hideMark/>
          </w:tcPr>
          <w:p w14:paraId="3D66325E" w14:textId="77777777" w:rsidR="00B10634" w:rsidRPr="002167F1" w:rsidRDefault="00B10634" w:rsidP="00EA6181">
            <w:pPr>
              <w:spacing w:after="0" w:line="240" w:lineRule="auto"/>
              <w:rPr>
                <w:color w:val="000000" w:themeColor="text1"/>
                <w:sz w:val="22"/>
                <w:szCs w:val="22"/>
                <w:lang w:val="en-GB"/>
              </w:rPr>
            </w:pPr>
          </w:p>
        </w:tc>
        <w:tc>
          <w:tcPr>
            <w:tcW w:w="900" w:type="dxa"/>
            <w:tcBorders>
              <w:top w:val="nil"/>
              <w:left w:val="nil"/>
              <w:bottom w:val="single" w:sz="8" w:space="0" w:color="auto"/>
              <w:right w:val="single" w:sz="4" w:space="0" w:color="auto"/>
            </w:tcBorders>
            <w:shd w:val="clear" w:color="auto" w:fill="auto"/>
            <w:noWrap/>
            <w:vAlign w:val="bottom"/>
            <w:hideMark/>
          </w:tcPr>
          <w:p w14:paraId="14A71259" w14:textId="77777777" w:rsidR="00B10634" w:rsidRPr="002167F1" w:rsidRDefault="00B10634" w:rsidP="00EA6181">
            <w:pPr>
              <w:spacing w:after="0" w:line="240" w:lineRule="auto"/>
              <w:rPr>
                <w:color w:val="000000" w:themeColor="text1"/>
                <w:sz w:val="22"/>
                <w:szCs w:val="22"/>
                <w:lang w:val="en-GB"/>
              </w:rPr>
            </w:pPr>
          </w:p>
        </w:tc>
        <w:tc>
          <w:tcPr>
            <w:tcW w:w="810" w:type="dxa"/>
            <w:tcBorders>
              <w:top w:val="nil"/>
              <w:left w:val="nil"/>
              <w:bottom w:val="single" w:sz="8" w:space="0" w:color="auto"/>
              <w:right w:val="single" w:sz="4" w:space="0" w:color="auto"/>
            </w:tcBorders>
            <w:shd w:val="clear" w:color="auto" w:fill="auto"/>
            <w:noWrap/>
            <w:vAlign w:val="bottom"/>
            <w:hideMark/>
          </w:tcPr>
          <w:p w14:paraId="68779DC5" w14:textId="77777777" w:rsidR="00B10634" w:rsidRPr="002167F1" w:rsidRDefault="00B10634" w:rsidP="00EA6181">
            <w:pPr>
              <w:spacing w:after="0" w:line="240" w:lineRule="auto"/>
              <w:rPr>
                <w:color w:val="000000" w:themeColor="text1"/>
                <w:sz w:val="22"/>
                <w:szCs w:val="22"/>
                <w:lang w:val="en-GB"/>
              </w:rPr>
            </w:pPr>
          </w:p>
        </w:tc>
        <w:tc>
          <w:tcPr>
            <w:tcW w:w="877" w:type="dxa"/>
            <w:tcBorders>
              <w:top w:val="nil"/>
              <w:left w:val="nil"/>
              <w:bottom w:val="single" w:sz="8" w:space="0" w:color="auto"/>
              <w:right w:val="single" w:sz="8" w:space="0" w:color="auto"/>
            </w:tcBorders>
            <w:shd w:val="clear" w:color="auto" w:fill="auto"/>
            <w:noWrap/>
            <w:vAlign w:val="bottom"/>
            <w:hideMark/>
          </w:tcPr>
          <w:p w14:paraId="4FEC8CAC" w14:textId="77777777" w:rsidR="00B10634" w:rsidRPr="002167F1" w:rsidRDefault="00B10634" w:rsidP="00EA6181">
            <w:pPr>
              <w:spacing w:after="0" w:line="240" w:lineRule="auto"/>
              <w:rPr>
                <w:color w:val="000000" w:themeColor="text1"/>
                <w:sz w:val="22"/>
                <w:szCs w:val="22"/>
                <w:lang w:val="en-GB"/>
              </w:rPr>
            </w:pPr>
            <w:r w:rsidRPr="002167F1">
              <w:rPr>
                <w:color w:val="000000" w:themeColor="text1"/>
                <w:sz w:val="22"/>
                <w:szCs w:val="22"/>
                <w:lang w:val="en-GB"/>
              </w:rPr>
              <w:t>130</w:t>
            </w:r>
          </w:p>
        </w:tc>
      </w:tr>
      <w:tr w:rsidR="00B10634" w:rsidRPr="002167F1" w14:paraId="5091A58E" w14:textId="77777777" w:rsidTr="00DF5216">
        <w:trPr>
          <w:trHeight w:val="232"/>
          <w:jc w:val="center"/>
        </w:trPr>
        <w:tc>
          <w:tcPr>
            <w:tcW w:w="4366" w:type="dxa"/>
            <w:tcBorders>
              <w:top w:val="nil"/>
              <w:left w:val="single" w:sz="4" w:space="0" w:color="auto"/>
              <w:bottom w:val="single" w:sz="4" w:space="0" w:color="auto"/>
              <w:right w:val="single" w:sz="4" w:space="0" w:color="auto"/>
            </w:tcBorders>
            <w:shd w:val="clear" w:color="auto" w:fill="auto"/>
            <w:noWrap/>
            <w:vAlign w:val="bottom"/>
            <w:hideMark/>
          </w:tcPr>
          <w:p w14:paraId="0A3F819D" w14:textId="77777777" w:rsidR="00B10634" w:rsidRPr="002167F1" w:rsidRDefault="00B10634" w:rsidP="00EA6181">
            <w:pPr>
              <w:spacing w:after="0" w:line="240" w:lineRule="auto"/>
              <w:rPr>
                <w:i/>
                <w:iCs/>
                <w:color w:val="000000" w:themeColor="text1"/>
                <w:sz w:val="22"/>
                <w:szCs w:val="22"/>
                <w:lang w:val="en-GB"/>
              </w:rPr>
            </w:pPr>
            <w:r w:rsidRPr="002167F1">
              <w:rPr>
                <w:i/>
                <w:iCs/>
                <w:color w:val="000000" w:themeColor="text1"/>
                <w:sz w:val="22"/>
                <w:szCs w:val="22"/>
                <w:lang w:val="en-GB"/>
              </w:rPr>
              <w:t>0–3 yrs.</w:t>
            </w:r>
          </w:p>
        </w:tc>
        <w:tc>
          <w:tcPr>
            <w:tcW w:w="900" w:type="dxa"/>
            <w:tcBorders>
              <w:top w:val="nil"/>
              <w:left w:val="nil"/>
              <w:bottom w:val="single" w:sz="4" w:space="0" w:color="auto"/>
              <w:right w:val="single" w:sz="4" w:space="0" w:color="auto"/>
            </w:tcBorders>
            <w:shd w:val="clear" w:color="auto" w:fill="auto"/>
            <w:noWrap/>
            <w:vAlign w:val="bottom"/>
            <w:hideMark/>
          </w:tcPr>
          <w:p w14:paraId="415C27C5" w14:textId="77777777" w:rsidR="00B10634" w:rsidRPr="002167F1" w:rsidRDefault="00B10634" w:rsidP="00EA6181">
            <w:pPr>
              <w:spacing w:after="0" w:line="240" w:lineRule="auto"/>
              <w:rPr>
                <w:color w:val="000000" w:themeColor="text1"/>
                <w:sz w:val="22"/>
                <w:szCs w:val="22"/>
                <w:lang w:val="en-GB"/>
              </w:rPr>
            </w:pPr>
          </w:p>
        </w:tc>
        <w:tc>
          <w:tcPr>
            <w:tcW w:w="810" w:type="dxa"/>
            <w:tcBorders>
              <w:top w:val="nil"/>
              <w:left w:val="nil"/>
              <w:bottom w:val="single" w:sz="4" w:space="0" w:color="auto"/>
              <w:right w:val="single" w:sz="4" w:space="0" w:color="auto"/>
            </w:tcBorders>
            <w:shd w:val="clear" w:color="auto" w:fill="auto"/>
            <w:noWrap/>
            <w:vAlign w:val="bottom"/>
            <w:hideMark/>
          </w:tcPr>
          <w:p w14:paraId="076E9234" w14:textId="77777777" w:rsidR="00B10634" w:rsidRPr="002167F1" w:rsidRDefault="00B10634" w:rsidP="00EA6181">
            <w:pPr>
              <w:spacing w:after="0" w:line="240" w:lineRule="auto"/>
              <w:rPr>
                <w:color w:val="000000" w:themeColor="text1"/>
                <w:sz w:val="22"/>
                <w:szCs w:val="22"/>
                <w:lang w:val="en-GB"/>
              </w:rPr>
            </w:pPr>
          </w:p>
        </w:tc>
        <w:tc>
          <w:tcPr>
            <w:tcW w:w="990" w:type="dxa"/>
            <w:tcBorders>
              <w:top w:val="nil"/>
              <w:left w:val="nil"/>
              <w:bottom w:val="single" w:sz="4" w:space="0" w:color="auto"/>
              <w:right w:val="single" w:sz="4" w:space="0" w:color="auto"/>
            </w:tcBorders>
            <w:shd w:val="clear" w:color="auto" w:fill="auto"/>
            <w:noWrap/>
            <w:vAlign w:val="bottom"/>
            <w:hideMark/>
          </w:tcPr>
          <w:p w14:paraId="37EB7C01" w14:textId="77777777" w:rsidR="00B10634" w:rsidRPr="002167F1" w:rsidRDefault="00B10634" w:rsidP="00EA6181">
            <w:pPr>
              <w:spacing w:after="0" w:line="240" w:lineRule="auto"/>
              <w:rPr>
                <w:color w:val="000000" w:themeColor="text1"/>
                <w:sz w:val="22"/>
                <w:szCs w:val="22"/>
                <w:lang w:val="en-GB"/>
              </w:rPr>
            </w:pPr>
          </w:p>
        </w:tc>
        <w:tc>
          <w:tcPr>
            <w:tcW w:w="900" w:type="dxa"/>
            <w:tcBorders>
              <w:top w:val="nil"/>
              <w:left w:val="nil"/>
              <w:bottom w:val="single" w:sz="4" w:space="0" w:color="auto"/>
              <w:right w:val="single" w:sz="4" w:space="0" w:color="auto"/>
            </w:tcBorders>
            <w:shd w:val="clear" w:color="auto" w:fill="auto"/>
            <w:noWrap/>
            <w:vAlign w:val="bottom"/>
            <w:hideMark/>
          </w:tcPr>
          <w:p w14:paraId="60010528" w14:textId="77777777" w:rsidR="00B10634" w:rsidRPr="002167F1" w:rsidRDefault="00B10634" w:rsidP="00EA6181">
            <w:pPr>
              <w:spacing w:after="0" w:line="240" w:lineRule="auto"/>
              <w:rPr>
                <w:color w:val="000000" w:themeColor="text1"/>
                <w:sz w:val="22"/>
                <w:szCs w:val="22"/>
                <w:lang w:val="en-GB"/>
              </w:rPr>
            </w:pPr>
          </w:p>
        </w:tc>
        <w:tc>
          <w:tcPr>
            <w:tcW w:w="810" w:type="dxa"/>
            <w:tcBorders>
              <w:top w:val="nil"/>
              <w:left w:val="nil"/>
              <w:bottom w:val="single" w:sz="4" w:space="0" w:color="auto"/>
              <w:right w:val="single" w:sz="4" w:space="0" w:color="auto"/>
            </w:tcBorders>
            <w:shd w:val="clear" w:color="auto" w:fill="auto"/>
            <w:noWrap/>
            <w:vAlign w:val="bottom"/>
            <w:hideMark/>
          </w:tcPr>
          <w:p w14:paraId="222FC4B9" w14:textId="77777777" w:rsidR="00B10634" w:rsidRPr="002167F1" w:rsidRDefault="00B10634" w:rsidP="00EA6181">
            <w:pPr>
              <w:spacing w:after="0" w:line="240" w:lineRule="auto"/>
              <w:rPr>
                <w:color w:val="000000" w:themeColor="text1"/>
                <w:sz w:val="22"/>
                <w:szCs w:val="22"/>
                <w:lang w:val="en-GB"/>
              </w:rPr>
            </w:pPr>
          </w:p>
        </w:tc>
        <w:tc>
          <w:tcPr>
            <w:tcW w:w="877" w:type="dxa"/>
            <w:tcBorders>
              <w:top w:val="nil"/>
              <w:left w:val="nil"/>
              <w:bottom w:val="single" w:sz="4" w:space="0" w:color="auto"/>
              <w:right w:val="single" w:sz="4" w:space="0" w:color="auto"/>
            </w:tcBorders>
            <w:shd w:val="clear" w:color="auto" w:fill="auto"/>
            <w:noWrap/>
            <w:vAlign w:val="bottom"/>
            <w:hideMark/>
          </w:tcPr>
          <w:p w14:paraId="1D9AA3FB" w14:textId="77777777" w:rsidR="00B10634" w:rsidRPr="002167F1" w:rsidRDefault="00B10634" w:rsidP="00EA6181">
            <w:pPr>
              <w:spacing w:after="0" w:line="240" w:lineRule="auto"/>
              <w:rPr>
                <w:color w:val="000000" w:themeColor="text1"/>
                <w:sz w:val="22"/>
                <w:szCs w:val="22"/>
                <w:lang w:val="en-GB"/>
              </w:rPr>
            </w:pPr>
            <w:r w:rsidRPr="002167F1">
              <w:rPr>
                <w:color w:val="000000" w:themeColor="text1"/>
                <w:sz w:val="22"/>
                <w:szCs w:val="22"/>
                <w:lang w:val="en-GB"/>
              </w:rPr>
              <w:t>65</w:t>
            </w:r>
          </w:p>
        </w:tc>
      </w:tr>
      <w:tr w:rsidR="00B10634" w:rsidRPr="002167F1" w14:paraId="75C66881" w14:textId="77777777" w:rsidTr="00DF5216">
        <w:trPr>
          <w:trHeight w:val="232"/>
          <w:jc w:val="center"/>
        </w:trPr>
        <w:tc>
          <w:tcPr>
            <w:tcW w:w="4366" w:type="dxa"/>
            <w:tcBorders>
              <w:top w:val="nil"/>
              <w:left w:val="single" w:sz="4" w:space="0" w:color="auto"/>
              <w:bottom w:val="single" w:sz="4" w:space="0" w:color="auto"/>
              <w:right w:val="single" w:sz="4" w:space="0" w:color="auto"/>
            </w:tcBorders>
            <w:shd w:val="clear" w:color="auto" w:fill="auto"/>
            <w:noWrap/>
            <w:vAlign w:val="bottom"/>
            <w:hideMark/>
          </w:tcPr>
          <w:p w14:paraId="7E891C76" w14:textId="77777777" w:rsidR="00B10634" w:rsidRPr="002167F1" w:rsidRDefault="00B10634" w:rsidP="00EA6181">
            <w:pPr>
              <w:spacing w:after="0" w:line="240" w:lineRule="auto"/>
              <w:rPr>
                <w:i/>
                <w:iCs/>
                <w:color w:val="000000" w:themeColor="text1"/>
                <w:sz w:val="22"/>
                <w:szCs w:val="22"/>
                <w:lang w:val="en-GB"/>
              </w:rPr>
            </w:pPr>
            <w:r w:rsidRPr="002167F1">
              <w:rPr>
                <w:i/>
                <w:iCs/>
                <w:color w:val="000000" w:themeColor="text1"/>
                <w:sz w:val="22"/>
                <w:szCs w:val="22"/>
                <w:lang w:val="en-GB"/>
              </w:rPr>
              <w:t>4–6 yrs.</w:t>
            </w:r>
          </w:p>
        </w:tc>
        <w:tc>
          <w:tcPr>
            <w:tcW w:w="900" w:type="dxa"/>
            <w:tcBorders>
              <w:top w:val="nil"/>
              <w:left w:val="nil"/>
              <w:bottom w:val="single" w:sz="4" w:space="0" w:color="auto"/>
              <w:right w:val="single" w:sz="4" w:space="0" w:color="auto"/>
            </w:tcBorders>
            <w:shd w:val="clear" w:color="auto" w:fill="auto"/>
            <w:noWrap/>
            <w:vAlign w:val="bottom"/>
            <w:hideMark/>
          </w:tcPr>
          <w:p w14:paraId="6D15DFF0" w14:textId="77777777" w:rsidR="00B10634" w:rsidRPr="002167F1" w:rsidRDefault="00B10634" w:rsidP="00EA6181">
            <w:pPr>
              <w:spacing w:after="0" w:line="240" w:lineRule="auto"/>
              <w:rPr>
                <w:color w:val="000000" w:themeColor="text1"/>
                <w:sz w:val="22"/>
                <w:szCs w:val="22"/>
                <w:lang w:val="en-GB"/>
              </w:rPr>
            </w:pPr>
          </w:p>
        </w:tc>
        <w:tc>
          <w:tcPr>
            <w:tcW w:w="810" w:type="dxa"/>
            <w:tcBorders>
              <w:top w:val="nil"/>
              <w:left w:val="nil"/>
              <w:bottom w:val="single" w:sz="4" w:space="0" w:color="auto"/>
              <w:right w:val="single" w:sz="4" w:space="0" w:color="auto"/>
            </w:tcBorders>
            <w:shd w:val="clear" w:color="auto" w:fill="auto"/>
            <w:noWrap/>
            <w:vAlign w:val="bottom"/>
            <w:hideMark/>
          </w:tcPr>
          <w:p w14:paraId="7B3CEACD" w14:textId="77777777" w:rsidR="00B10634" w:rsidRPr="002167F1" w:rsidRDefault="00B10634" w:rsidP="00EA6181">
            <w:pPr>
              <w:spacing w:after="0" w:line="240" w:lineRule="auto"/>
              <w:rPr>
                <w:color w:val="000000" w:themeColor="text1"/>
                <w:sz w:val="22"/>
                <w:szCs w:val="22"/>
                <w:lang w:val="en-GB"/>
              </w:rPr>
            </w:pPr>
          </w:p>
        </w:tc>
        <w:tc>
          <w:tcPr>
            <w:tcW w:w="990" w:type="dxa"/>
            <w:tcBorders>
              <w:top w:val="nil"/>
              <w:left w:val="nil"/>
              <w:bottom w:val="single" w:sz="4" w:space="0" w:color="auto"/>
              <w:right w:val="single" w:sz="4" w:space="0" w:color="auto"/>
            </w:tcBorders>
            <w:shd w:val="clear" w:color="auto" w:fill="auto"/>
            <w:noWrap/>
            <w:vAlign w:val="bottom"/>
            <w:hideMark/>
          </w:tcPr>
          <w:p w14:paraId="6B08BAF9" w14:textId="77777777" w:rsidR="00B10634" w:rsidRPr="002167F1" w:rsidRDefault="00B10634" w:rsidP="00EA6181">
            <w:pPr>
              <w:spacing w:after="0" w:line="240" w:lineRule="auto"/>
              <w:rPr>
                <w:color w:val="000000" w:themeColor="text1"/>
                <w:sz w:val="22"/>
                <w:szCs w:val="22"/>
                <w:lang w:val="en-GB"/>
              </w:rPr>
            </w:pPr>
          </w:p>
        </w:tc>
        <w:tc>
          <w:tcPr>
            <w:tcW w:w="900" w:type="dxa"/>
            <w:tcBorders>
              <w:top w:val="nil"/>
              <w:left w:val="nil"/>
              <w:bottom w:val="single" w:sz="4" w:space="0" w:color="auto"/>
              <w:right w:val="single" w:sz="4" w:space="0" w:color="auto"/>
            </w:tcBorders>
            <w:shd w:val="clear" w:color="auto" w:fill="auto"/>
            <w:noWrap/>
            <w:vAlign w:val="bottom"/>
            <w:hideMark/>
          </w:tcPr>
          <w:p w14:paraId="48F9D014" w14:textId="77777777" w:rsidR="00B10634" w:rsidRPr="002167F1" w:rsidRDefault="00B10634" w:rsidP="00EA6181">
            <w:pPr>
              <w:spacing w:after="0" w:line="240" w:lineRule="auto"/>
              <w:rPr>
                <w:color w:val="000000" w:themeColor="text1"/>
                <w:sz w:val="22"/>
                <w:szCs w:val="22"/>
                <w:lang w:val="en-GB"/>
              </w:rPr>
            </w:pPr>
          </w:p>
        </w:tc>
        <w:tc>
          <w:tcPr>
            <w:tcW w:w="810" w:type="dxa"/>
            <w:tcBorders>
              <w:top w:val="nil"/>
              <w:left w:val="nil"/>
              <w:bottom w:val="single" w:sz="4" w:space="0" w:color="auto"/>
              <w:right w:val="single" w:sz="4" w:space="0" w:color="auto"/>
            </w:tcBorders>
            <w:shd w:val="clear" w:color="auto" w:fill="auto"/>
            <w:noWrap/>
            <w:vAlign w:val="bottom"/>
            <w:hideMark/>
          </w:tcPr>
          <w:p w14:paraId="32B05F37" w14:textId="77777777" w:rsidR="00B10634" w:rsidRPr="002167F1" w:rsidRDefault="00B10634" w:rsidP="00EA6181">
            <w:pPr>
              <w:spacing w:after="0" w:line="240" w:lineRule="auto"/>
              <w:rPr>
                <w:color w:val="000000" w:themeColor="text1"/>
                <w:sz w:val="22"/>
                <w:szCs w:val="22"/>
                <w:lang w:val="en-GB"/>
              </w:rPr>
            </w:pPr>
          </w:p>
        </w:tc>
        <w:tc>
          <w:tcPr>
            <w:tcW w:w="877" w:type="dxa"/>
            <w:tcBorders>
              <w:top w:val="nil"/>
              <w:left w:val="nil"/>
              <w:bottom w:val="single" w:sz="4" w:space="0" w:color="auto"/>
              <w:right w:val="single" w:sz="4" w:space="0" w:color="auto"/>
            </w:tcBorders>
            <w:shd w:val="clear" w:color="auto" w:fill="auto"/>
            <w:noWrap/>
            <w:vAlign w:val="bottom"/>
            <w:hideMark/>
          </w:tcPr>
          <w:p w14:paraId="3341938D" w14:textId="77777777" w:rsidR="00B10634" w:rsidRPr="002167F1" w:rsidRDefault="00B10634" w:rsidP="00EA6181">
            <w:pPr>
              <w:spacing w:after="0" w:line="240" w:lineRule="auto"/>
              <w:rPr>
                <w:color w:val="000000" w:themeColor="text1"/>
                <w:sz w:val="22"/>
                <w:szCs w:val="22"/>
                <w:lang w:val="en-GB"/>
              </w:rPr>
            </w:pPr>
            <w:r w:rsidRPr="002167F1">
              <w:rPr>
                <w:color w:val="000000" w:themeColor="text1"/>
                <w:sz w:val="22"/>
                <w:szCs w:val="22"/>
                <w:lang w:val="en-GB"/>
              </w:rPr>
              <w:t>22</w:t>
            </w:r>
          </w:p>
        </w:tc>
      </w:tr>
      <w:tr w:rsidR="00B10634" w:rsidRPr="002167F1" w14:paraId="1951231A" w14:textId="77777777" w:rsidTr="00DF5216">
        <w:trPr>
          <w:trHeight w:val="232"/>
          <w:jc w:val="center"/>
        </w:trPr>
        <w:tc>
          <w:tcPr>
            <w:tcW w:w="4366" w:type="dxa"/>
            <w:tcBorders>
              <w:top w:val="nil"/>
              <w:left w:val="single" w:sz="4" w:space="0" w:color="auto"/>
              <w:bottom w:val="single" w:sz="4" w:space="0" w:color="auto"/>
              <w:right w:val="single" w:sz="4" w:space="0" w:color="auto"/>
            </w:tcBorders>
            <w:shd w:val="clear" w:color="auto" w:fill="auto"/>
            <w:noWrap/>
            <w:vAlign w:val="bottom"/>
            <w:hideMark/>
          </w:tcPr>
          <w:p w14:paraId="57A4065C" w14:textId="77777777" w:rsidR="00B10634" w:rsidRPr="002167F1" w:rsidRDefault="00B10634" w:rsidP="00EA6181">
            <w:pPr>
              <w:spacing w:after="0" w:line="240" w:lineRule="auto"/>
              <w:rPr>
                <w:i/>
                <w:iCs/>
                <w:color w:val="000000" w:themeColor="text1"/>
                <w:sz w:val="22"/>
                <w:szCs w:val="22"/>
                <w:lang w:val="en-GB"/>
              </w:rPr>
            </w:pPr>
            <w:r w:rsidRPr="002167F1">
              <w:rPr>
                <w:i/>
                <w:iCs/>
                <w:color w:val="000000" w:themeColor="text1"/>
                <w:sz w:val="22"/>
                <w:szCs w:val="22"/>
                <w:lang w:val="en-GB"/>
              </w:rPr>
              <w:t>7–9 yrs.</w:t>
            </w:r>
          </w:p>
        </w:tc>
        <w:tc>
          <w:tcPr>
            <w:tcW w:w="900" w:type="dxa"/>
            <w:tcBorders>
              <w:top w:val="nil"/>
              <w:left w:val="nil"/>
              <w:bottom w:val="single" w:sz="4" w:space="0" w:color="auto"/>
              <w:right w:val="single" w:sz="4" w:space="0" w:color="auto"/>
            </w:tcBorders>
            <w:shd w:val="clear" w:color="auto" w:fill="auto"/>
            <w:noWrap/>
            <w:vAlign w:val="bottom"/>
            <w:hideMark/>
          </w:tcPr>
          <w:p w14:paraId="4A94EE08" w14:textId="77777777" w:rsidR="00B10634" w:rsidRPr="002167F1" w:rsidRDefault="00B10634" w:rsidP="00EA6181">
            <w:pPr>
              <w:spacing w:after="0" w:line="240" w:lineRule="auto"/>
              <w:rPr>
                <w:color w:val="000000" w:themeColor="text1"/>
                <w:sz w:val="22"/>
                <w:szCs w:val="22"/>
                <w:lang w:val="en-GB"/>
              </w:rPr>
            </w:pPr>
          </w:p>
        </w:tc>
        <w:tc>
          <w:tcPr>
            <w:tcW w:w="810" w:type="dxa"/>
            <w:tcBorders>
              <w:top w:val="nil"/>
              <w:left w:val="nil"/>
              <w:bottom w:val="single" w:sz="4" w:space="0" w:color="auto"/>
              <w:right w:val="single" w:sz="4" w:space="0" w:color="auto"/>
            </w:tcBorders>
            <w:shd w:val="clear" w:color="auto" w:fill="auto"/>
            <w:noWrap/>
            <w:vAlign w:val="bottom"/>
            <w:hideMark/>
          </w:tcPr>
          <w:p w14:paraId="4E7C975A" w14:textId="77777777" w:rsidR="00B10634" w:rsidRPr="002167F1" w:rsidRDefault="00B10634" w:rsidP="00EA6181">
            <w:pPr>
              <w:spacing w:after="0" w:line="240" w:lineRule="auto"/>
              <w:rPr>
                <w:color w:val="000000" w:themeColor="text1"/>
                <w:sz w:val="22"/>
                <w:szCs w:val="22"/>
                <w:lang w:val="en-GB"/>
              </w:rPr>
            </w:pPr>
          </w:p>
        </w:tc>
        <w:tc>
          <w:tcPr>
            <w:tcW w:w="990" w:type="dxa"/>
            <w:tcBorders>
              <w:top w:val="nil"/>
              <w:left w:val="nil"/>
              <w:bottom w:val="single" w:sz="4" w:space="0" w:color="auto"/>
              <w:right w:val="single" w:sz="4" w:space="0" w:color="auto"/>
            </w:tcBorders>
            <w:shd w:val="clear" w:color="auto" w:fill="auto"/>
            <w:noWrap/>
            <w:vAlign w:val="bottom"/>
            <w:hideMark/>
          </w:tcPr>
          <w:p w14:paraId="1CC7277F" w14:textId="77777777" w:rsidR="00B10634" w:rsidRPr="002167F1" w:rsidRDefault="00B10634" w:rsidP="00EA6181">
            <w:pPr>
              <w:spacing w:after="0" w:line="240" w:lineRule="auto"/>
              <w:rPr>
                <w:color w:val="000000" w:themeColor="text1"/>
                <w:sz w:val="22"/>
                <w:szCs w:val="22"/>
                <w:lang w:val="en-GB"/>
              </w:rPr>
            </w:pPr>
          </w:p>
        </w:tc>
        <w:tc>
          <w:tcPr>
            <w:tcW w:w="900" w:type="dxa"/>
            <w:tcBorders>
              <w:top w:val="nil"/>
              <w:left w:val="nil"/>
              <w:bottom w:val="single" w:sz="4" w:space="0" w:color="auto"/>
              <w:right w:val="single" w:sz="4" w:space="0" w:color="auto"/>
            </w:tcBorders>
            <w:shd w:val="clear" w:color="auto" w:fill="auto"/>
            <w:noWrap/>
            <w:vAlign w:val="bottom"/>
            <w:hideMark/>
          </w:tcPr>
          <w:p w14:paraId="1F42F7C6" w14:textId="77777777" w:rsidR="00B10634" w:rsidRPr="002167F1" w:rsidRDefault="00B10634" w:rsidP="00EA6181">
            <w:pPr>
              <w:spacing w:after="0" w:line="240" w:lineRule="auto"/>
              <w:rPr>
                <w:color w:val="000000" w:themeColor="text1"/>
                <w:sz w:val="22"/>
                <w:szCs w:val="22"/>
                <w:lang w:val="en-GB"/>
              </w:rPr>
            </w:pPr>
          </w:p>
        </w:tc>
        <w:tc>
          <w:tcPr>
            <w:tcW w:w="810" w:type="dxa"/>
            <w:tcBorders>
              <w:top w:val="nil"/>
              <w:left w:val="nil"/>
              <w:bottom w:val="single" w:sz="4" w:space="0" w:color="auto"/>
              <w:right w:val="single" w:sz="4" w:space="0" w:color="auto"/>
            </w:tcBorders>
            <w:shd w:val="clear" w:color="auto" w:fill="auto"/>
            <w:noWrap/>
            <w:vAlign w:val="bottom"/>
            <w:hideMark/>
          </w:tcPr>
          <w:p w14:paraId="67282917" w14:textId="77777777" w:rsidR="00B10634" w:rsidRPr="002167F1" w:rsidRDefault="00B10634" w:rsidP="00EA6181">
            <w:pPr>
              <w:spacing w:after="0" w:line="240" w:lineRule="auto"/>
              <w:rPr>
                <w:color w:val="000000" w:themeColor="text1"/>
                <w:sz w:val="22"/>
                <w:szCs w:val="22"/>
                <w:lang w:val="en-GB"/>
              </w:rPr>
            </w:pPr>
          </w:p>
        </w:tc>
        <w:tc>
          <w:tcPr>
            <w:tcW w:w="877" w:type="dxa"/>
            <w:tcBorders>
              <w:top w:val="nil"/>
              <w:left w:val="nil"/>
              <w:bottom w:val="single" w:sz="4" w:space="0" w:color="auto"/>
              <w:right w:val="single" w:sz="4" w:space="0" w:color="auto"/>
            </w:tcBorders>
            <w:shd w:val="clear" w:color="auto" w:fill="auto"/>
            <w:noWrap/>
            <w:vAlign w:val="bottom"/>
            <w:hideMark/>
          </w:tcPr>
          <w:p w14:paraId="0ABD401C" w14:textId="77777777" w:rsidR="00B10634" w:rsidRPr="002167F1" w:rsidRDefault="00B10634" w:rsidP="00EA6181">
            <w:pPr>
              <w:spacing w:after="0" w:line="240" w:lineRule="auto"/>
              <w:rPr>
                <w:color w:val="000000" w:themeColor="text1"/>
                <w:sz w:val="22"/>
                <w:szCs w:val="22"/>
                <w:lang w:val="en-GB"/>
              </w:rPr>
            </w:pPr>
            <w:r w:rsidRPr="002167F1">
              <w:rPr>
                <w:color w:val="000000" w:themeColor="text1"/>
                <w:sz w:val="22"/>
                <w:szCs w:val="22"/>
                <w:lang w:val="en-GB"/>
              </w:rPr>
              <w:t>12</w:t>
            </w:r>
          </w:p>
        </w:tc>
      </w:tr>
      <w:tr w:rsidR="00B10634" w:rsidRPr="002167F1" w14:paraId="4636FCB2" w14:textId="77777777" w:rsidTr="00DF5216">
        <w:trPr>
          <w:trHeight w:val="232"/>
          <w:jc w:val="center"/>
        </w:trPr>
        <w:tc>
          <w:tcPr>
            <w:tcW w:w="4366" w:type="dxa"/>
            <w:tcBorders>
              <w:top w:val="nil"/>
              <w:left w:val="single" w:sz="4" w:space="0" w:color="auto"/>
              <w:bottom w:val="single" w:sz="4" w:space="0" w:color="auto"/>
              <w:right w:val="single" w:sz="4" w:space="0" w:color="auto"/>
            </w:tcBorders>
            <w:shd w:val="clear" w:color="auto" w:fill="auto"/>
            <w:noWrap/>
            <w:vAlign w:val="bottom"/>
            <w:hideMark/>
          </w:tcPr>
          <w:p w14:paraId="58BC675F" w14:textId="77777777" w:rsidR="00B10634" w:rsidRPr="002167F1" w:rsidRDefault="00B10634" w:rsidP="00EA6181">
            <w:pPr>
              <w:spacing w:after="0" w:line="240" w:lineRule="auto"/>
              <w:rPr>
                <w:i/>
                <w:iCs/>
                <w:color w:val="000000" w:themeColor="text1"/>
                <w:sz w:val="22"/>
                <w:szCs w:val="22"/>
                <w:lang w:val="en-GB"/>
              </w:rPr>
            </w:pPr>
            <w:r w:rsidRPr="002167F1">
              <w:rPr>
                <w:i/>
                <w:iCs/>
                <w:color w:val="000000" w:themeColor="text1"/>
                <w:sz w:val="22"/>
                <w:szCs w:val="22"/>
                <w:lang w:val="en-GB"/>
              </w:rPr>
              <w:t>10–14 yrs.</w:t>
            </w:r>
          </w:p>
        </w:tc>
        <w:tc>
          <w:tcPr>
            <w:tcW w:w="900" w:type="dxa"/>
            <w:tcBorders>
              <w:top w:val="nil"/>
              <w:left w:val="nil"/>
              <w:bottom w:val="single" w:sz="4" w:space="0" w:color="auto"/>
              <w:right w:val="single" w:sz="4" w:space="0" w:color="auto"/>
            </w:tcBorders>
            <w:shd w:val="clear" w:color="auto" w:fill="auto"/>
            <w:noWrap/>
            <w:vAlign w:val="bottom"/>
            <w:hideMark/>
          </w:tcPr>
          <w:p w14:paraId="4ED699ED" w14:textId="77777777" w:rsidR="00B10634" w:rsidRPr="002167F1" w:rsidRDefault="00B10634" w:rsidP="00EA6181">
            <w:pPr>
              <w:spacing w:after="0" w:line="240" w:lineRule="auto"/>
              <w:rPr>
                <w:color w:val="000000" w:themeColor="text1"/>
                <w:sz w:val="22"/>
                <w:szCs w:val="22"/>
                <w:lang w:val="en-GB"/>
              </w:rPr>
            </w:pPr>
          </w:p>
        </w:tc>
        <w:tc>
          <w:tcPr>
            <w:tcW w:w="810" w:type="dxa"/>
            <w:tcBorders>
              <w:top w:val="nil"/>
              <w:left w:val="nil"/>
              <w:bottom w:val="single" w:sz="4" w:space="0" w:color="auto"/>
              <w:right w:val="single" w:sz="4" w:space="0" w:color="auto"/>
            </w:tcBorders>
            <w:shd w:val="clear" w:color="auto" w:fill="auto"/>
            <w:noWrap/>
            <w:vAlign w:val="bottom"/>
            <w:hideMark/>
          </w:tcPr>
          <w:p w14:paraId="19DC00F3" w14:textId="77777777" w:rsidR="00B10634" w:rsidRPr="002167F1" w:rsidRDefault="00B10634" w:rsidP="00EA6181">
            <w:pPr>
              <w:spacing w:after="0" w:line="240" w:lineRule="auto"/>
              <w:rPr>
                <w:color w:val="000000" w:themeColor="text1"/>
                <w:sz w:val="22"/>
                <w:szCs w:val="22"/>
                <w:lang w:val="en-GB"/>
              </w:rPr>
            </w:pPr>
          </w:p>
        </w:tc>
        <w:tc>
          <w:tcPr>
            <w:tcW w:w="990" w:type="dxa"/>
            <w:tcBorders>
              <w:top w:val="nil"/>
              <w:left w:val="nil"/>
              <w:bottom w:val="single" w:sz="4" w:space="0" w:color="auto"/>
              <w:right w:val="single" w:sz="4" w:space="0" w:color="auto"/>
            </w:tcBorders>
            <w:shd w:val="clear" w:color="auto" w:fill="auto"/>
            <w:noWrap/>
            <w:vAlign w:val="bottom"/>
            <w:hideMark/>
          </w:tcPr>
          <w:p w14:paraId="281D3AAD" w14:textId="77777777" w:rsidR="00B10634" w:rsidRPr="002167F1" w:rsidRDefault="00B10634" w:rsidP="00EA6181">
            <w:pPr>
              <w:spacing w:after="0" w:line="240" w:lineRule="auto"/>
              <w:rPr>
                <w:color w:val="000000" w:themeColor="text1"/>
                <w:sz w:val="22"/>
                <w:szCs w:val="22"/>
                <w:lang w:val="en-GB"/>
              </w:rPr>
            </w:pPr>
          </w:p>
        </w:tc>
        <w:tc>
          <w:tcPr>
            <w:tcW w:w="900" w:type="dxa"/>
            <w:tcBorders>
              <w:top w:val="nil"/>
              <w:left w:val="nil"/>
              <w:bottom w:val="single" w:sz="4" w:space="0" w:color="auto"/>
              <w:right w:val="single" w:sz="4" w:space="0" w:color="auto"/>
            </w:tcBorders>
            <w:shd w:val="clear" w:color="auto" w:fill="auto"/>
            <w:noWrap/>
            <w:vAlign w:val="bottom"/>
            <w:hideMark/>
          </w:tcPr>
          <w:p w14:paraId="0460D4DF" w14:textId="77777777" w:rsidR="00B10634" w:rsidRPr="002167F1" w:rsidRDefault="00B10634" w:rsidP="00EA6181">
            <w:pPr>
              <w:spacing w:after="0" w:line="240" w:lineRule="auto"/>
              <w:rPr>
                <w:color w:val="000000" w:themeColor="text1"/>
                <w:sz w:val="22"/>
                <w:szCs w:val="22"/>
                <w:lang w:val="en-GB"/>
              </w:rPr>
            </w:pPr>
          </w:p>
        </w:tc>
        <w:tc>
          <w:tcPr>
            <w:tcW w:w="810" w:type="dxa"/>
            <w:tcBorders>
              <w:top w:val="nil"/>
              <w:left w:val="nil"/>
              <w:bottom w:val="single" w:sz="4" w:space="0" w:color="auto"/>
              <w:right w:val="single" w:sz="4" w:space="0" w:color="auto"/>
            </w:tcBorders>
            <w:shd w:val="clear" w:color="auto" w:fill="auto"/>
            <w:noWrap/>
            <w:vAlign w:val="bottom"/>
            <w:hideMark/>
          </w:tcPr>
          <w:p w14:paraId="11D31035" w14:textId="77777777" w:rsidR="00B10634" w:rsidRPr="002167F1" w:rsidRDefault="00B10634" w:rsidP="00EA6181">
            <w:pPr>
              <w:spacing w:after="0" w:line="240" w:lineRule="auto"/>
              <w:rPr>
                <w:color w:val="000000" w:themeColor="text1"/>
                <w:sz w:val="22"/>
                <w:szCs w:val="22"/>
                <w:lang w:val="en-GB"/>
              </w:rPr>
            </w:pPr>
          </w:p>
        </w:tc>
        <w:tc>
          <w:tcPr>
            <w:tcW w:w="877" w:type="dxa"/>
            <w:tcBorders>
              <w:top w:val="nil"/>
              <w:left w:val="nil"/>
              <w:bottom w:val="single" w:sz="4" w:space="0" w:color="auto"/>
              <w:right w:val="single" w:sz="4" w:space="0" w:color="auto"/>
            </w:tcBorders>
            <w:shd w:val="clear" w:color="auto" w:fill="auto"/>
            <w:noWrap/>
            <w:vAlign w:val="bottom"/>
            <w:hideMark/>
          </w:tcPr>
          <w:p w14:paraId="692186A3" w14:textId="77777777" w:rsidR="00B10634" w:rsidRPr="002167F1" w:rsidRDefault="00B10634" w:rsidP="00EA6181">
            <w:pPr>
              <w:spacing w:after="0" w:line="240" w:lineRule="auto"/>
              <w:rPr>
                <w:color w:val="000000" w:themeColor="text1"/>
                <w:sz w:val="22"/>
                <w:szCs w:val="22"/>
                <w:lang w:val="en-GB"/>
              </w:rPr>
            </w:pPr>
            <w:r w:rsidRPr="002167F1">
              <w:rPr>
                <w:color w:val="000000" w:themeColor="text1"/>
                <w:sz w:val="22"/>
                <w:szCs w:val="22"/>
                <w:lang w:val="en-GB"/>
              </w:rPr>
              <w:t>27</w:t>
            </w:r>
          </w:p>
        </w:tc>
      </w:tr>
      <w:tr w:rsidR="00B10634" w:rsidRPr="002167F1" w14:paraId="0E40419C" w14:textId="77777777" w:rsidTr="00DF5216">
        <w:trPr>
          <w:trHeight w:val="243"/>
          <w:jc w:val="center"/>
        </w:trPr>
        <w:tc>
          <w:tcPr>
            <w:tcW w:w="4366" w:type="dxa"/>
            <w:tcBorders>
              <w:top w:val="nil"/>
              <w:left w:val="single" w:sz="4" w:space="0" w:color="auto"/>
              <w:bottom w:val="nil"/>
              <w:right w:val="single" w:sz="4" w:space="0" w:color="auto"/>
            </w:tcBorders>
            <w:shd w:val="clear" w:color="auto" w:fill="auto"/>
            <w:noWrap/>
            <w:vAlign w:val="bottom"/>
            <w:hideMark/>
          </w:tcPr>
          <w:p w14:paraId="46891E91" w14:textId="77777777" w:rsidR="00B10634" w:rsidRPr="002167F1" w:rsidRDefault="00B10634" w:rsidP="00EA6181">
            <w:pPr>
              <w:spacing w:after="0" w:line="240" w:lineRule="auto"/>
              <w:rPr>
                <w:i/>
                <w:iCs/>
                <w:color w:val="000000" w:themeColor="text1"/>
                <w:sz w:val="22"/>
                <w:szCs w:val="22"/>
                <w:lang w:val="en-GB"/>
              </w:rPr>
            </w:pPr>
            <w:r w:rsidRPr="002167F1">
              <w:rPr>
                <w:i/>
                <w:iCs/>
                <w:color w:val="000000" w:themeColor="text1"/>
                <w:sz w:val="22"/>
                <w:szCs w:val="22"/>
                <w:lang w:val="en-GB"/>
              </w:rPr>
              <w:t>15–17 yrs.</w:t>
            </w:r>
          </w:p>
        </w:tc>
        <w:tc>
          <w:tcPr>
            <w:tcW w:w="900" w:type="dxa"/>
            <w:tcBorders>
              <w:top w:val="nil"/>
              <w:left w:val="nil"/>
              <w:bottom w:val="nil"/>
              <w:right w:val="single" w:sz="4" w:space="0" w:color="auto"/>
            </w:tcBorders>
            <w:shd w:val="clear" w:color="auto" w:fill="auto"/>
            <w:noWrap/>
            <w:vAlign w:val="bottom"/>
            <w:hideMark/>
          </w:tcPr>
          <w:p w14:paraId="15667BB7" w14:textId="77777777" w:rsidR="00B10634" w:rsidRPr="002167F1" w:rsidRDefault="00B10634" w:rsidP="00EA6181">
            <w:pPr>
              <w:spacing w:after="0" w:line="240" w:lineRule="auto"/>
              <w:rPr>
                <w:color w:val="000000" w:themeColor="text1"/>
                <w:sz w:val="22"/>
                <w:szCs w:val="22"/>
                <w:lang w:val="en-GB"/>
              </w:rPr>
            </w:pPr>
          </w:p>
        </w:tc>
        <w:tc>
          <w:tcPr>
            <w:tcW w:w="810" w:type="dxa"/>
            <w:tcBorders>
              <w:top w:val="nil"/>
              <w:left w:val="nil"/>
              <w:bottom w:val="nil"/>
              <w:right w:val="single" w:sz="4" w:space="0" w:color="auto"/>
            </w:tcBorders>
            <w:shd w:val="clear" w:color="auto" w:fill="auto"/>
            <w:noWrap/>
            <w:vAlign w:val="bottom"/>
            <w:hideMark/>
          </w:tcPr>
          <w:p w14:paraId="17A4E98F" w14:textId="77777777" w:rsidR="00B10634" w:rsidRPr="002167F1" w:rsidRDefault="00B10634" w:rsidP="00EA6181">
            <w:pPr>
              <w:spacing w:after="0" w:line="240" w:lineRule="auto"/>
              <w:rPr>
                <w:color w:val="000000" w:themeColor="text1"/>
                <w:sz w:val="22"/>
                <w:szCs w:val="22"/>
                <w:lang w:val="en-GB"/>
              </w:rPr>
            </w:pPr>
          </w:p>
        </w:tc>
        <w:tc>
          <w:tcPr>
            <w:tcW w:w="990" w:type="dxa"/>
            <w:tcBorders>
              <w:top w:val="nil"/>
              <w:left w:val="nil"/>
              <w:bottom w:val="nil"/>
              <w:right w:val="single" w:sz="4" w:space="0" w:color="auto"/>
            </w:tcBorders>
            <w:shd w:val="clear" w:color="auto" w:fill="auto"/>
            <w:noWrap/>
            <w:vAlign w:val="bottom"/>
            <w:hideMark/>
          </w:tcPr>
          <w:p w14:paraId="2CA0D0C4" w14:textId="77777777" w:rsidR="00B10634" w:rsidRPr="002167F1" w:rsidRDefault="00B10634" w:rsidP="00EA6181">
            <w:pPr>
              <w:spacing w:after="0" w:line="240" w:lineRule="auto"/>
              <w:rPr>
                <w:color w:val="000000" w:themeColor="text1"/>
                <w:sz w:val="22"/>
                <w:szCs w:val="22"/>
                <w:lang w:val="en-GB"/>
              </w:rPr>
            </w:pPr>
          </w:p>
        </w:tc>
        <w:tc>
          <w:tcPr>
            <w:tcW w:w="900" w:type="dxa"/>
            <w:tcBorders>
              <w:top w:val="nil"/>
              <w:left w:val="nil"/>
              <w:bottom w:val="nil"/>
              <w:right w:val="single" w:sz="4" w:space="0" w:color="auto"/>
            </w:tcBorders>
            <w:shd w:val="clear" w:color="auto" w:fill="auto"/>
            <w:noWrap/>
            <w:vAlign w:val="bottom"/>
            <w:hideMark/>
          </w:tcPr>
          <w:p w14:paraId="3075C36C" w14:textId="77777777" w:rsidR="00B10634" w:rsidRPr="002167F1" w:rsidRDefault="00B10634" w:rsidP="00EA6181">
            <w:pPr>
              <w:spacing w:after="0" w:line="240" w:lineRule="auto"/>
              <w:rPr>
                <w:color w:val="000000" w:themeColor="text1"/>
                <w:sz w:val="22"/>
                <w:szCs w:val="22"/>
                <w:lang w:val="en-GB"/>
              </w:rPr>
            </w:pPr>
          </w:p>
        </w:tc>
        <w:tc>
          <w:tcPr>
            <w:tcW w:w="810" w:type="dxa"/>
            <w:tcBorders>
              <w:top w:val="nil"/>
              <w:left w:val="nil"/>
              <w:bottom w:val="nil"/>
              <w:right w:val="single" w:sz="4" w:space="0" w:color="auto"/>
            </w:tcBorders>
            <w:shd w:val="clear" w:color="auto" w:fill="auto"/>
            <w:noWrap/>
            <w:vAlign w:val="bottom"/>
            <w:hideMark/>
          </w:tcPr>
          <w:p w14:paraId="30D6E65E" w14:textId="77777777" w:rsidR="00B10634" w:rsidRPr="002167F1" w:rsidRDefault="00B10634" w:rsidP="00EA6181">
            <w:pPr>
              <w:spacing w:after="0" w:line="240" w:lineRule="auto"/>
              <w:rPr>
                <w:color w:val="000000" w:themeColor="text1"/>
                <w:sz w:val="22"/>
                <w:szCs w:val="22"/>
                <w:lang w:val="en-GB"/>
              </w:rPr>
            </w:pPr>
          </w:p>
        </w:tc>
        <w:tc>
          <w:tcPr>
            <w:tcW w:w="877" w:type="dxa"/>
            <w:tcBorders>
              <w:top w:val="nil"/>
              <w:left w:val="nil"/>
              <w:bottom w:val="nil"/>
              <w:right w:val="single" w:sz="4" w:space="0" w:color="auto"/>
            </w:tcBorders>
            <w:shd w:val="clear" w:color="auto" w:fill="auto"/>
            <w:noWrap/>
            <w:vAlign w:val="bottom"/>
            <w:hideMark/>
          </w:tcPr>
          <w:p w14:paraId="3F507FB6" w14:textId="77777777" w:rsidR="00B10634" w:rsidRPr="002167F1" w:rsidRDefault="00B10634" w:rsidP="00EA6181">
            <w:pPr>
              <w:spacing w:after="0" w:line="240" w:lineRule="auto"/>
              <w:rPr>
                <w:color w:val="000000" w:themeColor="text1"/>
                <w:sz w:val="22"/>
                <w:szCs w:val="22"/>
                <w:lang w:val="en-GB"/>
              </w:rPr>
            </w:pPr>
            <w:r w:rsidRPr="002167F1">
              <w:rPr>
                <w:color w:val="000000" w:themeColor="text1"/>
                <w:sz w:val="22"/>
                <w:szCs w:val="22"/>
                <w:lang w:val="en-GB"/>
              </w:rPr>
              <w:t>4</w:t>
            </w:r>
          </w:p>
        </w:tc>
      </w:tr>
      <w:tr w:rsidR="00B10634" w:rsidRPr="002167F1" w14:paraId="4266F2AB" w14:textId="77777777" w:rsidTr="00DF5216">
        <w:trPr>
          <w:trHeight w:val="243"/>
          <w:jc w:val="center"/>
        </w:trPr>
        <w:tc>
          <w:tcPr>
            <w:tcW w:w="4366"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14:paraId="5221C501" w14:textId="77777777" w:rsidR="00B10634" w:rsidRPr="002167F1" w:rsidRDefault="00B10634" w:rsidP="00EA6181">
            <w:pPr>
              <w:spacing w:after="0" w:line="240" w:lineRule="auto"/>
              <w:rPr>
                <w:b/>
                <w:bCs/>
                <w:color w:val="000000" w:themeColor="text1"/>
                <w:sz w:val="22"/>
                <w:szCs w:val="22"/>
                <w:lang w:val="en-GB"/>
              </w:rPr>
            </w:pPr>
            <w:r w:rsidRPr="002167F1">
              <w:rPr>
                <w:b/>
                <w:bCs/>
                <w:color w:val="000000" w:themeColor="text1"/>
                <w:sz w:val="22"/>
                <w:szCs w:val="22"/>
                <w:lang w:val="en-GB"/>
              </w:rPr>
              <w:t xml:space="preserve">Care (custody) in a child care institution </w:t>
            </w:r>
          </w:p>
        </w:tc>
        <w:tc>
          <w:tcPr>
            <w:tcW w:w="900" w:type="dxa"/>
            <w:tcBorders>
              <w:top w:val="single" w:sz="8" w:space="0" w:color="auto"/>
              <w:left w:val="nil"/>
              <w:bottom w:val="single" w:sz="8" w:space="0" w:color="auto"/>
              <w:right w:val="single" w:sz="4" w:space="0" w:color="auto"/>
            </w:tcBorders>
            <w:shd w:val="clear" w:color="auto" w:fill="auto"/>
            <w:noWrap/>
            <w:vAlign w:val="bottom"/>
            <w:hideMark/>
          </w:tcPr>
          <w:p w14:paraId="748F8E34" w14:textId="77777777" w:rsidR="00B10634" w:rsidRPr="002167F1" w:rsidRDefault="00B10634" w:rsidP="00EA6181">
            <w:pPr>
              <w:spacing w:after="0" w:line="240" w:lineRule="auto"/>
              <w:rPr>
                <w:color w:val="000000" w:themeColor="text1"/>
                <w:sz w:val="22"/>
                <w:szCs w:val="22"/>
                <w:lang w:val="en-GB"/>
              </w:rPr>
            </w:pPr>
            <w:r w:rsidRPr="002167F1">
              <w:rPr>
                <w:color w:val="000000" w:themeColor="text1"/>
                <w:sz w:val="22"/>
                <w:szCs w:val="22"/>
                <w:lang w:val="en-GB"/>
              </w:rPr>
              <w:t>1 247</w:t>
            </w:r>
          </w:p>
        </w:tc>
        <w:tc>
          <w:tcPr>
            <w:tcW w:w="810" w:type="dxa"/>
            <w:tcBorders>
              <w:top w:val="single" w:sz="8" w:space="0" w:color="auto"/>
              <w:left w:val="nil"/>
              <w:bottom w:val="single" w:sz="8" w:space="0" w:color="auto"/>
              <w:right w:val="single" w:sz="4" w:space="0" w:color="auto"/>
            </w:tcBorders>
            <w:shd w:val="clear" w:color="auto" w:fill="auto"/>
            <w:noWrap/>
            <w:vAlign w:val="bottom"/>
            <w:hideMark/>
          </w:tcPr>
          <w:p w14:paraId="424F4EBC" w14:textId="77777777" w:rsidR="00B10634" w:rsidRPr="002167F1" w:rsidRDefault="00B10634" w:rsidP="00EA6181">
            <w:pPr>
              <w:spacing w:after="0" w:line="240" w:lineRule="auto"/>
              <w:rPr>
                <w:color w:val="000000" w:themeColor="text1"/>
                <w:sz w:val="22"/>
                <w:szCs w:val="22"/>
                <w:lang w:val="en-GB"/>
              </w:rPr>
            </w:pPr>
            <w:r w:rsidRPr="002167F1">
              <w:rPr>
                <w:color w:val="000000" w:themeColor="text1"/>
                <w:sz w:val="22"/>
                <w:szCs w:val="22"/>
                <w:lang w:val="en-GB"/>
              </w:rPr>
              <w:t>988</w:t>
            </w:r>
          </w:p>
        </w:tc>
        <w:tc>
          <w:tcPr>
            <w:tcW w:w="990" w:type="dxa"/>
            <w:tcBorders>
              <w:top w:val="single" w:sz="8" w:space="0" w:color="auto"/>
              <w:left w:val="nil"/>
              <w:bottom w:val="single" w:sz="8" w:space="0" w:color="auto"/>
              <w:right w:val="single" w:sz="4" w:space="0" w:color="auto"/>
            </w:tcBorders>
            <w:shd w:val="clear" w:color="auto" w:fill="auto"/>
            <w:noWrap/>
            <w:vAlign w:val="bottom"/>
            <w:hideMark/>
          </w:tcPr>
          <w:p w14:paraId="778C6739" w14:textId="77777777" w:rsidR="00B10634" w:rsidRPr="002167F1" w:rsidRDefault="00B10634" w:rsidP="00EA6181">
            <w:pPr>
              <w:spacing w:after="0" w:line="240" w:lineRule="auto"/>
              <w:rPr>
                <w:color w:val="000000" w:themeColor="text1"/>
                <w:sz w:val="22"/>
                <w:szCs w:val="22"/>
                <w:lang w:val="en-GB"/>
              </w:rPr>
            </w:pPr>
            <w:r w:rsidRPr="002167F1">
              <w:rPr>
                <w:color w:val="000000" w:themeColor="text1"/>
                <w:sz w:val="22"/>
                <w:szCs w:val="22"/>
                <w:lang w:val="en-GB"/>
              </w:rPr>
              <w:t>1 000</w:t>
            </w:r>
          </w:p>
        </w:tc>
        <w:tc>
          <w:tcPr>
            <w:tcW w:w="900" w:type="dxa"/>
            <w:tcBorders>
              <w:top w:val="single" w:sz="8" w:space="0" w:color="auto"/>
              <w:left w:val="nil"/>
              <w:bottom w:val="single" w:sz="8" w:space="0" w:color="auto"/>
              <w:right w:val="single" w:sz="4" w:space="0" w:color="auto"/>
            </w:tcBorders>
            <w:shd w:val="clear" w:color="auto" w:fill="auto"/>
            <w:noWrap/>
            <w:vAlign w:val="bottom"/>
            <w:hideMark/>
          </w:tcPr>
          <w:p w14:paraId="6060E93F" w14:textId="77777777" w:rsidR="00B10634" w:rsidRPr="002167F1" w:rsidRDefault="00B10634" w:rsidP="00EA6181">
            <w:pPr>
              <w:spacing w:after="0" w:line="240" w:lineRule="auto"/>
              <w:rPr>
                <w:color w:val="000000" w:themeColor="text1"/>
                <w:sz w:val="22"/>
                <w:szCs w:val="22"/>
                <w:lang w:val="en-GB"/>
              </w:rPr>
            </w:pPr>
            <w:r w:rsidRPr="002167F1">
              <w:rPr>
                <w:color w:val="000000" w:themeColor="text1"/>
                <w:sz w:val="22"/>
                <w:szCs w:val="22"/>
                <w:lang w:val="en-GB"/>
              </w:rPr>
              <w:t>1 238</w:t>
            </w:r>
          </w:p>
        </w:tc>
        <w:tc>
          <w:tcPr>
            <w:tcW w:w="810" w:type="dxa"/>
            <w:tcBorders>
              <w:top w:val="single" w:sz="8" w:space="0" w:color="auto"/>
              <w:left w:val="nil"/>
              <w:bottom w:val="single" w:sz="8" w:space="0" w:color="auto"/>
              <w:right w:val="single" w:sz="4" w:space="0" w:color="auto"/>
            </w:tcBorders>
            <w:shd w:val="clear" w:color="auto" w:fill="auto"/>
            <w:noWrap/>
            <w:vAlign w:val="bottom"/>
            <w:hideMark/>
          </w:tcPr>
          <w:p w14:paraId="00E0F354" w14:textId="77777777" w:rsidR="00B10634" w:rsidRPr="002167F1" w:rsidRDefault="00B10634" w:rsidP="00EA6181">
            <w:pPr>
              <w:spacing w:after="0" w:line="240" w:lineRule="auto"/>
              <w:rPr>
                <w:color w:val="000000" w:themeColor="text1"/>
                <w:sz w:val="22"/>
                <w:szCs w:val="22"/>
                <w:lang w:val="en-GB"/>
              </w:rPr>
            </w:pPr>
            <w:r w:rsidRPr="002167F1">
              <w:rPr>
                <w:color w:val="000000" w:themeColor="text1"/>
                <w:sz w:val="22"/>
                <w:szCs w:val="22"/>
                <w:lang w:val="en-GB"/>
              </w:rPr>
              <w:t>1 135</w:t>
            </w:r>
          </w:p>
        </w:tc>
        <w:tc>
          <w:tcPr>
            <w:tcW w:w="877" w:type="dxa"/>
            <w:tcBorders>
              <w:top w:val="single" w:sz="8" w:space="0" w:color="auto"/>
              <w:left w:val="nil"/>
              <w:bottom w:val="single" w:sz="8" w:space="0" w:color="auto"/>
              <w:right w:val="single" w:sz="8" w:space="0" w:color="auto"/>
            </w:tcBorders>
            <w:shd w:val="clear" w:color="auto" w:fill="auto"/>
            <w:noWrap/>
            <w:vAlign w:val="bottom"/>
            <w:hideMark/>
          </w:tcPr>
          <w:p w14:paraId="50E37E09" w14:textId="77777777" w:rsidR="00B10634" w:rsidRPr="002167F1" w:rsidRDefault="00B10634" w:rsidP="00EA6181">
            <w:pPr>
              <w:spacing w:after="0" w:line="240" w:lineRule="auto"/>
              <w:rPr>
                <w:color w:val="000000" w:themeColor="text1"/>
                <w:sz w:val="22"/>
                <w:szCs w:val="22"/>
                <w:lang w:val="en-GB"/>
              </w:rPr>
            </w:pPr>
            <w:r w:rsidRPr="002167F1">
              <w:rPr>
                <w:color w:val="000000" w:themeColor="text1"/>
                <w:sz w:val="22"/>
                <w:szCs w:val="22"/>
                <w:lang w:val="en-GB"/>
              </w:rPr>
              <w:t>869</w:t>
            </w:r>
          </w:p>
        </w:tc>
      </w:tr>
      <w:tr w:rsidR="00B10634" w:rsidRPr="002167F1" w14:paraId="7035785E" w14:textId="77777777" w:rsidTr="00DF5216">
        <w:trPr>
          <w:trHeight w:val="243"/>
          <w:jc w:val="center"/>
        </w:trPr>
        <w:tc>
          <w:tcPr>
            <w:tcW w:w="4366" w:type="dxa"/>
            <w:tcBorders>
              <w:top w:val="nil"/>
              <w:left w:val="single" w:sz="8" w:space="0" w:color="auto"/>
              <w:bottom w:val="single" w:sz="4" w:space="0" w:color="auto"/>
              <w:right w:val="single" w:sz="4" w:space="0" w:color="auto"/>
            </w:tcBorders>
            <w:shd w:val="clear" w:color="auto" w:fill="auto"/>
            <w:noWrap/>
            <w:vAlign w:val="bottom"/>
            <w:hideMark/>
          </w:tcPr>
          <w:p w14:paraId="02784F6F" w14:textId="77777777" w:rsidR="00B10634" w:rsidRPr="002167F1" w:rsidRDefault="00B10634" w:rsidP="00EA6181">
            <w:pPr>
              <w:spacing w:after="0" w:line="240" w:lineRule="auto"/>
              <w:rPr>
                <w:i/>
                <w:iCs/>
                <w:color w:val="000000" w:themeColor="text1"/>
                <w:sz w:val="22"/>
                <w:szCs w:val="22"/>
                <w:lang w:val="en-GB"/>
              </w:rPr>
            </w:pPr>
            <w:r w:rsidRPr="002167F1">
              <w:rPr>
                <w:i/>
                <w:iCs/>
                <w:color w:val="000000" w:themeColor="text1"/>
                <w:sz w:val="22"/>
                <w:szCs w:val="22"/>
                <w:lang w:val="en-GB"/>
              </w:rPr>
              <w:t>0–3 yrs.</w:t>
            </w:r>
          </w:p>
        </w:tc>
        <w:tc>
          <w:tcPr>
            <w:tcW w:w="900" w:type="dxa"/>
            <w:tcBorders>
              <w:top w:val="nil"/>
              <w:left w:val="nil"/>
              <w:bottom w:val="single" w:sz="4" w:space="0" w:color="auto"/>
              <w:right w:val="single" w:sz="4" w:space="0" w:color="auto"/>
            </w:tcBorders>
            <w:shd w:val="clear" w:color="auto" w:fill="auto"/>
            <w:noWrap/>
            <w:vAlign w:val="bottom"/>
            <w:hideMark/>
          </w:tcPr>
          <w:p w14:paraId="5C8C0979" w14:textId="77777777" w:rsidR="00B10634" w:rsidRPr="002167F1" w:rsidRDefault="00B10634" w:rsidP="00EA6181">
            <w:pPr>
              <w:spacing w:after="0" w:line="240" w:lineRule="auto"/>
              <w:rPr>
                <w:color w:val="000000" w:themeColor="text1"/>
                <w:sz w:val="22"/>
                <w:szCs w:val="22"/>
                <w:lang w:val="en-GB"/>
              </w:rPr>
            </w:pPr>
            <w:r w:rsidRPr="002167F1">
              <w:rPr>
                <w:color w:val="000000" w:themeColor="text1"/>
                <w:sz w:val="22"/>
                <w:szCs w:val="22"/>
                <w:lang w:val="en-GB"/>
              </w:rPr>
              <w:t>425</w:t>
            </w:r>
          </w:p>
        </w:tc>
        <w:tc>
          <w:tcPr>
            <w:tcW w:w="810" w:type="dxa"/>
            <w:tcBorders>
              <w:top w:val="nil"/>
              <w:left w:val="nil"/>
              <w:bottom w:val="single" w:sz="4" w:space="0" w:color="auto"/>
              <w:right w:val="single" w:sz="4" w:space="0" w:color="auto"/>
            </w:tcBorders>
            <w:shd w:val="clear" w:color="auto" w:fill="auto"/>
            <w:noWrap/>
            <w:vAlign w:val="bottom"/>
            <w:hideMark/>
          </w:tcPr>
          <w:p w14:paraId="035450FD" w14:textId="77777777" w:rsidR="00B10634" w:rsidRPr="002167F1" w:rsidRDefault="00B10634" w:rsidP="00EA6181">
            <w:pPr>
              <w:spacing w:after="0" w:line="240" w:lineRule="auto"/>
              <w:rPr>
                <w:color w:val="000000" w:themeColor="text1"/>
                <w:sz w:val="22"/>
                <w:szCs w:val="22"/>
                <w:lang w:val="en-GB"/>
              </w:rPr>
            </w:pPr>
            <w:r w:rsidRPr="002167F1">
              <w:rPr>
                <w:color w:val="000000" w:themeColor="text1"/>
                <w:sz w:val="22"/>
                <w:szCs w:val="22"/>
                <w:lang w:val="en-GB"/>
              </w:rPr>
              <w:t>360</w:t>
            </w:r>
          </w:p>
        </w:tc>
        <w:tc>
          <w:tcPr>
            <w:tcW w:w="990" w:type="dxa"/>
            <w:tcBorders>
              <w:top w:val="nil"/>
              <w:left w:val="nil"/>
              <w:bottom w:val="single" w:sz="4" w:space="0" w:color="auto"/>
              <w:right w:val="single" w:sz="4" w:space="0" w:color="auto"/>
            </w:tcBorders>
            <w:shd w:val="clear" w:color="auto" w:fill="auto"/>
            <w:noWrap/>
            <w:vAlign w:val="bottom"/>
            <w:hideMark/>
          </w:tcPr>
          <w:p w14:paraId="54B39ED9" w14:textId="77777777" w:rsidR="00B10634" w:rsidRPr="002167F1" w:rsidRDefault="00B10634" w:rsidP="00EA6181">
            <w:pPr>
              <w:spacing w:after="0" w:line="240" w:lineRule="auto"/>
              <w:rPr>
                <w:color w:val="000000" w:themeColor="text1"/>
                <w:sz w:val="22"/>
                <w:szCs w:val="22"/>
                <w:lang w:val="en-GB"/>
              </w:rPr>
            </w:pPr>
            <w:r w:rsidRPr="002167F1">
              <w:rPr>
                <w:color w:val="000000" w:themeColor="text1"/>
                <w:sz w:val="22"/>
                <w:szCs w:val="22"/>
                <w:lang w:val="en-GB"/>
              </w:rPr>
              <w:t>354</w:t>
            </w:r>
          </w:p>
        </w:tc>
        <w:tc>
          <w:tcPr>
            <w:tcW w:w="900" w:type="dxa"/>
            <w:tcBorders>
              <w:top w:val="nil"/>
              <w:left w:val="nil"/>
              <w:bottom w:val="single" w:sz="4" w:space="0" w:color="auto"/>
              <w:right w:val="single" w:sz="4" w:space="0" w:color="auto"/>
            </w:tcBorders>
            <w:shd w:val="clear" w:color="auto" w:fill="auto"/>
            <w:noWrap/>
            <w:vAlign w:val="bottom"/>
            <w:hideMark/>
          </w:tcPr>
          <w:p w14:paraId="09E1D9BB" w14:textId="77777777" w:rsidR="00B10634" w:rsidRPr="002167F1" w:rsidRDefault="00B10634" w:rsidP="00EA6181">
            <w:pPr>
              <w:spacing w:after="0" w:line="240" w:lineRule="auto"/>
              <w:rPr>
                <w:color w:val="000000" w:themeColor="text1"/>
                <w:sz w:val="22"/>
                <w:szCs w:val="22"/>
                <w:lang w:val="en-GB"/>
              </w:rPr>
            </w:pPr>
            <w:r w:rsidRPr="002167F1">
              <w:rPr>
                <w:color w:val="000000" w:themeColor="text1"/>
                <w:sz w:val="22"/>
                <w:szCs w:val="22"/>
                <w:lang w:val="en-GB"/>
              </w:rPr>
              <w:t>443</w:t>
            </w:r>
          </w:p>
        </w:tc>
        <w:tc>
          <w:tcPr>
            <w:tcW w:w="810" w:type="dxa"/>
            <w:tcBorders>
              <w:top w:val="nil"/>
              <w:left w:val="nil"/>
              <w:bottom w:val="single" w:sz="4" w:space="0" w:color="auto"/>
              <w:right w:val="single" w:sz="4" w:space="0" w:color="auto"/>
            </w:tcBorders>
            <w:shd w:val="clear" w:color="auto" w:fill="auto"/>
            <w:noWrap/>
            <w:vAlign w:val="bottom"/>
            <w:hideMark/>
          </w:tcPr>
          <w:p w14:paraId="386A9ED2" w14:textId="77777777" w:rsidR="00B10634" w:rsidRPr="002167F1" w:rsidRDefault="00B10634" w:rsidP="00EA6181">
            <w:pPr>
              <w:spacing w:after="0" w:line="240" w:lineRule="auto"/>
              <w:rPr>
                <w:color w:val="000000" w:themeColor="text1"/>
                <w:sz w:val="22"/>
                <w:szCs w:val="22"/>
                <w:lang w:val="en-GB"/>
              </w:rPr>
            </w:pPr>
            <w:r w:rsidRPr="002167F1">
              <w:rPr>
                <w:color w:val="000000" w:themeColor="text1"/>
                <w:sz w:val="22"/>
                <w:szCs w:val="22"/>
                <w:lang w:val="en-GB"/>
              </w:rPr>
              <w:t>313</w:t>
            </w:r>
          </w:p>
        </w:tc>
        <w:tc>
          <w:tcPr>
            <w:tcW w:w="877" w:type="dxa"/>
            <w:tcBorders>
              <w:top w:val="nil"/>
              <w:left w:val="nil"/>
              <w:bottom w:val="single" w:sz="4" w:space="0" w:color="auto"/>
              <w:right w:val="single" w:sz="8" w:space="0" w:color="auto"/>
            </w:tcBorders>
            <w:shd w:val="clear" w:color="auto" w:fill="auto"/>
            <w:noWrap/>
            <w:vAlign w:val="bottom"/>
            <w:hideMark/>
          </w:tcPr>
          <w:p w14:paraId="6D5BA77E" w14:textId="77777777" w:rsidR="00B10634" w:rsidRPr="002167F1" w:rsidRDefault="00B10634" w:rsidP="00EA6181">
            <w:pPr>
              <w:spacing w:after="0" w:line="240" w:lineRule="auto"/>
              <w:rPr>
                <w:color w:val="000000" w:themeColor="text1"/>
                <w:sz w:val="22"/>
                <w:szCs w:val="22"/>
                <w:lang w:val="en-GB"/>
              </w:rPr>
            </w:pPr>
            <w:r w:rsidRPr="002167F1">
              <w:rPr>
                <w:color w:val="000000" w:themeColor="text1"/>
                <w:sz w:val="22"/>
                <w:szCs w:val="22"/>
                <w:lang w:val="en-GB"/>
              </w:rPr>
              <w:t>176</w:t>
            </w:r>
          </w:p>
        </w:tc>
      </w:tr>
      <w:tr w:rsidR="00B10634" w:rsidRPr="002167F1" w14:paraId="46DF4367" w14:textId="77777777" w:rsidTr="00DF5216">
        <w:trPr>
          <w:trHeight w:val="232"/>
          <w:jc w:val="center"/>
        </w:trPr>
        <w:tc>
          <w:tcPr>
            <w:tcW w:w="4366" w:type="dxa"/>
            <w:tcBorders>
              <w:top w:val="nil"/>
              <w:left w:val="single" w:sz="8" w:space="0" w:color="auto"/>
              <w:bottom w:val="single" w:sz="4" w:space="0" w:color="auto"/>
              <w:right w:val="single" w:sz="4" w:space="0" w:color="auto"/>
            </w:tcBorders>
            <w:shd w:val="clear" w:color="auto" w:fill="auto"/>
            <w:noWrap/>
            <w:vAlign w:val="bottom"/>
            <w:hideMark/>
          </w:tcPr>
          <w:p w14:paraId="4E57A80E" w14:textId="77777777" w:rsidR="00B10634" w:rsidRPr="002167F1" w:rsidRDefault="00B10634" w:rsidP="00EA6181">
            <w:pPr>
              <w:spacing w:after="0" w:line="240" w:lineRule="auto"/>
              <w:rPr>
                <w:i/>
                <w:iCs/>
                <w:color w:val="000000" w:themeColor="text1"/>
                <w:sz w:val="22"/>
                <w:szCs w:val="22"/>
                <w:lang w:val="en-GB"/>
              </w:rPr>
            </w:pPr>
            <w:r w:rsidRPr="002167F1">
              <w:rPr>
                <w:i/>
                <w:iCs/>
                <w:color w:val="000000" w:themeColor="text1"/>
                <w:sz w:val="22"/>
                <w:szCs w:val="22"/>
                <w:lang w:val="en-GB"/>
              </w:rPr>
              <w:t>4–6 yrs.</w:t>
            </w:r>
          </w:p>
        </w:tc>
        <w:tc>
          <w:tcPr>
            <w:tcW w:w="900" w:type="dxa"/>
            <w:tcBorders>
              <w:top w:val="nil"/>
              <w:left w:val="nil"/>
              <w:bottom w:val="single" w:sz="4" w:space="0" w:color="auto"/>
              <w:right w:val="single" w:sz="4" w:space="0" w:color="auto"/>
            </w:tcBorders>
            <w:shd w:val="clear" w:color="auto" w:fill="auto"/>
            <w:noWrap/>
            <w:vAlign w:val="bottom"/>
            <w:hideMark/>
          </w:tcPr>
          <w:p w14:paraId="13D70F4F" w14:textId="77777777" w:rsidR="00B10634" w:rsidRPr="002167F1" w:rsidRDefault="00B10634" w:rsidP="00EA6181">
            <w:pPr>
              <w:spacing w:after="0" w:line="240" w:lineRule="auto"/>
              <w:rPr>
                <w:color w:val="000000" w:themeColor="text1"/>
                <w:sz w:val="22"/>
                <w:szCs w:val="22"/>
                <w:lang w:val="en-GB"/>
              </w:rPr>
            </w:pPr>
            <w:r w:rsidRPr="002167F1">
              <w:rPr>
                <w:color w:val="000000" w:themeColor="text1"/>
                <w:sz w:val="22"/>
                <w:szCs w:val="22"/>
                <w:lang w:val="en-GB"/>
              </w:rPr>
              <w:t>200</w:t>
            </w:r>
          </w:p>
        </w:tc>
        <w:tc>
          <w:tcPr>
            <w:tcW w:w="810" w:type="dxa"/>
            <w:tcBorders>
              <w:top w:val="nil"/>
              <w:left w:val="nil"/>
              <w:bottom w:val="single" w:sz="4" w:space="0" w:color="auto"/>
              <w:right w:val="single" w:sz="4" w:space="0" w:color="auto"/>
            </w:tcBorders>
            <w:shd w:val="clear" w:color="auto" w:fill="auto"/>
            <w:noWrap/>
            <w:vAlign w:val="bottom"/>
            <w:hideMark/>
          </w:tcPr>
          <w:p w14:paraId="3C730498" w14:textId="77777777" w:rsidR="00B10634" w:rsidRPr="002167F1" w:rsidRDefault="00B10634" w:rsidP="00EA6181">
            <w:pPr>
              <w:spacing w:after="0" w:line="240" w:lineRule="auto"/>
              <w:rPr>
                <w:color w:val="000000" w:themeColor="text1"/>
                <w:sz w:val="22"/>
                <w:szCs w:val="22"/>
                <w:lang w:val="en-GB"/>
              </w:rPr>
            </w:pPr>
            <w:r w:rsidRPr="002167F1">
              <w:rPr>
                <w:color w:val="000000" w:themeColor="text1"/>
                <w:sz w:val="22"/>
                <w:szCs w:val="22"/>
                <w:lang w:val="en-GB"/>
              </w:rPr>
              <w:t>165</w:t>
            </w:r>
          </w:p>
        </w:tc>
        <w:tc>
          <w:tcPr>
            <w:tcW w:w="990" w:type="dxa"/>
            <w:tcBorders>
              <w:top w:val="nil"/>
              <w:left w:val="nil"/>
              <w:bottom w:val="single" w:sz="4" w:space="0" w:color="auto"/>
              <w:right w:val="single" w:sz="4" w:space="0" w:color="auto"/>
            </w:tcBorders>
            <w:shd w:val="clear" w:color="auto" w:fill="auto"/>
            <w:noWrap/>
            <w:vAlign w:val="bottom"/>
            <w:hideMark/>
          </w:tcPr>
          <w:p w14:paraId="23840C38" w14:textId="77777777" w:rsidR="00B10634" w:rsidRPr="002167F1" w:rsidRDefault="00B10634" w:rsidP="00EA6181">
            <w:pPr>
              <w:spacing w:after="0" w:line="240" w:lineRule="auto"/>
              <w:rPr>
                <w:color w:val="000000" w:themeColor="text1"/>
                <w:sz w:val="22"/>
                <w:szCs w:val="22"/>
                <w:lang w:val="en-GB"/>
              </w:rPr>
            </w:pPr>
            <w:r w:rsidRPr="002167F1">
              <w:rPr>
                <w:color w:val="000000" w:themeColor="text1"/>
                <w:sz w:val="22"/>
                <w:szCs w:val="22"/>
                <w:lang w:val="en-GB"/>
              </w:rPr>
              <w:t>128</w:t>
            </w:r>
          </w:p>
        </w:tc>
        <w:tc>
          <w:tcPr>
            <w:tcW w:w="900" w:type="dxa"/>
            <w:tcBorders>
              <w:top w:val="nil"/>
              <w:left w:val="nil"/>
              <w:bottom w:val="single" w:sz="4" w:space="0" w:color="auto"/>
              <w:right w:val="single" w:sz="4" w:space="0" w:color="auto"/>
            </w:tcBorders>
            <w:shd w:val="clear" w:color="auto" w:fill="auto"/>
            <w:noWrap/>
            <w:vAlign w:val="bottom"/>
            <w:hideMark/>
          </w:tcPr>
          <w:p w14:paraId="1BD58162" w14:textId="77777777" w:rsidR="00B10634" w:rsidRPr="002167F1" w:rsidRDefault="00B10634" w:rsidP="00EA6181">
            <w:pPr>
              <w:spacing w:after="0" w:line="240" w:lineRule="auto"/>
              <w:rPr>
                <w:color w:val="000000" w:themeColor="text1"/>
                <w:sz w:val="22"/>
                <w:szCs w:val="22"/>
                <w:lang w:val="en-GB"/>
              </w:rPr>
            </w:pPr>
            <w:r w:rsidRPr="002167F1">
              <w:rPr>
                <w:color w:val="000000" w:themeColor="text1"/>
                <w:sz w:val="22"/>
                <w:szCs w:val="22"/>
                <w:lang w:val="en-GB"/>
              </w:rPr>
              <w:t>193</w:t>
            </w:r>
          </w:p>
        </w:tc>
        <w:tc>
          <w:tcPr>
            <w:tcW w:w="810" w:type="dxa"/>
            <w:tcBorders>
              <w:top w:val="nil"/>
              <w:left w:val="nil"/>
              <w:bottom w:val="single" w:sz="4" w:space="0" w:color="auto"/>
              <w:right w:val="single" w:sz="4" w:space="0" w:color="auto"/>
            </w:tcBorders>
            <w:shd w:val="clear" w:color="auto" w:fill="auto"/>
            <w:noWrap/>
            <w:vAlign w:val="bottom"/>
            <w:hideMark/>
          </w:tcPr>
          <w:p w14:paraId="68D1598D" w14:textId="77777777" w:rsidR="00B10634" w:rsidRPr="002167F1" w:rsidRDefault="00B10634" w:rsidP="00EA6181">
            <w:pPr>
              <w:spacing w:after="0" w:line="240" w:lineRule="auto"/>
              <w:rPr>
                <w:color w:val="000000" w:themeColor="text1"/>
                <w:sz w:val="22"/>
                <w:szCs w:val="22"/>
                <w:lang w:val="en-GB"/>
              </w:rPr>
            </w:pPr>
            <w:r w:rsidRPr="002167F1">
              <w:rPr>
                <w:color w:val="000000" w:themeColor="text1"/>
                <w:sz w:val="22"/>
                <w:szCs w:val="22"/>
                <w:lang w:val="en-GB"/>
              </w:rPr>
              <w:t>190</w:t>
            </w:r>
          </w:p>
        </w:tc>
        <w:tc>
          <w:tcPr>
            <w:tcW w:w="877" w:type="dxa"/>
            <w:tcBorders>
              <w:top w:val="nil"/>
              <w:left w:val="nil"/>
              <w:bottom w:val="single" w:sz="4" w:space="0" w:color="auto"/>
              <w:right w:val="single" w:sz="8" w:space="0" w:color="auto"/>
            </w:tcBorders>
            <w:shd w:val="clear" w:color="auto" w:fill="auto"/>
            <w:noWrap/>
            <w:vAlign w:val="bottom"/>
            <w:hideMark/>
          </w:tcPr>
          <w:p w14:paraId="426564F8" w14:textId="77777777" w:rsidR="00B10634" w:rsidRPr="002167F1" w:rsidRDefault="00B10634" w:rsidP="00EA6181">
            <w:pPr>
              <w:spacing w:after="0" w:line="240" w:lineRule="auto"/>
              <w:rPr>
                <w:color w:val="000000" w:themeColor="text1"/>
                <w:sz w:val="22"/>
                <w:szCs w:val="22"/>
                <w:lang w:val="en-GB"/>
              </w:rPr>
            </w:pPr>
            <w:r w:rsidRPr="002167F1">
              <w:rPr>
                <w:color w:val="000000" w:themeColor="text1"/>
                <w:sz w:val="22"/>
                <w:szCs w:val="22"/>
                <w:lang w:val="en-GB"/>
              </w:rPr>
              <w:t>113</w:t>
            </w:r>
          </w:p>
        </w:tc>
      </w:tr>
      <w:tr w:rsidR="00B10634" w:rsidRPr="002167F1" w14:paraId="2AC2081C" w14:textId="77777777" w:rsidTr="00DF5216">
        <w:trPr>
          <w:trHeight w:val="232"/>
          <w:jc w:val="center"/>
        </w:trPr>
        <w:tc>
          <w:tcPr>
            <w:tcW w:w="4366" w:type="dxa"/>
            <w:tcBorders>
              <w:top w:val="nil"/>
              <w:left w:val="single" w:sz="8" w:space="0" w:color="auto"/>
              <w:bottom w:val="single" w:sz="4" w:space="0" w:color="auto"/>
              <w:right w:val="single" w:sz="4" w:space="0" w:color="auto"/>
            </w:tcBorders>
            <w:shd w:val="clear" w:color="auto" w:fill="auto"/>
            <w:noWrap/>
            <w:vAlign w:val="bottom"/>
            <w:hideMark/>
          </w:tcPr>
          <w:p w14:paraId="7E29A0EE" w14:textId="77777777" w:rsidR="00B10634" w:rsidRPr="002167F1" w:rsidRDefault="00B10634" w:rsidP="00EA6181">
            <w:pPr>
              <w:spacing w:after="0" w:line="240" w:lineRule="auto"/>
              <w:rPr>
                <w:i/>
                <w:iCs/>
                <w:color w:val="000000" w:themeColor="text1"/>
                <w:sz w:val="22"/>
                <w:szCs w:val="22"/>
                <w:lang w:val="en-GB"/>
              </w:rPr>
            </w:pPr>
            <w:r w:rsidRPr="002167F1">
              <w:rPr>
                <w:i/>
                <w:iCs/>
                <w:color w:val="000000" w:themeColor="text1"/>
                <w:sz w:val="22"/>
                <w:szCs w:val="22"/>
                <w:lang w:val="en-GB"/>
              </w:rPr>
              <w:t>7–9 yrs.</w:t>
            </w:r>
          </w:p>
        </w:tc>
        <w:tc>
          <w:tcPr>
            <w:tcW w:w="900" w:type="dxa"/>
            <w:tcBorders>
              <w:top w:val="nil"/>
              <w:left w:val="nil"/>
              <w:bottom w:val="single" w:sz="4" w:space="0" w:color="auto"/>
              <w:right w:val="single" w:sz="4" w:space="0" w:color="auto"/>
            </w:tcBorders>
            <w:shd w:val="clear" w:color="auto" w:fill="auto"/>
            <w:noWrap/>
            <w:vAlign w:val="bottom"/>
            <w:hideMark/>
          </w:tcPr>
          <w:p w14:paraId="1E0FB47D" w14:textId="77777777" w:rsidR="00B10634" w:rsidRPr="002167F1" w:rsidRDefault="00B10634" w:rsidP="00EA6181">
            <w:pPr>
              <w:spacing w:after="0" w:line="240" w:lineRule="auto"/>
              <w:rPr>
                <w:color w:val="000000" w:themeColor="text1"/>
                <w:sz w:val="22"/>
                <w:szCs w:val="22"/>
                <w:lang w:val="en-GB"/>
              </w:rPr>
            </w:pPr>
            <w:r w:rsidRPr="002167F1">
              <w:rPr>
                <w:color w:val="000000" w:themeColor="text1"/>
                <w:sz w:val="22"/>
                <w:szCs w:val="22"/>
                <w:lang w:val="en-GB"/>
              </w:rPr>
              <w:t>214</w:t>
            </w:r>
          </w:p>
        </w:tc>
        <w:tc>
          <w:tcPr>
            <w:tcW w:w="810" w:type="dxa"/>
            <w:tcBorders>
              <w:top w:val="nil"/>
              <w:left w:val="nil"/>
              <w:bottom w:val="single" w:sz="4" w:space="0" w:color="auto"/>
              <w:right w:val="single" w:sz="4" w:space="0" w:color="auto"/>
            </w:tcBorders>
            <w:shd w:val="clear" w:color="auto" w:fill="auto"/>
            <w:noWrap/>
            <w:vAlign w:val="bottom"/>
            <w:hideMark/>
          </w:tcPr>
          <w:p w14:paraId="5B8BD3C9" w14:textId="77777777" w:rsidR="00B10634" w:rsidRPr="002167F1" w:rsidRDefault="00B10634" w:rsidP="00EA6181">
            <w:pPr>
              <w:spacing w:after="0" w:line="240" w:lineRule="auto"/>
              <w:rPr>
                <w:color w:val="000000" w:themeColor="text1"/>
                <w:sz w:val="22"/>
                <w:szCs w:val="22"/>
                <w:lang w:val="en-GB"/>
              </w:rPr>
            </w:pPr>
            <w:r w:rsidRPr="002167F1">
              <w:rPr>
                <w:color w:val="000000" w:themeColor="text1"/>
                <w:sz w:val="22"/>
                <w:szCs w:val="22"/>
                <w:lang w:val="en-GB"/>
              </w:rPr>
              <w:t>124</w:t>
            </w:r>
          </w:p>
        </w:tc>
        <w:tc>
          <w:tcPr>
            <w:tcW w:w="990" w:type="dxa"/>
            <w:tcBorders>
              <w:top w:val="nil"/>
              <w:left w:val="nil"/>
              <w:bottom w:val="single" w:sz="4" w:space="0" w:color="auto"/>
              <w:right w:val="single" w:sz="4" w:space="0" w:color="auto"/>
            </w:tcBorders>
            <w:shd w:val="clear" w:color="auto" w:fill="auto"/>
            <w:noWrap/>
            <w:vAlign w:val="bottom"/>
            <w:hideMark/>
          </w:tcPr>
          <w:p w14:paraId="1E489E96" w14:textId="77777777" w:rsidR="00B10634" w:rsidRPr="002167F1" w:rsidRDefault="00B10634" w:rsidP="00EA6181">
            <w:pPr>
              <w:spacing w:after="0" w:line="240" w:lineRule="auto"/>
              <w:rPr>
                <w:color w:val="000000" w:themeColor="text1"/>
                <w:sz w:val="22"/>
                <w:szCs w:val="22"/>
                <w:lang w:val="en-GB"/>
              </w:rPr>
            </w:pPr>
            <w:r w:rsidRPr="002167F1">
              <w:rPr>
                <w:color w:val="000000" w:themeColor="text1"/>
                <w:sz w:val="22"/>
                <w:szCs w:val="22"/>
                <w:lang w:val="en-GB"/>
              </w:rPr>
              <w:t>149</w:t>
            </w:r>
          </w:p>
        </w:tc>
        <w:tc>
          <w:tcPr>
            <w:tcW w:w="900" w:type="dxa"/>
            <w:tcBorders>
              <w:top w:val="nil"/>
              <w:left w:val="nil"/>
              <w:bottom w:val="single" w:sz="4" w:space="0" w:color="auto"/>
              <w:right w:val="single" w:sz="4" w:space="0" w:color="auto"/>
            </w:tcBorders>
            <w:shd w:val="clear" w:color="auto" w:fill="auto"/>
            <w:noWrap/>
            <w:vAlign w:val="bottom"/>
            <w:hideMark/>
          </w:tcPr>
          <w:p w14:paraId="62F8AECA" w14:textId="77777777" w:rsidR="00B10634" w:rsidRPr="002167F1" w:rsidRDefault="00B10634" w:rsidP="00EA6181">
            <w:pPr>
              <w:spacing w:after="0" w:line="240" w:lineRule="auto"/>
              <w:rPr>
                <w:color w:val="000000" w:themeColor="text1"/>
                <w:sz w:val="22"/>
                <w:szCs w:val="22"/>
                <w:lang w:val="en-GB"/>
              </w:rPr>
            </w:pPr>
            <w:r w:rsidRPr="002167F1">
              <w:rPr>
                <w:color w:val="000000" w:themeColor="text1"/>
                <w:sz w:val="22"/>
                <w:szCs w:val="22"/>
                <w:lang w:val="en-GB"/>
              </w:rPr>
              <w:t>193</w:t>
            </w:r>
          </w:p>
        </w:tc>
        <w:tc>
          <w:tcPr>
            <w:tcW w:w="810" w:type="dxa"/>
            <w:tcBorders>
              <w:top w:val="nil"/>
              <w:left w:val="nil"/>
              <w:bottom w:val="single" w:sz="4" w:space="0" w:color="auto"/>
              <w:right w:val="single" w:sz="4" w:space="0" w:color="auto"/>
            </w:tcBorders>
            <w:shd w:val="clear" w:color="auto" w:fill="auto"/>
            <w:noWrap/>
            <w:vAlign w:val="bottom"/>
            <w:hideMark/>
          </w:tcPr>
          <w:p w14:paraId="79567477" w14:textId="77777777" w:rsidR="00B10634" w:rsidRPr="002167F1" w:rsidRDefault="00B10634" w:rsidP="00EA6181">
            <w:pPr>
              <w:spacing w:after="0" w:line="240" w:lineRule="auto"/>
              <w:rPr>
                <w:color w:val="000000" w:themeColor="text1"/>
                <w:sz w:val="22"/>
                <w:szCs w:val="22"/>
                <w:lang w:val="en-GB"/>
              </w:rPr>
            </w:pPr>
            <w:r w:rsidRPr="002167F1">
              <w:rPr>
                <w:color w:val="000000" w:themeColor="text1"/>
                <w:sz w:val="22"/>
                <w:szCs w:val="22"/>
                <w:lang w:val="en-GB"/>
              </w:rPr>
              <w:t>197</w:t>
            </w:r>
          </w:p>
        </w:tc>
        <w:tc>
          <w:tcPr>
            <w:tcW w:w="877" w:type="dxa"/>
            <w:tcBorders>
              <w:top w:val="nil"/>
              <w:left w:val="nil"/>
              <w:bottom w:val="single" w:sz="4" w:space="0" w:color="auto"/>
              <w:right w:val="single" w:sz="8" w:space="0" w:color="auto"/>
            </w:tcBorders>
            <w:shd w:val="clear" w:color="auto" w:fill="auto"/>
            <w:noWrap/>
            <w:vAlign w:val="bottom"/>
            <w:hideMark/>
          </w:tcPr>
          <w:p w14:paraId="04BEE774" w14:textId="77777777" w:rsidR="00B10634" w:rsidRPr="002167F1" w:rsidRDefault="00B10634" w:rsidP="00EA6181">
            <w:pPr>
              <w:spacing w:after="0" w:line="240" w:lineRule="auto"/>
              <w:rPr>
                <w:color w:val="000000" w:themeColor="text1"/>
                <w:sz w:val="22"/>
                <w:szCs w:val="22"/>
                <w:lang w:val="en-GB"/>
              </w:rPr>
            </w:pPr>
            <w:r w:rsidRPr="002167F1">
              <w:rPr>
                <w:color w:val="000000" w:themeColor="text1"/>
                <w:sz w:val="22"/>
                <w:szCs w:val="22"/>
                <w:lang w:val="en-GB"/>
              </w:rPr>
              <w:t>162</w:t>
            </w:r>
          </w:p>
        </w:tc>
      </w:tr>
      <w:tr w:rsidR="00B10634" w:rsidRPr="002167F1" w14:paraId="28307E7C" w14:textId="77777777" w:rsidTr="00DF5216">
        <w:trPr>
          <w:trHeight w:val="232"/>
          <w:jc w:val="center"/>
        </w:trPr>
        <w:tc>
          <w:tcPr>
            <w:tcW w:w="4366" w:type="dxa"/>
            <w:tcBorders>
              <w:top w:val="nil"/>
              <w:left w:val="single" w:sz="8" w:space="0" w:color="auto"/>
              <w:bottom w:val="single" w:sz="4" w:space="0" w:color="auto"/>
              <w:right w:val="single" w:sz="4" w:space="0" w:color="auto"/>
            </w:tcBorders>
            <w:shd w:val="clear" w:color="auto" w:fill="auto"/>
            <w:noWrap/>
            <w:vAlign w:val="bottom"/>
            <w:hideMark/>
          </w:tcPr>
          <w:p w14:paraId="70BDF223" w14:textId="77777777" w:rsidR="00B10634" w:rsidRPr="002167F1" w:rsidRDefault="00B10634" w:rsidP="00EA6181">
            <w:pPr>
              <w:spacing w:after="0" w:line="240" w:lineRule="auto"/>
              <w:rPr>
                <w:i/>
                <w:iCs/>
                <w:color w:val="000000" w:themeColor="text1"/>
                <w:sz w:val="22"/>
                <w:szCs w:val="22"/>
                <w:lang w:val="en-GB"/>
              </w:rPr>
            </w:pPr>
            <w:r w:rsidRPr="002167F1">
              <w:rPr>
                <w:i/>
                <w:iCs/>
                <w:color w:val="000000" w:themeColor="text1"/>
                <w:sz w:val="22"/>
                <w:szCs w:val="22"/>
                <w:lang w:val="en-GB"/>
              </w:rPr>
              <w:t>10–14 yrs.</w:t>
            </w:r>
          </w:p>
        </w:tc>
        <w:tc>
          <w:tcPr>
            <w:tcW w:w="900" w:type="dxa"/>
            <w:tcBorders>
              <w:top w:val="nil"/>
              <w:left w:val="nil"/>
              <w:bottom w:val="single" w:sz="4" w:space="0" w:color="auto"/>
              <w:right w:val="single" w:sz="4" w:space="0" w:color="auto"/>
            </w:tcBorders>
            <w:shd w:val="clear" w:color="auto" w:fill="auto"/>
            <w:noWrap/>
            <w:vAlign w:val="bottom"/>
            <w:hideMark/>
          </w:tcPr>
          <w:p w14:paraId="41FF0BFF" w14:textId="77777777" w:rsidR="00B10634" w:rsidRPr="002167F1" w:rsidRDefault="00B10634" w:rsidP="00EA6181">
            <w:pPr>
              <w:spacing w:after="0" w:line="240" w:lineRule="auto"/>
              <w:rPr>
                <w:color w:val="000000" w:themeColor="text1"/>
                <w:sz w:val="22"/>
                <w:szCs w:val="22"/>
                <w:lang w:val="en-GB"/>
              </w:rPr>
            </w:pPr>
            <w:r w:rsidRPr="002167F1">
              <w:rPr>
                <w:color w:val="000000" w:themeColor="text1"/>
                <w:sz w:val="22"/>
                <w:szCs w:val="22"/>
                <w:lang w:val="en-GB"/>
              </w:rPr>
              <w:t>289</w:t>
            </w:r>
          </w:p>
        </w:tc>
        <w:tc>
          <w:tcPr>
            <w:tcW w:w="810" w:type="dxa"/>
            <w:tcBorders>
              <w:top w:val="nil"/>
              <w:left w:val="nil"/>
              <w:bottom w:val="single" w:sz="4" w:space="0" w:color="auto"/>
              <w:right w:val="single" w:sz="4" w:space="0" w:color="auto"/>
            </w:tcBorders>
            <w:shd w:val="clear" w:color="auto" w:fill="auto"/>
            <w:noWrap/>
            <w:vAlign w:val="bottom"/>
            <w:hideMark/>
          </w:tcPr>
          <w:p w14:paraId="707C0309" w14:textId="77777777" w:rsidR="00B10634" w:rsidRPr="002167F1" w:rsidRDefault="00B10634" w:rsidP="00EA6181">
            <w:pPr>
              <w:spacing w:after="0" w:line="240" w:lineRule="auto"/>
              <w:rPr>
                <w:color w:val="000000" w:themeColor="text1"/>
                <w:sz w:val="22"/>
                <w:szCs w:val="22"/>
                <w:lang w:val="en-GB"/>
              </w:rPr>
            </w:pPr>
            <w:r w:rsidRPr="002167F1">
              <w:rPr>
                <w:color w:val="000000" w:themeColor="text1"/>
                <w:sz w:val="22"/>
                <w:szCs w:val="22"/>
                <w:lang w:val="en-GB"/>
              </w:rPr>
              <w:t>239</w:t>
            </w:r>
          </w:p>
        </w:tc>
        <w:tc>
          <w:tcPr>
            <w:tcW w:w="990" w:type="dxa"/>
            <w:tcBorders>
              <w:top w:val="nil"/>
              <w:left w:val="nil"/>
              <w:bottom w:val="single" w:sz="4" w:space="0" w:color="auto"/>
              <w:right w:val="single" w:sz="4" w:space="0" w:color="auto"/>
            </w:tcBorders>
            <w:shd w:val="clear" w:color="auto" w:fill="auto"/>
            <w:noWrap/>
            <w:vAlign w:val="bottom"/>
            <w:hideMark/>
          </w:tcPr>
          <w:p w14:paraId="608D6275" w14:textId="77777777" w:rsidR="00B10634" w:rsidRPr="002167F1" w:rsidRDefault="00B10634" w:rsidP="00EA6181">
            <w:pPr>
              <w:spacing w:after="0" w:line="240" w:lineRule="auto"/>
              <w:rPr>
                <w:color w:val="000000" w:themeColor="text1"/>
                <w:sz w:val="22"/>
                <w:szCs w:val="22"/>
                <w:lang w:val="en-GB"/>
              </w:rPr>
            </w:pPr>
            <w:r w:rsidRPr="002167F1">
              <w:rPr>
                <w:color w:val="000000" w:themeColor="text1"/>
                <w:sz w:val="22"/>
                <w:szCs w:val="22"/>
                <w:lang w:val="en-GB"/>
              </w:rPr>
              <w:t>263</w:t>
            </w:r>
          </w:p>
        </w:tc>
        <w:tc>
          <w:tcPr>
            <w:tcW w:w="900" w:type="dxa"/>
            <w:tcBorders>
              <w:top w:val="nil"/>
              <w:left w:val="nil"/>
              <w:bottom w:val="single" w:sz="4" w:space="0" w:color="auto"/>
              <w:right w:val="single" w:sz="4" w:space="0" w:color="auto"/>
            </w:tcBorders>
            <w:shd w:val="clear" w:color="auto" w:fill="auto"/>
            <w:noWrap/>
            <w:vAlign w:val="bottom"/>
            <w:hideMark/>
          </w:tcPr>
          <w:p w14:paraId="2B071BD0" w14:textId="77777777" w:rsidR="00B10634" w:rsidRPr="002167F1" w:rsidRDefault="00B10634" w:rsidP="00EA6181">
            <w:pPr>
              <w:spacing w:after="0" w:line="240" w:lineRule="auto"/>
              <w:rPr>
                <w:color w:val="000000" w:themeColor="text1"/>
                <w:sz w:val="22"/>
                <w:szCs w:val="22"/>
                <w:lang w:val="en-GB"/>
              </w:rPr>
            </w:pPr>
            <w:r w:rsidRPr="002167F1">
              <w:rPr>
                <w:color w:val="000000" w:themeColor="text1"/>
                <w:sz w:val="22"/>
                <w:szCs w:val="22"/>
                <w:lang w:val="en-GB"/>
              </w:rPr>
              <w:t>288</w:t>
            </w:r>
          </w:p>
        </w:tc>
        <w:tc>
          <w:tcPr>
            <w:tcW w:w="810" w:type="dxa"/>
            <w:tcBorders>
              <w:top w:val="nil"/>
              <w:left w:val="nil"/>
              <w:bottom w:val="single" w:sz="4" w:space="0" w:color="auto"/>
              <w:right w:val="single" w:sz="4" w:space="0" w:color="auto"/>
            </w:tcBorders>
            <w:shd w:val="clear" w:color="auto" w:fill="auto"/>
            <w:noWrap/>
            <w:vAlign w:val="bottom"/>
            <w:hideMark/>
          </w:tcPr>
          <w:p w14:paraId="4AC2D753" w14:textId="77777777" w:rsidR="00B10634" w:rsidRPr="002167F1" w:rsidRDefault="00B10634" w:rsidP="00EA6181">
            <w:pPr>
              <w:spacing w:after="0" w:line="240" w:lineRule="auto"/>
              <w:rPr>
                <w:color w:val="000000" w:themeColor="text1"/>
                <w:sz w:val="22"/>
                <w:szCs w:val="22"/>
                <w:lang w:val="en-GB"/>
              </w:rPr>
            </w:pPr>
            <w:r w:rsidRPr="002167F1">
              <w:rPr>
                <w:color w:val="000000" w:themeColor="text1"/>
                <w:sz w:val="22"/>
                <w:szCs w:val="22"/>
                <w:lang w:val="en-GB"/>
              </w:rPr>
              <w:t>302</w:t>
            </w:r>
          </w:p>
        </w:tc>
        <w:tc>
          <w:tcPr>
            <w:tcW w:w="877" w:type="dxa"/>
            <w:tcBorders>
              <w:top w:val="nil"/>
              <w:left w:val="nil"/>
              <w:bottom w:val="single" w:sz="4" w:space="0" w:color="auto"/>
              <w:right w:val="single" w:sz="8" w:space="0" w:color="auto"/>
            </w:tcBorders>
            <w:shd w:val="clear" w:color="auto" w:fill="auto"/>
            <w:noWrap/>
            <w:vAlign w:val="bottom"/>
            <w:hideMark/>
          </w:tcPr>
          <w:p w14:paraId="2FCB600C" w14:textId="77777777" w:rsidR="00B10634" w:rsidRPr="002167F1" w:rsidRDefault="00B10634" w:rsidP="00EA6181">
            <w:pPr>
              <w:spacing w:after="0" w:line="240" w:lineRule="auto"/>
              <w:rPr>
                <w:color w:val="000000" w:themeColor="text1"/>
                <w:sz w:val="22"/>
                <w:szCs w:val="22"/>
                <w:lang w:val="en-GB"/>
              </w:rPr>
            </w:pPr>
            <w:r w:rsidRPr="002167F1">
              <w:rPr>
                <w:color w:val="000000" w:themeColor="text1"/>
                <w:sz w:val="22"/>
                <w:szCs w:val="22"/>
                <w:lang w:val="en-GB"/>
              </w:rPr>
              <w:t>278</w:t>
            </w:r>
          </w:p>
        </w:tc>
      </w:tr>
      <w:tr w:rsidR="00B10634" w:rsidRPr="002167F1" w14:paraId="33C594B1" w14:textId="77777777" w:rsidTr="00DF5216">
        <w:trPr>
          <w:trHeight w:val="243"/>
          <w:jc w:val="center"/>
        </w:trPr>
        <w:tc>
          <w:tcPr>
            <w:tcW w:w="4366" w:type="dxa"/>
            <w:tcBorders>
              <w:top w:val="nil"/>
              <w:left w:val="single" w:sz="8" w:space="0" w:color="auto"/>
              <w:bottom w:val="single" w:sz="8" w:space="0" w:color="auto"/>
              <w:right w:val="single" w:sz="4" w:space="0" w:color="auto"/>
            </w:tcBorders>
            <w:shd w:val="clear" w:color="auto" w:fill="auto"/>
            <w:noWrap/>
            <w:vAlign w:val="bottom"/>
            <w:hideMark/>
          </w:tcPr>
          <w:p w14:paraId="67711185" w14:textId="77777777" w:rsidR="00B10634" w:rsidRPr="002167F1" w:rsidRDefault="00B10634" w:rsidP="00EA6181">
            <w:pPr>
              <w:spacing w:after="0" w:line="240" w:lineRule="auto"/>
              <w:rPr>
                <w:i/>
                <w:iCs/>
                <w:color w:val="000000" w:themeColor="text1"/>
                <w:sz w:val="22"/>
                <w:szCs w:val="22"/>
                <w:lang w:val="en-GB"/>
              </w:rPr>
            </w:pPr>
            <w:r w:rsidRPr="002167F1">
              <w:rPr>
                <w:i/>
                <w:iCs/>
                <w:color w:val="000000" w:themeColor="text1"/>
                <w:sz w:val="22"/>
                <w:szCs w:val="22"/>
                <w:lang w:val="en-GB"/>
              </w:rPr>
              <w:t>15–17 yrs.</w:t>
            </w:r>
          </w:p>
        </w:tc>
        <w:tc>
          <w:tcPr>
            <w:tcW w:w="900" w:type="dxa"/>
            <w:tcBorders>
              <w:top w:val="nil"/>
              <w:left w:val="nil"/>
              <w:bottom w:val="single" w:sz="8" w:space="0" w:color="auto"/>
              <w:right w:val="single" w:sz="4" w:space="0" w:color="auto"/>
            </w:tcBorders>
            <w:shd w:val="clear" w:color="auto" w:fill="auto"/>
            <w:noWrap/>
            <w:vAlign w:val="bottom"/>
            <w:hideMark/>
          </w:tcPr>
          <w:p w14:paraId="77B9F72D" w14:textId="77777777" w:rsidR="00B10634" w:rsidRPr="002167F1" w:rsidRDefault="00B10634" w:rsidP="00EA6181">
            <w:pPr>
              <w:spacing w:after="0" w:line="240" w:lineRule="auto"/>
              <w:rPr>
                <w:color w:val="000000" w:themeColor="text1"/>
                <w:sz w:val="22"/>
                <w:szCs w:val="22"/>
                <w:lang w:val="en-GB"/>
              </w:rPr>
            </w:pPr>
            <w:r w:rsidRPr="002167F1">
              <w:rPr>
                <w:color w:val="000000" w:themeColor="text1"/>
                <w:sz w:val="22"/>
                <w:szCs w:val="22"/>
                <w:lang w:val="en-GB"/>
              </w:rPr>
              <w:t>119</w:t>
            </w:r>
          </w:p>
        </w:tc>
        <w:tc>
          <w:tcPr>
            <w:tcW w:w="810" w:type="dxa"/>
            <w:tcBorders>
              <w:top w:val="nil"/>
              <w:left w:val="nil"/>
              <w:bottom w:val="single" w:sz="8" w:space="0" w:color="auto"/>
              <w:right w:val="single" w:sz="4" w:space="0" w:color="auto"/>
            </w:tcBorders>
            <w:shd w:val="clear" w:color="auto" w:fill="auto"/>
            <w:noWrap/>
            <w:vAlign w:val="bottom"/>
            <w:hideMark/>
          </w:tcPr>
          <w:p w14:paraId="344C6DB6" w14:textId="77777777" w:rsidR="00B10634" w:rsidRPr="002167F1" w:rsidRDefault="00B10634" w:rsidP="00EA6181">
            <w:pPr>
              <w:spacing w:after="0" w:line="240" w:lineRule="auto"/>
              <w:rPr>
                <w:color w:val="000000" w:themeColor="text1"/>
                <w:sz w:val="22"/>
                <w:szCs w:val="22"/>
                <w:lang w:val="en-GB"/>
              </w:rPr>
            </w:pPr>
            <w:r w:rsidRPr="002167F1">
              <w:rPr>
                <w:color w:val="000000" w:themeColor="text1"/>
                <w:sz w:val="22"/>
                <w:szCs w:val="22"/>
                <w:lang w:val="en-GB"/>
              </w:rPr>
              <w:t>100</w:t>
            </w:r>
          </w:p>
        </w:tc>
        <w:tc>
          <w:tcPr>
            <w:tcW w:w="990" w:type="dxa"/>
            <w:tcBorders>
              <w:top w:val="nil"/>
              <w:left w:val="nil"/>
              <w:bottom w:val="single" w:sz="8" w:space="0" w:color="auto"/>
              <w:right w:val="single" w:sz="4" w:space="0" w:color="auto"/>
            </w:tcBorders>
            <w:shd w:val="clear" w:color="auto" w:fill="auto"/>
            <w:noWrap/>
            <w:vAlign w:val="bottom"/>
            <w:hideMark/>
          </w:tcPr>
          <w:p w14:paraId="7319BC66" w14:textId="77777777" w:rsidR="00B10634" w:rsidRPr="002167F1" w:rsidRDefault="00B10634" w:rsidP="00EA6181">
            <w:pPr>
              <w:spacing w:after="0" w:line="240" w:lineRule="auto"/>
              <w:rPr>
                <w:color w:val="000000" w:themeColor="text1"/>
                <w:sz w:val="22"/>
                <w:szCs w:val="22"/>
                <w:lang w:val="en-GB"/>
              </w:rPr>
            </w:pPr>
            <w:r w:rsidRPr="002167F1">
              <w:rPr>
                <w:color w:val="000000" w:themeColor="text1"/>
                <w:sz w:val="22"/>
                <w:szCs w:val="22"/>
                <w:lang w:val="en-GB"/>
              </w:rPr>
              <w:t>106</w:t>
            </w:r>
          </w:p>
        </w:tc>
        <w:tc>
          <w:tcPr>
            <w:tcW w:w="900" w:type="dxa"/>
            <w:tcBorders>
              <w:top w:val="nil"/>
              <w:left w:val="nil"/>
              <w:bottom w:val="single" w:sz="8" w:space="0" w:color="auto"/>
              <w:right w:val="single" w:sz="4" w:space="0" w:color="auto"/>
            </w:tcBorders>
            <w:shd w:val="clear" w:color="auto" w:fill="auto"/>
            <w:noWrap/>
            <w:vAlign w:val="bottom"/>
            <w:hideMark/>
          </w:tcPr>
          <w:p w14:paraId="3D5D9ABA" w14:textId="77777777" w:rsidR="00B10634" w:rsidRPr="002167F1" w:rsidRDefault="00B10634" w:rsidP="00EA6181">
            <w:pPr>
              <w:spacing w:after="0" w:line="240" w:lineRule="auto"/>
              <w:rPr>
                <w:color w:val="000000" w:themeColor="text1"/>
                <w:sz w:val="22"/>
                <w:szCs w:val="22"/>
                <w:lang w:val="en-GB"/>
              </w:rPr>
            </w:pPr>
            <w:r w:rsidRPr="002167F1">
              <w:rPr>
                <w:color w:val="000000" w:themeColor="text1"/>
                <w:sz w:val="22"/>
                <w:szCs w:val="22"/>
                <w:lang w:val="en-GB"/>
              </w:rPr>
              <w:t>121</w:t>
            </w:r>
          </w:p>
        </w:tc>
        <w:tc>
          <w:tcPr>
            <w:tcW w:w="810" w:type="dxa"/>
            <w:tcBorders>
              <w:top w:val="nil"/>
              <w:left w:val="nil"/>
              <w:bottom w:val="single" w:sz="8" w:space="0" w:color="auto"/>
              <w:right w:val="single" w:sz="4" w:space="0" w:color="auto"/>
            </w:tcBorders>
            <w:shd w:val="clear" w:color="auto" w:fill="auto"/>
            <w:noWrap/>
            <w:vAlign w:val="bottom"/>
            <w:hideMark/>
          </w:tcPr>
          <w:p w14:paraId="4B05AD35" w14:textId="77777777" w:rsidR="00B10634" w:rsidRPr="002167F1" w:rsidRDefault="00B10634" w:rsidP="00EA6181">
            <w:pPr>
              <w:spacing w:after="0" w:line="240" w:lineRule="auto"/>
              <w:rPr>
                <w:color w:val="000000" w:themeColor="text1"/>
                <w:sz w:val="22"/>
                <w:szCs w:val="22"/>
                <w:lang w:val="en-GB"/>
              </w:rPr>
            </w:pPr>
            <w:r w:rsidRPr="002167F1">
              <w:rPr>
                <w:color w:val="000000" w:themeColor="text1"/>
                <w:sz w:val="22"/>
                <w:szCs w:val="22"/>
                <w:lang w:val="en-GB"/>
              </w:rPr>
              <w:t>139</w:t>
            </w:r>
          </w:p>
        </w:tc>
        <w:tc>
          <w:tcPr>
            <w:tcW w:w="877" w:type="dxa"/>
            <w:tcBorders>
              <w:top w:val="nil"/>
              <w:left w:val="nil"/>
              <w:bottom w:val="single" w:sz="8" w:space="0" w:color="auto"/>
              <w:right w:val="single" w:sz="8" w:space="0" w:color="auto"/>
            </w:tcBorders>
            <w:shd w:val="clear" w:color="auto" w:fill="auto"/>
            <w:noWrap/>
            <w:vAlign w:val="bottom"/>
            <w:hideMark/>
          </w:tcPr>
          <w:p w14:paraId="33D2A9B7" w14:textId="77777777" w:rsidR="00B10634" w:rsidRPr="002167F1" w:rsidRDefault="00B10634" w:rsidP="00EA6181">
            <w:pPr>
              <w:spacing w:after="0" w:line="240" w:lineRule="auto"/>
              <w:rPr>
                <w:color w:val="000000" w:themeColor="text1"/>
                <w:sz w:val="22"/>
                <w:szCs w:val="22"/>
                <w:lang w:val="en-GB"/>
              </w:rPr>
            </w:pPr>
            <w:r w:rsidRPr="002167F1">
              <w:rPr>
                <w:color w:val="000000" w:themeColor="text1"/>
                <w:sz w:val="22"/>
                <w:szCs w:val="22"/>
                <w:lang w:val="en-GB"/>
              </w:rPr>
              <w:t>141</w:t>
            </w:r>
          </w:p>
        </w:tc>
      </w:tr>
    </w:tbl>
    <w:p w14:paraId="3DE62185" w14:textId="77777777" w:rsidR="00B10634" w:rsidRPr="002167F1" w:rsidRDefault="00B10634" w:rsidP="00EA6181">
      <w:pPr>
        <w:spacing w:after="0" w:line="240" w:lineRule="auto"/>
        <w:ind w:right="140"/>
        <w:jc w:val="both"/>
        <w:rPr>
          <w:bCs/>
          <w:color w:val="000000" w:themeColor="text1"/>
          <w:sz w:val="18"/>
          <w:szCs w:val="18"/>
          <w:lang w:val="en-GB"/>
        </w:rPr>
      </w:pPr>
      <w:r w:rsidRPr="002167F1">
        <w:rPr>
          <w:b/>
          <w:bCs/>
          <w:color w:val="000000" w:themeColor="text1"/>
          <w:sz w:val="18"/>
          <w:szCs w:val="18"/>
          <w:lang w:val="en-GB"/>
        </w:rPr>
        <w:t xml:space="preserve">* </w:t>
      </w:r>
      <w:r w:rsidRPr="002167F1">
        <w:rPr>
          <w:bCs/>
          <w:color w:val="000000" w:themeColor="text1"/>
          <w:sz w:val="18"/>
          <w:szCs w:val="18"/>
          <w:lang w:val="en-GB"/>
        </w:rPr>
        <w:t>A new form of foster care (custody) was established in the LSS and the Civil Code on 1 January, 2018 a (Foster Care Centre). Foster care (custody) of the children deprived of parental care is provided in the Foster Care Centre, such children</w:t>
      </w:r>
      <w:r w:rsidRPr="002167F1">
        <w:rPr>
          <w:sz w:val="18"/>
          <w:szCs w:val="18"/>
          <w:lang w:val="en-GB"/>
        </w:rPr>
        <w:t xml:space="preserve"> </w:t>
      </w:r>
      <w:r w:rsidRPr="002167F1">
        <w:rPr>
          <w:bCs/>
          <w:color w:val="000000" w:themeColor="text1"/>
          <w:sz w:val="18"/>
          <w:szCs w:val="18"/>
          <w:lang w:val="en-GB"/>
        </w:rPr>
        <w:t>are placed with professional foster parents who provide services in the Foster Care Centre to ensure the child's right to grow up in a family environment and avoid institutional care.</w:t>
      </w:r>
    </w:p>
    <w:p w14:paraId="40A0AF47" w14:textId="77777777" w:rsidR="00B10634" w:rsidRPr="002167F1" w:rsidRDefault="00B10634" w:rsidP="00EA6181">
      <w:pPr>
        <w:spacing w:after="0" w:line="240" w:lineRule="auto"/>
        <w:ind w:right="140"/>
        <w:jc w:val="both"/>
        <w:rPr>
          <w:b/>
          <w:bCs/>
          <w:color w:val="000000" w:themeColor="text1"/>
          <w:sz w:val="20"/>
          <w:szCs w:val="20"/>
          <w:lang w:val="en-GB"/>
        </w:rPr>
      </w:pPr>
    </w:p>
    <w:p w14:paraId="6F7106F7" w14:textId="77777777" w:rsidR="00B10634" w:rsidRPr="002167F1" w:rsidRDefault="00B10634" w:rsidP="00EA6181">
      <w:pPr>
        <w:spacing w:after="0" w:line="240" w:lineRule="auto"/>
        <w:rPr>
          <w:color w:val="000000" w:themeColor="text1"/>
          <w:lang w:val="en-GB"/>
        </w:rPr>
      </w:pPr>
      <w:r w:rsidRPr="002167F1">
        <w:rPr>
          <w:b/>
          <w:bCs/>
          <w:color w:val="000000" w:themeColor="text1"/>
          <w:lang w:val="en-GB"/>
        </w:rPr>
        <w:t xml:space="preserve">Table </w:t>
      </w:r>
      <w:r w:rsidRPr="002167F1">
        <w:rPr>
          <w:b/>
          <w:color w:val="000000" w:themeColor="text1"/>
          <w:lang w:val="en-GB"/>
        </w:rPr>
        <w:t>17. Children vaccinations according to the children’s prophylactic vaccination calendar of the Republic of Lithuania, share of vaccinated children (%)</w:t>
      </w:r>
      <w:r w:rsidRPr="002167F1">
        <w:rPr>
          <w:bCs/>
          <w:color w:val="000000" w:themeColor="text1"/>
          <w:lang w:val="en-GB"/>
        </w:rPr>
        <w:t xml:space="preserve"> (</w:t>
      </w:r>
      <w:r w:rsidRPr="002167F1">
        <w:rPr>
          <w:bCs/>
          <w:i/>
          <w:color w:val="000000" w:themeColor="text1"/>
          <w:lang w:val="en-GB"/>
        </w:rPr>
        <w:t>source – Centre for Communicable Diseases and AIDS</w:t>
      </w:r>
      <w:r w:rsidRPr="002167F1">
        <w:rPr>
          <w:color w:val="000000" w:themeColor="text1"/>
          <w:lang w:val="en-GB"/>
        </w:rPr>
        <w:t>)</w:t>
      </w:r>
    </w:p>
    <w:tbl>
      <w:tblPr>
        <w:tblW w:w="10467"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CellMar>
          <w:left w:w="40" w:type="dxa"/>
          <w:right w:w="40" w:type="dxa"/>
        </w:tblCellMar>
        <w:tblLook w:val="04A0" w:firstRow="1" w:lastRow="0" w:firstColumn="1" w:lastColumn="0" w:noHBand="0" w:noVBand="1"/>
      </w:tblPr>
      <w:tblGrid>
        <w:gridCol w:w="2972"/>
        <w:gridCol w:w="929"/>
        <w:gridCol w:w="760"/>
        <w:gridCol w:w="760"/>
        <w:gridCol w:w="760"/>
        <w:gridCol w:w="731"/>
        <w:gridCol w:w="731"/>
        <w:gridCol w:w="713"/>
        <w:gridCol w:w="13"/>
        <w:gridCol w:w="822"/>
        <w:gridCol w:w="1276"/>
      </w:tblGrid>
      <w:tr w:rsidR="00B10634" w:rsidRPr="002167F1" w14:paraId="28BA2B62" w14:textId="77777777" w:rsidTr="00DF5216">
        <w:trPr>
          <w:trHeight w:val="280"/>
          <w:jc w:val="center"/>
        </w:trPr>
        <w:tc>
          <w:tcPr>
            <w:tcW w:w="2972" w:type="dxa"/>
            <w:vMerge w:val="restart"/>
            <w:tcBorders>
              <w:top w:val="single" w:sz="4" w:space="0" w:color="auto"/>
              <w:left w:val="single" w:sz="4" w:space="0" w:color="BFBFBF"/>
              <w:bottom w:val="single" w:sz="4" w:space="0" w:color="auto"/>
              <w:right w:val="single" w:sz="4" w:space="0" w:color="BFBFBF"/>
            </w:tcBorders>
            <w:shd w:val="clear" w:color="auto" w:fill="D9D9D9"/>
            <w:vAlign w:val="center"/>
            <w:hideMark/>
          </w:tcPr>
          <w:p w14:paraId="5E251934" w14:textId="77777777" w:rsidR="00B10634" w:rsidRPr="002167F1" w:rsidRDefault="00B10634" w:rsidP="00EA6181">
            <w:pPr>
              <w:spacing w:after="0" w:line="240" w:lineRule="auto"/>
              <w:rPr>
                <w:b/>
                <w:bCs/>
                <w:color w:val="000000" w:themeColor="text1"/>
                <w:lang w:val="en-GB"/>
              </w:rPr>
            </w:pPr>
            <w:r w:rsidRPr="002167F1">
              <w:rPr>
                <w:b/>
                <w:bCs/>
                <w:color w:val="000000" w:themeColor="text1"/>
                <w:lang w:val="en-GB"/>
              </w:rPr>
              <w:t>Diseases</w:t>
            </w:r>
          </w:p>
        </w:tc>
        <w:tc>
          <w:tcPr>
            <w:tcW w:w="929" w:type="dxa"/>
            <w:vMerge w:val="restart"/>
            <w:tcBorders>
              <w:top w:val="single" w:sz="4" w:space="0" w:color="auto"/>
              <w:left w:val="single" w:sz="4" w:space="0" w:color="BFBFBF"/>
              <w:bottom w:val="single" w:sz="4" w:space="0" w:color="auto"/>
              <w:right w:val="single" w:sz="4" w:space="0" w:color="BFBFBF"/>
            </w:tcBorders>
            <w:shd w:val="clear" w:color="auto" w:fill="D9D9D9"/>
            <w:vAlign w:val="center"/>
            <w:hideMark/>
          </w:tcPr>
          <w:p w14:paraId="5044DA3F" w14:textId="77777777" w:rsidR="00B10634" w:rsidRPr="002167F1" w:rsidRDefault="00B10634" w:rsidP="00EA6181">
            <w:pPr>
              <w:spacing w:after="0" w:line="240" w:lineRule="auto"/>
              <w:rPr>
                <w:b/>
                <w:bCs/>
                <w:color w:val="000000" w:themeColor="text1"/>
                <w:lang w:val="en-GB"/>
              </w:rPr>
            </w:pPr>
            <w:r w:rsidRPr="002167F1">
              <w:rPr>
                <w:b/>
                <w:bCs/>
                <w:color w:val="000000" w:themeColor="text1"/>
                <w:lang w:val="en-GB"/>
              </w:rPr>
              <w:t xml:space="preserve">Doses </w:t>
            </w:r>
          </w:p>
        </w:tc>
        <w:tc>
          <w:tcPr>
            <w:tcW w:w="4455" w:type="dxa"/>
            <w:gridSpan w:val="6"/>
            <w:tcBorders>
              <w:top w:val="single" w:sz="4" w:space="0" w:color="auto"/>
              <w:left w:val="single" w:sz="4" w:space="0" w:color="BFBFBF"/>
              <w:bottom w:val="single" w:sz="4" w:space="0" w:color="auto"/>
              <w:right w:val="single" w:sz="4" w:space="0" w:color="BFBFBF"/>
            </w:tcBorders>
            <w:shd w:val="clear" w:color="auto" w:fill="D9D9D9"/>
            <w:vAlign w:val="center"/>
            <w:hideMark/>
          </w:tcPr>
          <w:p w14:paraId="7C75947A" w14:textId="77777777" w:rsidR="00B10634" w:rsidRPr="002167F1" w:rsidRDefault="00B10634" w:rsidP="00EA6181">
            <w:pPr>
              <w:spacing w:after="0" w:line="240" w:lineRule="auto"/>
              <w:rPr>
                <w:b/>
                <w:bCs/>
                <w:color w:val="000000" w:themeColor="text1"/>
                <w:lang w:val="en-GB"/>
              </w:rPr>
            </w:pPr>
            <w:r w:rsidRPr="002167F1">
              <w:rPr>
                <w:b/>
                <w:bCs/>
                <w:color w:val="000000" w:themeColor="text1"/>
                <w:lang w:val="en-GB"/>
              </w:rPr>
              <w:t xml:space="preserve">Year </w:t>
            </w:r>
          </w:p>
        </w:tc>
        <w:tc>
          <w:tcPr>
            <w:tcW w:w="835" w:type="dxa"/>
            <w:gridSpan w:val="2"/>
            <w:tcBorders>
              <w:top w:val="single" w:sz="4" w:space="0" w:color="auto"/>
              <w:left w:val="single" w:sz="4" w:space="0" w:color="BFBFBF"/>
              <w:bottom w:val="single" w:sz="4" w:space="0" w:color="auto"/>
              <w:right w:val="single" w:sz="4" w:space="0" w:color="BFBFBF"/>
            </w:tcBorders>
            <w:shd w:val="clear" w:color="auto" w:fill="D9D9D9"/>
          </w:tcPr>
          <w:p w14:paraId="45CDF43F" w14:textId="77777777" w:rsidR="00B10634" w:rsidRPr="002167F1" w:rsidRDefault="00B10634" w:rsidP="00EA6181">
            <w:pPr>
              <w:spacing w:after="0" w:line="240" w:lineRule="auto"/>
              <w:rPr>
                <w:b/>
                <w:bCs/>
                <w:color w:val="000000" w:themeColor="text1"/>
                <w:lang w:val="en-GB"/>
              </w:rPr>
            </w:pPr>
          </w:p>
        </w:tc>
        <w:tc>
          <w:tcPr>
            <w:tcW w:w="1276" w:type="dxa"/>
            <w:tcBorders>
              <w:top w:val="single" w:sz="4" w:space="0" w:color="auto"/>
              <w:left w:val="single" w:sz="4" w:space="0" w:color="BFBFBF"/>
              <w:bottom w:val="single" w:sz="4" w:space="0" w:color="auto"/>
              <w:right w:val="single" w:sz="4" w:space="0" w:color="BFBFBF"/>
            </w:tcBorders>
            <w:shd w:val="clear" w:color="auto" w:fill="D9D9D9"/>
            <w:vAlign w:val="center"/>
            <w:hideMark/>
          </w:tcPr>
          <w:p w14:paraId="091FEC55" w14:textId="77777777" w:rsidR="00B10634" w:rsidRPr="002167F1" w:rsidRDefault="00B10634" w:rsidP="00EA6181">
            <w:pPr>
              <w:spacing w:after="0" w:line="240" w:lineRule="auto"/>
              <w:rPr>
                <w:b/>
                <w:bCs/>
                <w:color w:val="000000" w:themeColor="text1"/>
                <w:lang w:val="en-GB"/>
              </w:rPr>
            </w:pPr>
            <w:r w:rsidRPr="002167F1">
              <w:rPr>
                <w:b/>
                <w:bCs/>
                <w:color w:val="000000" w:themeColor="text1"/>
                <w:lang w:val="en-GB"/>
              </w:rPr>
              <w:t>Time of vaccination</w:t>
            </w:r>
          </w:p>
        </w:tc>
      </w:tr>
      <w:tr w:rsidR="00B10634" w:rsidRPr="002167F1" w14:paraId="72EDEC60" w14:textId="77777777" w:rsidTr="00DF5216">
        <w:trPr>
          <w:trHeight w:val="221"/>
          <w:jc w:val="center"/>
        </w:trPr>
        <w:tc>
          <w:tcPr>
            <w:tcW w:w="2972" w:type="dxa"/>
            <w:vMerge/>
            <w:tcBorders>
              <w:top w:val="single" w:sz="4" w:space="0" w:color="auto"/>
              <w:left w:val="single" w:sz="4" w:space="0" w:color="BFBFBF"/>
              <w:bottom w:val="single" w:sz="4" w:space="0" w:color="auto"/>
              <w:right w:val="single" w:sz="4" w:space="0" w:color="BFBFBF"/>
            </w:tcBorders>
            <w:vAlign w:val="center"/>
            <w:hideMark/>
          </w:tcPr>
          <w:p w14:paraId="091F126A" w14:textId="77777777" w:rsidR="00B10634" w:rsidRPr="002167F1" w:rsidRDefault="00B10634" w:rsidP="00EA6181">
            <w:pPr>
              <w:spacing w:after="0" w:line="240" w:lineRule="auto"/>
              <w:rPr>
                <w:b/>
                <w:bCs/>
                <w:color w:val="000000" w:themeColor="text1"/>
                <w:lang w:val="en-GB"/>
              </w:rPr>
            </w:pPr>
          </w:p>
        </w:tc>
        <w:tc>
          <w:tcPr>
            <w:tcW w:w="929" w:type="dxa"/>
            <w:vMerge/>
            <w:tcBorders>
              <w:top w:val="single" w:sz="4" w:space="0" w:color="auto"/>
              <w:left w:val="single" w:sz="4" w:space="0" w:color="BFBFBF"/>
              <w:bottom w:val="single" w:sz="4" w:space="0" w:color="auto"/>
              <w:right w:val="single" w:sz="4" w:space="0" w:color="BFBFBF"/>
            </w:tcBorders>
            <w:vAlign w:val="center"/>
            <w:hideMark/>
          </w:tcPr>
          <w:p w14:paraId="08122EC0" w14:textId="77777777" w:rsidR="00B10634" w:rsidRPr="002167F1" w:rsidRDefault="00B10634" w:rsidP="00EA6181">
            <w:pPr>
              <w:spacing w:after="0" w:line="240" w:lineRule="auto"/>
              <w:rPr>
                <w:b/>
                <w:bCs/>
                <w:color w:val="000000" w:themeColor="text1"/>
                <w:lang w:val="en-GB"/>
              </w:rPr>
            </w:pPr>
          </w:p>
        </w:tc>
        <w:tc>
          <w:tcPr>
            <w:tcW w:w="760" w:type="dxa"/>
            <w:tcBorders>
              <w:top w:val="single" w:sz="4" w:space="0" w:color="auto"/>
              <w:left w:val="single" w:sz="4" w:space="0" w:color="BFBFBF"/>
              <w:bottom w:val="single" w:sz="4" w:space="0" w:color="auto"/>
              <w:right w:val="single" w:sz="4" w:space="0" w:color="BFBFBF"/>
            </w:tcBorders>
            <w:shd w:val="clear" w:color="auto" w:fill="D9D9D9"/>
            <w:vAlign w:val="center"/>
            <w:hideMark/>
          </w:tcPr>
          <w:p w14:paraId="3C981EBE" w14:textId="77777777" w:rsidR="00B10634" w:rsidRPr="002167F1" w:rsidRDefault="00B10634" w:rsidP="00EA6181">
            <w:pPr>
              <w:spacing w:after="0" w:line="240" w:lineRule="auto"/>
              <w:rPr>
                <w:b/>
                <w:bCs/>
                <w:color w:val="000000" w:themeColor="text1"/>
                <w:lang w:val="en-GB"/>
              </w:rPr>
            </w:pPr>
            <w:r w:rsidRPr="002167F1">
              <w:rPr>
                <w:b/>
                <w:bCs/>
                <w:color w:val="000000" w:themeColor="text1"/>
                <w:lang w:val="en-GB"/>
              </w:rPr>
              <w:t>2010</w:t>
            </w:r>
          </w:p>
        </w:tc>
        <w:tc>
          <w:tcPr>
            <w:tcW w:w="760" w:type="dxa"/>
            <w:tcBorders>
              <w:top w:val="single" w:sz="4" w:space="0" w:color="auto"/>
              <w:left w:val="single" w:sz="4" w:space="0" w:color="BFBFBF"/>
              <w:bottom w:val="single" w:sz="4" w:space="0" w:color="auto"/>
              <w:right w:val="single" w:sz="4" w:space="0" w:color="BFBFBF"/>
            </w:tcBorders>
            <w:shd w:val="clear" w:color="auto" w:fill="D9D9D9"/>
            <w:vAlign w:val="center"/>
            <w:hideMark/>
          </w:tcPr>
          <w:p w14:paraId="32E03232" w14:textId="77777777" w:rsidR="00B10634" w:rsidRPr="002167F1" w:rsidRDefault="00B10634" w:rsidP="00EA6181">
            <w:pPr>
              <w:spacing w:after="0" w:line="240" w:lineRule="auto"/>
              <w:rPr>
                <w:b/>
                <w:bCs/>
                <w:color w:val="000000" w:themeColor="text1"/>
                <w:lang w:val="en-GB"/>
              </w:rPr>
            </w:pPr>
            <w:r w:rsidRPr="002167F1">
              <w:rPr>
                <w:b/>
                <w:bCs/>
                <w:color w:val="000000" w:themeColor="text1"/>
                <w:lang w:val="en-GB"/>
              </w:rPr>
              <w:t>2013</w:t>
            </w:r>
          </w:p>
        </w:tc>
        <w:tc>
          <w:tcPr>
            <w:tcW w:w="760" w:type="dxa"/>
            <w:tcBorders>
              <w:top w:val="single" w:sz="4" w:space="0" w:color="auto"/>
              <w:left w:val="single" w:sz="4" w:space="0" w:color="BFBFBF"/>
              <w:bottom w:val="single" w:sz="4" w:space="0" w:color="auto"/>
              <w:right w:val="single" w:sz="4" w:space="0" w:color="BFBFBF"/>
            </w:tcBorders>
            <w:shd w:val="clear" w:color="auto" w:fill="D9D9D9"/>
            <w:vAlign w:val="center"/>
            <w:hideMark/>
          </w:tcPr>
          <w:p w14:paraId="5DF27377" w14:textId="77777777" w:rsidR="00B10634" w:rsidRPr="002167F1" w:rsidRDefault="00B10634" w:rsidP="00EA6181">
            <w:pPr>
              <w:spacing w:after="0" w:line="240" w:lineRule="auto"/>
              <w:rPr>
                <w:b/>
                <w:bCs/>
                <w:color w:val="000000" w:themeColor="text1"/>
                <w:lang w:val="en-GB"/>
              </w:rPr>
            </w:pPr>
            <w:r w:rsidRPr="002167F1">
              <w:rPr>
                <w:b/>
                <w:bCs/>
                <w:color w:val="000000" w:themeColor="text1"/>
                <w:lang w:val="en-GB"/>
              </w:rPr>
              <w:t>2014</w:t>
            </w:r>
          </w:p>
        </w:tc>
        <w:tc>
          <w:tcPr>
            <w:tcW w:w="731" w:type="dxa"/>
            <w:tcBorders>
              <w:top w:val="single" w:sz="4" w:space="0" w:color="auto"/>
              <w:left w:val="single" w:sz="4" w:space="0" w:color="BFBFBF"/>
              <w:bottom w:val="single" w:sz="4" w:space="0" w:color="auto"/>
              <w:right w:val="single" w:sz="4" w:space="0" w:color="BFBFBF"/>
            </w:tcBorders>
            <w:shd w:val="clear" w:color="auto" w:fill="D9D9D9"/>
            <w:vAlign w:val="center"/>
            <w:hideMark/>
          </w:tcPr>
          <w:p w14:paraId="39448B20" w14:textId="77777777" w:rsidR="00B10634" w:rsidRPr="002167F1" w:rsidRDefault="00B10634" w:rsidP="00EA6181">
            <w:pPr>
              <w:spacing w:after="0" w:line="240" w:lineRule="auto"/>
              <w:rPr>
                <w:b/>
                <w:bCs/>
                <w:color w:val="000000" w:themeColor="text1"/>
                <w:lang w:val="en-GB"/>
              </w:rPr>
            </w:pPr>
            <w:r w:rsidRPr="002167F1">
              <w:rPr>
                <w:b/>
                <w:bCs/>
                <w:color w:val="000000" w:themeColor="text1"/>
                <w:lang w:val="en-GB"/>
              </w:rPr>
              <w:t>2015</w:t>
            </w:r>
          </w:p>
        </w:tc>
        <w:tc>
          <w:tcPr>
            <w:tcW w:w="731" w:type="dxa"/>
            <w:tcBorders>
              <w:top w:val="single" w:sz="4" w:space="0" w:color="auto"/>
              <w:left w:val="single" w:sz="4" w:space="0" w:color="BFBFBF"/>
              <w:bottom w:val="single" w:sz="4" w:space="0" w:color="auto"/>
              <w:right w:val="single" w:sz="4" w:space="0" w:color="BFBFBF"/>
            </w:tcBorders>
            <w:shd w:val="clear" w:color="auto" w:fill="D9D9D9"/>
            <w:vAlign w:val="center"/>
            <w:hideMark/>
          </w:tcPr>
          <w:p w14:paraId="159A1DE0" w14:textId="77777777" w:rsidR="00B10634" w:rsidRPr="002167F1" w:rsidRDefault="00B10634" w:rsidP="00EA6181">
            <w:pPr>
              <w:spacing w:after="0" w:line="240" w:lineRule="auto"/>
              <w:rPr>
                <w:b/>
                <w:bCs/>
                <w:color w:val="000000" w:themeColor="text1"/>
                <w:lang w:val="en-GB"/>
              </w:rPr>
            </w:pPr>
            <w:r w:rsidRPr="002167F1">
              <w:rPr>
                <w:b/>
                <w:bCs/>
                <w:color w:val="000000" w:themeColor="text1"/>
                <w:lang w:val="en-GB"/>
              </w:rPr>
              <w:t>2016</w:t>
            </w:r>
          </w:p>
        </w:tc>
        <w:tc>
          <w:tcPr>
            <w:tcW w:w="726" w:type="dxa"/>
            <w:gridSpan w:val="2"/>
            <w:tcBorders>
              <w:top w:val="single" w:sz="4" w:space="0" w:color="auto"/>
              <w:left w:val="single" w:sz="4" w:space="0" w:color="BFBFBF"/>
              <w:bottom w:val="single" w:sz="4" w:space="0" w:color="auto"/>
              <w:right w:val="single" w:sz="4" w:space="0" w:color="BFBFBF"/>
            </w:tcBorders>
            <w:shd w:val="clear" w:color="auto" w:fill="D9D9D9"/>
            <w:vAlign w:val="center"/>
            <w:hideMark/>
          </w:tcPr>
          <w:p w14:paraId="5478C648" w14:textId="77777777" w:rsidR="00B10634" w:rsidRPr="002167F1" w:rsidRDefault="00B10634" w:rsidP="00EA6181">
            <w:pPr>
              <w:spacing w:after="0" w:line="240" w:lineRule="auto"/>
              <w:rPr>
                <w:b/>
                <w:bCs/>
                <w:color w:val="000000" w:themeColor="text1"/>
                <w:lang w:val="en-GB"/>
              </w:rPr>
            </w:pPr>
            <w:r w:rsidRPr="002167F1">
              <w:rPr>
                <w:b/>
                <w:bCs/>
                <w:color w:val="000000" w:themeColor="text1"/>
                <w:lang w:val="en-GB"/>
              </w:rPr>
              <w:t>2017</w:t>
            </w:r>
          </w:p>
        </w:tc>
        <w:tc>
          <w:tcPr>
            <w:tcW w:w="822" w:type="dxa"/>
            <w:tcBorders>
              <w:top w:val="single" w:sz="4" w:space="0" w:color="auto"/>
              <w:left w:val="single" w:sz="4" w:space="0" w:color="BFBFBF"/>
              <w:bottom w:val="single" w:sz="4" w:space="0" w:color="auto"/>
              <w:right w:val="single" w:sz="4" w:space="0" w:color="BFBFBF"/>
            </w:tcBorders>
          </w:tcPr>
          <w:p w14:paraId="385BA2EE"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2018</w:t>
            </w:r>
          </w:p>
        </w:tc>
        <w:tc>
          <w:tcPr>
            <w:tcW w:w="1276" w:type="dxa"/>
            <w:tcBorders>
              <w:top w:val="single" w:sz="4" w:space="0" w:color="auto"/>
              <w:left w:val="single" w:sz="4" w:space="0" w:color="BFBFBF"/>
              <w:bottom w:val="single" w:sz="4" w:space="0" w:color="auto"/>
              <w:right w:val="single" w:sz="4" w:space="0" w:color="BFBFBF"/>
            </w:tcBorders>
          </w:tcPr>
          <w:p w14:paraId="2E865815" w14:textId="77777777" w:rsidR="00B10634" w:rsidRPr="002167F1" w:rsidRDefault="00B10634" w:rsidP="00EA6181">
            <w:pPr>
              <w:spacing w:after="0" w:line="240" w:lineRule="auto"/>
              <w:rPr>
                <w:color w:val="000000" w:themeColor="text1"/>
                <w:lang w:val="en-GB"/>
              </w:rPr>
            </w:pPr>
          </w:p>
        </w:tc>
      </w:tr>
      <w:tr w:rsidR="00B10634" w:rsidRPr="002167F1" w14:paraId="74FAAF59" w14:textId="77777777" w:rsidTr="00DF5216">
        <w:trPr>
          <w:trHeight w:val="221"/>
          <w:jc w:val="center"/>
        </w:trPr>
        <w:tc>
          <w:tcPr>
            <w:tcW w:w="2972" w:type="dxa"/>
            <w:tcBorders>
              <w:top w:val="single" w:sz="4" w:space="0" w:color="auto"/>
              <w:left w:val="single" w:sz="4" w:space="0" w:color="BFBFBF"/>
              <w:bottom w:val="single" w:sz="4" w:space="0" w:color="BFBFBF"/>
              <w:right w:val="single" w:sz="4" w:space="0" w:color="BFBFBF"/>
            </w:tcBorders>
            <w:hideMark/>
          </w:tcPr>
          <w:p w14:paraId="2C921B68"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 xml:space="preserve">Tuberculosis </w:t>
            </w:r>
          </w:p>
        </w:tc>
        <w:tc>
          <w:tcPr>
            <w:tcW w:w="929" w:type="dxa"/>
            <w:tcBorders>
              <w:top w:val="single" w:sz="4" w:space="0" w:color="auto"/>
              <w:left w:val="single" w:sz="4" w:space="0" w:color="BFBFBF"/>
              <w:bottom w:val="single" w:sz="4" w:space="0" w:color="BFBFBF"/>
              <w:right w:val="single" w:sz="4" w:space="0" w:color="BFBFBF"/>
            </w:tcBorders>
            <w:vAlign w:val="center"/>
            <w:hideMark/>
          </w:tcPr>
          <w:p w14:paraId="7C323A6C"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BCG</w:t>
            </w:r>
          </w:p>
        </w:tc>
        <w:tc>
          <w:tcPr>
            <w:tcW w:w="760" w:type="dxa"/>
            <w:tcBorders>
              <w:top w:val="single" w:sz="4" w:space="0" w:color="auto"/>
              <w:left w:val="single" w:sz="4" w:space="0" w:color="BFBFBF"/>
              <w:bottom w:val="single" w:sz="4" w:space="0" w:color="BFBFBF"/>
              <w:right w:val="single" w:sz="4" w:space="0" w:color="BFBFBF"/>
            </w:tcBorders>
            <w:vAlign w:val="center"/>
            <w:hideMark/>
          </w:tcPr>
          <w:p w14:paraId="2DF832AD"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98,9</w:t>
            </w:r>
          </w:p>
        </w:tc>
        <w:tc>
          <w:tcPr>
            <w:tcW w:w="760" w:type="dxa"/>
            <w:tcBorders>
              <w:top w:val="single" w:sz="4" w:space="0" w:color="auto"/>
              <w:left w:val="single" w:sz="4" w:space="0" w:color="BFBFBF"/>
              <w:bottom w:val="single" w:sz="4" w:space="0" w:color="BFBFBF"/>
              <w:right w:val="single" w:sz="4" w:space="0" w:color="BFBFBF"/>
            </w:tcBorders>
            <w:vAlign w:val="center"/>
            <w:hideMark/>
          </w:tcPr>
          <w:p w14:paraId="25BCF0FD"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98,2</w:t>
            </w:r>
          </w:p>
        </w:tc>
        <w:tc>
          <w:tcPr>
            <w:tcW w:w="760" w:type="dxa"/>
            <w:tcBorders>
              <w:top w:val="single" w:sz="4" w:space="0" w:color="auto"/>
              <w:left w:val="single" w:sz="4" w:space="0" w:color="BFBFBF"/>
              <w:bottom w:val="single" w:sz="4" w:space="0" w:color="BFBFBF"/>
              <w:right w:val="single" w:sz="4" w:space="0" w:color="BFBFBF"/>
            </w:tcBorders>
            <w:vAlign w:val="center"/>
            <w:hideMark/>
          </w:tcPr>
          <w:p w14:paraId="5C75E117"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97,7</w:t>
            </w:r>
          </w:p>
        </w:tc>
        <w:tc>
          <w:tcPr>
            <w:tcW w:w="731" w:type="dxa"/>
            <w:tcBorders>
              <w:top w:val="single" w:sz="4" w:space="0" w:color="auto"/>
              <w:left w:val="single" w:sz="4" w:space="0" w:color="BFBFBF"/>
              <w:bottom w:val="single" w:sz="4" w:space="0" w:color="BFBFBF"/>
              <w:right w:val="single" w:sz="4" w:space="0" w:color="BFBFBF"/>
            </w:tcBorders>
            <w:vAlign w:val="center"/>
            <w:hideMark/>
          </w:tcPr>
          <w:p w14:paraId="31491EA0"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97,2</w:t>
            </w:r>
          </w:p>
        </w:tc>
        <w:tc>
          <w:tcPr>
            <w:tcW w:w="731" w:type="dxa"/>
            <w:tcBorders>
              <w:top w:val="single" w:sz="4" w:space="0" w:color="auto"/>
              <w:left w:val="single" w:sz="4" w:space="0" w:color="BFBFBF"/>
              <w:bottom w:val="single" w:sz="4" w:space="0" w:color="BFBFBF"/>
              <w:right w:val="single" w:sz="4" w:space="0" w:color="BFBFBF"/>
            </w:tcBorders>
            <w:vAlign w:val="center"/>
            <w:hideMark/>
          </w:tcPr>
          <w:p w14:paraId="5D28AFD9"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97,7</w:t>
            </w:r>
          </w:p>
        </w:tc>
        <w:tc>
          <w:tcPr>
            <w:tcW w:w="726" w:type="dxa"/>
            <w:gridSpan w:val="2"/>
            <w:tcBorders>
              <w:top w:val="single" w:sz="4" w:space="0" w:color="auto"/>
              <w:left w:val="single" w:sz="4" w:space="0" w:color="BFBFBF"/>
              <w:bottom w:val="single" w:sz="4" w:space="0" w:color="BFBFBF"/>
              <w:right w:val="single" w:sz="4" w:space="0" w:color="BFBFBF"/>
            </w:tcBorders>
            <w:vAlign w:val="center"/>
            <w:hideMark/>
          </w:tcPr>
          <w:p w14:paraId="7CEEFBDC"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97.3</w:t>
            </w:r>
          </w:p>
        </w:tc>
        <w:tc>
          <w:tcPr>
            <w:tcW w:w="822" w:type="dxa"/>
            <w:tcBorders>
              <w:top w:val="single" w:sz="4" w:space="0" w:color="auto"/>
              <w:left w:val="single" w:sz="4" w:space="0" w:color="BFBFBF"/>
              <w:bottom w:val="single" w:sz="4" w:space="0" w:color="BFBFBF"/>
              <w:right w:val="single" w:sz="4" w:space="0" w:color="BFBFBF"/>
            </w:tcBorders>
          </w:tcPr>
          <w:p w14:paraId="77411391"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96,4</w:t>
            </w:r>
          </w:p>
        </w:tc>
        <w:tc>
          <w:tcPr>
            <w:tcW w:w="1276" w:type="dxa"/>
            <w:tcBorders>
              <w:top w:val="single" w:sz="4" w:space="0" w:color="auto"/>
              <w:left w:val="single" w:sz="4" w:space="0" w:color="BFBFBF"/>
              <w:bottom w:val="single" w:sz="4" w:space="0" w:color="BFBFBF"/>
              <w:right w:val="single" w:sz="4" w:space="0" w:color="BFBFBF"/>
            </w:tcBorders>
            <w:vAlign w:val="center"/>
            <w:hideMark/>
          </w:tcPr>
          <w:p w14:paraId="16988A34"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New-borns</w:t>
            </w:r>
          </w:p>
        </w:tc>
      </w:tr>
      <w:tr w:rsidR="00B10634" w:rsidRPr="002167F1" w14:paraId="21C23B58" w14:textId="77777777" w:rsidTr="00DF5216">
        <w:trPr>
          <w:trHeight w:val="252"/>
          <w:jc w:val="center"/>
        </w:trPr>
        <w:tc>
          <w:tcPr>
            <w:tcW w:w="2972" w:type="dxa"/>
            <w:tcBorders>
              <w:top w:val="single" w:sz="4" w:space="0" w:color="BFBFBF"/>
              <w:left w:val="single" w:sz="4" w:space="0" w:color="BFBFBF"/>
              <w:bottom w:val="single" w:sz="4" w:space="0" w:color="BFBFBF"/>
              <w:right w:val="single" w:sz="4" w:space="0" w:color="BFBFBF"/>
            </w:tcBorders>
            <w:hideMark/>
          </w:tcPr>
          <w:p w14:paraId="5025EDF4"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 xml:space="preserve">Hepatitis B </w:t>
            </w:r>
          </w:p>
        </w:tc>
        <w:tc>
          <w:tcPr>
            <w:tcW w:w="929" w:type="dxa"/>
            <w:tcBorders>
              <w:top w:val="single" w:sz="4" w:space="0" w:color="BFBFBF"/>
              <w:left w:val="single" w:sz="4" w:space="0" w:color="BFBFBF"/>
              <w:bottom w:val="single" w:sz="4" w:space="0" w:color="BFBFBF"/>
              <w:right w:val="single" w:sz="4" w:space="0" w:color="BFBFBF"/>
            </w:tcBorders>
            <w:vAlign w:val="center"/>
            <w:hideMark/>
          </w:tcPr>
          <w:p w14:paraId="5A2696F6"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HepB3</w:t>
            </w:r>
          </w:p>
        </w:tc>
        <w:tc>
          <w:tcPr>
            <w:tcW w:w="760" w:type="dxa"/>
            <w:tcBorders>
              <w:top w:val="single" w:sz="4" w:space="0" w:color="BFBFBF"/>
              <w:left w:val="single" w:sz="4" w:space="0" w:color="BFBFBF"/>
              <w:bottom w:val="single" w:sz="4" w:space="0" w:color="BFBFBF"/>
              <w:right w:val="single" w:sz="4" w:space="0" w:color="BFBFBF"/>
            </w:tcBorders>
            <w:vAlign w:val="center"/>
            <w:hideMark/>
          </w:tcPr>
          <w:p w14:paraId="157A35BC"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94,5</w:t>
            </w:r>
          </w:p>
        </w:tc>
        <w:tc>
          <w:tcPr>
            <w:tcW w:w="760" w:type="dxa"/>
            <w:tcBorders>
              <w:top w:val="single" w:sz="4" w:space="0" w:color="BFBFBF"/>
              <w:left w:val="single" w:sz="4" w:space="0" w:color="BFBFBF"/>
              <w:bottom w:val="single" w:sz="4" w:space="0" w:color="BFBFBF"/>
              <w:right w:val="single" w:sz="4" w:space="0" w:color="BFBFBF"/>
            </w:tcBorders>
            <w:vAlign w:val="center"/>
            <w:hideMark/>
          </w:tcPr>
          <w:p w14:paraId="0C6C2306"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93,4</w:t>
            </w:r>
          </w:p>
        </w:tc>
        <w:tc>
          <w:tcPr>
            <w:tcW w:w="760" w:type="dxa"/>
            <w:tcBorders>
              <w:top w:val="single" w:sz="4" w:space="0" w:color="BFBFBF"/>
              <w:left w:val="single" w:sz="4" w:space="0" w:color="BFBFBF"/>
              <w:bottom w:val="single" w:sz="4" w:space="0" w:color="BFBFBF"/>
              <w:right w:val="single" w:sz="4" w:space="0" w:color="BFBFBF"/>
            </w:tcBorders>
            <w:vAlign w:val="center"/>
            <w:hideMark/>
          </w:tcPr>
          <w:p w14:paraId="2B8859B9"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94</w:t>
            </w:r>
          </w:p>
        </w:tc>
        <w:tc>
          <w:tcPr>
            <w:tcW w:w="731" w:type="dxa"/>
            <w:tcBorders>
              <w:top w:val="single" w:sz="4" w:space="0" w:color="BFBFBF"/>
              <w:left w:val="single" w:sz="4" w:space="0" w:color="BFBFBF"/>
              <w:bottom w:val="single" w:sz="4" w:space="0" w:color="BFBFBF"/>
              <w:right w:val="single" w:sz="4" w:space="0" w:color="BFBFBF"/>
            </w:tcBorders>
            <w:vAlign w:val="center"/>
            <w:hideMark/>
          </w:tcPr>
          <w:p w14:paraId="28E6DF0E"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93,8</w:t>
            </w:r>
          </w:p>
        </w:tc>
        <w:tc>
          <w:tcPr>
            <w:tcW w:w="731" w:type="dxa"/>
            <w:tcBorders>
              <w:top w:val="single" w:sz="4" w:space="0" w:color="BFBFBF"/>
              <w:left w:val="single" w:sz="4" w:space="0" w:color="BFBFBF"/>
              <w:bottom w:val="single" w:sz="4" w:space="0" w:color="BFBFBF"/>
              <w:right w:val="single" w:sz="4" w:space="0" w:color="BFBFBF"/>
            </w:tcBorders>
            <w:vAlign w:val="center"/>
            <w:hideMark/>
          </w:tcPr>
          <w:p w14:paraId="3C07F58D"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94,6</w:t>
            </w:r>
          </w:p>
        </w:tc>
        <w:tc>
          <w:tcPr>
            <w:tcW w:w="726" w:type="dxa"/>
            <w:gridSpan w:val="2"/>
            <w:tcBorders>
              <w:top w:val="single" w:sz="4" w:space="0" w:color="BFBFBF"/>
              <w:left w:val="single" w:sz="4" w:space="0" w:color="BFBFBF"/>
              <w:bottom w:val="single" w:sz="4" w:space="0" w:color="BFBFBF"/>
              <w:right w:val="single" w:sz="4" w:space="0" w:color="BFBFBF"/>
            </w:tcBorders>
            <w:vAlign w:val="center"/>
            <w:hideMark/>
          </w:tcPr>
          <w:p w14:paraId="1863F76B"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93.8</w:t>
            </w:r>
          </w:p>
        </w:tc>
        <w:tc>
          <w:tcPr>
            <w:tcW w:w="822" w:type="dxa"/>
            <w:tcBorders>
              <w:top w:val="single" w:sz="4" w:space="0" w:color="BFBFBF"/>
              <w:left w:val="single" w:sz="4" w:space="0" w:color="BFBFBF"/>
              <w:bottom w:val="single" w:sz="4" w:space="0" w:color="BFBFBF"/>
              <w:right w:val="single" w:sz="4" w:space="0" w:color="BFBFBF"/>
            </w:tcBorders>
          </w:tcPr>
          <w:p w14:paraId="4E178B81"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93,8</w:t>
            </w:r>
          </w:p>
        </w:tc>
        <w:tc>
          <w:tcPr>
            <w:tcW w:w="1276" w:type="dxa"/>
            <w:tcBorders>
              <w:top w:val="single" w:sz="4" w:space="0" w:color="BFBFBF"/>
              <w:left w:val="single" w:sz="4" w:space="0" w:color="BFBFBF"/>
              <w:bottom w:val="single" w:sz="4" w:space="0" w:color="BFBFBF"/>
              <w:right w:val="single" w:sz="4" w:space="0" w:color="BFBFBF"/>
            </w:tcBorders>
            <w:vAlign w:val="center"/>
            <w:hideMark/>
          </w:tcPr>
          <w:p w14:paraId="784FA036"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1 year</w:t>
            </w:r>
          </w:p>
        </w:tc>
      </w:tr>
      <w:tr w:rsidR="00B10634" w:rsidRPr="002167F1" w14:paraId="096D236A" w14:textId="77777777" w:rsidTr="00DF5216">
        <w:trPr>
          <w:trHeight w:val="213"/>
          <w:jc w:val="center"/>
        </w:trPr>
        <w:tc>
          <w:tcPr>
            <w:tcW w:w="2972" w:type="dxa"/>
            <w:tcBorders>
              <w:top w:val="single" w:sz="4" w:space="0" w:color="BFBFBF"/>
              <w:left w:val="single" w:sz="4" w:space="0" w:color="BFBFBF"/>
              <w:bottom w:val="single" w:sz="4" w:space="0" w:color="BFBFBF"/>
              <w:right w:val="single" w:sz="4" w:space="0" w:color="BFBFBF"/>
            </w:tcBorders>
            <w:hideMark/>
          </w:tcPr>
          <w:p w14:paraId="336B5F09"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 xml:space="preserve">Diphtheria / Tetanus </w:t>
            </w:r>
          </w:p>
        </w:tc>
        <w:tc>
          <w:tcPr>
            <w:tcW w:w="929" w:type="dxa"/>
            <w:vMerge w:val="restart"/>
            <w:tcBorders>
              <w:top w:val="single" w:sz="4" w:space="0" w:color="BFBFBF"/>
              <w:left w:val="single" w:sz="4" w:space="0" w:color="BFBFBF"/>
              <w:bottom w:val="single" w:sz="4" w:space="0" w:color="BFBFBF"/>
              <w:right w:val="single" w:sz="4" w:space="0" w:color="BFBFBF"/>
            </w:tcBorders>
            <w:vAlign w:val="center"/>
          </w:tcPr>
          <w:p w14:paraId="39299B5C"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DTaP/</w:t>
            </w:r>
          </w:p>
          <w:p w14:paraId="0C39F004"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IPV/</w:t>
            </w:r>
          </w:p>
          <w:p w14:paraId="25B989E5"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HiB3</w:t>
            </w:r>
          </w:p>
        </w:tc>
        <w:tc>
          <w:tcPr>
            <w:tcW w:w="760" w:type="dxa"/>
            <w:tcBorders>
              <w:top w:val="single" w:sz="4" w:space="0" w:color="BFBFBF"/>
              <w:left w:val="single" w:sz="4" w:space="0" w:color="BFBFBF"/>
              <w:bottom w:val="single" w:sz="4" w:space="0" w:color="BFBFBF"/>
              <w:right w:val="single" w:sz="4" w:space="0" w:color="BFBFBF"/>
            </w:tcBorders>
            <w:vAlign w:val="center"/>
            <w:hideMark/>
          </w:tcPr>
          <w:p w14:paraId="59EBD1C2"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94,8</w:t>
            </w:r>
          </w:p>
        </w:tc>
        <w:tc>
          <w:tcPr>
            <w:tcW w:w="760" w:type="dxa"/>
            <w:tcBorders>
              <w:top w:val="single" w:sz="4" w:space="0" w:color="BFBFBF"/>
              <w:left w:val="single" w:sz="4" w:space="0" w:color="BFBFBF"/>
              <w:bottom w:val="single" w:sz="4" w:space="0" w:color="BFBFBF"/>
              <w:right w:val="single" w:sz="4" w:space="0" w:color="BFBFBF"/>
            </w:tcBorders>
            <w:vAlign w:val="center"/>
            <w:hideMark/>
          </w:tcPr>
          <w:p w14:paraId="46DAE8D3"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93,2</w:t>
            </w:r>
          </w:p>
        </w:tc>
        <w:tc>
          <w:tcPr>
            <w:tcW w:w="760" w:type="dxa"/>
            <w:tcBorders>
              <w:top w:val="single" w:sz="4" w:space="0" w:color="BFBFBF"/>
              <w:left w:val="single" w:sz="4" w:space="0" w:color="BFBFBF"/>
              <w:bottom w:val="single" w:sz="4" w:space="0" w:color="BFBFBF"/>
              <w:right w:val="single" w:sz="4" w:space="0" w:color="BFBFBF"/>
            </w:tcBorders>
            <w:vAlign w:val="center"/>
            <w:hideMark/>
          </w:tcPr>
          <w:p w14:paraId="5722CF53"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92,9</w:t>
            </w:r>
          </w:p>
        </w:tc>
        <w:tc>
          <w:tcPr>
            <w:tcW w:w="731" w:type="dxa"/>
            <w:tcBorders>
              <w:top w:val="single" w:sz="4" w:space="0" w:color="BFBFBF"/>
              <w:left w:val="single" w:sz="4" w:space="0" w:color="BFBFBF"/>
              <w:bottom w:val="single" w:sz="4" w:space="0" w:color="BFBFBF"/>
              <w:right w:val="single" w:sz="4" w:space="0" w:color="BFBFBF"/>
            </w:tcBorders>
            <w:vAlign w:val="center"/>
            <w:hideMark/>
          </w:tcPr>
          <w:p w14:paraId="6D7899D6"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93,5</w:t>
            </w:r>
          </w:p>
        </w:tc>
        <w:tc>
          <w:tcPr>
            <w:tcW w:w="731" w:type="dxa"/>
            <w:tcBorders>
              <w:top w:val="single" w:sz="4" w:space="0" w:color="BFBFBF"/>
              <w:left w:val="single" w:sz="4" w:space="0" w:color="BFBFBF"/>
              <w:bottom w:val="single" w:sz="4" w:space="0" w:color="BFBFBF"/>
              <w:right w:val="single" w:sz="4" w:space="0" w:color="BFBFBF"/>
            </w:tcBorders>
            <w:vAlign w:val="center"/>
            <w:hideMark/>
          </w:tcPr>
          <w:p w14:paraId="46B29C28"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94,1</w:t>
            </w:r>
          </w:p>
        </w:tc>
        <w:tc>
          <w:tcPr>
            <w:tcW w:w="726" w:type="dxa"/>
            <w:gridSpan w:val="2"/>
            <w:tcBorders>
              <w:top w:val="single" w:sz="4" w:space="0" w:color="BFBFBF"/>
              <w:left w:val="single" w:sz="4" w:space="0" w:color="BFBFBF"/>
              <w:bottom w:val="single" w:sz="4" w:space="0" w:color="BFBFBF"/>
              <w:right w:val="single" w:sz="4" w:space="0" w:color="BFBFBF"/>
            </w:tcBorders>
            <w:vAlign w:val="center"/>
            <w:hideMark/>
          </w:tcPr>
          <w:p w14:paraId="4D1D7649"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93.7</w:t>
            </w:r>
          </w:p>
        </w:tc>
        <w:tc>
          <w:tcPr>
            <w:tcW w:w="822" w:type="dxa"/>
            <w:tcBorders>
              <w:top w:val="single" w:sz="4" w:space="0" w:color="BFBFBF"/>
              <w:left w:val="single" w:sz="4" w:space="0" w:color="BFBFBF"/>
              <w:bottom w:val="single" w:sz="4" w:space="0" w:color="BFBFBF"/>
              <w:right w:val="single" w:sz="4" w:space="0" w:color="BFBFBF"/>
            </w:tcBorders>
          </w:tcPr>
          <w:p w14:paraId="7E4F9A7E"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92,3</w:t>
            </w:r>
          </w:p>
        </w:tc>
        <w:tc>
          <w:tcPr>
            <w:tcW w:w="1276" w:type="dxa"/>
            <w:tcBorders>
              <w:top w:val="single" w:sz="4" w:space="0" w:color="BFBFBF"/>
              <w:left w:val="single" w:sz="4" w:space="0" w:color="BFBFBF"/>
              <w:bottom w:val="single" w:sz="4" w:space="0" w:color="BFBFBF"/>
              <w:right w:val="single" w:sz="4" w:space="0" w:color="BFBFBF"/>
            </w:tcBorders>
            <w:vAlign w:val="center"/>
            <w:hideMark/>
          </w:tcPr>
          <w:p w14:paraId="4EE6DB05"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1 year</w:t>
            </w:r>
          </w:p>
        </w:tc>
      </w:tr>
      <w:tr w:rsidR="00B10634" w:rsidRPr="002167F1" w14:paraId="73F5EF7F" w14:textId="77777777" w:rsidTr="00DF5216">
        <w:trPr>
          <w:trHeight w:val="213"/>
          <w:jc w:val="center"/>
        </w:trPr>
        <w:tc>
          <w:tcPr>
            <w:tcW w:w="2972" w:type="dxa"/>
            <w:tcBorders>
              <w:top w:val="single" w:sz="4" w:space="0" w:color="BFBFBF"/>
              <w:left w:val="single" w:sz="4" w:space="0" w:color="BFBFBF"/>
              <w:bottom w:val="single" w:sz="4" w:space="0" w:color="BFBFBF"/>
              <w:right w:val="single" w:sz="4" w:space="0" w:color="BFBFBF"/>
            </w:tcBorders>
            <w:hideMark/>
          </w:tcPr>
          <w:p w14:paraId="3AF44FC2"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 xml:space="preserve">Pertussis  </w:t>
            </w:r>
          </w:p>
        </w:tc>
        <w:tc>
          <w:tcPr>
            <w:tcW w:w="929" w:type="dxa"/>
            <w:vMerge/>
            <w:tcBorders>
              <w:top w:val="single" w:sz="4" w:space="0" w:color="BFBFBF"/>
              <w:left w:val="single" w:sz="4" w:space="0" w:color="BFBFBF"/>
              <w:bottom w:val="single" w:sz="4" w:space="0" w:color="BFBFBF"/>
              <w:right w:val="single" w:sz="4" w:space="0" w:color="BFBFBF"/>
            </w:tcBorders>
            <w:vAlign w:val="center"/>
            <w:hideMark/>
          </w:tcPr>
          <w:p w14:paraId="49A48C6F" w14:textId="77777777" w:rsidR="00B10634" w:rsidRPr="002167F1" w:rsidRDefault="00B10634" w:rsidP="00EA6181">
            <w:pPr>
              <w:spacing w:after="0" w:line="240" w:lineRule="auto"/>
              <w:rPr>
                <w:color w:val="000000" w:themeColor="text1"/>
                <w:lang w:val="en-GB"/>
              </w:rPr>
            </w:pPr>
          </w:p>
        </w:tc>
        <w:tc>
          <w:tcPr>
            <w:tcW w:w="760" w:type="dxa"/>
            <w:tcBorders>
              <w:top w:val="single" w:sz="4" w:space="0" w:color="BFBFBF"/>
              <w:left w:val="single" w:sz="4" w:space="0" w:color="BFBFBF"/>
              <w:bottom w:val="single" w:sz="4" w:space="0" w:color="BFBFBF"/>
              <w:right w:val="single" w:sz="4" w:space="0" w:color="BFBFBF"/>
            </w:tcBorders>
            <w:vAlign w:val="center"/>
            <w:hideMark/>
          </w:tcPr>
          <w:p w14:paraId="48AC58B0"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94,8</w:t>
            </w:r>
          </w:p>
        </w:tc>
        <w:tc>
          <w:tcPr>
            <w:tcW w:w="760" w:type="dxa"/>
            <w:tcBorders>
              <w:top w:val="single" w:sz="4" w:space="0" w:color="BFBFBF"/>
              <w:left w:val="single" w:sz="4" w:space="0" w:color="BFBFBF"/>
              <w:bottom w:val="single" w:sz="4" w:space="0" w:color="BFBFBF"/>
              <w:right w:val="single" w:sz="4" w:space="0" w:color="BFBFBF"/>
            </w:tcBorders>
            <w:vAlign w:val="center"/>
            <w:hideMark/>
          </w:tcPr>
          <w:p w14:paraId="16D33407"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93,2</w:t>
            </w:r>
          </w:p>
        </w:tc>
        <w:tc>
          <w:tcPr>
            <w:tcW w:w="760" w:type="dxa"/>
            <w:tcBorders>
              <w:top w:val="single" w:sz="4" w:space="0" w:color="BFBFBF"/>
              <w:left w:val="single" w:sz="4" w:space="0" w:color="BFBFBF"/>
              <w:bottom w:val="single" w:sz="4" w:space="0" w:color="BFBFBF"/>
              <w:right w:val="single" w:sz="4" w:space="0" w:color="BFBFBF"/>
            </w:tcBorders>
            <w:vAlign w:val="center"/>
            <w:hideMark/>
          </w:tcPr>
          <w:p w14:paraId="3F7FAD16"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92,9</w:t>
            </w:r>
          </w:p>
        </w:tc>
        <w:tc>
          <w:tcPr>
            <w:tcW w:w="731" w:type="dxa"/>
            <w:tcBorders>
              <w:top w:val="single" w:sz="4" w:space="0" w:color="BFBFBF"/>
              <w:left w:val="single" w:sz="4" w:space="0" w:color="BFBFBF"/>
              <w:bottom w:val="single" w:sz="4" w:space="0" w:color="BFBFBF"/>
              <w:right w:val="single" w:sz="4" w:space="0" w:color="BFBFBF"/>
            </w:tcBorders>
            <w:vAlign w:val="center"/>
            <w:hideMark/>
          </w:tcPr>
          <w:p w14:paraId="201FF5D8"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93,5</w:t>
            </w:r>
          </w:p>
        </w:tc>
        <w:tc>
          <w:tcPr>
            <w:tcW w:w="731" w:type="dxa"/>
            <w:tcBorders>
              <w:top w:val="single" w:sz="4" w:space="0" w:color="BFBFBF"/>
              <w:left w:val="single" w:sz="4" w:space="0" w:color="BFBFBF"/>
              <w:bottom w:val="single" w:sz="4" w:space="0" w:color="BFBFBF"/>
              <w:right w:val="single" w:sz="4" w:space="0" w:color="BFBFBF"/>
            </w:tcBorders>
            <w:vAlign w:val="center"/>
            <w:hideMark/>
          </w:tcPr>
          <w:p w14:paraId="05271293"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94,1</w:t>
            </w:r>
          </w:p>
        </w:tc>
        <w:tc>
          <w:tcPr>
            <w:tcW w:w="726" w:type="dxa"/>
            <w:gridSpan w:val="2"/>
            <w:tcBorders>
              <w:top w:val="single" w:sz="4" w:space="0" w:color="BFBFBF"/>
              <w:left w:val="single" w:sz="4" w:space="0" w:color="BFBFBF"/>
              <w:bottom w:val="single" w:sz="4" w:space="0" w:color="BFBFBF"/>
              <w:right w:val="single" w:sz="4" w:space="0" w:color="BFBFBF"/>
            </w:tcBorders>
            <w:vAlign w:val="center"/>
            <w:hideMark/>
          </w:tcPr>
          <w:p w14:paraId="4700403C"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93.7</w:t>
            </w:r>
          </w:p>
        </w:tc>
        <w:tc>
          <w:tcPr>
            <w:tcW w:w="822" w:type="dxa"/>
            <w:tcBorders>
              <w:top w:val="single" w:sz="4" w:space="0" w:color="BFBFBF"/>
              <w:left w:val="single" w:sz="4" w:space="0" w:color="BFBFBF"/>
              <w:bottom w:val="single" w:sz="4" w:space="0" w:color="BFBFBF"/>
              <w:right w:val="single" w:sz="4" w:space="0" w:color="BFBFBF"/>
            </w:tcBorders>
          </w:tcPr>
          <w:p w14:paraId="6FAD056D"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92,3</w:t>
            </w:r>
          </w:p>
        </w:tc>
        <w:tc>
          <w:tcPr>
            <w:tcW w:w="1276" w:type="dxa"/>
            <w:tcBorders>
              <w:top w:val="single" w:sz="4" w:space="0" w:color="BFBFBF"/>
              <w:left w:val="single" w:sz="4" w:space="0" w:color="BFBFBF"/>
              <w:bottom w:val="single" w:sz="4" w:space="0" w:color="BFBFBF"/>
              <w:right w:val="single" w:sz="4" w:space="0" w:color="BFBFBF"/>
            </w:tcBorders>
            <w:vAlign w:val="center"/>
            <w:hideMark/>
          </w:tcPr>
          <w:p w14:paraId="5BB61950"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1 year</w:t>
            </w:r>
          </w:p>
        </w:tc>
      </w:tr>
      <w:tr w:rsidR="00B10634" w:rsidRPr="002167F1" w14:paraId="65AA78EA" w14:textId="77777777" w:rsidTr="00DF5216">
        <w:trPr>
          <w:trHeight w:val="221"/>
          <w:jc w:val="center"/>
        </w:trPr>
        <w:tc>
          <w:tcPr>
            <w:tcW w:w="2972" w:type="dxa"/>
            <w:tcBorders>
              <w:top w:val="single" w:sz="4" w:space="0" w:color="BFBFBF"/>
              <w:left w:val="single" w:sz="4" w:space="0" w:color="BFBFBF"/>
              <w:bottom w:val="single" w:sz="4" w:space="0" w:color="BFBFBF"/>
              <w:right w:val="single" w:sz="4" w:space="0" w:color="BFBFBF"/>
            </w:tcBorders>
            <w:hideMark/>
          </w:tcPr>
          <w:p w14:paraId="3CF1C862"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 xml:space="preserve">Polio </w:t>
            </w:r>
          </w:p>
        </w:tc>
        <w:tc>
          <w:tcPr>
            <w:tcW w:w="929" w:type="dxa"/>
            <w:vMerge/>
            <w:tcBorders>
              <w:top w:val="single" w:sz="4" w:space="0" w:color="BFBFBF"/>
              <w:left w:val="single" w:sz="4" w:space="0" w:color="BFBFBF"/>
              <w:bottom w:val="single" w:sz="4" w:space="0" w:color="BFBFBF"/>
              <w:right w:val="single" w:sz="4" w:space="0" w:color="BFBFBF"/>
            </w:tcBorders>
            <w:vAlign w:val="center"/>
            <w:hideMark/>
          </w:tcPr>
          <w:p w14:paraId="22A12B26" w14:textId="77777777" w:rsidR="00B10634" w:rsidRPr="002167F1" w:rsidRDefault="00B10634" w:rsidP="00EA6181">
            <w:pPr>
              <w:spacing w:after="0" w:line="240" w:lineRule="auto"/>
              <w:rPr>
                <w:color w:val="000000" w:themeColor="text1"/>
                <w:lang w:val="en-GB"/>
              </w:rPr>
            </w:pPr>
          </w:p>
        </w:tc>
        <w:tc>
          <w:tcPr>
            <w:tcW w:w="760" w:type="dxa"/>
            <w:tcBorders>
              <w:top w:val="single" w:sz="4" w:space="0" w:color="BFBFBF"/>
              <w:left w:val="single" w:sz="4" w:space="0" w:color="BFBFBF"/>
              <w:bottom w:val="single" w:sz="4" w:space="0" w:color="BFBFBF"/>
              <w:right w:val="single" w:sz="4" w:space="0" w:color="BFBFBF"/>
            </w:tcBorders>
            <w:vAlign w:val="center"/>
            <w:hideMark/>
          </w:tcPr>
          <w:p w14:paraId="1C011897"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94,8</w:t>
            </w:r>
          </w:p>
        </w:tc>
        <w:tc>
          <w:tcPr>
            <w:tcW w:w="760" w:type="dxa"/>
            <w:tcBorders>
              <w:top w:val="single" w:sz="4" w:space="0" w:color="BFBFBF"/>
              <w:left w:val="single" w:sz="4" w:space="0" w:color="BFBFBF"/>
              <w:bottom w:val="single" w:sz="4" w:space="0" w:color="BFBFBF"/>
              <w:right w:val="single" w:sz="4" w:space="0" w:color="BFBFBF"/>
            </w:tcBorders>
            <w:vAlign w:val="center"/>
            <w:hideMark/>
          </w:tcPr>
          <w:p w14:paraId="71190CC7"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93,2</w:t>
            </w:r>
          </w:p>
        </w:tc>
        <w:tc>
          <w:tcPr>
            <w:tcW w:w="760" w:type="dxa"/>
            <w:tcBorders>
              <w:top w:val="single" w:sz="4" w:space="0" w:color="BFBFBF"/>
              <w:left w:val="single" w:sz="4" w:space="0" w:color="BFBFBF"/>
              <w:bottom w:val="single" w:sz="4" w:space="0" w:color="BFBFBF"/>
              <w:right w:val="single" w:sz="4" w:space="0" w:color="BFBFBF"/>
            </w:tcBorders>
            <w:vAlign w:val="center"/>
            <w:hideMark/>
          </w:tcPr>
          <w:p w14:paraId="690C29C6"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92,9</w:t>
            </w:r>
          </w:p>
        </w:tc>
        <w:tc>
          <w:tcPr>
            <w:tcW w:w="731" w:type="dxa"/>
            <w:tcBorders>
              <w:top w:val="single" w:sz="4" w:space="0" w:color="BFBFBF"/>
              <w:left w:val="single" w:sz="4" w:space="0" w:color="BFBFBF"/>
              <w:bottom w:val="single" w:sz="4" w:space="0" w:color="BFBFBF"/>
              <w:right w:val="single" w:sz="4" w:space="0" w:color="BFBFBF"/>
            </w:tcBorders>
            <w:vAlign w:val="center"/>
            <w:hideMark/>
          </w:tcPr>
          <w:p w14:paraId="12AB77F6"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93,5</w:t>
            </w:r>
          </w:p>
        </w:tc>
        <w:tc>
          <w:tcPr>
            <w:tcW w:w="731" w:type="dxa"/>
            <w:tcBorders>
              <w:top w:val="single" w:sz="4" w:space="0" w:color="BFBFBF"/>
              <w:left w:val="single" w:sz="4" w:space="0" w:color="BFBFBF"/>
              <w:bottom w:val="single" w:sz="4" w:space="0" w:color="BFBFBF"/>
              <w:right w:val="single" w:sz="4" w:space="0" w:color="BFBFBF"/>
            </w:tcBorders>
            <w:vAlign w:val="center"/>
            <w:hideMark/>
          </w:tcPr>
          <w:p w14:paraId="5725C27A"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94,1</w:t>
            </w:r>
          </w:p>
        </w:tc>
        <w:tc>
          <w:tcPr>
            <w:tcW w:w="726" w:type="dxa"/>
            <w:gridSpan w:val="2"/>
            <w:tcBorders>
              <w:top w:val="single" w:sz="4" w:space="0" w:color="BFBFBF"/>
              <w:left w:val="single" w:sz="4" w:space="0" w:color="BFBFBF"/>
              <w:bottom w:val="single" w:sz="4" w:space="0" w:color="BFBFBF"/>
              <w:right w:val="single" w:sz="4" w:space="0" w:color="BFBFBF"/>
            </w:tcBorders>
            <w:vAlign w:val="center"/>
            <w:hideMark/>
          </w:tcPr>
          <w:p w14:paraId="5EA29F4E"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93.7</w:t>
            </w:r>
          </w:p>
        </w:tc>
        <w:tc>
          <w:tcPr>
            <w:tcW w:w="822" w:type="dxa"/>
            <w:tcBorders>
              <w:top w:val="single" w:sz="4" w:space="0" w:color="BFBFBF"/>
              <w:left w:val="single" w:sz="4" w:space="0" w:color="BFBFBF"/>
              <w:bottom w:val="single" w:sz="4" w:space="0" w:color="BFBFBF"/>
              <w:right w:val="single" w:sz="4" w:space="0" w:color="BFBFBF"/>
            </w:tcBorders>
          </w:tcPr>
          <w:p w14:paraId="1FC65D23"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92,3</w:t>
            </w:r>
          </w:p>
        </w:tc>
        <w:tc>
          <w:tcPr>
            <w:tcW w:w="1276" w:type="dxa"/>
            <w:tcBorders>
              <w:top w:val="single" w:sz="4" w:space="0" w:color="BFBFBF"/>
              <w:left w:val="single" w:sz="4" w:space="0" w:color="BFBFBF"/>
              <w:bottom w:val="single" w:sz="4" w:space="0" w:color="BFBFBF"/>
              <w:right w:val="single" w:sz="4" w:space="0" w:color="BFBFBF"/>
            </w:tcBorders>
            <w:vAlign w:val="center"/>
            <w:hideMark/>
          </w:tcPr>
          <w:p w14:paraId="17EFCD7A"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1 year</w:t>
            </w:r>
          </w:p>
        </w:tc>
      </w:tr>
      <w:tr w:rsidR="00B10634" w:rsidRPr="002167F1" w14:paraId="7E7B2510" w14:textId="77777777" w:rsidTr="00DF5216">
        <w:trPr>
          <w:trHeight w:val="537"/>
          <w:jc w:val="center"/>
        </w:trPr>
        <w:tc>
          <w:tcPr>
            <w:tcW w:w="2972" w:type="dxa"/>
            <w:tcBorders>
              <w:top w:val="single" w:sz="4" w:space="0" w:color="BFBFBF"/>
              <w:left w:val="single" w:sz="4" w:space="0" w:color="BFBFBF"/>
              <w:bottom w:val="single" w:sz="4" w:space="0" w:color="BFBFBF"/>
              <w:right w:val="single" w:sz="4" w:space="0" w:color="BFBFBF"/>
            </w:tcBorders>
            <w:hideMark/>
          </w:tcPr>
          <w:p w14:paraId="57EDA0AB"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 xml:space="preserve">B type </w:t>
            </w:r>
            <w:r w:rsidRPr="002167F1">
              <w:rPr>
                <w:i/>
                <w:color w:val="000000" w:themeColor="text1"/>
                <w:lang w:val="en-GB"/>
              </w:rPr>
              <w:t>Haemophilus infuenzae</w:t>
            </w:r>
            <w:r w:rsidRPr="002167F1">
              <w:rPr>
                <w:color w:val="000000" w:themeColor="text1"/>
                <w:lang w:val="en-GB"/>
              </w:rPr>
              <w:t xml:space="preserve"> infection </w:t>
            </w:r>
          </w:p>
        </w:tc>
        <w:tc>
          <w:tcPr>
            <w:tcW w:w="929" w:type="dxa"/>
            <w:vMerge/>
            <w:tcBorders>
              <w:top w:val="single" w:sz="4" w:space="0" w:color="BFBFBF"/>
              <w:left w:val="single" w:sz="4" w:space="0" w:color="BFBFBF"/>
              <w:bottom w:val="single" w:sz="4" w:space="0" w:color="BFBFBF"/>
              <w:right w:val="single" w:sz="4" w:space="0" w:color="BFBFBF"/>
            </w:tcBorders>
            <w:vAlign w:val="center"/>
            <w:hideMark/>
          </w:tcPr>
          <w:p w14:paraId="52399D08" w14:textId="77777777" w:rsidR="00B10634" w:rsidRPr="002167F1" w:rsidRDefault="00B10634" w:rsidP="00EA6181">
            <w:pPr>
              <w:spacing w:after="0" w:line="240" w:lineRule="auto"/>
              <w:rPr>
                <w:color w:val="000000" w:themeColor="text1"/>
                <w:lang w:val="en-GB"/>
              </w:rPr>
            </w:pPr>
          </w:p>
        </w:tc>
        <w:tc>
          <w:tcPr>
            <w:tcW w:w="760" w:type="dxa"/>
            <w:tcBorders>
              <w:top w:val="single" w:sz="4" w:space="0" w:color="BFBFBF"/>
              <w:left w:val="single" w:sz="4" w:space="0" w:color="BFBFBF"/>
              <w:bottom w:val="single" w:sz="4" w:space="0" w:color="BFBFBF"/>
              <w:right w:val="single" w:sz="4" w:space="0" w:color="BFBFBF"/>
            </w:tcBorders>
            <w:vAlign w:val="center"/>
            <w:hideMark/>
          </w:tcPr>
          <w:p w14:paraId="074A1EBE"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94,8</w:t>
            </w:r>
          </w:p>
        </w:tc>
        <w:tc>
          <w:tcPr>
            <w:tcW w:w="760" w:type="dxa"/>
            <w:tcBorders>
              <w:top w:val="single" w:sz="4" w:space="0" w:color="BFBFBF"/>
              <w:left w:val="single" w:sz="4" w:space="0" w:color="BFBFBF"/>
              <w:bottom w:val="single" w:sz="4" w:space="0" w:color="BFBFBF"/>
              <w:right w:val="single" w:sz="4" w:space="0" w:color="BFBFBF"/>
            </w:tcBorders>
            <w:vAlign w:val="center"/>
            <w:hideMark/>
          </w:tcPr>
          <w:p w14:paraId="418A028A"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93,2</w:t>
            </w:r>
          </w:p>
        </w:tc>
        <w:tc>
          <w:tcPr>
            <w:tcW w:w="760" w:type="dxa"/>
            <w:tcBorders>
              <w:top w:val="single" w:sz="4" w:space="0" w:color="BFBFBF"/>
              <w:left w:val="single" w:sz="4" w:space="0" w:color="BFBFBF"/>
              <w:bottom w:val="single" w:sz="4" w:space="0" w:color="BFBFBF"/>
              <w:right w:val="single" w:sz="4" w:space="0" w:color="BFBFBF"/>
            </w:tcBorders>
            <w:vAlign w:val="center"/>
            <w:hideMark/>
          </w:tcPr>
          <w:p w14:paraId="669045B7"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92,9</w:t>
            </w:r>
          </w:p>
        </w:tc>
        <w:tc>
          <w:tcPr>
            <w:tcW w:w="731" w:type="dxa"/>
            <w:tcBorders>
              <w:top w:val="single" w:sz="4" w:space="0" w:color="BFBFBF"/>
              <w:left w:val="single" w:sz="4" w:space="0" w:color="BFBFBF"/>
              <w:bottom w:val="single" w:sz="4" w:space="0" w:color="BFBFBF"/>
              <w:right w:val="single" w:sz="4" w:space="0" w:color="BFBFBF"/>
            </w:tcBorders>
            <w:vAlign w:val="center"/>
            <w:hideMark/>
          </w:tcPr>
          <w:p w14:paraId="47CF78AA"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93,5</w:t>
            </w:r>
          </w:p>
        </w:tc>
        <w:tc>
          <w:tcPr>
            <w:tcW w:w="731" w:type="dxa"/>
            <w:tcBorders>
              <w:top w:val="single" w:sz="4" w:space="0" w:color="BFBFBF"/>
              <w:left w:val="single" w:sz="4" w:space="0" w:color="BFBFBF"/>
              <w:bottom w:val="single" w:sz="4" w:space="0" w:color="BFBFBF"/>
              <w:right w:val="single" w:sz="4" w:space="0" w:color="BFBFBF"/>
            </w:tcBorders>
            <w:vAlign w:val="center"/>
            <w:hideMark/>
          </w:tcPr>
          <w:p w14:paraId="7D54DCE8"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94,1</w:t>
            </w:r>
          </w:p>
        </w:tc>
        <w:tc>
          <w:tcPr>
            <w:tcW w:w="726" w:type="dxa"/>
            <w:gridSpan w:val="2"/>
            <w:tcBorders>
              <w:top w:val="single" w:sz="4" w:space="0" w:color="BFBFBF"/>
              <w:left w:val="single" w:sz="4" w:space="0" w:color="BFBFBF"/>
              <w:bottom w:val="single" w:sz="4" w:space="0" w:color="BFBFBF"/>
              <w:right w:val="single" w:sz="4" w:space="0" w:color="BFBFBF"/>
            </w:tcBorders>
            <w:vAlign w:val="center"/>
            <w:hideMark/>
          </w:tcPr>
          <w:p w14:paraId="3BABB79A"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93.7</w:t>
            </w:r>
          </w:p>
        </w:tc>
        <w:tc>
          <w:tcPr>
            <w:tcW w:w="822" w:type="dxa"/>
            <w:tcBorders>
              <w:top w:val="single" w:sz="4" w:space="0" w:color="BFBFBF"/>
              <w:left w:val="single" w:sz="4" w:space="0" w:color="BFBFBF"/>
              <w:bottom w:val="single" w:sz="4" w:space="0" w:color="BFBFBF"/>
              <w:right w:val="single" w:sz="4" w:space="0" w:color="BFBFBF"/>
            </w:tcBorders>
          </w:tcPr>
          <w:p w14:paraId="45AF6A95"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92,3</w:t>
            </w:r>
          </w:p>
        </w:tc>
        <w:tc>
          <w:tcPr>
            <w:tcW w:w="1276" w:type="dxa"/>
            <w:tcBorders>
              <w:top w:val="single" w:sz="4" w:space="0" w:color="BFBFBF"/>
              <w:left w:val="single" w:sz="4" w:space="0" w:color="BFBFBF"/>
              <w:bottom w:val="single" w:sz="4" w:space="0" w:color="BFBFBF"/>
              <w:right w:val="single" w:sz="4" w:space="0" w:color="BFBFBF"/>
            </w:tcBorders>
            <w:vAlign w:val="center"/>
            <w:hideMark/>
          </w:tcPr>
          <w:p w14:paraId="7598B596"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1 year</w:t>
            </w:r>
          </w:p>
        </w:tc>
      </w:tr>
      <w:tr w:rsidR="00B10634" w:rsidRPr="002167F1" w14:paraId="646F41BE" w14:textId="77777777" w:rsidTr="00DF5216">
        <w:trPr>
          <w:trHeight w:val="221"/>
          <w:jc w:val="center"/>
        </w:trPr>
        <w:tc>
          <w:tcPr>
            <w:tcW w:w="2972" w:type="dxa"/>
            <w:tcBorders>
              <w:top w:val="single" w:sz="4" w:space="0" w:color="BFBFBF"/>
              <w:left w:val="single" w:sz="4" w:space="0" w:color="BFBFBF"/>
              <w:bottom w:val="single" w:sz="4" w:space="0" w:color="BFBFBF"/>
              <w:right w:val="single" w:sz="4" w:space="0" w:color="BFBFBF"/>
            </w:tcBorders>
            <w:hideMark/>
          </w:tcPr>
          <w:p w14:paraId="5549D477"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 xml:space="preserve">Measles  </w:t>
            </w:r>
          </w:p>
        </w:tc>
        <w:tc>
          <w:tcPr>
            <w:tcW w:w="929" w:type="dxa"/>
            <w:vMerge w:val="restart"/>
            <w:tcBorders>
              <w:top w:val="single" w:sz="4" w:space="0" w:color="BFBFBF"/>
              <w:left w:val="single" w:sz="4" w:space="0" w:color="BFBFBF"/>
              <w:bottom w:val="single" w:sz="4" w:space="0" w:color="BFBFBF"/>
              <w:right w:val="single" w:sz="4" w:space="0" w:color="BFBFBF"/>
            </w:tcBorders>
            <w:vAlign w:val="center"/>
            <w:hideMark/>
          </w:tcPr>
          <w:p w14:paraId="0C68CA9A"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MMR1</w:t>
            </w:r>
          </w:p>
        </w:tc>
        <w:tc>
          <w:tcPr>
            <w:tcW w:w="760" w:type="dxa"/>
            <w:tcBorders>
              <w:top w:val="single" w:sz="4" w:space="0" w:color="BFBFBF"/>
              <w:left w:val="single" w:sz="4" w:space="0" w:color="BFBFBF"/>
              <w:bottom w:val="single" w:sz="4" w:space="0" w:color="BFBFBF"/>
              <w:right w:val="single" w:sz="4" w:space="0" w:color="BFBFBF"/>
            </w:tcBorders>
            <w:vAlign w:val="center"/>
            <w:hideMark/>
          </w:tcPr>
          <w:p w14:paraId="2B31229B"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96,1</w:t>
            </w:r>
          </w:p>
        </w:tc>
        <w:tc>
          <w:tcPr>
            <w:tcW w:w="760" w:type="dxa"/>
            <w:tcBorders>
              <w:top w:val="single" w:sz="4" w:space="0" w:color="BFBFBF"/>
              <w:left w:val="single" w:sz="4" w:space="0" w:color="BFBFBF"/>
              <w:bottom w:val="single" w:sz="4" w:space="0" w:color="BFBFBF"/>
              <w:right w:val="single" w:sz="4" w:space="0" w:color="BFBFBF"/>
            </w:tcBorders>
            <w:vAlign w:val="center"/>
            <w:hideMark/>
          </w:tcPr>
          <w:p w14:paraId="170951AD"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93,3</w:t>
            </w:r>
          </w:p>
        </w:tc>
        <w:tc>
          <w:tcPr>
            <w:tcW w:w="760" w:type="dxa"/>
            <w:tcBorders>
              <w:top w:val="single" w:sz="4" w:space="0" w:color="BFBFBF"/>
              <w:left w:val="single" w:sz="4" w:space="0" w:color="BFBFBF"/>
              <w:bottom w:val="single" w:sz="4" w:space="0" w:color="BFBFBF"/>
              <w:right w:val="single" w:sz="4" w:space="0" w:color="BFBFBF"/>
            </w:tcBorders>
            <w:vAlign w:val="center"/>
            <w:hideMark/>
          </w:tcPr>
          <w:p w14:paraId="5B8F2A9E"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93,4</w:t>
            </w:r>
          </w:p>
        </w:tc>
        <w:tc>
          <w:tcPr>
            <w:tcW w:w="731" w:type="dxa"/>
            <w:tcBorders>
              <w:top w:val="single" w:sz="4" w:space="0" w:color="BFBFBF"/>
              <w:left w:val="single" w:sz="4" w:space="0" w:color="BFBFBF"/>
              <w:bottom w:val="single" w:sz="4" w:space="0" w:color="BFBFBF"/>
              <w:right w:val="single" w:sz="4" w:space="0" w:color="BFBFBF"/>
            </w:tcBorders>
            <w:vAlign w:val="center"/>
            <w:hideMark/>
          </w:tcPr>
          <w:p w14:paraId="1E62E843"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94,2</w:t>
            </w:r>
          </w:p>
        </w:tc>
        <w:tc>
          <w:tcPr>
            <w:tcW w:w="731" w:type="dxa"/>
            <w:tcBorders>
              <w:top w:val="single" w:sz="4" w:space="0" w:color="BFBFBF"/>
              <w:left w:val="single" w:sz="4" w:space="0" w:color="BFBFBF"/>
              <w:bottom w:val="single" w:sz="4" w:space="0" w:color="BFBFBF"/>
              <w:right w:val="single" w:sz="4" w:space="0" w:color="BFBFBF"/>
            </w:tcBorders>
            <w:vAlign w:val="center"/>
            <w:hideMark/>
          </w:tcPr>
          <w:p w14:paraId="5375054A"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93,7</w:t>
            </w:r>
          </w:p>
        </w:tc>
        <w:tc>
          <w:tcPr>
            <w:tcW w:w="726" w:type="dxa"/>
            <w:gridSpan w:val="2"/>
            <w:tcBorders>
              <w:top w:val="single" w:sz="4" w:space="0" w:color="BFBFBF"/>
              <w:left w:val="single" w:sz="4" w:space="0" w:color="BFBFBF"/>
              <w:bottom w:val="single" w:sz="4" w:space="0" w:color="BFBFBF"/>
              <w:right w:val="single" w:sz="4" w:space="0" w:color="BFBFBF"/>
            </w:tcBorders>
            <w:vAlign w:val="center"/>
            <w:hideMark/>
          </w:tcPr>
          <w:p w14:paraId="4B58D581"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93.5</w:t>
            </w:r>
          </w:p>
        </w:tc>
        <w:tc>
          <w:tcPr>
            <w:tcW w:w="822" w:type="dxa"/>
            <w:tcBorders>
              <w:top w:val="single" w:sz="4" w:space="0" w:color="BFBFBF"/>
              <w:left w:val="single" w:sz="4" w:space="0" w:color="BFBFBF"/>
              <w:bottom w:val="single" w:sz="4" w:space="0" w:color="BFBFBF"/>
              <w:right w:val="single" w:sz="4" w:space="0" w:color="BFBFBF"/>
            </w:tcBorders>
          </w:tcPr>
          <w:p w14:paraId="2A0385BD"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92,2</w:t>
            </w:r>
          </w:p>
        </w:tc>
        <w:tc>
          <w:tcPr>
            <w:tcW w:w="1276" w:type="dxa"/>
            <w:tcBorders>
              <w:top w:val="single" w:sz="4" w:space="0" w:color="BFBFBF"/>
              <w:left w:val="single" w:sz="4" w:space="0" w:color="BFBFBF"/>
              <w:bottom w:val="single" w:sz="4" w:space="0" w:color="BFBFBF"/>
              <w:right w:val="single" w:sz="4" w:space="0" w:color="BFBFBF"/>
            </w:tcBorders>
            <w:vAlign w:val="center"/>
            <w:hideMark/>
          </w:tcPr>
          <w:p w14:paraId="642E6F43"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2 years</w:t>
            </w:r>
          </w:p>
        </w:tc>
      </w:tr>
      <w:tr w:rsidR="00B10634" w:rsidRPr="002167F1" w14:paraId="2C84B0F0" w14:textId="77777777" w:rsidTr="00DF5216">
        <w:trPr>
          <w:trHeight w:val="213"/>
          <w:jc w:val="center"/>
        </w:trPr>
        <w:tc>
          <w:tcPr>
            <w:tcW w:w="2972" w:type="dxa"/>
            <w:tcBorders>
              <w:top w:val="single" w:sz="4" w:space="0" w:color="BFBFBF"/>
              <w:left w:val="single" w:sz="4" w:space="0" w:color="BFBFBF"/>
              <w:bottom w:val="single" w:sz="4" w:space="0" w:color="BFBFBF"/>
              <w:right w:val="single" w:sz="4" w:space="0" w:color="BFBFBF"/>
            </w:tcBorders>
            <w:hideMark/>
          </w:tcPr>
          <w:p w14:paraId="1B39FF27"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 xml:space="preserve">Mumps </w:t>
            </w:r>
          </w:p>
        </w:tc>
        <w:tc>
          <w:tcPr>
            <w:tcW w:w="929" w:type="dxa"/>
            <w:vMerge/>
            <w:tcBorders>
              <w:top w:val="single" w:sz="4" w:space="0" w:color="BFBFBF"/>
              <w:left w:val="single" w:sz="4" w:space="0" w:color="BFBFBF"/>
              <w:bottom w:val="single" w:sz="4" w:space="0" w:color="BFBFBF"/>
              <w:right w:val="single" w:sz="4" w:space="0" w:color="BFBFBF"/>
            </w:tcBorders>
            <w:vAlign w:val="center"/>
            <w:hideMark/>
          </w:tcPr>
          <w:p w14:paraId="1AFE2894" w14:textId="77777777" w:rsidR="00B10634" w:rsidRPr="002167F1" w:rsidRDefault="00B10634" w:rsidP="00EA6181">
            <w:pPr>
              <w:spacing w:after="0" w:line="240" w:lineRule="auto"/>
              <w:rPr>
                <w:color w:val="000000" w:themeColor="text1"/>
                <w:lang w:val="en-GB"/>
              </w:rPr>
            </w:pPr>
          </w:p>
        </w:tc>
        <w:tc>
          <w:tcPr>
            <w:tcW w:w="760" w:type="dxa"/>
            <w:tcBorders>
              <w:top w:val="single" w:sz="4" w:space="0" w:color="BFBFBF"/>
              <w:left w:val="single" w:sz="4" w:space="0" w:color="BFBFBF"/>
              <w:bottom w:val="single" w:sz="4" w:space="0" w:color="BFBFBF"/>
              <w:right w:val="single" w:sz="4" w:space="0" w:color="BFBFBF"/>
            </w:tcBorders>
            <w:vAlign w:val="center"/>
            <w:hideMark/>
          </w:tcPr>
          <w:p w14:paraId="23676C17"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96,1</w:t>
            </w:r>
          </w:p>
        </w:tc>
        <w:tc>
          <w:tcPr>
            <w:tcW w:w="760" w:type="dxa"/>
            <w:tcBorders>
              <w:top w:val="single" w:sz="4" w:space="0" w:color="BFBFBF"/>
              <w:left w:val="single" w:sz="4" w:space="0" w:color="BFBFBF"/>
              <w:bottom w:val="single" w:sz="4" w:space="0" w:color="BFBFBF"/>
              <w:right w:val="single" w:sz="4" w:space="0" w:color="BFBFBF"/>
            </w:tcBorders>
            <w:vAlign w:val="center"/>
            <w:hideMark/>
          </w:tcPr>
          <w:p w14:paraId="51AA7C48"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93,3</w:t>
            </w:r>
          </w:p>
        </w:tc>
        <w:tc>
          <w:tcPr>
            <w:tcW w:w="760" w:type="dxa"/>
            <w:tcBorders>
              <w:top w:val="single" w:sz="4" w:space="0" w:color="BFBFBF"/>
              <w:left w:val="single" w:sz="4" w:space="0" w:color="BFBFBF"/>
              <w:bottom w:val="single" w:sz="4" w:space="0" w:color="BFBFBF"/>
              <w:right w:val="single" w:sz="4" w:space="0" w:color="BFBFBF"/>
            </w:tcBorders>
            <w:vAlign w:val="center"/>
            <w:hideMark/>
          </w:tcPr>
          <w:p w14:paraId="146EAC67"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93,4</w:t>
            </w:r>
          </w:p>
        </w:tc>
        <w:tc>
          <w:tcPr>
            <w:tcW w:w="731" w:type="dxa"/>
            <w:tcBorders>
              <w:top w:val="single" w:sz="4" w:space="0" w:color="BFBFBF"/>
              <w:left w:val="single" w:sz="4" w:space="0" w:color="BFBFBF"/>
              <w:bottom w:val="single" w:sz="4" w:space="0" w:color="BFBFBF"/>
              <w:right w:val="single" w:sz="4" w:space="0" w:color="BFBFBF"/>
            </w:tcBorders>
            <w:vAlign w:val="center"/>
            <w:hideMark/>
          </w:tcPr>
          <w:p w14:paraId="74D8A183"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94,2</w:t>
            </w:r>
          </w:p>
        </w:tc>
        <w:tc>
          <w:tcPr>
            <w:tcW w:w="731" w:type="dxa"/>
            <w:tcBorders>
              <w:top w:val="single" w:sz="4" w:space="0" w:color="BFBFBF"/>
              <w:left w:val="single" w:sz="4" w:space="0" w:color="BFBFBF"/>
              <w:bottom w:val="single" w:sz="4" w:space="0" w:color="BFBFBF"/>
              <w:right w:val="single" w:sz="4" w:space="0" w:color="BFBFBF"/>
            </w:tcBorders>
            <w:vAlign w:val="center"/>
            <w:hideMark/>
          </w:tcPr>
          <w:p w14:paraId="35B92456"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93,7</w:t>
            </w:r>
          </w:p>
        </w:tc>
        <w:tc>
          <w:tcPr>
            <w:tcW w:w="726" w:type="dxa"/>
            <w:gridSpan w:val="2"/>
            <w:tcBorders>
              <w:top w:val="single" w:sz="4" w:space="0" w:color="BFBFBF"/>
              <w:left w:val="single" w:sz="4" w:space="0" w:color="BFBFBF"/>
              <w:bottom w:val="single" w:sz="4" w:space="0" w:color="BFBFBF"/>
              <w:right w:val="single" w:sz="4" w:space="0" w:color="BFBFBF"/>
            </w:tcBorders>
            <w:vAlign w:val="center"/>
            <w:hideMark/>
          </w:tcPr>
          <w:p w14:paraId="1AB3D9ED"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93.5</w:t>
            </w:r>
          </w:p>
        </w:tc>
        <w:tc>
          <w:tcPr>
            <w:tcW w:w="822" w:type="dxa"/>
            <w:tcBorders>
              <w:top w:val="single" w:sz="4" w:space="0" w:color="BFBFBF"/>
              <w:left w:val="single" w:sz="4" w:space="0" w:color="BFBFBF"/>
              <w:bottom w:val="single" w:sz="4" w:space="0" w:color="BFBFBF"/>
              <w:right w:val="single" w:sz="4" w:space="0" w:color="BFBFBF"/>
            </w:tcBorders>
          </w:tcPr>
          <w:p w14:paraId="00BC150B"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92,2</w:t>
            </w:r>
          </w:p>
        </w:tc>
        <w:tc>
          <w:tcPr>
            <w:tcW w:w="1276" w:type="dxa"/>
            <w:tcBorders>
              <w:top w:val="single" w:sz="4" w:space="0" w:color="BFBFBF"/>
              <w:left w:val="single" w:sz="4" w:space="0" w:color="BFBFBF"/>
              <w:bottom w:val="single" w:sz="4" w:space="0" w:color="BFBFBF"/>
              <w:right w:val="single" w:sz="4" w:space="0" w:color="BFBFBF"/>
            </w:tcBorders>
            <w:vAlign w:val="center"/>
            <w:hideMark/>
          </w:tcPr>
          <w:p w14:paraId="4A800676"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2 years</w:t>
            </w:r>
          </w:p>
        </w:tc>
      </w:tr>
      <w:tr w:rsidR="00B10634" w:rsidRPr="002167F1" w14:paraId="7D402132" w14:textId="77777777" w:rsidTr="00DF5216">
        <w:trPr>
          <w:trHeight w:val="213"/>
          <w:jc w:val="center"/>
        </w:trPr>
        <w:tc>
          <w:tcPr>
            <w:tcW w:w="2972" w:type="dxa"/>
            <w:tcBorders>
              <w:top w:val="single" w:sz="4" w:space="0" w:color="BFBFBF"/>
              <w:left w:val="single" w:sz="4" w:space="0" w:color="BFBFBF"/>
              <w:bottom w:val="single" w:sz="4" w:space="0" w:color="BFBFBF"/>
              <w:right w:val="single" w:sz="4" w:space="0" w:color="BFBFBF"/>
            </w:tcBorders>
            <w:hideMark/>
          </w:tcPr>
          <w:p w14:paraId="7984C4D8"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 xml:space="preserve">Rubella  </w:t>
            </w:r>
          </w:p>
        </w:tc>
        <w:tc>
          <w:tcPr>
            <w:tcW w:w="929" w:type="dxa"/>
            <w:vMerge/>
            <w:tcBorders>
              <w:top w:val="single" w:sz="4" w:space="0" w:color="BFBFBF"/>
              <w:left w:val="single" w:sz="4" w:space="0" w:color="BFBFBF"/>
              <w:bottom w:val="single" w:sz="4" w:space="0" w:color="BFBFBF"/>
              <w:right w:val="single" w:sz="4" w:space="0" w:color="BFBFBF"/>
            </w:tcBorders>
            <w:vAlign w:val="center"/>
            <w:hideMark/>
          </w:tcPr>
          <w:p w14:paraId="7580949E" w14:textId="77777777" w:rsidR="00B10634" w:rsidRPr="002167F1" w:rsidRDefault="00B10634" w:rsidP="00EA6181">
            <w:pPr>
              <w:spacing w:after="0" w:line="240" w:lineRule="auto"/>
              <w:rPr>
                <w:color w:val="000000" w:themeColor="text1"/>
                <w:lang w:val="en-GB"/>
              </w:rPr>
            </w:pPr>
          </w:p>
        </w:tc>
        <w:tc>
          <w:tcPr>
            <w:tcW w:w="760" w:type="dxa"/>
            <w:tcBorders>
              <w:top w:val="single" w:sz="4" w:space="0" w:color="BFBFBF"/>
              <w:left w:val="single" w:sz="4" w:space="0" w:color="BFBFBF"/>
              <w:bottom w:val="single" w:sz="4" w:space="0" w:color="BFBFBF"/>
              <w:right w:val="single" w:sz="4" w:space="0" w:color="BFBFBF"/>
            </w:tcBorders>
            <w:vAlign w:val="center"/>
            <w:hideMark/>
          </w:tcPr>
          <w:p w14:paraId="60D25EDE"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96,1</w:t>
            </w:r>
          </w:p>
        </w:tc>
        <w:tc>
          <w:tcPr>
            <w:tcW w:w="760" w:type="dxa"/>
            <w:tcBorders>
              <w:top w:val="single" w:sz="4" w:space="0" w:color="BFBFBF"/>
              <w:left w:val="single" w:sz="4" w:space="0" w:color="BFBFBF"/>
              <w:bottom w:val="single" w:sz="4" w:space="0" w:color="BFBFBF"/>
              <w:right w:val="single" w:sz="4" w:space="0" w:color="BFBFBF"/>
            </w:tcBorders>
            <w:vAlign w:val="center"/>
            <w:hideMark/>
          </w:tcPr>
          <w:p w14:paraId="018E5307"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93,3</w:t>
            </w:r>
          </w:p>
        </w:tc>
        <w:tc>
          <w:tcPr>
            <w:tcW w:w="760" w:type="dxa"/>
            <w:tcBorders>
              <w:top w:val="single" w:sz="4" w:space="0" w:color="BFBFBF"/>
              <w:left w:val="single" w:sz="4" w:space="0" w:color="BFBFBF"/>
              <w:bottom w:val="single" w:sz="4" w:space="0" w:color="BFBFBF"/>
              <w:right w:val="single" w:sz="4" w:space="0" w:color="BFBFBF"/>
            </w:tcBorders>
            <w:vAlign w:val="center"/>
            <w:hideMark/>
          </w:tcPr>
          <w:p w14:paraId="4C13E7FE"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93,4</w:t>
            </w:r>
          </w:p>
        </w:tc>
        <w:tc>
          <w:tcPr>
            <w:tcW w:w="731" w:type="dxa"/>
            <w:tcBorders>
              <w:top w:val="single" w:sz="4" w:space="0" w:color="BFBFBF"/>
              <w:left w:val="single" w:sz="4" w:space="0" w:color="BFBFBF"/>
              <w:bottom w:val="single" w:sz="4" w:space="0" w:color="BFBFBF"/>
              <w:right w:val="single" w:sz="4" w:space="0" w:color="BFBFBF"/>
            </w:tcBorders>
            <w:vAlign w:val="center"/>
            <w:hideMark/>
          </w:tcPr>
          <w:p w14:paraId="32B7DACF"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94,2</w:t>
            </w:r>
          </w:p>
        </w:tc>
        <w:tc>
          <w:tcPr>
            <w:tcW w:w="731" w:type="dxa"/>
            <w:tcBorders>
              <w:top w:val="single" w:sz="4" w:space="0" w:color="BFBFBF"/>
              <w:left w:val="single" w:sz="4" w:space="0" w:color="BFBFBF"/>
              <w:bottom w:val="single" w:sz="4" w:space="0" w:color="BFBFBF"/>
              <w:right w:val="single" w:sz="4" w:space="0" w:color="BFBFBF"/>
            </w:tcBorders>
            <w:vAlign w:val="center"/>
            <w:hideMark/>
          </w:tcPr>
          <w:p w14:paraId="52520CD7"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93,7</w:t>
            </w:r>
          </w:p>
        </w:tc>
        <w:tc>
          <w:tcPr>
            <w:tcW w:w="726" w:type="dxa"/>
            <w:gridSpan w:val="2"/>
            <w:tcBorders>
              <w:top w:val="single" w:sz="4" w:space="0" w:color="BFBFBF"/>
              <w:left w:val="single" w:sz="4" w:space="0" w:color="BFBFBF"/>
              <w:bottom w:val="single" w:sz="4" w:space="0" w:color="BFBFBF"/>
              <w:right w:val="single" w:sz="4" w:space="0" w:color="BFBFBF"/>
            </w:tcBorders>
            <w:vAlign w:val="center"/>
            <w:hideMark/>
          </w:tcPr>
          <w:p w14:paraId="30C3858C"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93,5</w:t>
            </w:r>
          </w:p>
        </w:tc>
        <w:tc>
          <w:tcPr>
            <w:tcW w:w="822" w:type="dxa"/>
            <w:tcBorders>
              <w:top w:val="single" w:sz="4" w:space="0" w:color="BFBFBF"/>
              <w:left w:val="single" w:sz="4" w:space="0" w:color="BFBFBF"/>
              <w:bottom w:val="single" w:sz="4" w:space="0" w:color="BFBFBF"/>
              <w:right w:val="single" w:sz="4" w:space="0" w:color="BFBFBF"/>
            </w:tcBorders>
          </w:tcPr>
          <w:p w14:paraId="57E725D9"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92,2</w:t>
            </w:r>
          </w:p>
        </w:tc>
        <w:tc>
          <w:tcPr>
            <w:tcW w:w="1276" w:type="dxa"/>
            <w:tcBorders>
              <w:top w:val="single" w:sz="4" w:space="0" w:color="BFBFBF"/>
              <w:left w:val="single" w:sz="4" w:space="0" w:color="BFBFBF"/>
              <w:bottom w:val="single" w:sz="4" w:space="0" w:color="BFBFBF"/>
              <w:right w:val="single" w:sz="4" w:space="0" w:color="BFBFBF"/>
            </w:tcBorders>
            <w:vAlign w:val="center"/>
            <w:hideMark/>
          </w:tcPr>
          <w:p w14:paraId="59A3D570"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2 years</w:t>
            </w:r>
          </w:p>
        </w:tc>
      </w:tr>
      <w:tr w:rsidR="00B10634" w:rsidRPr="002167F1" w14:paraId="74619736" w14:textId="77777777" w:rsidTr="00DF5216">
        <w:trPr>
          <w:trHeight w:val="221"/>
          <w:jc w:val="center"/>
        </w:trPr>
        <w:tc>
          <w:tcPr>
            <w:tcW w:w="2972" w:type="dxa"/>
            <w:tcBorders>
              <w:top w:val="single" w:sz="4" w:space="0" w:color="BFBFBF"/>
              <w:left w:val="single" w:sz="4" w:space="0" w:color="BFBFBF"/>
              <w:bottom w:val="single" w:sz="4" w:space="0" w:color="auto"/>
              <w:right w:val="single" w:sz="4" w:space="0" w:color="BFBFBF"/>
            </w:tcBorders>
            <w:hideMark/>
          </w:tcPr>
          <w:p w14:paraId="20467081"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Pneumococcal infection</w:t>
            </w:r>
          </w:p>
        </w:tc>
        <w:tc>
          <w:tcPr>
            <w:tcW w:w="929" w:type="dxa"/>
            <w:tcBorders>
              <w:top w:val="single" w:sz="4" w:space="0" w:color="BFBFBF"/>
              <w:left w:val="single" w:sz="4" w:space="0" w:color="BFBFBF"/>
              <w:bottom w:val="single" w:sz="4" w:space="0" w:color="auto"/>
              <w:right w:val="single" w:sz="4" w:space="0" w:color="BFBFBF"/>
            </w:tcBorders>
            <w:vAlign w:val="center"/>
            <w:hideMark/>
          </w:tcPr>
          <w:p w14:paraId="4956C9B9"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Pnc2</w:t>
            </w:r>
          </w:p>
        </w:tc>
        <w:tc>
          <w:tcPr>
            <w:tcW w:w="760" w:type="dxa"/>
            <w:tcBorders>
              <w:top w:val="single" w:sz="4" w:space="0" w:color="BFBFBF"/>
              <w:left w:val="single" w:sz="4" w:space="0" w:color="BFBFBF"/>
              <w:bottom w:val="single" w:sz="4" w:space="0" w:color="auto"/>
              <w:right w:val="single" w:sz="4" w:space="0" w:color="BFBFBF"/>
            </w:tcBorders>
            <w:vAlign w:val="center"/>
            <w:hideMark/>
          </w:tcPr>
          <w:p w14:paraId="21859547"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w:t>
            </w:r>
          </w:p>
        </w:tc>
        <w:tc>
          <w:tcPr>
            <w:tcW w:w="760" w:type="dxa"/>
            <w:tcBorders>
              <w:top w:val="single" w:sz="4" w:space="0" w:color="BFBFBF"/>
              <w:left w:val="single" w:sz="4" w:space="0" w:color="BFBFBF"/>
              <w:bottom w:val="single" w:sz="4" w:space="0" w:color="auto"/>
              <w:right w:val="single" w:sz="4" w:space="0" w:color="BFBFBF"/>
            </w:tcBorders>
            <w:vAlign w:val="center"/>
            <w:hideMark/>
          </w:tcPr>
          <w:p w14:paraId="1CBC7AD2"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w:t>
            </w:r>
          </w:p>
        </w:tc>
        <w:tc>
          <w:tcPr>
            <w:tcW w:w="760" w:type="dxa"/>
            <w:tcBorders>
              <w:top w:val="single" w:sz="4" w:space="0" w:color="BFBFBF"/>
              <w:left w:val="single" w:sz="4" w:space="0" w:color="BFBFBF"/>
              <w:bottom w:val="single" w:sz="4" w:space="0" w:color="auto"/>
              <w:right w:val="single" w:sz="4" w:space="0" w:color="BFBFBF"/>
            </w:tcBorders>
            <w:vAlign w:val="center"/>
            <w:hideMark/>
          </w:tcPr>
          <w:p w14:paraId="05C07C58"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w:t>
            </w:r>
          </w:p>
        </w:tc>
        <w:tc>
          <w:tcPr>
            <w:tcW w:w="731" w:type="dxa"/>
            <w:tcBorders>
              <w:top w:val="single" w:sz="4" w:space="0" w:color="BFBFBF"/>
              <w:left w:val="single" w:sz="4" w:space="0" w:color="BFBFBF"/>
              <w:bottom w:val="single" w:sz="4" w:space="0" w:color="auto"/>
              <w:right w:val="single" w:sz="4" w:space="0" w:color="BFBFBF"/>
            </w:tcBorders>
            <w:vAlign w:val="center"/>
            <w:hideMark/>
          </w:tcPr>
          <w:p w14:paraId="446EFC55"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w:t>
            </w:r>
          </w:p>
        </w:tc>
        <w:tc>
          <w:tcPr>
            <w:tcW w:w="731" w:type="dxa"/>
            <w:tcBorders>
              <w:top w:val="single" w:sz="4" w:space="0" w:color="BFBFBF"/>
              <w:left w:val="single" w:sz="4" w:space="0" w:color="BFBFBF"/>
              <w:bottom w:val="single" w:sz="4" w:space="0" w:color="auto"/>
              <w:right w:val="single" w:sz="4" w:space="0" w:color="BFBFBF"/>
            </w:tcBorders>
            <w:vAlign w:val="center"/>
            <w:hideMark/>
          </w:tcPr>
          <w:p w14:paraId="70D323D7"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81,6</w:t>
            </w:r>
          </w:p>
        </w:tc>
        <w:tc>
          <w:tcPr>
            <w:tcW w:w="726" w:type="dxa"/>
            <w:gridSpan w:val="2"/>
            <w:tcBorders>
              <w:top w:val="single" w:sz="4" w:space="0" w:color="BFBFBF"/>
              <w:left w:val="single" w:sz="4" w:space="0" w:color="BFBFBF"/>
              <w:bottom w:val="single" w:sz="4" w:space="0" w:color="auto"/>
              <w:right w:val="single" w:sz="4" w:space="0" w:color="BFBFBF"/>
            </w:tcBorders>
            <w:vAlign w:val="center"/>
            <w:hideMark/>
          </w:tcPr>
          <w:p w14:paraId="6F12DC93"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82,5</w:t>
            </w:r>
          </w:p>
        </w:tc>
        <w:tc>
          <w:tcPr>
            <w:tcW w:w="822" w:type="dxa"/>
            <w:tcBorders>
              <w:top w:val="single" w:sz="4" w:space="0" w:color="BFBFBF"/>
              <w:left w:val="single" w:sz="4" w:space="0" w:color="BFBFBF"/>
              <w:bottom w:val="single" w:sz="4" w:space="0" w:color="auto"/>
              <w:right w:val="single" w:sz="4" w:space="0" w:color="BFBFBF"/>
            </w:tcBorders>
          </w:tcPr>
          <w:p w14:paraId="41A4DBC7"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81,9</w:t>
            </w:r>
          </w:p>
        </w:tc>
        <w:tc>
          <w:tcPr>
            <w:tcW w:w="1276" w:type="dxa"/>
            <w:tcBorders>
              <w:top w:val="single" w:sz="4" w:space="0" w:color="BFBFBF"/>
              <w:left w:val="single" w:sz="4" w:space="0" w:color="BFBFBF"/>
              <w:bottom w:val="single" w:sz="4" w:space="0" w:color="auto"/>
              <w:right w:val="single" w:sz="4" w:space="0" w:color="BFBFBF"/>
            </w:tcBorders>
            <w:vAlign w:val="center"/>
            <w:hideMark/>
          </w:tcPr>
          <w:p w14:paraId="6C903C2E"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1 year</w:t>
            </w:r>
          </w:p>
        </w:tc>
      </w:tr>
    </w:tbl>
    <w:p w14:paraId="5EF2DF09" w14:textId="77777777" w:rsidR="00B10634" w:rsidRPr="002167F1" w:rsidRDefault="00B10634" w:rsidP="00EA6181">
      <w:pPr>
        <w:spacing w:after="0" w:line="240" w:lineRule="auto"/>
        <w:jc w:val="both"/>
        <w:rPr>
          <w:color w:val="000000" w:themeColor="text1"/>
          <w:sz w:val="18"/>
          <w:szCs w:val="18"/>
          <w:lang w:val="en-GB"/>
        </w:rPr>
      </w:pPr>
      <w:r w:rsidRPr="002167F1">
        <w:rPr>
          <w:color w:val="000000" w:themeColor="text1"/>
          <w:sz w:val="18"/>
          <w:szCs w:val="18"/>
          <w:lang w:val="en-GB"/>
        </w:rPr>
        <w:t xml:space="preserve">*During the last twenty years, the volume of vaccinations according to the prophylactic immunization schedules has decreased. In 2018,  all vaccinations except for tuberculosis in neonates and hepatitis B vaccinations in children (1 year old) were below 93%. In 2015-2016, the volume of vaccinations increased slightly, but since 2017, the volume of almost all vaccinations, except for vaccinations for  pneumococcal infections, are decreasing (vaccination started only in 2014). </w:t>
      </w:r>
    </w:p>
    <w:p w14:paraId="2663562E" w14:textId="77777777" w:rsidR="00B10634" w:rsidRPr="002167F1" w:rsidRDefault="00B10634" w:rsidP="00EA6181">
      <w:pPr>
        <w:spacing w:after="0" w:line="240" w:lineRule="auto"/>
        <w:jc w:val="both"/>
        <w:rPr>
          <w:color w:val="000000" w:themeColor="text1"/>
          <w:sz w:val="20"/>
          <w:szCs w:val="20"/>
          <w:lang w:val="en-GB"/>
        </w:rPr>
      </w:pPr>
    </w:p>
    <w:p w14:paraId="4BEDEA7E" w14:textId="77777777" w:rsidR="00B10634" w:rsidRPr="002167F1" w:rsidRDefault="00B10634" w:rsidP="00EA6181">
      <w:pPr>
        <w:spacing w:after="0" w:line="240" w:lineRule="auto"/>
        <w:jc w:val="both"/>
        <w:rPr>
          <w:bCs/>
          <w:color w:val="000000" w:themeColor="text1"/>
          <w:lang w:val="en-GB"/>
        </w:rPr>
      </w:pPr>
      <w:r w:rsidRPr="002167F1">
        <w:rPr>
          <w:b/>
          <w:bCs/>
          <w:color w:val="000000" w:themeColor="text1"/>
          <w:lang w:val="en-GB"/>
        </w:rPr>
        <w:t xml:space="preserve">Table </w:t>
      </w:r>
      <w:r w:rsidRPr="002167F1">
        <w:rPr>
          <w:b/>
          <w:color w:val="000000" w:themeColor="text1"/>
          <w:lang w:val="en-GB"/>
        </w:rPr>
        <w:t xml:space="preserve">18. 2013–2017 CSIF budget expenditure on child health services, medicines, medical care items under CSIF budget articles (EUR million) </w:t>
      </w:r>
      <w:r w:rsidRPr="002167F1">
        <w:rPr>
          <w:color w:val="000000" w:themeColor="text1"/>
          <w:lang w:val="en-GB"/>
        </w:rPr>
        <w:t>(</w:t>
      </w:r>
      <w:r w:rsidRPr="002167F1">
        <w:rPr>
          <w:i/>
          <w:color w:val="000000" w:themeColor="text1"/>
          <w:lang w:val="en-GB"/>
        </w:rPr>
        <w:t>source – Ministry of Health</w:t>
      </w:r>
      <w:r w:rsidRPr="002167F1">
        <w:rPr>
          <w:color w:val="000000" w:themeColor="text1"/>
          <w:lang w:val="en-GB"/>
        </w:rPr>
        <w:t>)</w:t>
      </w:r>
    </w:p>
    <w:tbl>
      <w:tblPr>
        <w:tblStyle w:val="TableGrid"/>
        <w:tblW w:w="9714" w:type="dxa"/>
        <w:jc w:val="center"/>
        <w:tblLook w:val="04A0" w:firstRow="1" w:lastRow="0" w:firstColumn="1" w:lastColumn="0" w:noHBand="0" w:noVBand="1"/>
      </w:tblPr>
      <w:tblGrid>
        <w:gridCol w:w="844"/>
        <w:gridCol w:w="2456"/>
        <w:gridCol w:w="1126"/>
        <w:gridCol w:w="1430"/>
        <w:gridCol w:w="1349"/>
        <w:gridCol w:w="1430"/>
        <w:gridCol w:w="1079"/>
      </w:tblGrid>
      <w:tr w:rsidR="00B10634" w:rsidRPr="002167F1" w14:paraId="6880D17D" w14:textId="77777777" w:rsidTr="00DF5216">
        <w:trPr>
          <w:trHeight w:val="301"/>
          <w:jc w:val="center"/>
        </w:trPr>
        <w:tc>
          <w:tcPr>
            <w:tcW w:w="3300" w:type="dxa"/>
            <w:gridSpan w:val="2"/>
          </w:tcPr>
          <w:p w14:paraId="0149BE11" w14:textId="77777777" w:rsidR="00B10634" w:rsidRPr="002167F1" w:rsidRDefault="00B10634" w:rsidP="00EA6181">
            <w:pPr>
              <w:rPr>
                <w:b/>
                <w:bCs/>
                <w:color w:val="000000" w:themeColor="text1"/>
                <w:lang w:val="en-GB"/>
              </w:rPr>
            </w:pPr>
          </w:p>
        </w:tc>
        <w:tc>
          <w:tcPr>
            <w:tcW w:w="6414" w:type="dxa"/>
            <w:gridSpan w:val="5"/>
          </w:tcPr>
          <w:p w14:paraId="050D40EF" w14:textId="77777777" w:rsidR="00B10634" w:rsidRPr="002167F1" w:rsidRDefault="00B10634" w:rsidP="00EA6181">
            <w:pPr>
              <w:rPr>
                <w:b/>
                <w:bCs/>
                <w:color w:val="000000" w:themeColor="text1"/>
                <w:lang w:val="en-GB"/>
              </w:rPr>
            </w:pPr>
            <w:r w:rsidRPr="002167F1">
              <w:rPr>
                <w:b/>
                <w:bCs/>
                <w:color w:val="000000" w:themeColor="text1"/>
                <w:lang w:val="en-GB"/>
              </w:rPr>
              <w:t xml:space="preserve">Year </w:t>
            </w:r>
          </w:p>
        </w:tc>
      </w:tr>
      <w:tr w:rsidR="00B10634" w:rsidRPr="002167F1" w14:paraId="69F5DE5A" w14:textId="77777777" w:rsidTr="00DF5216">
        <w:trPr>
          <w:trHeight w:val="624"/>
          <w:jc w:val="center"/>
        </w:trPr>
        <w:tc>
          <w:tcPr>
            <w:tcW w:w="844" w:type="dxa"/>
          </w:tcPr>
          <w:p w14:paraId="30F18462" w14:textId="77777777" w:rsidR="00B10634" w:rsidRPr="002167F1" w:rsidRDefault="00B10634" w:rsidP="00EA6181">
            <w:pPr>
              <w:rPr>
                <w:b/>
                <w:bCs/>
                <w:color w:val="000000" w:themeColor="text1"/>
                <w:lang w:val="en-GB"/>
              </w:rPr>
            </w:pPr>
            <w:r w:rsidRPr="002167F1">
              <w:rPr>
                <w:b/>
                <w:bCs/>
                <w:color w:val="000000" w:themeColor="text1"/>
                <w:lang w:val="en-GB"/>
              </w:rPr>
              <w:t xml:space="preserve">No. </w:t>
            </w:r>
          </w:p>
        </w:tc>
        <w:tc>
          <w:tcPr>
            <w:tcW w:w="2456" w:type="dxa"/>
          </w:tcPr>
          <w:p w14:paraId="3C706145" w14:textId="77777777" w:rsidR="00B10634" w:rsidRPr="002167F1" w:rsidRDefault="00B10634" w:rsidP="00EA6181">
            <w:pPr>
              <w:rPr>
                <w:b/>
                <w:bCs/>
                <w:color w:val="000000" w:themeColor="text1"/>
                <w:lang w:val="en-GB"/>
              </w:rPr>
            </w:pPr>
            <w:r w:rsidRPr="002167F1">
              <w:rPr>
                <w:b/>
                <w:bCs/>
                <w:color w:val="000000" w:themeColor="text1"/>
                <w:lang w:val="en-GB"/>
              </w:rPr>
              <w:t xml:space="preserve">Name of the </w:t>
            </w:r>
            <w:bookmarkStart w:id="1" w:name="_Hlk36193302"/>
            <w:r w:rsidRPr="002167F1">
              <w:rPr>
                <w:b/>
                <w:color w:val="000000" w:themeColor="text1"/>
                <w:lang w:val="en-GB"/>
              </w:rPr>
              <w:t xml:space="preserve">CSIF  </w:t>
            </w:r>
            <w:bookmarkEnd w:id="1"/>
            <w:r w:rsidRPr="002167F1">
              <w:rPr>
                <w:b/>
                <w:color w:val="000000" w:themeColor="text1"/>
                <w:lang w:val="en-GB"/>
              </w:rPr>
              <w:t xml:space="preserve">budget article </w:t>
            </w:r>
          </w:p>
        </w:tc>
        <w:tc>
          <w:tcPr>
            <w:tcW w:w="1126" w:type="dxa"/>
          </w:tcPr>
          <w:p w14:paraId="3E505A59" w14:textId="77777777" w:rsidR="00B10634" w:rsidRPr="002167F1" w:rsidRDefault="00B10634" w:rsidP="00EA6181">
            <w:pPr>
              <w:rPr>
                <w:b/>
                <w:bCs/>
                <w:color w:val="000000" w:themeColor="text1"/>
                <w:lang w:val="en-GB"/>
              </w:rPr>
            </w:pPr>
            <w:r w:rsidRPr="002167F1">
              <w:rPr>
                <w:b/>
                <w:bCs/>
                <w:color w:val="000000" w:themeColor="text1"/>
                <w:lang w:val="en-GB"/>
              </w:rPr>
              <w:t>2013</w:t>
            </w:r>
          </w:p>
        </w:tc>
        <w:tc>
          <w:tcPr>
            <w:tcW w:w="1430" w:type="dxa"/>
          </w:tcPr>
          <w:p w14:paraId="2BA6F0B5" w14:textId="77777777" w:rsidR="00B10634" w:rsidRPr="002167F1" w:rsidRDefault="00B10634" w:rsidP="00EA6181">
            <w:pPr>
              <w:rPr>
                <w:b/>
                <w:bCs/>
                <w:color w:val="000000" w:themeColor="text1"/>
                <w:lang w:val="en-GB"/>
              </w:rPr>
            </w:pPr>
            <w:r w:rsidRPr="002167F1">
              <w:rPr>
                <w:b/>
                <w:bCs/>
                <w:color w:val="000000" w:themeColor="text1"/>
                <w:lang w:val="en-GB"/>
              </w:rPr>
              <w:t>2014</w:t>
            </w:r>
          </w:p>
        </w:tc>
        <w:tc>
          <w:tcPr>
            <w:tcW w:w="1349" w:type="dxa"/>
          </w:tcPr>
          <w:p w14:paraId="3E6D2A91" w14:textId="77777777" w:rsidR="00B10634" w:rsidRPr="002167F1" w:rsidRDefault="00B10634" w:rsidP="00EA6181">
            <w:pPr>
              <w:rPr>
                <w:b/>
                <w:bCs/>
                <w:color w:val="000000" w:themeColor="text1"/>
                <w:lang w:val="en-GB"/>
              </w:rPr>
            </w:pPr>
            <w:r w:rsidRPr="002167F1">
              <w:rPr>
                <w:b/>
                <w:bCs/>
                <w:color w:val="000000" w:themeColor="text1"/>
                <w:lang w:val="en-GB"/>
              </w:rPr>
              <w:t>2015</w:t>
            </w:r>
          </w:p>
        </w:tc>
        <w:tc>
          <w:tcPr>
            <w:tcW w:w="1430" w:type="dxa"/>
          </w:tcPr>
          <w:p w14:paraId="7D06DC35" w14:textId="77777777" w:rsidR="00B10634" w:rsidRPr="002167F1" w:rsidRDefault="00B10634" w:rsidP="00EA6181">
            <w:pPr>
              <w:rPr>
                <w:b/>
                <w:bCs/>
                <w:color w:val="000000" w:themeColor="text1"/>
                <w:lang w:val="en-GB"/>
              </w:rPr>
            </w:pPr>
            <w:r w:rsidRPr="002167F1">
              <w:rPr>
                <w:b/>
                <w:bCs/>
                <w:color w:val="000000" w:themeColor="text1"/>
                <w:lang w:val="en-GB"/>
              </w:rPr>
              <w:t>2016</w:t>
            </w:r>
          </w:p>
        </w:tc>
        <w:tc>
          <w:tcPr>
            <w:tcW w:w="1079" w:type="dxa"/>
          </w:tcPr>
          <w:p w14:paraId="0B3ACDCD" w14:textId="77777777" w:rsidR="00B10634" w:rsidRPr="002167F1" w:rsidRDefault="00B10634" w:rsidP="00EA6181">
            <w:pPr>
              <w:rPr>
                <w:b/>
                <w:bCs/>
                <w:color w:val="000000" w:themeColor="text1"/>
                <w:lang w:val="en-GB"/>
              </w:rPr>
            </w:pPr>
            <w:r w:rsidRPr="002167F1">
              <w:rPr>
                <w:b/>
                <w:bCs/>
                <w:color w:val="000000" w:themeColor="text1"/>
                <w:lang w:val="en-GB"/>
              </w:rPr>
              <w:t>2017</w:t>
            </w:r>
          </w:p>
        </w:tc>
      </w:tr>
      <w:tr w:rsidR="00B10634" w:rsidRPr="002167F1" w14:paraId="58A36B0D" w14:textId="77777777" w:rsidTr="00DF5216">
        <w:trPr>
          <w:trHeight w:val="1543"/>
          <w:jc w:val="center"/>
        </w:trPr>
        <w:tc>
          <w:tcPr>
            <w:tcW w:w="844" w:type="dxa"/>
          </w:tcPr>
          <w:p w14:paraId="18601B55" w14:textId="77777777" w:rsidR="00B10634" w:rsidRPr="002167F1" w:rsidRDefault="00B10634" w:rsidP="00EA6181">
            <w:pPr>
              <w:rPr>
                <w:bCs/>
                <w:color w:val="000000" w:themeColor="text1"/>
                <w:lang w:val="en-GB"/>
              </w:rPr>
            </w:pPr>
            <w:r w:rsidRPr="002167F1">
              <w:rPr>
                <w:bCs/>
                <w:color w:val="000000" w:themeColor="text1"/>
                <w:lang w:val="en-GB"/>
              </w:rPr>
              <w:t>1.</w:t>
            </w:r>
          </w:p>
        </w:tc>
        <w:tc>
          <w:tcPr>
            <w:tcW w:w="2456" w:type="dxa"/>
          </w:tcPr>
          <w:p w14:paraId="3A05504A" w14:textId="77777777" w:rsidR="00B10634" w:rsidRPr="002167F1" w:rsidRDefault="00B10634" w:rsidP="00EA6181">
            <w:pPr>
              <w:rPr>
                <w:bCs/>
                <w:color w:val="000000" w:themeColor="text1"/>
                <w:lang w:val="en-GB"/>
              </w:rPr>
            </w:pPr>
            <w:r w:rsidRPr="002167F1">
              <w:rPr>
                <w:bCs/>
                <w:color w:val="000000" w:themeColor="text1"/>
                <w:lang w:val="en-GB"/>
              </w:rPr>
              <w:t>Outpatient primary health care services (excluding bonus for good performance)</w:t>
            </w:r>
          </w:p>
        </w:tc>
        <w:tc>
          <w:tcPr>
            <w:tcW w:w="1126" w:type="dxa"/>
          </w:tcPr>
          <w:p w14:paraId="78E5FA80" w14:textId="77777777" w:rsidR="00B10634" w:rsidRPr="002167F1" w:rsidRDefault="00B10634" w:rsidP="00EA6181">
            <w:pPr>
              <w:rPr>
                <w:bCs/>
                <w:color w:val="000000" w:themeColor="text1"/>
                <w:lang w:val="en-GB"/>
              </w:rPr>
            </w:pPr>
          </w:p>
          <w:p w14:paraId="29C7F59D" w14:textId="77777777" w:rsidR="00B10634" w:rsidRPr="002167F1" w:rsidRDefault="00B10634" w:rsidP="00EA6181">
            <w:pPr>
              <w:rPr>
                <w:bCs/>
                <w:color w:val="000000" w:themeColor="text1"/>
                <w:lang w:val="en-GB"/>
              </w:rPr>
            </w:pPr>
            <w:r w:rsidRPr="002167F1">
              <w:rPr>
                <w:bCs/>
                <w:color w:val="000000" w:themeColor="text1"/>
                <w:lang w:val="en-GB"/>
              </w:rPr>
              <w:t>37,53</w:t>
            </w:r>
          </w:p>
        </w:tc>
        <w:tc>
          <w:tcPr>
            <w:tcW w:w="1430" w:type="dxa"/>
          </w:tcPr>
          <w:p w14:paraId="77265E46" w14:textId="77777777" w:rsidR="00B10634" w:rsidRPr="002167F1" w:rsidRDefault="00B10634" w:rsidP="00EA6181">
            <w:pPr>
              <w:rPr>
                <w:bCs/>
                <w:color w:val="000000" w:themeColor="text1"/>
                <w:lang w:val="en-GB"/>
              </w:rPr>
            </w:pPr>
          </w:p>
          <w:p w14:paraId="15FBA642" w14:textId="77777777" w:rsidR="00B10634" w:rsidRPr="002167F1" w:rsidRDefault="00B10634" w:rsidP="00EA6181">
            <w:pPr>
              <w:rPr>
                <w:bCs/>
                <w:color w:val="000000" w:themeColor="text1"/>
                <w:lang w:val="en-GB"/>
              </w:rPr>
            </w:pPr>
            <w:r w:rsidRPr="002167F1">
              <w:rPr>
                <w:bCs/>
                <w:color w:val="000000" w:themeColor="text1"/>
                <w:lang w:val="en-GB"/>
              </w:rPr>
              <w:t>37,74</w:t>
            </w:r>
          </w:p>
        </w:tc>
        <w:tc>
          <w:tcPr>
            <w:tcW w:w="1349" w:type="dxa"/>
          </w:tcPr>
          <w:p w14:paraId="7225EB25" w14:textId="77777777" w:rsidR="00B10634" w:rsidRPr="002167F1" w:rsidRDefault="00B10634" w:rsidP="00EA6181">
            <w:pPr>
              <w:rPr>
                <w:bCs/>
                <w:color w:val="000000" w:themeColor="text1"/>
                <w:lang w:val="en-GB"/>
              </w:rPr>
            </w:pPr>
          </w:p>
          <w:p w14:paraId="33BADAFC" w14:textId="77777777" w:rsidR="00B10634" w:rsidRPr="002167F1" w:rsidRDefault="00B10634" w:rsidP="00EA6181">
            <w:pPr>
              <w:rPr>
                <w:bCs/>
                <w:color w:val="000000" w:themeColor="text1"/>
                <w:lang w:val="en-GB"/>
              </w:rPr>
            </w:pPr>
            <w:r w:rsidRPr="002167F1">
              <w:rPr>
                <w:bCs/>
                <w:color w:val="000000" w:themeColor="text1"/>
                <w:lang w:val="en-GB"/>
              </w:rPr>
              <w:t>38,82</w:t>
            </w:r>
          </w:p>
        </w:tc>
        <w:tc>
          <w:tcPr>
            <w:tcW w:w="1430" w:type="dxa"/>
          </w:tcPr>
          <w:p w14:paraId="226FC8CB" w14:textId="77777777" w:rsidR="00B10634" w:rsidRPr="002167F1" w:rsidRDefault="00B10634" w:rsidP="00EA6181">
            <w:pPr>
              <w:rPr>
                <w:bCs/>
                <w:color w:val="000000" w:themeColor="text1"/>
                <w:lang w:val="en-GB"/>
              </w:rPr>
            </w:pPr>
          </w:p>
          <w:p w14:paraId="3576E605" w14:textId="77777777" w:rsidR="00B10634" w:rsidRPr="002167F1" w:rsidRDefault="00B10634" w:rsidP="00EA6181">
            <w:pPr>
              <w:rPr>
                <w:bCs/>
                <w:color w:val="000000" w:themeColor="text1"/>
                <w:lang w:val="en-GB"/>
              </w:rPr>
            </w:pPr>
            <w:r w:rsidRPr="002167F1">
              <w:rPr>
                <w:bCs/>
                <w:color w:val="000000" w:themeColor="text1"/>
                <w:lang w:val="en-GB"/>
              </w:rPr>
              <w:t>40,72</w:t>
            </w:r>
          </w:p>
        </w:tc>
        <w:tc>
          <w:tcPr>
            <w:tcW w:w="1079" w:type="dxa"/>
          </w:tcPr>
          <w:p w14:paraId="2D63123A" w14:textId="77777777" w:rsidR="00B10634" w:rsidRPr="002167F1" w:rsidRDefault="00B10634" w:rsidP="00EA6181">
            <w:pPr>
              <w:rPr>
                <w:bCs/>
                <w:color w:val="000000" w:themeColor="text1"/>
                <w:lang w:val="en-GB"/>
              </w:rPr>
            </w:pPr>
          </w:p>
          <w:p w14:paraId="4CBF0EB1" w14:textId="77777777" w:rsidR="00B10634" w:rsidRPr="002167F1" w:rsidRDefault="00B10634" w:rsidP="00EA6181">
            <w:pPr>
              <w:rPr>
                <w:bCs/>
                <w:color w:val="000000" w:themeColor="text1"/>
                <w:lang w:val="en-GB"/>
              </w:rPr>
            </w:pPr>
            <w:r w:rsidRPr="002167F1">
              <w:rPr>
                <w:bCs/>
                <w:color w:val="000000" w:themeColor="text1"/>
                <w:lang w:val="en-GB"/>
              </w:rPr>
              <w:t>42,06</w:t>
            </w:r>
          </w:p>
        </w:tc>
      </w:tr>
      <w:tr w:rsidR="00B10634" w:rsidRPr="002167F1" w14:paraId="74A1E730" w14:textId="77777777" w:rsidTr="00DF5216">
        <w:trPr>
          <w:trHeight w:val="304"/>
          <w:jc w:val="center"/>
        </w:trPr>
        <w:tc>
          <w:tcPr>
            <w:tcW w:w="844" w:type="dxa"/>
          </w:tcPr>
          <w:p w14:paraId="104EA7E5" w14:textId="77777777" w:rsidR="00B10634" w:rsidRPr="002167F1" w:rsidRDefault="00B10634" w:rsidP="00EA6181">
            <w:pPr>
              <w:rPr>
                <w:bCs/>
                <w:color w:val="000000" w:themeColor="text1"/>
                <w:lang w:val="en-GB"/>
              </w:rPr>
            </w:pPr>
            <w:r w:rsidRPr="002167F1">
              <w:rPr>
                <w:bCs/>
                <w:color w:val="000000" w:themeColor="text1"/>
                <w:lang w:val="en-GB"/>
              </w:rPr>
              <w:t>2.</w:t>
            </w:r>
          </w:p>
        </w:tc>
        <w:tc>
          <w:tcPr>
            <w:tcW w:w="2456" w:type="dxa"/>
          </w:tcPr>
          <w:p w14:paraId="348BAB53" w14:textId="77777777" w:rsidR="00B10634" w:rsidRPr="002167F1" w:rsidRDefault="00B10634" w:rsidP="00EA6181">
            <w:pPr>
              <w:rPr>
                <w:bCs/>
                <w:color w:val="000000" w:themeColor="text1"/>
                <w:lang w:val="en-GB"/>
              </w:rPr>
            </w:pPr>
            <w:r w:rsidRPr="002167F1">
              <w:rPr>
                <w:bCs/>
                <w:color w:val="000000" w:themeColor="text1"/>
                <w:lang w:val="en-GB"/>
              </w:rPr>
              <w:t xml:space="preserve">Nursing services </w:t>
            </w:r>
          </w:p>
        </w:tc>
        <w:tc>
          <w:tcPr>
            <w:tcW w:w="1126" w:type="dxa"/>
          </w:tcPr>
          <w:p w14:paraId="6D384C4B" w14:textId="77777777" w:rsidR="00B10634" w:rsidRPr="002167F1" w:rsidRDefault="00B10634" w:rsidP="00EA6181">
            <w:pPr>
              <w:rPr>
                <w:bCs/>
                <w:color w:val="000000" w:themeColor="text1"/>
                <w:lang w:val="en-GB"/>
              </w:rPr>
            </w:pPr>
            <w:r w:rsidRPr="002167F1">
              <w:rPr>
                <w:bCs/>
                <w:color w:val="000000" w:themeColor="text1"/>
                <w:lang w:val="en-GB"/>
              </w:rPr>
              <w:t>0,05</w:t>
            </w:r>
          </w:p>
        </w:tc>
        <w:tc>
          <w:tcPr>
            <w:tcW w:w="1430" w:type="dxa"/>
          </w:tcPr>
          <w:p w14:paraId="23D3BB7B" w14:textId="77777777" w:rsidR="00B10634" w:rsidRPr="002167F1" w:rsidRDefault="00B10634" w:rsidP="00EA6181">
            <w:pPr>
              <w:rPr>
                <w:bCs/>
                <w:color w:val="000000" w:themeColor="text1"/>
                <w:lang w:val="en-GB"/>
              </w:rPr>
            </w:pPr>
            <w:r w:rsidRPr="002167F1">
              <w:rPr>
                <w:bCs/>
                <w:color w:val="000000" w:themeColor="text1"/>
                <w:lang w:val="en-GB"/>
              </w:rPr>
              <w:t>0,09</w:t>
            </w:r>
          </w:p>
        </w:tc>
        <w:tc>
          <w:tcPr>
            <w:tcW w:w="1349" w:type="dxa"/>
          </w:tcPr>
          <w:p w14:paraId="0CCC1642" w14:textId="77777777" w:rsidR="00B10634" w:rsidRPr="002167F1" w:rsidRDefault="00B10634" w:rsidP="00EA6181">
            <w:pPr>
              <w:rPr>
                <w:bCs/>
                <w:color w:val="000000" w:themeColor="text1"/>
                <w:lang w:val="en-GB"/>
              </w:rPr>
            </w:pPr>
            <w:r w:rsidRPr="002167F1">
              <w:rPr>
                <w:bCs/>
                <w:color w:val="000000" w:themeColor="text1"/>
                <w:lang w:val="en-GB"/>
              </w:rPr>
              <w:t>0,11</w:t>
            </w:r>
          </w:p>
        </w:tc>
        <w:tc>
          <w:tcPr>
            <w:tcW w:w="1430" w:type="dxa"/>
          </w:tcPr>
          <w:p w14:paraId="0C7E9AC7" w14:textId="77777777" w:rsidR="00B10634" w:rsidRPr="002167F1" w:rsidRDefault="00B10634" w:rsidP="00EA6181">
            <w:pPr>
              <w:rPr>
                <w:bCs/>
                <w:color w:val="000000" w:themeColor="text1"/>
                <w:lang w:val="en-GB"/>
              </w:rPr>
            </w:pPr>
            <w:r w:rsidRPr="002167F1">
              <w:rPr>
                <w:bCs/>
                <w:color w:val="000000" w:themeColor="text1"/>
                <w:lang w:val="en-GB"/>
              </w:rPr>
              <w:t>0,12</w:t>
            </w:r>
          </w:p>
        </w:tc>
        <w:tc>
          <w:tcPr>
            <w:tcW w:w="1079" w:type="dxa"/>
          </w:tcPr>
          <w:p w14:paraId="70046BA1" w14:textId="77777777" w:rsidR="00B10634" w:rsidRPr="002167F1" w:rsidRDefault="00B10634" w:rsidP="00EA6181">
            <w:pPr>
              <w:rPr>
                <w:bCs/>
                <w:color w:val="000000" w:themeColor="text1"/>
                <w:lang w:val="en-GB"/>
              </w:rPr>
            </w:pPr>
            <w:r w:rsidRPr="002167F1">
              <w:rPr>
                <w:bCs/>
                <w:color w:val="000000" w:themeColor="text1"/>
                <w:lang w:val="en-GB"/>
              </w:rPr>
              <w:t>0,22</w:t>
            </w:r>
          </w:p>
        </w:tc>
      </w:tr>
      <w:tr w:rsidR="00B10634" w:rsidRPr="002167F1" w14:paraId="7251FF05" w14:textId="77777777" w:rsidTr="00DF5216">
        <w:trPr>
          <w:trHeight w:val="2295"/>
          <w:jc w:val="center"/>
        </w:trPr>
        <w:tc>
          <w:tcPr>
            <w:tcW w:w="844" w:type="dxa"/>
          </w:tcPr>
          <w:p w14:paraId="022F0544" w14:textId="77777777" w:rsidR="00B10634" w:rsidRPr="002167F1" w:rsidRDefault="00B10634" w:rsidP="00EA6181">
            <w:pPr>
              <w:rPr>
                <w:bCs/>
                <w:color w:val="000000" w:themeColor="text1"/>
                <w:lang w:val="en-GB"/>
              </w:rPr>
            </w:pPr>
            <w:r w:rsidRPr="002167F1">
              <w:rPr>
                <w:bCs/>
                <w:color w:val="000000" w:themeColor="text1"/>
                <w:lang w:val="en-GB"/>
              </w:rPr>
              <w:t>3.</w:t>
            </w:r>
          </w:p>
        </w:tc>
        <w:tc>
          <w:tcPr>
            <w:tcW w:w="2456" w:type="dxa"/>
          </w:tcPr>
          <w:p w14:paraId="60E9B9AC" w14:textId="77777777" w:rsidR="00B10634" w:rsidRPr="002167F1" w:rsidRDefault="00B10634" w:rsidP="00EA6181">
            <w:pPr>
              <w:rPr>
                <w:bCs/>
                <w:color w:val="000000" w:themeColor="text1"/>
                <w:lang w:val="en-GB"/>
              </w:rPr>
            </w:pPr>
            <w:r w:rsidRPr="002167F1">
              <w:rPr>
                <w:bCs/>
                <w:color w:val="000000" w:themeColor="text1"/>
                <w:lang w:val="en-GB"/>
              </w:rPr>
              <w:t>Outpatient personal health care services (specialised outpatient, day hospital, day surgery, admission-emergency)</w:t>
            </w:r>
          </w:p>
        </w:tc>
        <w:tc>
          <w:tcPr>
            <w:tcW w:w="1126" w:type="dxa"/>
          </w:tcPr>
          <w:p w14:paraId="0184EFA1" w14:textId="77777777" w:rsidR="00B10634" w:rsidRPr="002167F1" w:rsidRDefault="00B10634" w:rsidP="00EA6181">
            <w:pPr>
              <w:rPr>
                <w:bCs/>
                <w:color w:val="000000" w:themeColor="text1"/>
                <w:lang w:val="en-GB"/>
              </w:rPr>
            </w:pPr>
          </w:p>
          <w:p w14:paraId="63E9AC6F" w14:textId="77777777" w:rsidR="00B10634" w:rsidRPr="002167F1" w:rsidRDefault="00B10634" w:rsidP="00EA6181">
            <w:pPr>
              <w:rPr>
                <w:bCs/>
                <w:color w:val="000000" w:themeColor="text1"/>
                <w:lang w:val="en-GB"/>
              </w:rPr>
            </w:pPr>
            <w:r w:rsidRPr="002167F1">
              <w:rPr>
                <w:bCs/>
                <w:color w:val="000000" w:themeColor="text1"/>
                <w:lang w:val="en-GB"/>
              </w:rPr>
              <w:t>25,83</w:t>
            </w:r>
          </w:p>
        </w:tc>
        <w:tc>
          <w:tcPr>
            <w:tcW w:w="1430" w:type="dxa"/>
          </w:tcPr>
          <w:p w14:paraId="1688F9F7" w14:textId="77777777" w:rsidR="00B10634" w:rsidRPr="002167F1" w:rsidRDefault="00B10634" w:rsidP="00EA6181">
            <w:pPr>
              <w:rPr>
                <w:bCs/>
                <w:color w:val="000000" w:themeColor="text1"/>
                <w:lang w:val="en-GB"/>
              </w:rPr>
            </w:pPr>
          </w:p>
          <w:p w14:paraId="1FEA3D4B" w14:textId="77777777" w:rsidR="00B10634" w:rsidRPr="002167F1" w:rsidRDefault="00B10634" w:rsidP="00EA6181">
            <w:pPr>
              <w:rPr>
                <w:bCs/>
                <w:color w:val="000000" w:themeColor="text1"/>
                <w:lang w:val="en-GB"/>
              </w:rPr>
            </w:pPr>
            <w:r w:rsidRPr="002167F1">
              <w:rPr>
                <w:bCs/>
                <w:color w:val="000000" w:themeColor="text1"/>
                <w:lang w:val="en-GB"/>
              </w:rPr>
              <w:t>27,93</w:t>
            </w:r>
          </w:p>
        </w:tc>
        <w:tc>
          <w:tcPr>
            <w:tcW w:w="1349" w:type="dxa"/>
          </w:tcPr>
          <w:p w14:paraId="783E2170" w14:textId="77777777" w:rsidR="00B10634" w:rsidRPr="002167F1" w:rsidRDefault="00B10634" w:rsidP="00EA6181">
            <w:pPr>
              <w:rPr>
                <w:bCs/>
                <w:color w:val="000000" w:themeColor="text1"/>
                <w:lang w:val="en-GB"/>
              </w:rPr>
            </w:pPr>
          </w:p>
          <w:p w14:paraId="0295B290" w14:textId="77777777" w:rsidR="00B10634" w:rsidRPr="002167F1" w:rsidRDefault="00B10634" w:rsidP="00EA6181">
            <w:pPr>
              <w:rPr>
                <w:bCs/>
                <w:color w:val="000000" w:themeColor="text1"/>
                <w:lang w:val="en-GB"/>
              </w:rPr>
            </w:pPr>
            <w:r w:rsidRPr="002167F1">
              <w:rPr>
                <w:bCs/>
                <w:color w:val="000000" w:themeColor="text1"/>
                <w:lang w:val="en-GB"/>
              </w:rPr>
              <w:t>30,45</w:t>
            </w:r>
          </w:p>
        </w:tc>
        <w:tc>
          <w:tcPr>
            <w:tcW w:w="1430" w:type="dxa"/>
          </w:tcPr>
          <w:p w14:paraId="43EFEEF1" w14:textId="77777777" w:rsidR="00B10634" w:rsidRPr="002167F1" w:rsidRDefault="00B10634" w:rsidP="00EA6181">
            <w:pPr>
              <w:rPr>
                <w:bCs/>
                <w:color w:val="000000" w:themeColor="text1"/>
                <w:lang w:val="en-GB"/>
              </w:rPr>
            </w:pPr>
          </w:p>
          <w:p w14:paraId="66AE68F8" w14:textId="77777777" w:rsidR="00B10634" w:rsidRPr="002167F1" w:rsidRDefault="00B10634" w:rsidP="00EA6181">
            <w:pPr>
              <w:rPr>
                <w:bCs/>
                <w:color w:val="000000" w:themeColor="text1"/>
                <w:lang w:val="en-GB"/>
              </w:rPr>
            </w:pPr>
            <w:r w:rsidRPr="002167F1">
              <w:rPr>
                <w:bCs/>
                <w:color w:val="000000" w:themeColor="text1"/>
                <w:lang w:val="en-GB"/>
              </w:rPr>
              <w:t>32,84</w:t>
            </w:r>
          </w:p>
        </w:tc>
        <w:tc>
          <w:tcPr>
            <w:tcW w:w="1079" w:type="dxa"/>
          </w:tcPr>
          <w:p w14:paraId="4BFDE5A2" w14:textId="77777777" w:rsidR="00B10634" w:rsidRPr="002167F1" w:rsidRDefault="00B10634" w:rsidP="00EA6181">
            <w:pPr>
              <w:rPr>
                <w:bCs/>
                <w:color w:val="000000" w:themeColor="text1"/>
                <w:lang w:val="en-GB"/>
              </w:rPr>
            </w:pPr>
          </w:p>
          <w:p w14:paraId="665F5523" w14:textId="77777777" w:rsidR="00B10634" w:rsidRPr="002167F1" w:rsidRDefault="00B10634" w:rsidP="00EA6181">
            <w:pPr>
              <w:rPr>
                <w:bCs/>
                <w:color w:val="000000" w:themeColor="text1"/>
                <w:lang w:val="en-GB"/>
              </w:rPr>
            </w:pPr>
            <w:r w:rsidRPr="002167F1">
              <w:rPr>
                <w:bCs/>
                <w:color w:val="000000" w:themeColor="text1"/>
                <w:lang w:val="en-GB"/>
              </w:rPr>
              <w:t>34,85</w:t>
            </w:r>
          </w:p>
        </w:tc>
      </w:tr>
      <w:tr w:rsidR="00B10634" w:rsidRPr="002167F1" w14:paraId="6018CE20" w14:textId="77777777" w:rsidTr="00DF5216">
        <w:trPr>
          <w:trHeight w:val="928"/>
          <w:jc w:val="center"/>
        </w:trPr>
        <w:tc>
          <w:tcPr>
            <w:tcW w:w="844" w:type="dxa"/>
          </w:tcPr>
          <w:p w14:paraId="4EB164D1" w14:textId="77777777" w:rsidR="00B10634" w:rsidRPr="002167F1" w:rsidRDefault="00B10634" w:rsidP="00EA6181">
            <w:pPr>
              <w:rPr>
                <w:bCs/>
                <w:color w:val="000000" w:themeColor="text1"/>
                <w:lang w:val="en-GB"/>
              </w:rPr>
            </w:pPr>
            <w:r w:rsidRPr="002167F1">
              <w:rPr>
                <w:bCs/>
                <w:color w:val="000000" w:themeColor="text1"/>
                <w:lang w:val="en-GB"/>
              </w:rPr>
              <w:t>4.</w:t>
            </w:r>
          </w:p>
        </w:tc>
        <w:tc>
          <w:tcPr>
            <w:tcW w:w="2456" w:type="dxa"/>
          </w:tcPr>
          <w:p w14:paraId="06758577" w14:textId="77777777" w:rsidR="00B10634" w:rsidRPr="002167F1" w:rsidRDefault="00B10634" w:rsidP="00EA6181">
            <w:pPr>
              <w:rPr>
                <w:bCs/>
                <w:color w:val="000000" w:themeColor="text1"/>
                <w:lang w:val="en-GB"/>
              </w:rPr>
            </w:pPr>
            <w:r w:rsidRPr="002167F1">
              <w:rPr>
                <w:bCs/>
                <w:color w:val="000000" w:themeColor="text1"/>
                <w:lang w:val="en-GB"/>
              </w:rPr>
              <w:t>Inpatient personal health care services</w:t>
            </w:r>
          </w:p>
        </w:tc>
        <w:tc>
          <w:tcPr>
            <w:tcW w:w="1126" w:type="dxa"/>
          </w:tcPr>
          <w:p w14:paraId="658DCA0B" w14:textId="77777777" w:rsidR="00B10634" w:rsidRPr="002167F1" w:rsidRDefault="00B10634" w:rsidP="00EA6181">
            <w:pPr>
              <w:rPr>
                <w:bCs/>
                <w:color w:val="000000" w:themeColor="text1"/>
                <w:lang w:val="en-GB"/>
              </w:rPr>
            </w:pPr>
            <w:r w:rsidRPr="002167F1">
              <w:rPr>
                <w:bCs/>
                <w:color w:val="000000" w:themeColor="text1"/>
                <w:lang w:val="en-GB"/>
              </w:rPr>
              <w:t>57,95</w:t>
            </w:r>
          </w:p>
        </w:tc>
        <w:tc>
          <w:tcPr>
            <w:tcW w:w="1430" w:type="dxa"/>
          </w:tcPr>
          <w:p w14:paraId="0B8D0175" w14:textId="77777777" w:rsidR="00B10634" w:rsidRPr="002167F1" w:rsidRDefault="00B10634" w:rsidP="00EA6181">
            <w:pPr>
              <w:rPr>
                <w:bCs/>
                <w:color w:val="000000" w:themeColor="text1"/>
                <w:lang w:val="en-GB"/>
              </w:rPr>
            </w:pPr>
            <w:r w:rsidRPr="002167F1">
              <w:rPr>
                <w:bCs/>
                <w:color w:val="000000" w:themeColor="text1"/>
                <w:lang w:val="en-GB"/>
              </w:rPr>
              <w:t>55,58</w:t>
            </w:r>
          </w:p>
        </w:tc>
        <w:tc>
          <w:tcPr>
            <w:tcW w:w="1349" w:type="dxa"/>
          </w:tcPr>
          <w:p w14:paraId="3B7DA9D7" w14:textId="77777777" w:rsidR="00B10634" w:rsidRPr="002167F1" w:rsidRDefault="00B10634" w:rsidP="00EA6181">
            <w:pPr>
              <w:rPr>
                <w:bCs/>
                <w:color w:val="000000" w:themeColor="text1"/>
                <w:lang w:val="en-GB"/>
              </w:rPr>
            </w:pPr>
            <w:r w:rsidRPr="002167F1">
              <w:rPr>
                <w:bCs/>
                <w:color w:val="000000" w:themeColor="text1"/>
                <w:lang w:val="en-GB"/>
              </w:rPr>
              <w:t>59,23</w:t>
            </w:r>
          </w:p>
        </w:tc>
        <w:tc>
          <w:tcPr>
            <w:tcW w:w="1430" w:type="dxa"/>
          </w:tcPr>
          <w:p w14:paraId="5EE969C1" w14:textId="77777777" w:rsidR="00B10634" w:rsidRPr="002167F1" w:rsidRDefault="00B10634" w:rsidP="00EA6181">
            <w:pPr>
              <w:rPr>
                <w:bCs/>
                <w:color w:val="000000" w:themeColor="text1"/>
                <w:lang w:val="en-GB"/>
              </w:rPr>
            </w:pPr>
            <w:r w:rsidRPr="002167F1">
              <w:rPr>
                <w:bCs/>
                <w:color w:val="000000" w:themeColor="text1"/>
                <w:lang w:val="en-GB"/>
              </w:rPr>
              <w:t>59,56</w:t>
            </w:r>
          </w:p>
        </w:tc>
        <w:tc>
          <w:tcPr>
            <w:tcW w:w="1079" w:type="dxa"/>
          </w:tcPr>
          <w:p w14:paraId="3B8B0A59" w14:textId="77777777" w:rsidR="00B10634" w:rsidRPr="002167F1" w:rsidRDefault="00B10634" w:rsidP="00EA6181">
            <w:pPr>
              <w:rPr>
                <w:bCs/>
                <w:color w:val="000000" w:themeColor="text1"/>
                <w:lang w:val="en-GB"/>
              </w:rPr>
            </w:pPr>
            <w:r w:rsidRPr="002167F1">
              <w:rPr>
                <w:bCs/>
                <w:color w:val="000000" w:themeColor="text1"/>
                <w:lang w:val="en-GB"/>
              </w:rPr>
              <w:t>64,89</w:t>
            </w:r>
          </w:p>
        </w:tc>
      </w:tr>
      <w:tr w:rsidR="00B10634" w:rsidRPr="002167F1" w14:paraId="10AF9904" w14:textId="77777777" w:rsidTr="00DF5216">
        <w:trPr>
          <w:trHeight w:val="1235"/>
          <w:jc w:val="center"/>
        </w:trPr>
        <w:tc>
          <w:tcPr>
            <w:tcW w:w="844" w:type="dxa"/>
          </w:tcPr>
          <w:p w14:paraId="32A87AA4" w14:textId="77777777" w:rsidR="00B10634" w:rsidRPr="002167F1" w:rsidRDefault="00B10634" w:rsidP="00EA6181">
            <w:pPr>
              <w:rPr>
                <w:bCs/>
                <w:color w:val="000000" w:themeColor="text1"/>
                <w:lang w:val="en-GB"/>
              </w:rPr>
            </w:pPr>
            <w:r w:rsidRPr="002167F1">
              <w:rPr>
                <w:bCs/>
                <w:color w:val="000000" w:themeColor="text1"/>
                <w:lang w:val="en-GB"/>
              </w:rPr>
              <w:t>5.</w:t>
            </w:r>
          </w:p>
        </w:tc>
        <w:tc>
          <w:tcPr>
            <w:tcW w:w="2456" w:type="dxa"/>
          </w:tcPr>
          <w:p w14:paraId="0475B754" w14:textId="77777777" w:rsidR="00B10634" w:rsidRPr="002167F1" w:rsidRDefault="00B10634" w:rsidP="00EA6181">
            <w:pPr>
              <w:rPr>
                <w:bCs/>
                <w:color w:val="000000" w:themeColor="text1"/>
                <w:lang w:val="en-GB"/>
              </w:rPr>
            </w:pPr>
            <w:r w:rsidRPr="002167F1">
              <w:rPr>
                <w:bCs/>
                <w:color w:val="000000" w:themeColor="text1"/>
                <w:lang w:val="en-GB"/>
              </w:rPr>
              <w:t xml:space="preserve">Expensive test or procedures (performed under outpatient conditions) </w:t>
            </w:r>
          </w:p>
        </w:tc>
        <w:tc>
          <w:tcPr>
            <w:tcW w:w="1126" w:type="dxa"/>
          </w:tcPr>
          <w:p w14:paraId="3306CB83" w14:textId="77777777" w:rsidR="00B10634" w:rsidRPr="002167F1" w:rsidRDefault="00B10634" w:rsidP="00EA6181">
            <w:pPr>
              <w:rPr>
                <w:bCs/>
                <w:color w:val="000000" w:themeColor="text1"/>
                <w:lang w:val="en-GB"/>
              </w:rPr>
            </w:pPr>
            <w:r w:rsidRPr="002167F1">
              <w:rPr>
                <w:bCs/>
                <w:color w:val="000000" w:themeColor="text1"/>
                <w:lang w:val="en-GB"/>
              </w:rPr>
              <w:t>0,67</w:t>
            </w:r>
          </w:p>
        </w:tc>
        <w:tc>
          <w:tcPr>
            <w:tcW w:w="1430" w:type="dxa"/>
          </w:tcPr>
          <w:p w14:paraId="26BA2AB2" w14:textId="77777777" w:rsidR="00B10634" w:rsidRPr="002167F1" w:rsidRDefault="00B10634" w:rsidP="00EA6181">
            <w:pPr>
              <w:rPr>
                <w:bCs/>
                <w:color w:val="000000" w:themeColor="text1"/>
                <w:lang w:val="en-GB"/>
              </w:rPr>
            </w:pPr>
            <w:r w:rsidRPr="002167F1">
              <w:rPr>
                <w:bCs/>
                <w:color w:val="000000" w:themeColor="text1"/>
                <w:lang w:val="en-GB"/>
              </w:rPr>
              <w:t>0,68</w:t>
            </w:r>
          </w:p>
        </w:tc>
        <w:tc>
          <w:tcPr>
            <w:tcW w:w="1349" w:type="dxa"/>
          </w:tcPr>
          <w:p w14:paraId="4F04BACA" w14:textId="77777777" w:rsidR="00B10634" w:rsidRPr="002167F1" w:rsidRDefault="00B10634" w:rsidP="00EA6181">
            <w:pPr>
              <w:rPr>
                <w:bCs/>
                <w:color w:val="000000" w:themeColor="text1"/>
                <w:lang w:val="en-GB"/>
              </w:rPr>
            </w:pPr>
            <w:r w:rsidRPr="002167F1">
              <w:rPr>
                <w:bCs/>
                <w:color w:val="000000" w:themeColor="text1"/>
                <w:lang w:val="en-GB"/>
              </w:rPr>
              <w:t>0,83</w:t>
            </w:r>
          </w:p>
        </w:tc>
        <w:tc>
          <w:tcPr>
            <w:tcW w:w="1430" w:type="dxa"/>
          </w:tcPr>
          <w:p w14:paraId="037EC635" w14:textId="77777777" w:rsidR="00B10634" w:rsidRPr="002167F1" w:rsidRDefault="00B10634" w:rsidP="00EA6181">
            <w:pPr>
              <w:rPr>
                <w:bCs/>
                <w:color w:val="000000" w:themeColor="text1"/>
                <w:lang w:val="en-GB"/>
              </w:rPr>
            </w:pPr>
            <w:r w:rsidRPr="002167F1">
              <w:rPr>
                <w:bCs/>
                <w:color w:val="000000" w:themeColor="text1"/>
                <w:lang w:val="en-GB"/>
              </w:rPr>
              <w:t>0,84</w:t>
            </w:r>
          </w:p>
        </w:tc>
        <w:tc>
          <w:tcPr>
            <w:tcW w:w="1079" w:type="dxa"/>
          </w:tcPr>
          <w:p w14:paraId="3186852B" w14:textId="77777777" w:rsidR="00B10634" w:rsidRPr="002167F1" w:rsidRDefault="00B10634" w:rsidP="00EA6181">
            <w:pPr>
              <w:rPr>
                <w:bCs/>
                <w:color w:val="000000" w:themeColor="text1"/>
                <w:lang w:val="en-GB"/>
              </w:rPr>
            </w:pPr>
            <w:r w:rsidRPr="002167F1">
              <w:rPr>
                <w:bCs/>
                <w:color w:val="000000" w:themeColor="text1"/>
                <w:lang w:val="en-GB"/>
              </w:rPr>
              <w:t>1,02</w:t>
            </w:r>
          </w:p>
        </w:tc>
      </w:tr>
      <w:tr w:rsidR="00B10634" w:rsidRPr="002167F1" w14:paraId="66D46FEF" w14:textId="77777777" w:rsidTr="00DF5216">
        <w:trPr>
          <w:trHeight w:val="928"/>
          <w:jc w:val="center"/>
        </w:trPr>
        <w:tc>
          <w:tcPr>
            <w:tcW w:w="844" w:type="dxa"/>
          </w:tcPr>
          <w:p w14:paraId="3B8DF27D" w14:textId="77777777" w:rsidR="00B10634" w:rsidRPr="002167F1" w:rsidRDefault="00B10634" w:rsidP="00EA6181">
            <w:pPr>
              <w:rPr>
                <w:bCs/>
                <w:color w:val="000000" w:themeColor="text1"/>
                <w:lang w:val="en-GB"/>
              </w:rPr>
            </w:pPr>
            <w:r w:rsidRPr="002167F1">
              <w:rPr>
                <w:bCs/>
                <w:color w:val="000000" w:themeColor="text1"/>
                <w:lang w:val="en-GB"/>
              </w:rPr>
              <w:t>6.</w:t>
            </w:r>
          </w:p>
        </w:tc>
        <w:tc>
          <w:tcPr>
            <w:tcW w:w="2456" w:type="dxa"/>
          </w:tcPr>
          <w:p w14:paraId="4F9C7C8D" w14:textId="77777777" w:rsidR="00B10634" w:rsidRPr="002167F1" w:rsidRDefault="00B10634" w:rsidP="00EA6181">
            <w:pPr>
              <w:rPr>
                <w:bCs/>
                <w:color w:val="000000" w:themeColor="text1"/>
                <w:lang w:val="en-GB"/>
              </w:rPr>
            </w:pPr>
            <w:r w:rsidRPr="002167F1">
              <w:rPr>
                <w:bCs/>
                <w:color w:val="000000" w:themeColor="text1"/>
                <w:lang w:val="en-GB"/>
              </w:rPr>
              <w:t xml:space="preserve">Children’s medical rehabilitation and sanatorium treatment </w:t>
            </w:r>
          </w:p>
        </w:tc>
        <w:tc>
          <w:tcPr>
            <w:tcW w:w="1126" w:type="dxa"/>
          </w:tcPr>
          <w:p w14:paraId="41631094" w14:textId="77777777" w:rsidR="00B10634" w:rsidRPr="002167F1" w:rsidRDefault="00B10634" w:rsidP="00EA6181">
            <w:pPr>
              <w:rPr>
                <w:bCs/>
                <w:color w:val="000000" w:themeColor="text1"/>
                <w:lang w:val="en-GB"/>
              </w:rPr>
            </w:pPr>
            <w:r w:rsidRPr="002167F1">
              <w:rPr>
                <w:bCs/>
                <w:color w:val="000000" w:themeColor="text1"/>
                <w:lang w:val="en-GB"/>
              </w:rPr>
              <w:t>7,59</w:t>
            </w:r>
          </w:p>
        </w:tc>
        <w:tc>
          <w:tcPr>
            <w:tcW w:w="1430" w:type="dxa"/>
          </w:tcPr>
          <w:p w14:paraId="107FD210" w14:textId="77777777" w:rsidR="00B10634" w:rsidRPr="002167F1" w:rsidRDefault="00B10634" w:rsidP="00EA6181">
            <w:pPr>
              <w:rPr>
                <w:bCs/>
                <w:color w:val="000000" w:themeColor="text1"/>
                <w:lang w:val="en-GB"/>
              </w:rPr>
            </w:pPr>
            <w:r w:rsidRPr="002167F1">
              <w:rPr>
                <w:bCs/>
                <w:color w:val="000000" w:themeColor="text1"/>
                <w:lang w:val="en-GB"/>
              </w:rPr>
              <w:t>7,27</w:t>
            </w:r>
          </w:p>
        </w:tc>
        <w:tc>
          <w:tcPr>
            <w:tcW w:w="1349" w:type="dxa"/>
          </w:tcPr>
          <w:p w14:paraId="12AA708E" w14:textId="77777777" w:rsidR="00B10634" w:rsidRPr="002167F1" w:rsidRDefault="00B10634" w:rsidP="00EA6181">
            <w:pPr>
              <w:rPr>
                <w:bCs/>
                <w:color w:val="000000" w:themeColor="text1"/>
                <w:lang w:val="en-GB"/>
              </w:rPr>
            </w:pPr>
            <w:r w:rsidRPr="002167F1">
              <w:rPr>
                <w:bCs/>
                <w:color w:val="000000" w:themeColor="text1"/>
                <w:lang w:val="en-GB"/>
              </w:rPr>
              <w:t>7,66</w:t>
            </w:r>
          </w:p>
        </w:tc>
        <w:tc>
          <w:tcPr>
            <w:tcW w:w="1430" w:type="dxa"/>
          </w:tcPr>
          <w:p w14:paraId="2FACA8AA" w14:textId="77777777" w:rsidR="00B10634" w:rsidRPr="002167F1" w:rsidRDefault="00B10634" w:rsidP="00EA6181">
            <w:pPr>
              <w:rPr>
                <w:bCs/>
                <w:color w:val="000000" w:themeColor="text1"/>
                <w:lang w:val="en-GB"/>
              </w:rPr>
            </w:pPr>
            <w:r w:rsidRPr="002167F1">
              <w:rPr>
                <w:bCs/>
                <w:color w:val="000000" w:themeColor="text1"/>
                <w:lang w:val="en-GB"/>
              </w:rPr>
              <w:t>7,86</w:t>
            </w:r>
          </w:p>
        </w:tc>
        <w:tc>
          <w:tcPr>
            <w:tcW w:w="1079" w:type="dxa"/>
          </w:tcPr>
          <w:p w14:paraId="0DCF5AA0" w14:textId="77777777" w:rsidR="00B10634" w:rsidRPr="002167F1" w:rsidRDefault="00B10634" w:rsidP="00EA6181">
            <w:pPr>
              <w:rPr>
                <w:bCs/>
                <w:color w:val="000000" w:themeColor="text1"/>
                <w:lang w:val="en-GB"/>
              </w:rPr>
            </w:pPr>
            <w:r w:rsidRPr="002167F1">
              <w:rPr>
                <w:bCs/>
                <w:color w:val="000000" w:themeColor="text1"/>
                <w:lang w:val="en-GB"/>
              </w:rPr>
              <w:t>8,36</w:t>
            </w:r>
          </w:p>
        </w:tc>
      </w:tr>
      <w:tr w:rsidR="00B10634" w:rsidRPr="002167F1" w14:paraId="3450C72F" w14:textId="77777777" w:rsidTr="00DF5216">
        <w:trPr>
          <w:trHeight w:val="624"/>
          <w:jc w:val="center"/>
        </w:trPr>
        <w:tc>
          <w:tcPr>
            <w:tcW w:w="844" w:type="dxa"/>
          </w:tcPr>
          <w:p w14:paraId="7ED70C6C" w14:textId="77777777" w:rsidR="00B10634" w:rsidRPr="002167F1" w:rsidRDefault="00B10634" w:rsidP="00EA6181">
            <w:pPr>
              <w:rPr>
                <w:bCs/>
                <w:color w:val="000000" w:themeColor="text1"/>
                <w:lang w:val="en-GB"/>
              </w:rPr>
            </w:pPr>
            <w:r w:rsidRPr="002167F1">
              <w:rPr>
                <w:bCs/>
                <w:color w:val="000000" w:themeColor="text1"/>
                <w:lang w:val="en-GB"/>
              </w:rPr>
              <w:t>7.</w:t>
            </w:r>
          </w:p>
        </w:tc>
        <w:tc>
          <w:tcPr>
            <w:tcW w:w="2456" w:type="dxa"/>
          </w:tcPr>
          <w:p w14:paraId="1B047AF4" w14:textId="77777777" w:rsidR="00B10634" w:rsidRPr="002167F1" w:rsidRDefault="00B10634" w:rsidP="00EA6181">
            <w:pPr>
              <w:rPr>
                <w:color w:val="000000" w:themeColor="text1"/>
                <w:lang w:val="en-GB"/>
              </w:rPr>
            </w:pPr>
            <w:r w:rsidRPr="002167F1">
              <w:rPr>
                <w:color w:val="000000" w:themeColor="text1"/>
                <w:lang w:val="en-GB"/>
              </w:rPr>
              <w:t>Transplant programme</w:t>
            </w:r>
          </w:p>
        </w:tc>
        <w:tc>
          <w:tcPr>
            <w:tcW w:w="1126" w:type="dxa"/>
          </w:tcPr>
          <w:p w14:paraId="15EDB5E4" w14:textId="77777777" w:rsidR="00B10634" w:rsidRPr="002167F1" w:rsidRDefault="00B10634" w:rsidP="00EA6181">
            <w:pPr>
              <w:rPr>
                <w:bCs/>
                <w:color w:val="000000" w:themeColor="text1"/>
                <w:lang w:val="en-GB"/>
              </w:rPr>
            </w:pPr>
            <w:r w:rsidRPr="002167F1">
              <w:rPr>
                <w:bCs/>
                <w:color w:val="000000" w:themeColor="text1"/>
                <w:lang w:val="en-GB"/>
              </w:rPr>
              <w:t>1,19</w:t>
            </w:r>
          </w:p>
        </w:tc>
        <w:tc>
          <w:tcPr>
            <w:tcW w:w="1430" w:type="dxa"/>
          </w:tcPr>
          <w:p w14:paraId="5B6797BC" w14:textId="77777777" w:rsidR="00B10634" w:rsidRPr="002167F1" w:rsidRDefault="00B10634" w:rsidP="00EA6181">
            <w:pPr>
              <w:rPr>
                <w:bCs/>
                <w:color w:val="000000" w:themeColor="text1"/>
                <w:lang w:val="en-GB"/>
              </w:rPr>
            </w:pPr>
            <w:r w:rsidRPr="002167F1">
              <w:rPr>
                <w:bCs/>
                <w:color w:val="000000" w:themeColor="text1"/>
                <w:lang w:val="en-GB"/>
              </w:rPr>
              <w:t>2,27</w:t>
            </w:r>
          </w:p>
        </w:tc>
        <w:tc>
          <w:tcPr>
            <w:tcW w:w="1349" w:type="dxa"/>
          </w:tcPr>
          <w:p w14:paraId="3034F212" w14:textId="77777777" w:rsidR="00B10634" w:rsidRPr="002167F1" w:rsidRDefault="00B10634" w:rsidP="00EA6181">
            <w:pPr>
              <w:rPr>
                <w:bCs/>
                <w:color w:val="000000" w:themeColor="text1"/>
                <w:lang w:val="en-GB"/>
              </w:rPr>
            </w:pPr>
            <w:r w:rsidRPr="002167F1">
              <w:rPr>
                <w:bCs/>
                <w:color w:val="000000" w:themeColor="text1"/>
                <w:lang w:val="en-GB"/>
              </w:rPr>
              <w:t>2,28</w:t>
            </w:r>
          </w:p>
        </w:tc>
        <w:tc>
          <w:tcPr>
            <w:tcW w:w="1430" w:type="dxa"/>
          </w:tcPr>
          <w:p w14:paraId="7A377028" w14:textId="77777777" w:rsidR="00B10634" w:rsidRPr="002167F1" w:rsidRDefault="00B10634" w:rsidP="00EA6181">
            <w:pPr>
              <w:rPr>
                <w:bCs/>
                <w:color w:val="000000" w:themeColor="text1"/>
                <w:lang w:val="en-GB"/>
              </w:rPr>
            </w:pPr>
            <w:r w:rsidRPr="002167F1">
              <w:rPr>
                <w:bCs/>
                <w:color w:val="000000" w:themeColor="text1"/>
                <w:lang w:val="en-GB"/>
              </w:rPr>
              <w:t>2,34</w:t>
            </w:r>
          </w:p>
        </w:tc>
        <w:tc>
          <w:tcPr>
            <w:tcW w:w="1079" w:type="dxa"/>
          </w:tcPr>
          <w:p w14:paraId="3BD6A3A5" w14:textId="77777777" w:rsidR="00B10634" w:rsidRPr="002167F1" w:rsidRDefault="00B10634" w:rsidP="00EA6181">
            <w:pPr>
              <w:rPr>
                <w:bCs/>
                <w:color w:val="000000" w:themeColor="text1"/>
                <w:lang w:val="en-GB"/>
              </w:rPr>
            </w:pPr>
            <w:r w:rsidRPr="002167F1">
              <w:rPr>
                <w:bCs/>
                <w:color w:val="000000" w:themeColor="text1"/>
                <w:lang w:val="en-GB"/>
              </w:rPr>
              <w:t>2,51</w:t>
            </w:r>
          </w:p>
        </w:tc>
      </w:tr>
      <w:tr w:rsidR="00B10634" w:rsidRPr="002167F1" w14:paraId="19E7ADBF" w14:textId="77777777" w:rsidTr="00DF5216">
        <w:trPr>
          <w:trHeight w:val="898"/>
          <w:jc w:val="center"/>
        </w:trPr>
        <w:tc>
          <w:tcPr>
            <w:tcW w:w="844" w:type="dxa"/>
          </w:tcPr>
          <w:p w14:paraId="19F6328A" w14:textId="77777777" w:rsidR="00B10634" w:rsidRPr="002167F1" w:rsidRDefault="00B10634" w:rsidP="00EA6181">
            <w:pPr>
              <w:rPr>
                <w:bCs/>
                <w:color w:val="000000" w:themeColor="text1"/>
                <w:lang w:val="en-GB"/>
              </w:rPr>
            </w:pPr>
            <w:r w:rsidRPr="002167F1">
              <w:rPr>
                <w:bCs/>
                <w:color w:val="000000" w:themeColor="text1"/>
                <w:lang w:val="en-GB"/>
              </w:rPr>
              <w:t>8.</w:t>
            </w:r>
          </w:p>
        </w:tc>
        <w:tc>
          <w:tcPr>
            <w:tcW w:w="2456" w:type="dxa"/>
          </w:tcPr>
          <w:p w14:paraId="14FD9128" w14:textId="77777777" w:rsidR="00B10634" w:rsidRPr="002167F1" w:rsidRDefault="00B10634" w:rsidP="00EA6181">
            <w:pPr>
              <w:rPr>
                <w:color w:val="000000" w:themeColor="text1"/>
                <w:lang w:val="en-GB"/>
              </w:rPr>
            </w:pPr>
            <w:r w:rsidRPr="002167F1">
              <w:rPr>
                <w:color w:val="000000" w:themeColor="text1"/>
                <w:lang w:val="en-GB"/>
              </w:rPr>
              <w:t xml:space="preserve">Reimbursable medicines, medical assistance measures </w:t>
            </w:r>
          </w:p>
        </w:tc>
        <w:tc>
          <w:tcPr>
            <w:tcW w:w="1126" w:type="dxa"/>
          </w:tcPr>
          <w:p w14:paraId="5EB667C6" w14:textId="77777777" w:rsidR="00B10634" w:rsidRPr="002167F1" w:rsidRDefault="00B10634" w:rsidP="00EA6181">
            <w:pPr>
              <w:rPr>
                <w:bCs/>
                <w:color w:val="000000" w:themeColor="text1"/>
                <w:lang w:val="en-GB"/>
              </w:rPr>
            </w:pPr>
            <w:r w:rsidRPr="002167F1">
              <w:rPr>
                <w:bCs/>
                <w:color w:val="000000" w:themeColor="text1"/>
                <w:lang w:val="en-GB"/>
              </w:rPr>
              <w:t>10,19</w:t>
            </w:r>
          </w:p>
          <w:p w14:paraId="16B7F245" w14:textId="77777777" w:rsidR="00B10634" w:rsidRPr="002167F1" w:rsidRDefault="00B10634" w:rsidP="00EA6181">
            <w:pPr>
              <w:rPr>
                <w:bCs/>
                <w:color w:val="000000" w:themeColor="text1"/>
                <w:lang w:val="en-GB"/>
              </w:rPr>
            </w:pPr>
          </w:p>
        </w:tc>
        <w:tc>
          <w:tcPr>
            <w:tcW w:w="1430" w:type="dxa"/>
          </w:tcPr>
          <w:p w14:paraId="29D604A7" w14:textId="77777777" w:rsidR="00B10634" w:rsidRPr="002167F1" w:rsidRDefault="00B10634" w:rsidP="00EA6181">
            <w:pPr>
              <w:rPr>
                <w:bCs/>
                <w:color w:val="000000" w:themeColor="text1"/>
                <w:lang w:val="en-GB"/>
              </w:rPr>
            </w:pPr>
            <w:r w:rsidRPr="002167F1">
              <w:rPr>
                <w:bCs/>
                <w:color w:val="000000" w:themeColor="text1"/>
                <w:lang w:val="en-GB"/>
              </w:rPr>
              <w:t>9,55</w:t>
            </w:r>
          </w:p>
          <w:p w14:paraId="127D4E5E" w14:textId="77777777" w:rsidR="00B10634" w:rsidRPr="002167F1" w:rsidRDefault="00B10634" w:rsidP="00EA6181">
            <w:pPr>
              <w:rPr>
                <w:bCs/>
                <w:color w:val="000000" w:themeColor="text1"/>
                <w:lang w:val="en-GB"/>
              </w:rPr>
            </w:pPr>
          </w:p>
        </w:tc>
        <w:tc>
          <w:tcPr>
            <w:tcW w:w="1349" w:type="dxa"/>
          </w:tcPr>
          <w:p w14:paraId="6C341B80" w14:textId="77777777" w:rsidR="00B10634" w:rsidRPr="002167F1" w:rsidRDefault="00B10634" w:rsidP="00EA6181">
            <w:pPr>
              <w:rPr>
                <w:bCs/>
                <w:color w:val="000000" w:themeColor="text1"/>
                <w:lang w:val="en-GB"/>
              </w:rPr>
            </w:pPr>
            <w:r w:rsidRPr="002167F1">
              <w:rPr>
                <w:bCs/>
                <w:color w:val="000000" w:themeColor="text1"/>
                <w:lang w:val="en-GB"/>
              </w:rPr>
              <w:t>9,32</w:t>
            </w:r>
          </w:p>
          <w:p w14:paraId="260FF5E9" w14:textId="77777777" w:rsidR="00B10634" w:rsidRPr="002167F1" w:rsidRDefault="00B10634" w:rsidP="00EA6181">
            <w:pPr>
              <w:rPr>
                <w:bCs/>
                <w:color w:val="000000" w:themeColor="text1"/>
                <w:lang w:val="en-GB"/>
              </w:rPr>
            </w:pPr>
          </w:p>
        </w:tc>
        <w:tc>
          <w:tcPr>
            <w:tcW w:w="1430" w:type="dxa"/>
          </w:tcPr>
          <w:p w14:paraId="4D59C196" w14:textId="77777777" w:rsidR="00B10634" w:rsidRPr="002167F1" w:rsidRDefault="00B10634" w:rsidP="00EA6181">
            <w:pPr>
              <w:rPr>
                <w:bCs/>
                <w:color w:val="000000" w:themeColor="text1"/>
                <w:lang w:val="en-GB"/>
              </w:rPr>
            </w:pPr>
            <w:r w:rsidRPr="002167F1">
              <w:rPr>
                <w:bCs/>
                <w:color w:val="000000" w:themeColor="text1"/>
                <w:lang w:val="en-GB"/>
              </w:rPr>
              <w:t>9,24</w:t>
            </w:r>
          </w:p>
          <w:p w14:paraId="07647E73" w14:textId="77777777" w:rsidR="00B10634" w:rsidRPr="002167F1" w:rsidRDefault="00B10634" w:rsidP="00EA6181">
            <w:pPr>
              <w:rPr>
                <w:bCs/>
                <w:color w:val="000000" w:themeColor="text1"/>
                <w:lang w:val="en-GB"/>
              </w:rPr>
            </w:pPr>
          </w:p>
        </w:tc>
        <w:tc>
          <w:tcPr>
            <w:tcW w:w="1079" w:type="dxa"/>
          </w:tcPr>
          <w:p w14:paraId="3553A4EB" w14:textId="77777777" w:rsidR="00B10634" w:rsidRPr="002167F1" w:rsidRDefault="00B10634" w:rsidP="00EA6181">
            <w:pPr>
              <w:rPr>
                <w:bCs/>
                <w:color w:val="000000" w:themeColor="text1"/>
                <w:lang w:val="en-GB"/>
              </w:rPr>
            </w:pPr>
            <w:r w:rsidRPr="002167F1">
              <w:rPr>
                <w:bCs/>
                <w:color w:val="000000" w:themeColor="text1"/>
                <w:lang w:val="en-GB"/>
              </w:rPr>
              <w:t>8,98</w:t>
            </w:r>
          </w:p>
          <w:p w14:paraId="64EAAC7A" w14:textId="77777777" w:rsidR="00B10634" w:rsidRPr="002167F1" w:rsidRDefault="00B10634" w:rsidP="00EA6181">
            <w:pPr>
              <w:rPr>
                <w:bCs/>
                <w:color w:val="000000" w:themeColor="text1"/>
                <w:lang w:val="en-GB"/>
              </w:rPr>
            </w:pPr>
          </w:p>
        </w:tc>
      </w:tr>
      <w:tr w:rsidR="00B10634" w:rsidRPr="002167F1" w14:paraId="64E38A28" w14:textId="77777777" w:rsidTr="00DF5216">
        <w:trPr>
          <w:trHeight w:val="304"/>
          <w:jc w:val="center"/>
        </w:trPr>
        <w:tc>
          <w:tcPr>
            <w:tcW w:w="844" w:type="dxa"/>
          </w:tcPr>
          <w:p w14:paraId="680141AA" w14:textId="77777777" w:rsidR="00B10634" w:rsidRPr="002167F1" w:rsidRDefault="00B10634" w:rsidP="00EA6181">
            <w:pPr>
              <w:rPr>
                <w:bCs/>
                <w:color w:val="000000" w:themeColor="text1"/>
                <w:lang w:val="en-GB"/>
              </w:rPr>
            </w:pPr>
            <w:r w:rsidRPr="002167F1">
              <w:rPr>
                <w:bCs/>
                <w:color w:val="000000" w:themeColor="text1"/>
                <w:lang w:val="en-GB"/>
              </w:rPr>
              <w:t>9.</w:t>
            </w:r>
          </w:p>
        </w:tc>
        <w:tc>
          <w:tcPr>
            <w:tcW w:w="2456" w:type="dxa"/>
          </w:tcPr>
          <w:p w14:paraId="13410954" w14:textId="77777777" w:rsidR="00B10634" w:rsidRPr="002167F1" w:rsidRDefault="00B10634" w:rsidP="00EA6181">
            <w:pPr>
              <w:rPr>
                <w:color w:val="000000" w:themeColor="text1"/>
                <w:lang w:val="en-GB"/>
              </w:rPr>
            </w:pPr>
            <w:r w:rsidRPr="002167F1">
              <w:rPr>
                <w:color w:val="000000" w:themeColor="text1"/>
                <w:lang w:val="en-GB"/>
              </w:rPr>
              <w:t xml:space="preserve">Average CSIF budget expenditure per one child patient </w:t>
            </w:r>
          </w:p>
        </w:tc>
        <w:tc>
          <w:tcPr>
            <w:tcW w:w="1126" w:type="dxa"/>
          </w:tcPr>
          <w:p w14:paraId="410F8494" w14:textId="77777777" w:rsidR="00B10634" w:rsidRPr="002167F1" w:rsidRDefault="00B10634" w:rsidP="00EA6181">
            <w:pPr>
              <w:rPr>
                <w:bCs/>
                <w:color w:val="000000" w:themeColor="text1"/>
                <w:lang w:val="en-GB"/>
              </w:rPr>
            </w:pPr>
            <w:r w:rsidRPr="002167F1">
              <w:rPr>
                <w:bCs/>
                <w:color w:val="000000" w:themeColor="text1"/>
                <w:lang w:val="en-GB"/>
              </w:rPr>
              <w:t>40,31</w:t>
            </w:r>
          </w:p>
        </w:tc>
        <w:tc>
          <w:tcPr>
            <w:tcW w:w="1430" w:type="dxa"/>
          </w:tcPr>
          <w:p w14:paraId="0B5DE9ED" w14:textId="77777777" w:rsidR="00B10634" w:rsidRPr="002167F1" w:rsidRDefault="00B10634" w:rsidP="00EA6181">
            <w:pPr>
              <w:rPr>
                <w:bCs/>
                <w:color w:val="000000" w:themeColor="text1"/>
                <w:lang w:val="en-GB"/>
              </w:rPr>
            </w:pPr>
            <w:r w:rsidRPr="002167F1">
              <w:rPr>
                <w:bCs/>
                <w:color w:val="000000" w:themeColor="text1"/>
                <w:lang w:val="en-GB"/>
              </w:rPr>
              <w:t>41,93</w:t>
            </w:r>
          </w:p>
        </w:tc>
        <w:tc>
          <w:tcPr>
            <w:tcW w:w="1349" w:type="dxa"/>
          </w:tcPr>
          <w:p w14:paraId="2CE3D981" w14:textId="77777777" w:rsidR="00B10634" w:rsidRPr="002167F1" w:rsidRDefault="00B10634" w:rsidP="00EA6181">
            <w:pPr>
              <w:rPr>
                <w:bCs/>
                <w:color w:val="000000" w:themeColor="text1"/>
                <w:lang w:val="en-GB"/>
              </w:rPr>
            </w:pPr>
            <w:r w:rsidRPr="002167F1">
              <w:rPr>
                <w:bCs/>
                <w:color w:val="000000" w:themeColor="text1"/>
                <w:lang w:val="en-GB"/>
              </w:rPr>
              <w:t>42,92</w:t>
            </w:r>
          </w:p>
        </w:tc>
        <w:tc>
          <w:tcPr>
            <w:tcW w:w="1430" w:type="dxa"/>
          </w:tcPr>
          <w:p w14:paraId="3C1BEA61" w14:textId="77777777" w:rsidR="00B10634" w:rsidRPr="002167F1" w:rsidRDefault="00B10634" w:rsidP="00EA6181">
            <w:pPr>
              <w:rPr>
                <w:bCs/>
                <w:color w:val="000000" w:themeColor="text1"/>
                <w:lang w:val="en-GB"/>
              </w:rPr>
            </w:pPr>
            <w:r w:rsidRPr="002167F1">
              <w:rPr>
                <w:bCs/>
                <w:color w:val="000000" w:themeColor="text1"/>
                <w:lang w:val="en-GB"/>
              </w:rPr>
              <w:t>44,8</w:t>
            </w:r>
          </w:p>
        </w:tc>
        <w:tc>
          <w:tcPr>
            <w:tcW w:w="1079" w:type="dxa"/>
          </w:tcPr>
          <w:p w14:paraId="15FB4DC7" w14:textId="77777777" w:rsidR="00B10634" w:rsidRPr="002167F1" w:rsidRDefault="00B10634" w:rsidP="00EA6181">
            <w:pPr>
              <w:rPr>
                <w:bCs/>
                <w:color w:val="000000" w:themeColor="text1"/>
                <w:lang w:val="en-GB"/>
              </w:rPr>
            </w:pPr>
            <w:r w:rsidRPr="002167F1">
              <w:rPr>
                <w:bCs/>
                <w:color w:val="000000" w:themeColor="text1"/>
                <w:lang w:val="en-GB"/>
              </w:rPr>
              <w:t>44,6</w:t>
            </w:r>
          </w:p>
        </w:tc>
      </w:tr>
      <w:tr w:rsidR="00B10634" w:rsidRPr="002167F1" w14:paraId="55870AE1" w14:textId="77777777" w:rsidTr="00DF5216">
        <w:trPr>
          <w:trHeight w:val="304"/>
          <w:jc w:val="center"/>
        </w:trPr>
        <w:tc>
          <w:tcPr>
            <w:tcW w:w="3300" w:type="dxa"/>
            <w:gridSpan w:val="2"/>
          </w:tcPr>
          <w:p w14:paraId="08380996" w14:textId="77777777" w:rsidR="00B10634" w:rsidRPr="002167F1" w:rsidRDefault="00B10634" w:rsidP="00EA6181">
            <w:pPr>
              <w:rPr>
                <w:b/>
                <w:color w:val="000000" w:themeColor="text1"/>
                <w:lang w:val="en-GB"/>
              </w:rPr>
            </w:pPr>
            <w:r w:rsidRPr="002167F1">
              <w:rPr>
                <w:b/>
                <w:color w:val="000000" w:themeColor="text1"/>
                <w:lang w:val="en-GB"/>
              </w:rPr>
              <w:t>TOTAL:</w:t>
            </w:r>
          </w:p>
        </w:tc>
        <w:tc>
          <w:tcPr>
            <w:tcW w:w="1126" w:type="dxa"/>
          </w:tcPr>
          <w:p w14:paraId="68D465EE" w14:textId="77777777" w:rsidR="00B10634" w:rsidRPr="002167F1" w:rsidRDefault="00B10634" w:rsidP="00EA6181">
            <w:pPr>
              <w:rPr>
                <w:b/>
                <w:bCs/>
                <w:color w:val="000000" w:themeColor="text1"/>
                <w:lang w:val="en-GB"/>
              </w:rPr>
            </w:pPr>
            <w:r w:rsidRPr="002167F1">
              <w:rPr>
                <w:b/>
                <w:bCs/>
                <w:color w:val="000000" w:themeColor="text1"/>
                <w:lang w:val="en-GB"/>
              </w:rPr>
              <w:t>141</w:t>
            </w:r>
          </w:p>
        </w:tc>
        <w:tc>
          <w:tcPr>
            <w:tcW w:w="1430" w:type="dxa"/>
          </w:tcPr>
          <w:p w14:paraId="37573C45" w14:textId="77777777" w:rsidR="00B10634" w:rsidRPr="002167F1" w:rsidRDefault="00B10634" w:rsidP="00EA6181">
            <w:pPr>
              <w:rPr>
                <w:b/>
                <w:bCs/>
                <w:color w:val="000000" w:themeColor="text1"/>
                <w:lang w:val="en-GB"/>
              </w:rPr>
            </w:pPr>
            <w:r w:rsidRPr="002167F1">
              <w:rPr>
                <w:b/>
                <w:bCs/>
                <w:color w:val="000000" w:themeColor="text1"/>
                <w:lang w:val="en-GB"/>
              </w:rPr>
              <w:t>141,11</w:t>
            </w:r>
          </w:p>
        </w:tc>
        <w:tc>
          <w:tcPr>
            <w:tcW w:w="1349" w:type="dxa"/>
          </w:tcPr>
          <w:p w14:paraId="28AFF09E" w14:textId="77777777" w:rsidR="00B10634" w:rsidRPr="002167F1" w:rsidRDefault="00B10634" w:rsidP="00EA6181">
            <w:pPr>
              <w:rPr>
                <w:b/>
                <w:bCs/>
                <w:color w:val="000000" w:themeColor="text1"/>
                <w:lang w:val="en-GB"/>
              </w:rPr>
            </w:pPr>
            <w:r w:rsidRPr="002167F1">
              <w:rPr>
                <w:b/>
                <w:bCs/>
                <w:color w:val="000000" w:themeColor="text1"/>
                <w:lang w:val="en-GB"/>
              </w:rPr>
              <w:t>148,7</w:t>
            </w:r>
          </w:p>
        </w:tc>
        <w:tc>
          <w:tcPr>
            <w:tcW w:w="1430" w:type="dxa"/>
          </w:tcPr>
          <w:p w14:paraId="00AEB72B" w14:textId="77777777" w:rsidR="00B10634" w:rsidRPr="002167F1" w:rsidRDefault="00B10634" w:rsidP="00EA6181">
            <w:pPr>
              <w:rPr>
                <w:b/>
                <w:bCs/>
                <w:color w:val="000000" w:themeColor="text1"/>
                <w:lang w:val="en-GB"/>
              </w:rPr>
            </w:pPr>
            <w:r w:rsidRPr="002167F1">
              <w:rPr>
                <w:b/>
                <w:bCs/>
                <w:color w:val="000000" w:themeColor="text1"/>
                <w:lang w:val="en-GB"/>
              </w:rPr>
              <w:t>153,52</w:t>
            </w:r>
          </w:p>
        </w:tc>
        <w:tc>
          <w:tcPr>
            <w:tcW w:w="1079" w:type="dxa"/>
          </w:tcPr>
          <w:p w14:paraId="49B590F6" w14:textId="77777777" w:rsidR="00B10634" w:rsidRPr="002167F1" w:rsidRDefault="00B10634" w:rsidP="00EA6181">
            <w:pPr>
              <w:rPr>
                <w:b/>
                <w:bCs/>
                <w:color w:val="000000" w:themeColor="text1"/>
                <w:lang w:val="en-GB"/>
              </w:rPr>
            </w:pPr>
            <w:r w:rsidRPr="002167F1">
              <w:rPr>
                <w:b/>
                <w:bCs/>
                <w:color w:val="000000" w:themeColor="text1"/>
                <w:lang w:val="en-GB"/>
              </w:rPr>
              <w:t>162,89</w:t>
            </w:r>
          </w:p>
        </w:tc>
      </w:tr>
    </w:tbl>
    <w:p w14:paraId="38B9330E" w14:textId="77777777" w:rsidR="00B10634" w:rsidRPr="002167F1" w:rsidRDefault="00B10634" w:rsidP="00EA6181">
      <w:pPr>
        <w:spacing w:after="0" w:line="240" w:lineRule="auto"/>
        <w:rPr>
          <w:b/>
          <w:bCs/>
          <w:color w:val="000000" w:themeColor="text1"/>
          <w:lang w:val="en-GB"/>
        </w:rPr>
      </w:pPr>
    </w:p>
    <w:p w14:paraId="33E86758" w14:textId="77777777" w:rsidR="00B10634" w:rsidRPr="002167F1" w:rsidRDefault="00B10634" w:rsidP="00EA6181">
      <w:pPr>
        <w:spacing w:after="0" w:line="240" w:lineRule="auto"/>
        <w:rPr>
          <w:b/>
          <w:bCs/>
          <w:color w:val="000000" w:themeColor="text1"/>
          <w:lang w:val="en-GB"/>
        </w:rPr>
      </w:pPr>
      <w:r w:rsidRPr="002167F1">
        <w:rPr>
          <w:b/>
          <w:bCs/>
          <w:color w:val="000000" w:themeColor="text1"/>
          <w:lang w:val="en-GB"/>
        </w:rPr>
        <w:br w:type="page"/>
      </w:r>
    </w:p>
    <w:p w14:paraId="75D16AD7" w14:textId="77777777" w:rsidR="00B10634" w:rsidRPr="002167F1" w:rsidRDefault="00B10634" w:rsidP="00EA6181">
      <w:pPr>
        <w:spacing w:after="0" w:line="240" w:lineRule="auto"/>
        <w:rPr>
          <w:b/>
          <w:bCs/>
          <w:iCs/>
          <w:color w:val="000000" w:themeColor="text1"/>
          <w:lang w:val="en-GB"/>
        </w:rPr>
      </w:pPr>
      <w:r w:rsidRPr="002167F1">
        <w:rPr>
          <w:b/>
          <w:bCs/>
          <w:color w:val="000000" w:themeColor="text1"/>
          <w:lang w:val="en-GB"/>
        </w:rPr>
        <w:t xml:space="preserve">Table 19. Funding allocated for the provision of children’s and adolescent’s psychiatry services </w:t>
      </w:r>
      <w:r w:rsidRPr="002167F1">
        <w:rPr>
          <w:bCs/>
          <w:color w:val="000000" w:themeColor="text1"/>
          <w:lang w:val="en-GB"/>
        </w:rPr>
        <w:t>(</w:t>
      </w:r>
      <w:r w:rsidRPr="002167F1">
        <w:rPr>
          <w:bCs/>
          <w:i/>
          <w:color w:val="000000" w:themeColor="text1"/>
          <w:lang w:val="en-GB"/>
        </w:rPr>
        <w:t xml:space="preserve">source – </w:t>
      </w:r>
      <w:r w:rsidRPr="002167F1">
        <w:rPr>
          <w:bCs/>
          <w:i/>
          <w:iCs/>
          <w:color w:val="000000" w:themeColor="text1"/>
          <w:lang w:val="en-GB"/>
        </w:rPr>
        <w:t>Compulsory Health Insurance Information System “Sveidra”</w:t>
      </w:r>
      <w:r w:rsidRPr="002167F1">
        <w:rPr>
          <w:bCs/>
          <w:iCs/>
          <w:color w:val="000000" w:themeColor="text1"/>
          <w:lang w:val="en-GB"/>
        </w:rPr>
        <w:t>)</w:t>
      </w:r>
    </w:p>
    <w:tbl>
      <w:tblPr>
        <w:tblW w:w="9666" w:type="dxa"/>
        <w:tblInd w:w="93" w:type="dxa"/>
        <w:tblLayout w:type="fixed"/>
        <w:tblLook w:val="04A0" w:firstRow="1" w:lastRow="0" w:firstColumn="1" w:lastColumn="0" w:noHBand="0" w:noVBand="1"/>
      </w:tblPr>
      <w:tblGrid>
        <w:gridCol w:w="3685"/>
        <w:gridCol w:w="1222"/>
        <w:gridCol w:w="1223"/>
        <w:gridCol w:w="1223"/>
        <w:gridCol w:w="1223"/>
        <w:gridCol w:w="1090"/>
      </w:tblGrid>
      <w:tr w:rsidR="00B10634" w:rsidRPr="002167F1" w14:paraId="0A8070A0" w14:textId="77777777" w:rsidTr="00DF5216">
        <w:trPr>
          <w:trHeight w:val="613"/>
        </w:trPr>
        <w:tc>
          <w:tcPr>
            <w:tcW w:w="368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7DFCAC11" w14:textId="77777777" w:rsidR="00B10634" w:rsidRPr="002167F1" w:rsidRDefault="00B10634" w:rsidP="00EA6181">
            <w:pPr>
              <w:spacing w:after="0" w:line="240" w:lineRule="auto"/>
              <w:rPr>
                <w:b/>
                <w:color w:val="000000" w:themeColor="text1"/>
                <w:lang w:val="en-GB"/>
              </w:rPr>
            </w:pPr>
            <w:r w:rsidRPr="002167F1">
              <w:rPr>
                <w:b/>
                <w:color w:val="000000" w:themeColor="text1"/>
                <w:lang w:val="en-GB"/>
              </w:rPr>
              <w:t xml:space="preserve">Personal health care services </w:t>
            </w:r>
          </w:p>
        </w:tc>
        <w:tc>
          <w:tcPr>
            <w:tcW w:w="5981" w:type="dxa"/>
            <w:gridSpan w:val="5"/>
            <w:tcBorders>
              <w:top w:val="single" w:sz="4" w:space="0" w:color="auto"/>
              <w:left w:val="nil"/>
              <w:bottom w:val="single" w:sz="4" w:space="0" w:color="auto"/>
              <w:right w:val="single" w:sz="4" w:space="0" w:color="auto"/>
            </w:tcBorders>
            <w:shd w:val="clear" w:color="auto" w:fill="auto"/>
            <w:noWrap/>
            <w:vAlign w:val="bottom"/>
          </w:tcPr>
          <w:p w14:paraId="61621304" w14:textId="77777777" w:rsidR="00B10634" w:rsidRPr="002167F1" w:rsidRDefault="00B10634" w:rsidP="00EA6181">
            <w:pPr>
              <w:spacing w:after="0" w:line="240" w:lineRule="auto"/>
              <w:rPr>
                <w:b/>
                <w:color w:val="000000" w:themeColor="text1"/>
                <w:lang w:val="en-GB"/>
              </w:rPr>
            </w:pPr>
            <w:r w:rsidRPr="002167F1">
              <w:rPr>
                <w:b/>
                <w:color w:val="000000" w:themeColor="text1"/>
                <w:lang w:val="en-GB"/>
              </w:rPr>
              <w:t>CSIF budget expenditure, EUR million</w:t>
            </w:r>
          </w:p>
        </w:tc>
      </w:tr>
      <w:tr w:rsidR="00B10634" w:rsidRPr="002167F1" w14:paraId="61B4DD03" w14:textId="77777777" w:rsidTr="00DF5216">
        <w:trPr>
          <w:trHeight w:val="613"/>
        </w:trPr>
        <w:tc>
          <w:tcPr>
            <w:tcW w:w="3685" w:type="dxa"/>
            <w:vMerge/>
            <w:tcBorders>
              <w:top w:val="single" w:sz="4" w:space="0" w:color="auto"/>
              <w:left w:val="single" w:sz="4" w:space="0" w:color="auto"/>
              <w:bottom w:val="single" w:sz="4" w:space="0" w:color="auto"/>
              <w:right w:val="single" w:sz="4" w:space="0" w:color="auto"/>
            </w:tcBorders>
            <w:vAlign w:val="center"/>
          </w:tcPr>
          <w:p w14:paraId="7C6D5A60" w14:textId="77777777" w:rsidR="00B10634" w:rsidRPr="002167F1" w:rsidRDefault="00B10634" w:rsidP="00EA6181">
            <w:pPr>
              <w:spacing w:after="0" w:line="240" w:lineRule="auto"/>
              <w:rPr>
                <w:color w:val="000000" w:themeColor="text1"/>
                <w:lang w:val="en-GB"/>
              </w:rPr>
            </w:pPr>
          </w:p>
        </w:tc>
        <w:tc>
          <w:tcPr>
            <w:tcW w:w="1222" w:type="dxa"/>
            <w:tcBorders>
              <w:top w:val="nil"/>
              <w:left w:val="nil"/>
              <w:bottom w:val="single" w:sz="4" w:space="0" w:color="auto"/>
              <w:right w:val="single" w:sz="4" w:space="0" w:color="auto"/>
            </w:tcBorders>
            <w:shd w:val="clear" w:color="auto" w:fill="auto"/>
            <w:vAlign w:val="center"/>
          </w:tcPr>
          <w:p w14:paraId="0A31142F" w14:textId="77777777" w:rsidR="00B10634" w:rsidRPr="002167F1" w:rsidRDefault="00B10634" w:rsidP="00EA6181">
            <w:pPr>
              <w:spacing w:after="0" w:line="240" w:lineRule="auto"/>
              <w:rPr>
                <w:b/>
                <w:color w:val="000000" w:themeColor="text1"/>
                <w:lang w:val="en-GB"/>
              </w:rPr>
            </w:pPr>
            <w:r w:rsidRPr="002167F1">
              <w:rPr>
                <w:b/>
                <w:color w:val="000000" w:themeColor="text1"/>
                <w:lang w:val="en-GB"/>
              </w:rPr>
              <w:t>2012</w:t>
            </w:r>
          </w:p>
        </w:tc>
        <w:tc>
          <w:tcPr>
            <w:tcW w:w="1223" w:type="dxa"/>
            <w:tcBorders>
              <w:top w:val="nil"/>
              <w:left w:val="nil"/>
              <w:bottom w:val="single" w:sz="4" w:space="0" w:color="auto"/>
              <w:right w:val="single" w:sz="4" w:space="0" w:color="auto"/>
            </w:tcBorders>
            <w:shd w:val="clear" w:color="auto" w:fill="auto"/>
            <w:vAlign w:val="center"/>
          </w:tcPr>
          <w:p w14:paraId="17DFF391" w14:textId="77777777" w:rsidR="00B10634" w:rsidRPr="002167F1" w:rsidRDefault="00B10634" w:rsidP="00EA6181">
            <w:pPr>
              <w:spacing w:after="0" w:line="240" w:lineRule="auto"/>
              <w:rPr>
                <w:b/>
                <w:color w:val="000000" w:themeColor="text1"/>
                <w:lang w:val="en-GB"/>
              </w:rPr>
            </w:pPr>
            <w:r w:rsidRPr="002167F1">
              <w:rPr>
                <w:b/>
                <w:color w:val="000000" w:themeColor="text1"/>
                <w:lang w:val="en-GB"/>
              </w:rPr>
              <w:t>2013</w:t>
            </w:r>
          </w:p>
        </w:tc>
        <w:tc>
          <w:tcPr>
            <w:tcW w:w="1223" w:type="dxa"/>
            <w:tcBorders>
              <w:top w:val="nil"/>
              <w:left w:val="nil"/>
              <w:bottom w:val="single" w:sz="4" w:space="0" w:color="auto"/>
              <w:right w:val="single" w:sz="4" w:space="0" w:color="auto"/>
            </w:tcBorders>
            <w:shd w:val="clear" w:color="auto" w:fill="auto"/>
            <w:vAlign w:val="center"/>
          </w:tcPr>
          <w:p w14:paraId="058FC6C3" w14:textId="77777777" w:rsidR="00B10634" w:rsidRPr="002167F1" w:rsidRDefault="00B10634" w:rsidP="00EA6181">
            <w:pPr>
              <w:spacing w:after="0" w:line="240" w:lineRule="auto"/>
              <w:rPr>
                <w:b/>
                <w:color w:val="000000" w:themeColor="text1"/>
                <w:lang w:val="en-GB"/>
              </w:rPr>
            </w:pPr>
            <w:r w:rsidRPr="002167F1">
              <w:rPr>
                <w:b/>
                <w:color w:val="000000" w:themeColor="text1"/>
                <w:lang w:val="en-GB"/>
              </w:rPr>
              <w:t>2014</w:t>
            </w:r>
          </w:p>
        </w:tc>
        <w:tc>
          <w:tcPr>
            <w:tcW w:w="1223" w:type="dxa"/>
            <w:tcBorders>
              <w:top w:val="nil"/>
              <w:left w:val="nil"/>
              <w:bottom w:val="single" w:sz="4" w:space="0" w:color="auto"/>
              <w:right w:val="single" w:sz="4" w:space="0" w:color="auto"/>
            </w:tcBorders>
            <w:shd w:val="clear" w:color="auto" w:fill="auto"/>
            <w:vAlign w:val="center"/>
          </w:tcPr>
          <w:p w14:paraId="77C8EC72" w14:textId="77777777" w:rsidR="00B10634" w:rsidRPr="002167F1" w:rsidRDefault="00B10634" w:rsidP="00EA6181">
            <w:pPr>
              <w:spacing w:after="0" w:line="240" w:lineRule="auto"/>
              <w:rPr>
                <w:b/>
                <w:color w:val="000000" w:themeColor="text1"/>
                <w:lang w:val="en-GB"/>
              </w:rPr>
            </w:pPr>
            <w:r w:rsidRPr="002167F1">
              <w:rPr>
                <w:b/>
                <w:color w:val="000000" w:themeColor="text1"/>
                <w:lang w:val="en-GB"/>
              </w:rPr>
              <w:t>2015</w:t>
            </w:r>
          </w:p>
        </w:tc>
        <w:tc>
          <w:tcPr>
            <w:tcW w:w="1090" w:type="dxa"/>
            <w:tcBorders>
              <w:top w:val="nil"/>
              <w:left w:val="nil"/>
              <w:bottom w:val="single" w:sz="4" w:space="0" w:color="auto"/>
              <w:right w:val="single" w:sz="4" w:space="0" w:color="auto"/>
            </w:tcBorders>
            <w:shd w:val="clear" w:color="auto" w:fill="auto"/>
            <w:vAlign w:val="center"/>
          </w:tcPr>
          <w:p w14:paraId="7223C7CC" w14:textId="77777777" w:rsidR="00B10634" w:rsidRPr="002167F1" w:rsidRDefault="00B10634" w:rsidP="00EA6181">
            <w:pPr>
              <w:spacing w:after="0" w:line="240" w:lineRule="auto"/>
              <w:rPr>
                <w:b/>
                <w:color w:val="000000" w:themeColor="text1"/>
                <w:lang w:val="en-GB"/>
              </w:rPr>
            </w:pPr>
            <w:r w:rsidRPr="002167F1">
              <w:rPr>
                <w:b/>
                <w:color w:val="000000" w:themeColor="text1"/>
                <w:lang w:val="en-GB"/>
              </w:rPr>
              <w:t>2016</w:t>
            </w:r>
          </w:p>
        </w:tc>
      </w:tr>
      <w:tr w:rsidR="00B10634" w:rsidRPr="002167F1" w14:paraId="0229C02C" w14:textId="77777777" w:rsidTr="00DF5216">
        <w:trPr>
          <w:trHeight w:val="1228"/>
        </w:trPr>
        <w:tc>
          <w:tcPr>
            <w:tcW w:w="3685" w:type="dxa"/>
            <w:tcBorders>
              <w:top w:val="single" w:sz="4" w:space="0" w:color="auto"/>
              <w:left w:val="single" w:sz="4" w:space="0" w:color="auto"/>
              <w:bottom w:val="single" w:sz="4" w:space="0" w:color="auto"/>
              <w:right w:val="single" w:sz="4" w:space="0" w:color="auto"/>
            </w:tcBorders>
            <w:shd w:val="clear" w:color="auto" w:fill="auto"/>
            <w:vAlign w:val="bottom"/>
          </w:tcPr>
          <w:p w14:paraId="728F9853"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Primary outpatient mental health services for children and adolescents</w:t>
            </w:r>
          </w:p>
        </w:tc>
        <w:tc>
          <w:tcPr>
            <w:tcW w:w="122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9D398FF"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1,8</w:t>
            </w:r>
          </w:p>
        </w:tc>
        <w:tc>
          <w:tcPr>
            <w:tcW w:w="122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5A13765"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1,8</w:t>
            </w:r>
          </w:p>
        </w:tc>
        <w:tc>
          <w:tcPr>
            <w:tcW w:w="122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D6DF7A"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1,8</w:t>
            </w:r>
          </w:p>
        </w:tc>
        <w:tc>
          <w:tcPr>
            <w:tcW w:w="122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2483798"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1,8</w:t>
            </w:r>
          </w:p>
        </w:tc>
        <w:tc>
          <w:tcPr>
            <w:tcW w:w="109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78987C1"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2</w:t>
            </w:r>
          </w:p>
        </w:tc>
      </w:tr>
      <w:tr w:rsidR="00B10634" w:rsidRPr="002167F1" w14:paraId="420494EE" w14:textId="77777777" w:rsidTr="00DF5216">
        <w:trPr>
          <w:trHeight w:val="613"/>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6BE0F49"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 xml:space="preserve">Consultations of children’s and adolescent’s psychiatrist </w:t>
            </w:r>
          </w:p>
        </w:tc>
        <w:tc>
          <w:tcPr>
            <w:tcW w:w="122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5D18F3"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0,1</w:t>
            </w:r>
          </w:p>
        </w:tc>
        <w:tc>
          <w:tcPr>
            <w:tcW w:w="122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292D9F3"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0,05</w:t>
            </w:r>
          </w:p>
        </w:tc>
        <w:tc>
          <w:tcPr>
            <w:tcW w:w="122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6C0178A"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0,1</w:t>
            </w:r>
          </w:p>
        </w:tc>
        <w:tc>
          <w:tcPr>
            <w:tcW w:w="122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2540849"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0,1</w:t>
            </w:r>
          </w:p>
        </w:tc>
        <w:tc>
          <w:tcPr>
            <w:tcW w:w="109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CCEBBBA"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0,1</w:t>
            </w:r>
          </w:p>
        </w:tc>
      </w:tr>
      <w:tr w:rsidR="00B10634" w:rsidRPr="002167F1" w14:paraId="7DDEC515" w14:textId="77777777" w:rsidTr="00DF5216">
        <w:trPr>
          <w:trHeight w:val="613"/>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D23771"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Child and adolescent psychiatry day care inpatient services</w:t>
            </w:r>
          </w:p>
        </w:tc>
        <w:tc>
          <w:tcPr>
            <w:tcW w:w="122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FA5C0BE"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0,1</w:t>
            </w:r>
          </w:p>
        </w:tc>
        <w:tc>
          <w:tcPr>
            <w:tcW w:w="122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4E018EF"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0,2</w:t>
            </w:r>
          </w:p>
        </w:tc>
        <w:tc>
          <w:tcPr>
            <w:tcW w:w="122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4294F7B"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0,2</w:t>
            </w:r>
          </w:p>
        </w:tc>
        <w:tc>
          <w:tcPr>
            <w:tcW w:w="122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FDB0689"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0,3</w:t>
            </w:r>
          </w:p>
        </w:tc>
        <w:tc>
          <w:tcPr>
            <w:tcW w:w="109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096A258"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0,3</w:t>
            </w:r>
          </w:p>
        </w:tc>
      </w:tr>
      <w:tr w:rsidR="00B10634" w:rsidRPr="002167F1" w14:paraId="4CEACBEA" w14:textId="77777777" w:rsidTr="00DF5216">
        <w:trPr>
          <w:trHeight w:val="613"/>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3BC2E5"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Child and adolescent psychiatric inpatient active treatment services</w:t>
            </w:r>
          </w:p>
        </w:tc>
        <w:tc>
          <w:tcPr>
            <w:tcW w:w="122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DB0A63B"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4,3</w:t>
            </w:r>
          </w:p>
        </w:tc>
        <w:tc>
          <w:tcPr>
            <w:tcW w:w="122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CE5F383"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4,1</w:t>
            </w:r>
          </w:p>
        </w:tc>
        <w:tc>
          <w:tcPr>
            <w:tcW w:w="122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CBBA668"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4,9</w:t>
            </w:r>
          </w:p>
        </w:tc>
        <w:tc>
          <w:tcPr>
            <w:tcW w:w="122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5EBB801"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4,7</w:t>
            </w:r>
          </w:p>
        </w:tc>
        <w:tc>
          <w:tcPr>
            <w:tcW w:w="109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EFEB822"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5,5</w:t>
            </w:r>
          </w:p>
        </w:tc>
      </w:tr>
      <w:tr w:rsidR="00B10634" w:rsidRPr="002167F1" w14:paraId="50F2E3F4" w14:textId="77777777" w:rsidTr="00DF5216">
        <w:trPr>
          <w:trHeight w:val="613"/>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9DA87F"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Specialty psychiatric services for children and adolescents</w:t>
            </w:r>
          </w:p>
        </w:tc>
        <w:tc>
          <w:tcPr>
            <w:tcW w:w="122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955FDD5"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0</w:t>
            </w:r>
          </w:p>
        </w:tc>
        <w:tc>
          <w:tcPr>
            <w:tcW w:w="122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2F7AB3A"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0,01</w:t>
            </w:r>
          </w:p>
        </w:tc>
        <w:tc>
          <w:tcPr>
            <w:tcW w:w="122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2707130"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0,1</w:t>
            </w:r>
          </w:p>
        </w:tc>
        <w:tc>
          <w:tcPr>
            <w:tcW w:w="122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EB32338"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0,05</w:t>
            </w:r>
          </w:p>
        </w:tc>
        <w:tc>
          <w:tcPr>
            <w:tcW w:w="109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95AF197"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0,02</w:t>
            </w:r>
          </w:p>
        </w:tc>
      </w:tr>
      <w:tr w:rsidR="00B10634" w:rsidRPr="002167F1" w14:paraId="7C0A88AF" w14:textId="77777777" w:rsidTr="00DF5216">
        <w:trPr>
          <w:trHeight w:val="613"/>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11FE707" w14:textId="77777777" w:rsidR="00B10634" w:rsidRPr="002167F1" w:rsidRDefault="00B10634" w:rsidP="00EA6181">
            <w:pPr>
              <w:spacing w:after="0" w:line="240" w:lineRule="auto"/>
              <w:rPr>
                <w:b/>
                <w:color w:val="000000" w:themeColor="text1"/>
                <w:lang w:val="en-GB"/>
              </w:rPr>
            </w:pPr>
            <w:r w:rsidRPr="002167F1">
              <w:rPr>
                <w:b/>
                <w:color w:val="000000" w:themeColor="text1"/>
                <w:lang w:val="en-GB"/>
              </w:rPr>
              <w:t>TOTAL:</w:t>
            </w:r>
          </w:p>
        </w:tc>
        <w:tc>
          <w:tcPr>
            <w:tcW w:w="122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FEEB3CA" w14:textId="77777777" w:rsidR="00B10634" w:rsidRPr="002167F1" w:rsidRDefault="00B10634" w:rsidP="00EA6181">
            <w:pPr>
              <w:spacing w:after="0" w:line="240" w:lineRule="auto"/>
              <w:rPr>
                <w:b/>
                <w:color w:val="000000" w:themeColor="text1"/>
                <w:lang w:val="en-GB"/>
              </w:rPr>
            </w:pPr>
            <w:r w:rsidRPr="002167F1">
              <w:rPr>
                <w:b/>
                <w:color w:val="000000" w:themeColor="text1"/>
                <w:lang w:val="en-GB"/>
              </w:rPr>
              <w:t>6,4</w:t>
            </w:r>
          </w:p>
        </w:tc>
        <w:tc>
          <w:tcPr>
            <w:tcW w:w="122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374015B" w14:textId="77777777" w:rsidR="00B10634" w:rsidRPr="002167F1" w:rsidRDefault="00B10634" w:rsidP="00EA6181">
            <w:pPr>
              <w:spacing w:after="0" w:line="240" w:lineRule="auto"/>
              <w:rPr>
                <w:b/>
                <w:color w:val="000000" w:themeColor="text1"/>
                <w:lang w:val="en-GB"/>
              </w:rPr>
            </w:pPr>
            <w:r w:rsidRPr="002167F1">
              <w:rPr>
                <w:b/>
                <w:color w:val="000000" w:themeColor="text1"/>
                <w:lang w:val="en-GB"/>
              </w:rPr>
              <w:t>6,1</w:t>
            </w:r>
          </w:p>
        </w:tc>
        <w:tc>
          <w:tcPr>
            <w:tcW w:w="122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464EA02" w14:textId="77777777" w:rsidR="00B10634" w:rsidRPr="002167F1" w:rsidRDefault="00B10634" w:rsidP="00EA6181">
            <w:pPr>
              <w:spacing w:after="0" w:line="240" w:lineRule="auto"/>
              <w:rPr>
                <w:b/>
                <w:color w:val="000000" w:themeColor="text1"/>
                <w:lang w:val="en-GB"/>
              </w:rPr>
            </w:pPr>
            <w:r w:rsidRPr="002167F1">
              <w:rPr>
                <w:b/>
                <w:color w:val="000000" w:themeColor="text1"/>
                <w:lang w:val="en-GB"/>
              </w:rPr>
              <w:t>7,0</w:t>
            </w:r>
          </w:p>
        </w:tc>
        <w:tc>
          <w:tcPr>
            <w:tcW w:w="122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E72226C" w14:textId="77777777" w:rsidR="00B10634" w:rsidRPr="002167F1" w:rsidRDefault="00B10634" w:rsidP="00EA6181">
            <w:pPr>
              <w:spacing w:after="0" w:line="240" w:lineRule="auto"/>
              <w:rPr>
                <w:b/>
                <w:color w:val="000000" w:themeColor="text1"/>
                <w:lang w:val="en-GB"/>
              </w:rPr>
            </w:pPr>
            <w:r w:rsidRPr="002167F1">
              <w:rPr>
                <w:b/>
                <w:color w:val="000000" w:themeColor="text1"/>
                <w:lang w:val="en-GB"/>
              </w:rPr>
              <w:t>6,9</w:t>
            </w:r>
          </w:p>
        </w:tc>
        <w:tc>
          <w:tcPr>
            <w:tcW w:w="109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B9F5EF5" w14:textId="77777777" w:rsidR="00B10634" w:rsidRPr="002167F1" w:rsidRDefault="00B10634" w:rsidP="00EA6181">
            <w:pPr>
              <w:spacing w:after="0" w:line="240" w:lineRule="auto"/>
              <w:rPr>
                <w:b/>
                <w:color w:val="000000" w:themeColor="text1"/>
                <w:lang w:val="en-GB"/>
              </w:rPr>
            </w:pPr>
            <w:r w:rsidRPr="002167F1">
              <w:rPr>
                <w:b/>
                <w:color w:val="000000" w:themeColor="text1"/>
                <w:lang w:val="en-GB"/>
              </w:rPr>
              <w:t>7,8</w:t>
            </w:r>
          </w:p>
        </w:tc>
      </w:tr>
    </w:tbl>
    <w:p w14:paraId="3B2A9DCE" w14:textId="77777777" w:rsidR="00B10634" w:rsidRPr="002167F1" w:rsidRDefault="00B10634" w:rsidP="00EA6181">
      <w:pPr>
        <w:spacing w:after="0" w:line="240" w:lineRule="auto"/>
        <w:rPr>
          <w:color w:val="000000" w:themeColor="text1"/>
          <w:lang w:val="en-GB"/>
        </w:rPr>
      </w:pPr>
    </w:p>
    <w:p w14:paraId="6CF4C7F7" w14:textId="77777777" w:rsidR="00B10634" w:rsidRPr="002167F1" w:rsidRDefault="00B10634" w:rsidP="00EA6181">
      <w:pPr>
        <w:spacing w:after="0" w:line="240" w:lineRule="auto"/>
        <w:rPr>
          <w:b/>
          <w:bCs/>
          <w:color w:val="000000" w:themeColor="text1"/>
          <w:lang w:val="en-GB"/>
        </w:rPr>
      </w:pPr>
      <w:r w:rsidRPr="002167F1">
        <w:rPr>
          <w:b/>
          <w:bCs/>
          <w:color w:val="000000" w:themeColor="text1"/>
          <w:lang w:val="en-GB"/>
        </w:rPr>
        <w:t xml:space="preserve">Table 20. Statistics on unaccompanied minors, living in the Refugee Reception Centre </w:t>
      </w:r>
    </w:p>
    <w:tbl>
      <w:tblPr>
        <w:tblStyle w:val="TableGrid"/>
        <w:tblW w:w="9753" w:type="dxa"/>
        <w:tblLook w:val="04A0" w:firstRow="1" w:lastRow="0" w:firstColumn="1" w:lastColumn="0" w:noHBand="0" w:noVBand="1"/>
      </w:tblPr>
      <w:tblGrid>
        <w:gridCol w:w="1974"/>
        <w:gridCol w:w="1601"/>
        <w:gridCol w:w="1788"/>
        <w:gridCol w:w="1788"/>
        <w:gridCol w:w="2602"/>
      </w:tblGrid>
      <w:tr w:rsidR="00B10634" w:rsidRPr="002167F1" w14:paraId="18084952" w14:textId="77777777" w:rsidTr="00DF5216">
        <w:trPr>
          <w:trHeight w:val="399"/>
        </w:trPr>
        <w:tc>
          <w:tcPr>
            <w:tcW w:w="1974" w:type="dxa"/>
          </w:tcPr>
          <w:p w14:paraId="05A850A9" w14:textId="77777777" w:rsidR="00B10634" w:rsidRPr="002167F1" w:rsidRDefault="00B10634" w:rsidP="00EA6181">
            <w:pPr>
              <w:rPr>
                <w:color w:val="000000" w:themeColor="text1"/>
                <w:lang w:val="en-GB"/>
              </w:rPr>
            </w:pPr>
          </w:p>
        </w:tc>
        <w:tc>
          <w:tcPr>
            <w:tcW w:w="1601" w:type="dxa"/>
          </w:tcPr>
          <w:p w14:paraId="252B15AC" w14:textId="77777777" w:rsidR="00B10634" w:rsidRPr="002167F1" w:rsidRDefault="00B10634" w:rsidP="00EA6181">
            <w:pPr>
              <w:rPr>
                <w:b/>
                <w:bCs/>
                <w:color w:val="000000" w:themeColor="text1"/>
                <w:lang w:val="en-GB"/>
              </w:rPr>
            </w:pPr>
            <w:r w:rsidRPr="002167F1">
              <w:rPr>
                <w:b/>
                <w:bCs/>
                <w:color w:val="000000" w:themeColor="text1"/>
                <w:lang w:val="en-GB"/>
              </w:rPr>
              <w:t>2015</w:t>
            </w:r>
          </w:p>
        </w:tc>
        <w:tc>
          <w:tcPr>
            <w:tcW w:w="1788" w:type="dxa"/>
          </w:tcPr>
          <w:p w14:paraId="00EB3CC2" w14:textId="77777777" w:rsidR="00B10634" w:rsidRPr="002167F1" w:rsidRDefault="00B10634" w:rsidP="00EA6181">
            <w:pPr>
              <w:rPr>
                <w:b/>
                <w:bCs/>
                <w:color w:val="000000" w:themeColor="text1"/>
                <w:lang w:val="en-GB"/>
              </w:rPr>
            </w:pPr>
            <w:r w:rsidRPr="002167F1">
              <w:rPr>
                <w:b/>
                <w:bCs/>
                <w:color w:val="000000" w:themeColor="text1"/>
                <w:lang w:val="en-GB"/>
              </w:rPr>
              <w:t>2016</w:t>
            </w:r>
          </w:p>
        </w:tc>
        <w:tc>
          <w:tcPr>
            <w:tcW w:w="1788" w:type="dxa"/>
          </w:tcPr>
          <w:p w14:paraId="5B8686B6" w14:textId="77777777" w:rsidR="00B10634" w:rsidRPr="002167F1" w:rsidRDefault="00B10634" w:rsidP="00EA6181">
            <w:pPr>
              <w:rPr>
                <w:b/>
                <w:bCs/>
                <w:color w:val="000000" w:themeColor="text1"/>
                <w:lang w:val="en-GB"/>
              </w:rPr>
            </w:pPr>
            <w:r w:rsidRPr="002167F1">
              <w:rPr>
                <w:b/>
                <w:bCs/>
                <w:color w:val="000000" w:themeColor="text1"/>
                <w:lang w:val="en-GB"/>
              </w:rPr>
              <w:t>2017</w:t>
            </w:r>
          </w:p>
        </w:tc>
        <w:tc>
          <w:tcPr>
            <w:tcW w:w="2602" w:type="dxa"/>
          </w:tcPr>
          <w:p w14:paraId="52EAE2B6" w14:textId="77777777" w:rsidR="00B10634" w:rsidRPr="002167F1" w:rsidRDefault="00B10634" w:rsidP="00EA6181">
            <w:pPr>
              <w:rPr>
                <w:b/>
                <w:bCs/>
                <w:color w:val="000000" w:themeColor="text1"/>
                <w:lang w:val="en-GB"/>
              </w:rPr>
            </w:pPr>
            <w:r w:rsidRPr="002167F1">
              <w:rPr>
                <w:b/>
                <w:bCs/>
                <w:color w:val="000000" w:themeColor="text1"/>
                <w:lang w:val="en-GB"/>
              </w:rPr>
              <w:t>2018</w:t>
            </w:r>
          </w:p>
        </w:tc>
      </w:tr>
      <w:tr w:rsidR="00B10634" w:rsidRPr="002167F1" w14:paraId="1B9EA0D6" w14:textId="77777777" w:rsidTr="00DF5216">
        <w:trPr>
          <w:trHeight w:val="415"/>
        </w:trPr>
        <w:tc>
          <w:tcPr>
            <w:tcW w:w="1974" w:type="dxa"/>
          </w:tcPr>
          <w:p w14:paraId="10F1832B" w14:textId="77777777" w:rsidR="00B10634" w:rsidRPr="002167F1" w:rsidRDefault="00B10634" w:rsidP="00EA6181">
            <w:pPr>
              <w:rPr>
                <w:color w:val="000000" w:themeColor="text1"/>
                <w:lang w:val="en-GB"/>
              </w:rPr>
            </w:pPr>
            <w:r w:rsidRPr="002167F1">
              <w:rPr>
                <w:color w:val="000000" w:themeColor="text1"/>
                <w:lang w:val="en-GB"/>
              </w:rPr>
              <w:t xml:space="preserve">Total number  </w:t>
            </w:r>
          </w:p>
        </w:tc>
        <w:tc>
          <w:tcPr>
            <w:tcW w:w="1601" w:type="dxa"/>
          </w:tcPr>
          <w:p w14:paraId="1C41BAD3" w14:textId="77777777" w:rsidR="00B10634" w:rsidRPr="002167F1" w:rsidRDefault="00B10634" w:rsidP="00EA6181">
            <w:pPr>
              <w:rPr>
                <w:color w:val="000000" w:themeColor="text1"/>
                <w:lang w:val="en-GB"/>
              </w:rPr>
            </w:pPr>
            <w:r w:rsidRPr="002167F1">
              <w:rPr>
                <w:color w:val="000000" w:themeColor="text1"/>
                <w:lang w:val="en-GB"/>
              </w:rPr>
              <w:t>33</w:t>
            </w:r>
          </w:p>
        </w:tc>
        <w:tc>
          <w:tcPr>
            <w:tcW w:w="1788" w:type="dxa"/>
          </w:tcPr>
          <w:p w14:paraId="20A8FEF4" w14:textId="77777777" w:rsidR="00B10634" w:rsidRPr="002167F1" w:rsidRDefault="00B10634" w:rsidP="00EA6181">
            <w:pPr>
              <w:rPr>
                <w:color w:val="000000" w:themeColor="text1"/>
                <w:lang w:val="en-GB"/>
              </w:rPr>
            </w:pPr>
            <w:r w:rsidRPr="002167F1">
              <w:rPr>
                <w:color w:val="000000" w:themeColor="text1"/>
                <w:lang w:val="en-GB"/>
              </w:rPr>
              <w:t>25</w:t>
            </w:r>
          </w:p>
        </w:tc>
        <w:tc>
          <w:tcPr>
            <w:tcW w:w="1788" w:type="dxa"/>
          </w:tcPr>
          <w:p w14:paraId="0E49A95D" w14:textId="77777777" w:rsidR="00B10634" w:rsidRPr="002167F1" w:rsidRDefault="00B10634" w:rsidP="00EA6181">
            <w:pPr>
              <w:rPr>
                <w:color w:val="000000" w:themeColor="text1"/>
                <w:lang w:val="en-GB"/>
              </w:rPr>
            </w:pPr>
            <w:r w:rsidRPr="002167F1">
              <w:rPr>
                <w:color w:val="000000" w:themeColor="text1"/>
                <w:lang w:val="en-GB"/>
              </w:rPr>
              <w:t>13</w:t>
            </w:r>
          </w:p>
        </w:tc>
        <w:tc>
          <w:tcPr>
            <w:tcW w:w="2602" w:type="dxa"/>
          </w:tcPr>
          <w:p w14:paraId="3AF31CA4" w14:textId="77777777" w:rsidR="00B10634" w:rsidRPr="002167F1" w:rsidRDefault="00B10634" w:rsidP="00EA6181">
            <w:pPr>
              <w:rPr>
                <w:color w:val="000000" w:themeColor="text1"/>
                <w:lang w:val="en-GB"/>
              </w:rPr>
            </w:pPr>
            <w:r w:rsidRPr="002167F1">
              <w:rPr>
                <w:color w:val="000000" w:themeColor="text1"/>
                <w:lang w:val="en-GB"/>
              </w:rPr>
              <w:t>19</w:t>
            </w:r>
          </w:p>
        </w:tc>
      </w:tr>
      <w:tr w:rsidR="00B10634" w:rsidRPr="002167F1" w14:paraId="2B3B1CCB" w14:textId="77777777" w:rsidTr="00DF5216">
        <w:trPr>
          <w:trHeight w:val="1628"/>
        </w:trPr>
        <w:tc>
          <w:tcPr>
            <w:tcW w:w="1974" w:type="dxa"/>
          </w:tcPr>
          <w:p w14:paraId="2F8D02BE" w14:textId="77777777" w:rsidR="00B10634" w:rsidRPr="002167F1" w:rsidRDefault="00B10634" w:rsidP="00EA6181">
            <w:pPr>
              <w:rPr>
                <w:color w:val="000000" w:themeColor="text1"/>
                <w:lang w:val="en-GB"/>
              </w:rPr>
            </w:pPr>
            <w:r w:rsidRPr="002167F1">
              <w:rPr>
                <w:color w:val="000000" w:themeColor="text1"/>
                <w:lang w:val="en-GB"/>
              </w:rPr>
              <w:t xml:space="preserve">According to citizenships </w:t>
            </w:r>
          </w:p>
        </w:tc>
        <w:tc>
          <w:tcPr>
            <w:tcW w:w="1601" w:type="dxa"/>
          </w:tcPr>
          <w:p w14:paraId="4FAEF410" w14:textId="77777777" w:rsidR="00B10634" w:rsidRPr="002167F1" w:rsidRDefault="00B10634" w:rsidP="00EA6181">
            <w:pPr>
              <w:rPr>
                <w:color w:val="000000" w:themeColor="text1"/>
                <w:lang w:val="en-GB"/>
              </w:rPr>
            </w:pPr>
            <w:r w:rsidRPr="002167F1">
              <w:rPr>
                <w:color w:val="000000" w:themeColor="text1"/>
                <w:lang w:val="en-GB"/>
              </w:rPr>
              <w:t>Afghanistan 2</w:t>
            </w:r>
          </w:p>
          <w:p w14:paraId="05D5D6C5" w14:textId="77777777" w:rsidR="00B10634" w:rsidRPr="002167F1" w:rsidRDefault="00B10634" w:rsidP="00EA6181">
            <w:pPr>
              <w:rPr>
                <w:color w:val="000000" w:themeColor="text1"/>
                <w:lang w:val="en-GB"/>
              </w:rPr>
            </w:pPr>
            <w:r w:rsidRPr="002167F1">
              <w:rPr>
                <w:color w:val="000000" w:themeColor="text1"/>
                <w:lang w:val="en-GB"/>
              </w:rPr>
              <w:t>Vietnam 29</w:t>
            </w:r>
          </w:p>
          <w:p w14:paraId="779CE595" w14:textId="77777777" w:rsidR="00B10634" w:rsidRPr="002167F1" w:rsidRDefault="00B10634" w:rsidP="00EA6181">
            <w:pPr>
              <w:rPr>
                <w:color w:val="000000" w:themeColor="text1"/>
                <w:lang w:val="en-GB"/>
              </w:rPr>
            </w:pPr>
            <w:r w:rsidRPr="002167F1">
              <w:rPr>
                <w:color w:val="000000" w:themeColor="text1"/>
                <w:lang w:val="en-GB"/>
              </w:rPr>
              <w:t>Libya 1</w:t>
            </w:r>
          </w:p>
          <w:p w14:paraId="592070CD" w14:textId="77777777" w:rsidR="00B10634" w:rsidRPr="002167F1" w:rsidRDefault="00B10634" w:rsidP="00EA6181">
            <w:pPr>
              <w:rPr>
                <w:color w:val="000000" w:themeColor="text1"/>
                <w:lang w:val="en-GB"/>
              </w:rPr>
            </w:pPr>
            <w:r w:rsidRPr="002167F1">
              <w:rPr>
                <w:color w:val="000000" w:themeColor="text1"/>
                <w:lang w:val="en-GB"/>
              </w:rPr>
              <w:t>Iraq 1</w:t>
            </w:r>
          </w:p>
        </w:tc>
        <w:tc>
          <w:tcPr>
            <w:tcW w:w="1788" w:type="dxa"/>
          </w:tcPr>
          <w:p w14:paraId="4C94430F" w14:textId="77777777" w:rsidR="00B10634" w:rsidRPr="002167F1" w:rsidRDefault="00B10634" w:rsidP="00EA6181">
            <w:pPr>
              <w:rPr>
                <w:color w:val="000000" w:themeColor="text1"/>
                <w:lang w:val="en-GB"/>
              </w:rPr>
            </w:pPr>
            <w:r w:rsidRPr="002167F1">
              <w:rPr>
                <w:color w:val="000000" w:themeColor="text1"/>
                <w:lang w:val="en-GB"/>
              </w:rPr>
              <w:t>Afghanistan 2</w:t>
            </w:r>
          </w:p>
          <w:p w14:paraId="6EDD8770" w14:textId="77777777" w:rsidR="00B10634" w:rsidRPr="002167F1" w:rsidRDefault="00B10634" w:rsidP="00EA6181">
            <w:pPr>
              <w:rPr>
                <w:color w:val="000000" w:themeColor="text1"/>
                <w:lang w:val="en-GB"/>
              </w:rPr>
            </w:pPr>
            <w:r w:rsidRPr="002167F1">
              <w:rPr>
                <w:color w:val="000000" w:themeColor="text1"/>
                <w:lang w:val="en-GB"/>
              </w:rPr>
              <w:t>Vietnam 23</w:t>
            </w:r>
          </w:p>
        </w:tc>
        <w:tc>
          <w:tcPr>
            <w:tcW w:w="1788" w:type="dxa"/>
          </w:tcPr>
          <w:p w14:paraId="43A1D098" w14:textId="77777777" w:rsidR="00B10634" w:rsidRPr="002167F1" w:rsidRDefault="00B10634" w:rsidP="00EA6181">
            <w:pPr>
              <w:rPr>
                <w:color w:val="000000" w:themeColor="text1"/>
                <w:lang w:val="en-GB"/>
              </w:rPr>
            </w:pPr>
            <w:r w:rsidRPr="002167F1">
              <w:rPr>
                <w:color w:val="000000" w:themeColor="text1"/>
                <w:lang w:val="en-GB"/>
              </w:rPr>
              <w:t>Vietnam 12</w:t>
            </w:r>
          </w:p>
          <w:p w14:paraId="31CC2944" w14:textId="77777777" w:rsidR="00B10634" w:rsidRPr="002167F1" w:rsidRDefault="00B10634" w:rsidP="00EA6181">
            <w:pPr>
              <w:rPr>
                <w:color w:val="000000" w:themeColor="text1"/>
                <w:lang w:val="en-GB"/>
              </w:rPr>
            </w:pPr>
            <w:r w:rsidRPr="002167F1">
              <w:rPr>
                <w:color w:val="000000" w:themeColor="text1"/>
                <w:lang w:val="en-GB"/>
              </w:rPr>
              <w:t>Russia 1</w:t>
            </w:r>
          </w:p>
        </w:tc>
        <w:tc>
          <w:tcPr>
            <w:tcW w:w="2602" w:type="dxa"/>
          </w:tcPr>
          <w:p w14:paraId="0057EB93" w14:textId="77777777" w:rsidR="00B10634" w:rsidRPr="002167F1" w:rsidRDefault="00B10634" w:rsidP="00EA6181">
            <w:pPr>
              <w:rPr>
                <w:color w:val="000000" w:themeColor="text1"/>
                <w:lang w:val="en-GB"/>
              </w:rPr>
            </w:pPr>
            <w:r w:rsidRPr="002167F1">
              <w:rPr>
                <w:color w:val="000000" w:themeColor="text1"/>
                <w:lang w:val="en-GB"/>
              </w:rPr>
              <w:t>Russia 3</w:t>
            </w:r>
          </w:p>
          <w:p w14:paraId="47F52006" w14:textId="77777777" w:rsidR="00B10634" w:rsidRPr="002167F1" w:rsidRDefault="00B10634" w:rsidP="00EA6181">
            <w:pPr>
              <w:rPr>
                <w:color w:val="000000" w:themeColor="text1"/>
                <w:lang w:val="en-GB"/>
              </w:rPr>
            </w:pPr>
            <w:r w:rsidRPr="002167F1">
              <w:rPr>
                <w:color w:val="000000" w:themeColor="text1"/>
                <w:lang w:val="en-GB"/>
              </w:rPr>
              <w:t>Vietnam 14</w:t>
            </w:r>
          </w:p>
          <w:p w14:paraId="21DA53CF" w14:textId="77777777" w:rsidR="00B10634" w:rsidRPr="002167F1" w:rsidRDefault="00B10634" w:rsidP="00EA6181">
            <w:pPr>
              <w:rPr>
                <w:color w:val="000000" w:themeColor="text1"/>
                <w:lang w:val="en-GB"/>
              </w:rPr>
            </w:pPr>
            <w:r w:rsidRPr="002167F1">
              <w:rPr>
                <w:color w:val="000000" w:themeColor="text1"/>
                <w:lang w:val="en-GB"/>
              </w:rPr>
              <w:t>Afghanistan 1</w:t>
            </w:r>
          </w:p>
          <w:p w14:paraId="4FCDF4F4" w14:textId="77777777" w:rsidR="00B10634" w:rsidRPr="002167F1" w:rsidRDefault="00B10634" w:rsidP="00EA6181">
            <w:pPr>
              <w:rPr>
                <w:color w:val="000000" w:themeColor="text1"/>
                <w:lang w:val="en-GB"/>
              </w:rPr>
            </w:pPr>
            <w:r w:rsidRPr="002167F1">
              <w:rPr>
                <w:color w:val="000000" w:themeColor="text1"/>
                <w:lang w:val="en-GB"/>
              </w:rPr>
              <w:t xml:space="preserve">Nigeria 1  </w:t>
            </w:r>
          </w:p>
        </w:tc>
      </w:tr>
      <w:tr w:rsidR="00B10634" w:rsidRPr="002167F1" w14:paraId="7CBEEA45" w14:textId="77777777" w:rsidTr="00DF5216">
        <w:trPr>
          <w:trHeight w:val="799"/>
        </w:trPr>
        <w:tc>
          <w:tcPr>
            <w:tcW w:w="1974" w:type="dxa"/>
          </w:tcPr>
          <w:p w14:paraId="15CC5DA8" w14:textId="77777777" w:rsidR="00B10634" w:rsidRPr="002167F1" w:rsidRDefault="00B10634" w:rsidP="00EA6181">
            <w:pPr>
              <w:rPr>
                <w:color w:val="000000" w:themeColor="text1"/>
                <w:lang w:val="en-GB"/>
              </w:rPr>
            </w:pPr>
            <w:r w:rsidRPr="002167F1">
              <w:rPr>
                <w:color w:val="000000" w:themeColor="text1"/>
                <w:lang w:val="en-GB"/>
              </w:rPr>
              <w:t xml:space="preserve">According to gender  </w:t>
            </w:r>
          </w:p>
        </w:tc>
        <w:tc>
          <w:tcPr>
            <w:tcW w:w="1601" w:type="dxa"/>
          </w:tcPr>
          <w:p w14:paraId="5C31BB90" w14:textId="77777777" w:rsidR="00B10634" w:rsidRPr="002167F1" w:rsidRDefault="00B10634" w:rsidP="00EA6181">
            <w:pPr>
              <w:rPr>
                <w:color w:val="000000" w:themeColor="text1"/>
                <w:lang w:val="en-GB"/>
              </w:rPr>
            </w:pPr>
            <w:r w:rsidRPr="002167F1">
              <w:rPr>
                <w:color w:val="000000" w:themeColor="text1"/>
                <w:lang w:val="en-GB"/>
              </w:rPr>
              <w:t>Girls 4</w:t>
            </w:r>
          </w:p>
          <w:p w14:paraId="7AF572BA" w14:textId="77777777" w:rsidR="00B10634" w:rsidRPr="002167F1" w:rsidRDefault="00B10634" w:rsidP="00EA6181">
            <w:pPr>
              <w:rPr>
                <w:color w:val="000000" w:themeColor="text1"/>
                <w:lang w:val="en-GB"/>
              </w:rPr>
            </w:pPr>
            <w:r w:rsidRPr="002167F1">
              <w:rPr>
                <w:color w:val="000000" w:themeColor="text1"/>
                <w:lang w:val="en-GB"/>
              </w:rPr>
              <w:t>Boys 29</w:t>
            </w:r>
          </w:p>
        </w:tc>
        <w:tc>
          <w:tcPr>
            <w:tcW w:w="1788" w:type="dxa"/>
          </w:tcPr>
          <w:p w14:paraId="353F4D98" w14:textId="77777777" w:rsidR="00B10634" w:rsidRPr="002167F1" w:rsidRDefault="00B10634" w:rsidP="00EA6181">
            <w:pPr>
              <w:rPr>
                <w:color w:val="000000" w:themeColor="text1"/>
                <w:lang w:val="en-GB"/>
              </w:rPr>
            </w:pPr>
            <w:r w:rsidRPr="002167F1">
              <w:rPr>
                <w:color w:val="000000" w:themeColor="text1"/>
                <w:lang w:val="en-GB"/>
              </w:rPr>
              <w:t>Girls 3</w:t>
            </w:r>
          </w:p>
          <w:p w14:paraId="58909C28" w14:textId="77777777" w:rsidR="00B10634" w:rsidRPr="002167F1" w:rsidRDefault="00B10634" w:rsidP="00EA6181">
            <w:pPr>
              <w:rPr>
                <w:color w:val="000000" w:themeColor="text1"/>
                <w:lang w:val="en-GB"/>
              </w:rPr>
            </w:pPr>
            <w:r w:rsidRPr="002167F1">
              <w:rPr>
                <w:color w:val="000000" w:themeColor="text1"/>
                <w:lang w:val="en-GB"/>
              </w:rPr>
              <w:t>Boys 22</w:t>
            </w:r>
          </w:p>
        </w:tc>
        <w:tc>
          <w:tcPr>
            <w:tcW w:w="1788" w:type="dxa"/>
          </w:tcPr>
          <w:p w14:paraId="3EC37F80" w14:textId="77777777" w:rsidR="00B10634" w:rsidRPr="002167F1" w:rsidRDefault="00B10634" w:rsidP="00EA6181">
            <w:pPr>
              <w:rPr>
                <w:color w:val="000000" w:themeColor="text1"/>
                <w:lang w:val="en-GB"/>
              </w:rPr>
            </w:pPr>
            <w:r w:rsidRPr="002167F1">
              <w:rPr>
                <w:color w:val="000000" w:themeColor="text1"/>
                <w:lang w:val="en-GB"/>
              </w:rPr>
              <w:t>Girls 4</w:t>
            </w:r>
          </w:p>
          <w:p w14:paraId="6CFF2A96" w14:textId="77777777" w:rsidR="00B10634" w:rsidRPr="002167F1" w:rsidRDefault="00B10634" w:rsidP="00EA6181">
            <w:pPr>
              <w:rPr>
                <w:color w:val="000000" w:themeColor="text1"/>
                <w:lang w:val="en-GB"/>
              </w:rPr>
            </w:pPr>
            <w:r w:rsidRPr="002167F1">
              <w:rPr>
                <w:color w:val="000000" w:themeColor="text1"/>
                <w:lang w:val="en-GB"/>
              </w:rPr>
              <w:t>Boys 9</w:t>
            </w:r>
          </w:p>
        </w:tc>
        <w:tc>
          <w:tcPr>
            <w:tcW w:w="2602" w:type="dxa"/>
          </w:tcPr>
          <w:p w14:paraId="1411BB93" w14:textId="77777777" w:rsidR="00B10634" w:rsidRPr="002167F1" w:rsidRDefault="00B10634" w:rsidP="00EA6181">
            <w:pPr>
              <w:rPr>
                <w:color w:val="000000" w:themeColor="text1"/>
                <w:lang w:val="en-GB"/>
              </w:rPr>
            </w:pPr>
            <w:r w:rsidRPr="002167F1">
              <w:rPr>
                <w:color w:val="000000" w:themeColor="text1"/>
                <w:lang w:val="en-GB"/>
              </w:rPr>
              <w:t>Girls 5</w:t>
            </w:r>
          </w:p>
          <w:p w14:paraId="0755AC48" w14:textId="77777777" w:rsidR="00B10634" w:rsidRPr="002167F1" w:rsidRDefault="00B10634" w:rsidP="00EA6181">
            <w:pPr>
              <w:rPr>
                <w:color w:val="000000" w:themeColor="text1"/>
                <w:lang w:val="en-GB"/>
              </w:rPr>
            </w:pPr>
            <w:r w:rsidRPr="002167F1">
              <w:rPr>
                <w:color w:val="000000" w:themeColor="text1"/>
                <w:lang w:val="en-GB"/>
              </w:rPr>
              <w:t>Boys 14</w:t>
            </w:r>
          </w:p>
        </w:tc>
      </w:tr>
      <w:tr w:rsidR="00B10634" w:rsidRPr="002167F1" w14:paraId="457A00C5" w14:textId="77777777" w:rsidTr="00DF5216">
        <w:trPr>
          <w:trHeight w:val="1358"/>
        </w:trPr>
        <w:tc>
          <w:tcPr>
            <w:tcW w:w="1974" w:type="dxa"/>
          </w:tcPr>
          <w:p w14:paraId="432E4809" w14:textId="77777777" w:rsidR="00B10634" w:rsidRPr="002167F1" w:rsidRDefault="00B10634" w:rsidP="00EA6181">
            <w:pPr>
              <w:rPr>
                <w:color w:val="000000" w:themeColor="text1"/>
                <w:lang w:val="en-GB"/>
              </w:rPr>
            </w:pPr>
            <w:r w:rsidRPr="002167F1">
              <w:rPr>
                <w:color w:val="000000" w:themeColor="text1"/>
                <w:lang w:val="en-GB"/>
              </w:rPr>
              <w:t xml:space="preserve">Number of persons leaving the Republic of Lithuania </w:t>
            </w:r>
          </w:p>
        </w:tc>
        <w:tc>
          <w:tcPr>
            <w:tcW w:w="1601" w:type="dxa"/>
          </w:tcPr>
          <w:p w14:paraId="618E5B8E" w14:textId="77777777" w:rsidR="00B10634" w:rsidRPr="002167F1" w:rsidRDefault="00B10634" w:rsidP="00EA6181">
            <w:pPr>
              <w:rPr>
                <w:color w:val="000000" w:themeColor="text1"/>
                <w:lang w:val="en-GB"/>
              </w:rPr>
            </w:pPr>
            <w:r w:rsidRPr="002167F1">
              <w:rPr>
                <w:color w:val="000000" w:themeColor="text1"/>
                <w:lang w:val="en-GB"/>
              </w:rPr>
              <w:t>32</w:t>
            </w:r>
          </w:p>
        </w:tc>
        <w:tc>
          <w:tcPr>
            <w:tcW w:w="1788" w:type="dxa"/>
          </w:tcPr>
          <w:p w14:paraId="2D5B5212" w14:textId="77777777" w:rsidR="00B10634" w:rsidRPr="002167F1" w:rsidRDefault="00B10634" w:rsidP="00EA6181">
            <w:pPr>
              <w:rPr>
                <w:color w:val="000000" w:themeColor="text1"/>
                <w:lang w:val="en-GB"/>
              </w:rPr>
            </w:pPr>
            <w:r w:rsidRPr="002167F1">
              <w:rPr>
                <w:color w:val="000000" w:themeColor="text1"/>
                <w:lang w:val="en-GB"/>
              </w:rPr>
              <w:t>24</w:t>
            </w:r>
          </w:p>
        </w:tc>
        <w:tc>
          <w:tcPr>
            <w:tcW w:w="1788" w:type="dxa"/>
          </w:tcPr>
          <w:p w14:paraId="23683D34" w14:textId="77777777" w:rsidR="00B10634" w:rsidRPr="002167F1" w:rsidRDefault="00B10634" w:rsidP="00EA6181">
            <w:pPr>
              <w:rPr>
                <w:color w:val="000000" w:themeColor="text1"/>
                <w:lang w:val="en-GB"/>
              </w:rPr>
            </w:pPr>
            <w:r w:rsidRPr="002167F1">
              <w:rPr>
                <w:color w:val="000000" w:themeColor="text1"/>
                <w:lang w:val="en-GB"/>
              </w:rPr>
              <w:t>12</w:t>
            </w:r>
          </w:p>
        </w:tc>
        <w:tc>
          <w:tcPr>
            <w:tcW w:w="2602" w:type="dxa"/>
          </w:tcPr>
          <w:p w14:paraId="7100C45C" w14:textId="77777777" w:rsidR="00B10634" w:rsidRPr="002167F1" w:rsidRDefault="00B10634" w:rsidP="00EA6181">
            <w:pPr>
              <w:rPr>
                <w:color w:val="000000" w:themeColor="text1"/>
                <w:lang w:val="en-GB"/>
              </w:rPr>
            </w:pPr>
            <w:r w:rsidRPr="002167F1">
              <w:rPr>
                <w:color w:val="000000" w:themeColor="text1"/>
                <w:lang w:val="en-GB"/>
              </w:rPr>
              <w:t>18</w:t>
            </w:r>
          </w:p>
        </w:tc>
      </w:tr>
    </w:tbl>
    <w:p w14:paraId="747C6F70" w14:textId="77777777" w:rsidR="00B10634" w:rsidRPr="002167F1" w:rsidRDefault="00B10634" w:rsidP="00EA6181">
      <w:pPr>
        <w:spacing w:after="0" w:line="240" w:lineRule="auto"/>
        <w:rPr>
          <w:color w:val="000000" w:themeColor="text1"/>
          <w:lang w:val="en-GB"/>
        </w:rPr>
      </w:pPr>
    </w:p>
    <w:p w14:paraId="64CC0EC7" w14:textId="77777777" w:rsidR="00B10634" w:rsidRPr="002167F1" w:rsidRDefault="00B10634" w:rsidP="00EA6181">
      <w:pPr>
        <w:spacing w:after="0" w:line="240" w:lineRule="auto"/>
        <w:rPr>
          <w:b/>
          <w:bCs/>
          <w:color w:val="000000" w:themeColor="text1"/>
          <w:lang w:val="en-GB"/>
        </w:rPr>
      </w:pPr>
    </w:p>
    <w:p w14:paraId="035FC223" w14:textId="77777777" w:rsidR="00B10634" w:rsidRPr="002167F1" w:rsidRDefault="00B10634" w:rsidP="00EA6181">
      <w:pPr>
        <w:spacing w:after="0" w:line="240" w:lineRule="auto"/>
        <w:rPr>
          <w:b/>
          <w:bCs/>
          <w:color w:val="000000" w:themeColor="text1"/>
          <w:lang w:val="en-GB"/>
        </w:rPr>
      </w:pPr>
    </w:p>
    <w:p w14:paraId="0BA76407" w14:textId="77777777" w:rsidR="00B10634" w:rsidRPr="002167F1" w:rsidRDefault="00B10634" w:rsidP="00EA6181">
      <w:pPr>
        <w:spacing w:after="0" w:line="240" w:lineRule="auto"/>
        <w:rPr>
          <w:b/>
          <w:bCs/>
          <w:color w:val="000000" w:themeColor="text1"/>
          <w:lang w:val="en-GB"/>
        </w:rPr>
      </w:pPr>
    </w:p>
    <w:p w14:paraId="2FB51392" w14:textId="77777777" w:rsidR="00B10634" w:rsidRPr="002167F1" w:rsidRDefault="00B10634" w:rsidP="00EA6181">
      <w:pPr>
        <w:spacing w:after="0" w:line="240" w:lineRule="auto"/>
        <w:rPr>
          <w:b/>
          <w:bCs/>
          <w:color w:val="000000" w:themeColor="text1"/>
          <w:lang w:val="en-GB"/>
        </w:rPr>
      </w:pPr>
    </w:p>
    <w:p w14:paraId="50BC9643" w14:textId="77777777" w:rsidR="00B10634" w:rsidRPr="002167F1" w:rsidRDefault="00B10634" w:rsidP="00EA6181">
      <w:pPr>
        <w:spacing w:after="0" w:line="240" w:lineRule="auto"/>
        <w:rPr>
          <w:b/>
          <w:bCs/>
          <w:color w:val="000000" w:themeColor="text1"/>
          <w:lang w:val="en-GB"/>
        </w:rPr>
      </w:pPr>
    </w:p>
    <w:p w14:paraId="6DDD7A74" w14:textId="77777777" w:rsidR="00B10634" w:rsidRPr="002167F1" w:rsidRDefault="00B10634" w:rsidP="00EA6181">
      <w:pPr>
        <w:spacing w:after="0" w:line="240" w:lineRule="auto"/>
        <w:rPr>
          <w:b/>
          <w:bCs/>
          <w:color w:val="000000" w:themeColor="text1"/>
          <w:lang w:val="en-GB"/>
        </w:rPr>
      </w:pPr>
    </w:p>
    <w:p w14:paraId="64AFA67B" w14:textId="77777777" w:rsidR="00B10634" w:rsidRPr="002167F1" w:rsidRDefault="00B10634" w:rsidP="00EA6181">
      <w:pPr>
        <w:spacing w:after="0" w:line="240" w:lineRule="auto"/>
        <w:rPr>
          <w:b/>
          <w:bCs/>
          <w:color w:val="000000" w:themeColor="text1"/>
          <w:lang w:val="en-GB"/>
        </w:rPr>
      </w:pPr>
    </w:p>
    <w:p w14:paraId="41929DB7" w14:textId="77777777" w:rsidR="00B10634" w:rsidRDefault="00B10634" w:rsidP="00EA6181">
      <w:pPr>
        <w:spacing w:after="0" w:line="240" w:lineRule="auto"/>
        <w:rPr>
          <w:b/>
          <w:bCs/>
          <w:color w:val="000000" w:themeColor="text1"/>
          <w:lang w:val="en-GB"/>
        </w:rPr>
      </w:pPr>
      <w:r>
        <w:rPr>
          <w:b/>
          <w:bCs/>
          <w:color w:val="000000" w:themeColor="text1"/>
          <w:lang w:val="en-GB"/>
        </w:rPr>
        <w:br w:type="page"/>
      </w:r>
    </w:p>
    <w:p w14:paraId="30B957F0" w14:textId="77777777" w:rsidR="00B10634" w:rsidRPr="002167F1" w:rsidRDefault="00B10634" w:rsidP="00EA6181">
      <w:pPr>
        <w:spacing w:after="0" w:line="240" w:lineRule="auto"/>
        <w:rPr>
          <w:b/>
          <w:bCs/>
          <w:color w:val="000000" w:themeColor="text1"/>
          <w:lang w:val="en-GB"/>
        </w:rPr>
      </w:pPr>
    </w:p>
    <w:p w14:paraId="516F5F96" w14:textId="77777777" w:rsidR="00B10634" w:rsidRPr="002167F1" w:rsidRDefault="00B10634" w:rsidP="00EA6181">
      <w:pPr>
        <w:spacing w:after="0" w:line="240" w:lineRule="auto"/>
        <w:rPr>
          <w:b/>
          <w:bCs/>
          <w:color w:val="000000" w:themeColor="text1"/>
          <w:lang w:val="en-GB"/>
        </w:rPr>
      </w:pPr>
      <w:r w:rsidRPr="002167F1">
        <w:rPr>
          <w:b/>
          <w:bCs/>
          <w:color w:val="000000" w:themeColor="text1"/>
          <w:lang w:val="en-GB"/>
        </w:rPr>
        <w:t xml:space="preserve">Pic. 1. Death rate of babies per 1 thousand of live born babies </w:t>
      </w:r>
      <w:r w:rsidRPr="002167F1">
        <w:rPr>
          <w:bCs/>
          <w:color w:val="000000" w:themeColor="text1"/>
          <w:lang w:val="en-GB"/>
        </w:rPr>
        <w:t>(</w:t>
      </w:r>
      <w:r w:rsidRPr="002167F1">
        <w:rPr>
          <w:bCs/>
          <w:i/>
          <w:color w:val="000000" w:themeColor="text1"/>
          <w:lang w:val="en-GB"/>
        </w:rPr>
        <w:t xml:space="preserve">source – Lithuanian Department of Statistics) </w:t>
      </w:r>
      <w:r w:rsidRPr="002167F1">
        <w:rPr>
          <w:bCs/>
          <w:color w:val="000000" w:themeColor="text1"/>
          <w:lang w:val="en-GB"/>
        </w:rPr>
        <w:t xml:space="preserve"> </w:t>
      </w:r>
    </w:p>
    <w:p w14:paraId="38B2EFAF" w14:textId="77777777" w:rsidR="00B10634" w:rsidRPr="002167F1" w:rsidRDefault="00B10634" w:rsidP="00EA6181">
      <w:pPr>
        <w:spacing w:after="0" w:line="240" w:lineRule="auto"/>
        <w:ind w:hanging="142"/>
        <w:rPr>
          <w:color w:val="000000" w:themeColor="text1"/>
          <w:lang w:val="en-GB"/>
        </w:rPr>
      </w:pPr>
      <w:r w:rsidRPr="002167F1">
        <w:rPr>
          <w:noProof/>
          <w:lang w:val="en-GB" w:eastAsia="en-GB"/>
        </w:rPr>
        <w:drawing>
          <wp:inline distT="0" distB="0" distL="0" distR="0" wp14:anchorId="7FB30D45" wp14:editId="13110D46">
            <wp:extent cx="6010275" cy="3590925"/>
            <wp:effectExtent l="0" t="0" r="0" b="0"/>
            <wp:docPr id="3" name="Diagrama 3">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43A1DF85" w14:textId="77777777" w:rsidR="00B10634" w:rsidRPr="002167F1" w:rsidRDefault="00B10634" w:rsidP="00EA6181">
      <w:pPr>
        <w:spacing w:after="0" w:line="240" w:lineRule="auto"/>
        <w:rPr>
          <w:color w:val="000000" w:themeColor="text1"/>
          <w:lang w:val="en-GB"/>
        </w:rPr>
      </w:pPr>
      <w:r w:rsidRPr="002167F1">
        <w:rPr>
          <w:color w:val="000000" w:themeColor="text1"/>
          <w:lang w:val="en-GB"/>
        </w:rPr>
        <w:t>*In 1991 births were started to be registered pursuant to the recommendations of the World Health Organisation (from body weight of 500 g and from the  22</w:t>
      </w:r>
      <w:r w:rsidRPr="002167F1">
        <w:rPr>
          <w:color w:val="000000" w:themeColor="text1"/>
          <w:vertAlign w:val="superscript"/>
          <w:lang w:val="en-GB"/>
        </w:rPr>
        <w:t>nd</w:t>
      </w:r>
      <w:r w:rsidRPr="002167F1">
        <w:rPr>
          <w:color w:val="000000" w:themeColor="text1"/>
          <w:lang w:val="en-GB"/>
        </w:rPr>
        <w:t xml:space="preserve"> week of pregnancy). </w:t>
      </w:r>
    </w:p>
    <w:p w14:paraId="3408CE14" w14:textId="77777777" w:rsidR="00B10634" w:rsidRPr="002167F1" w:rsidRDefault="00B10634" w:rsidP="00EA6181">
      <w:pPr>
        <w:spacing w:after="0" w:line="240" w:lineRule="auto"/>
        <w:rPr>
          <w:b/>
          <w:bCs/>
          <w:color w:val="000000" w:themeColor="text1"/>
          <w:lang w:val="en-GB"/>
        </w:rPr>
      </w:pPr>
    </w:p>
    <w:p w14:paraId="50D6AA29" w14:textId="77777777" w:rsidR="00B10634" w:rsidRPr="002167F1" w:rsidRDefault="00B10634" w:rsidP="00EA6181">
      <w:pPr>
        <w:spacing w:after="0" w:line="240" w:lineRule="auto"/>
        <w:rPr>
          <w:b/>
          <w:bCs/>
          <w:color w:val="000000" w:themeColor="text1"/>
          <w:lang w:val="en-GB"/>
        </w:rPr>
      </w:pPr>
      <w:r w:rsidRPr="002167F1">
        <w:rPr>
          <w:b/>
          <w:bCs/>
          <w:color w:val="000000" w:themeColor="text1"/>
          <w:lang w:val="en-GB"/>
        </w:rPr>
        <w:t xml:space="preserve">Pic. 2. Structure of causes of baby deaths in 2018 </w:t>
      </w:r>
      <w:r w:rsidRPr="002167F1">
        <w:rPr>
          <w:bCs/>
          <w:color w:val="000000" w:themeColor="text1"/>
          <w:lang w:val="en-GB"/>
        </w:rPr>
        <w:t>(</w:t>
      </w:r>
      <w:r w:rsidRPr="002167F1">
        <w:rPr>
          <w:bCs/>
          <w:i/>
          <w:color w:val="000000" w:themeColor="text1"/>
          <w:lang w:val="en-GB"/>
        </w:rPr>
        <w:t>source – Institute of Hygiene</w:t>
      </w:r>
      <w:r w:rsidRPr="002167F1">
        <w:rPr>
          <w:bCs/>
          <w:color w:val="000000" w:themeColor="text1"/>
          <w:lang w:val="en-GB"/>
        </w:rPr>
        <w:t xml:space="preserve">) </w:t>
      </w:r>
    </w:p>
    <w:p w14:paraId="564AB904" w14:textId="77777777" w:rsidR="00B10634" w:rsidRPr="002167F1" w:rsidRDefault="00B10634" w:rsidP="00EA6181">
      <w:pPr>
        <w:spacing w:after="0" w:line="240" w:lineRule="auto"/>
        <w:rPr>
          <w:b/>
          <w:bCs/>
          <w:color w:val="000000" w:themeColor="text1"/>
          <w:lang w:val="en-GB"/>
        </w:rPr>
      </w:pPr>
      <w:r w:rsidRPr="002167F1">
        <w:rPr>
          <w:noProof/>
          <w:lang w:val="en-GB" w:eastAsia="en-GB"/>
        </w:rPr>
        <w:drawing>
          <wp:inline distT="0" distB="0" distL="0" distR="0" wp14:anchorId="1036FDFD" wp14:editId="28BA984C">
            <wp:extent cx="6029325" cy="4048125"/>
            <wp:effectExtent l="0" t="0" r="0" b="0"/>
            <wp:docPr id="5" name="Diagrama 5">
              <a:extLst xmlns:a="http://schemas.openxmlformats.org/drawingml/2006/main">
                <a:ext uri="{FF2B5EF4-FFF2-40B4-BE49-F238E27FC236}">
                  <a16:creationId xmlns:a16="http://schemas.microsoft.com/office/drawing/2014/main" id="{00000000-0008-0000-01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0BA8AB4B" w14:textId="77777777" w:rsidR="00B10634" w:rsidRDefault="00B10634" w:rsidP="00EA6181">
      <w:pPr>
        <w:spacing w:after="0" w:line="240" w:lineRule="auto"/>
        <w:rPr>
          <w:b/>
          <w:bCs/>
          <w:color w:val="000000" w:themeColor="text1"/>
          <w:lang w:val="en-GB"/>
        </w:rPr>
      </w:pPr>
      <w:r>
        <w:rPr>
          <w:b/>
          <w:bCs/>
          <w:color w:val="000000" w:themeColor="text1"/>
          <w:lang w:val="en-GB"/>
        </w:rPr>
        <w:br w:type="page"/>
      </w:r>
    </w:p>
    <w:p w14:paraId="60C011BE" w14:textId="77777777" w:rsidR="00B10634" w:rsidRPr="002167F1" w:rsidRDefault="00B10634" w:rsidP="00EA6181">
      <w:pPr>
        <w:spacing w:after="0" w:line="240" w:lineRule="auto"/>
        <w:rPr>
          <w:b/>
          <w:color w:val="000000" w:themeColor="text1"/>
          <w:lang w:val="en-GB"/>
        </w:rPr>
      </w:pPr>
      <w:r w:rsidRPr="002167F1">
        <w:rPr>
          <w:b/>
          <w:bCs/>
          <w:color w:val="000000" w:themeColor="text1"/>
          <w:lang w:val="en-GB"/>
        </w:rPr>
        <w:t>Pic. 3.</w:t>
      </w:r>
      <w:r w:rsidRPr="002167F1">
        <w:rPr>
          <w:b/>
          <w:color w:val="000000" w:themeColor="text1"/>
          <w:lang w:val="en-GB"/>
        </w:rPr>
        <w:t xml:space="preserve"> Number of deceased children of 1-4 years of age and changes in deaths per 100 000 residents in  2013–2017  </w:t>
      </w:r>
      <w:r w:rsidRPr="002167F1">
        <w:rPr>
          <w:color w:val="000000" w:themeColor="text1"/>
          <w:lang w:val="en-GB"/>
        </w:rPr>
        <w:t>(</w:t>
      </w:r>
      <w:r w:rsidRPr="002167F1">
        <w:rPr>
          <w:bCs/>
          <w:i/>
          <w:color w:val="000000" w:themeColor="text1"/>
          <w:lang w:val="en-GB"/>
        </w:rPr>
        <w:t>source – Institute of Hygiene</w:t>
      </w:r>
      <w:r w:rsidRPr="002167F1">
        <w:rPr>
          <w:color w:val="000000" w:themeColor="text1"/>
          <w:lang w:val="en-GB"/>
        </w:rPr>
        <w:t>)</w:t>
      </w:r>
    </w:p>
    <w:p w14:paraId="43759A63" w14:textId="77777777" w:rsidR="00B10634" w:rsidRPr="002167F1" w:rsidRDefault="00B10634" w:rsidP="00EA6181">
      <w:pPr>
        <w:spacing w:after="0" w:line="240" w:lineRule="auto"/>
        <w:jc w:val="center"/>
        <w:rPr>
          <w:color w:val="000000" w:themeColor="text1"/>
          <w:lang w:val="en-GB"/>
        </w:rPr>
      </w:pPr>
      <w:r w:rsidRPr="002167F1">
        <w:rPr>
          <w:noProof/>
          <w:lang w:val="en-GB" w:eastAsia="en-GB"/>
        </w:rPr>
        <mc:AlternateContent>
          <mc:Choice Requires="wps">
            <w:drawing>
              <wp:anchor distT="0" distB="0" distL="114300" distR="114300" simplePos="0" relativeHeight="251662336" behindDoc="0" locked="0" layoutInCell="1" allowOverlap="1" wp14:anchorId="197156BB" wp14:editId="2C190379">
                <wp:simplePos x="0" y="0"/>
                <wp:positionH relativeFrom="column">
                  <wp:posOffset>3128010</wp:posOffset>
                </wp:positionH>
                <wp:positionV relativeFrom="paragraph">
                  <wp:posOffset>529590</wp:posOffset>
                </wp:positionV>
                <wp:extent cx="2343150" cy="200025"/>
                <wp:effectExtent l="0" t="0" r="0" b="9525"/>
                <wp:wrapNone/>
                <wp:docPr id="10" name="Text Box 1"/>
                <wp:cNvGraphicFramePr/>
                <a:graphic xmlns:a="http://schemas.openxmlformats.org/drawingml/2006/main">
                  <a:graphicData uri="http://schemas.microsoft.com/office/word/2010/wordprocessingShape">
                    <wps:wsp>
                      <wps:cNvSpPr txBox="1"/>
                      <wps:spPr>
                        <a:xfrm>
                          <a:off x="0" y="0"/>
                          <a:ext cx="2343150" cy="200025"/>
                        </a:xfrm>
                        <a:prstGeom prst="rect">
                          <a:avLst/>
                        </a:prstGeom>
                        <a:solidFill>
                          <a:sysClr val="window" lastClr="FFFFFF"/>
                        </a:solidFill>
                      </wps:spPr>
                      <wps:txbx>
                        <w:txbxContent>
                          <w:p w14:paraId="4F8DBD95" w14:textId="77777777" w:rsidR="00203D54" w:rsidRPr="00F400C3" w:rsidRDefault="00203D54" w:rsidP="00B10634">
                            <w:pPr>
                              <w:pStyle w:val="NormalWeb"/>
                              <w:spacing w:before="0" w:beforeAutospacing="0" w:after="0" w:afterAutospacing="0"/>
                              <w:rPr>
                                <w:lang w:val="en-GB"/>
                              </w:rPr>
                            </w:pPr>
                            <w:r w:rsidRPr="00F400C3">
                              <w:rPr>
                                <w:rFonts w:eastAsia="+mn-ea"/>
                                <w:sz w:val="18"/>
                                <w:szCs w:val="18"/>
                                <w:lang w:val="en-GB"/>
                              </w:rPr>
                              <w:t xml:space="preserve">Number of the deceased </w:t>
                            </w:r>
                            <w:r>
                              <w:rPr>
                                <w:rFonts w:eastAsia="+mn-ea"/>
                                <w:sz w:val="18"/>
                                <w:szCs w:val="18"/>
                                <w:lang w:val="en-GB"/>
                              </w:rPr>
                              <w:t>per</w:t>
                            </w:r>
                            <w:r w:rsidRPr="00F400C3">
                              <w:rPr>
                                <w:rFonts w:eastAsia="+mn-ea"/>
                                <w:sz w:val="18"/>
                                <w:szCs w:val="18"/>
                                <w:lang w:val="en-GB"/>
                              </w:rPr>
                              <w:t xml:space="preserve"> 100 000 residents </w:t>
                            </w:r>
                          </w:p>
                        </w:txbxContent>
                      </wps:txbx>
                      <wps:bodyPr vertOverflow="clip" wrap="square" rtlCol="0"/>
                    </wps:wsp>
                  </a:graphicData>
                </a:graphic>
                <wp14:sizeRelH relativeFrom="margin">
                  <wp14:pctWidth>0</wp14:pctWidth>
                </wp14:sizeRelH>
              </wp:anchor>
            </w:drawing>
          </mc:Choice>
          <mc:Fallback>
            <w:pict>
              <v:shapetype w14:anchorId="197156BB" id="_x0000_t202" coordsize="21600,21600" o:spt="202" path="m,l,21600r21600,l21600,xe">
                <v:stroke joinstyle="miter"/>
                <v:path gradientshapeok="t" o:connecttype="rect"/>
              </v:shapetype>
              <v:shape id="Text Box 1" o:spid="_x0000_s1026" type="#_x0000_t202" style="position:absolute;left:0;text-align:left;margin-left:246.3pt;margin-top:41.7pt;width:184.5pt;height:15.7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" fillcolor="window" stroked="f">
                <v:textbox>
                  <w:txbxContent>
                    <w:p w14:paraId="4F8DBD95" w14:textId="77777777" w:rsidR="00203D54" w:rsidRPr="00F400C3" w:rsidRDefault="00203D54" w:rsidP="00B10634">
                      <w:pPr>
                        <w:pStyle w:val="NormalWeb"/>
                        <w:spacing w:before="0" w:beforeAutospacing="0" w:after="0" w:afterAutospacing="0"/>
                        <w:rPr>
                          <w:lang w:val="en-GB"/>
                        </w:rPr>
                      </w:pPr>
                      <w:r w:rsidRPr="00F400C3">
                        <w:rPr>
                          <w:rFonts w:eastAsia="+mn-ea"/>
                          <w:sz w:val="18"/>
                          <w:szCs w:val="18"/>
                          <w:lang w:val="en-GB"/>
                        </w:rPr>
                        <w:t xml:space="preserve">Number of the deceased </w:t>
                      </w:r>
                      <w:r>
                        <w:rPr>
                          <w:rFonts w:eastAsia="+mn-ea"/>
                          <w:sz w:val="18"/>
                          <w:szCs w:val="18"/>
                          <w:lang w:val="en-GB"/>
                        </w:rPr>
                        <w:t>per</w:t>
                      </w:r>
                      <w:r w:rsidRPr="00F400C3">
                        <w:rPr>
                          <w:rFonts w:eastAsia="+mn-ea"/>
                          <w:sz w:val="18"/>
                          <w:szCs w:val="18"/>
                          <w:lang w:val="en-GB"/>
                        </w:rPr>
                        <w:t xml:space="preserve"> 100 000 residents </w:t>
                      </w:r>
                    </w:p>
                  </w:txbxContent>
                </v:textbox>
              </v:shape>
            </w:pict>
          </mc:Fallback>
        </mc:AlternateContent>
      </w:r>
      <w:r w:rsidRPr="002167F1">
        <w:rPr>
          <w:noProof/>
          <w:lang w:val="en-GB" w:eastAsia="en-GB"/>
        </w:rPr>
        <w:drawing>
          <wp:inline distT="0" distB="0" distL="0" distR="0" wp14:anchorId="56A713FE" wp14:editId="62B6EBB6">
            <wp:extent cx="5648325" cy="2895600"/>
            <wp:effectExtent l="0" t="0" r="9525" b="19050"/>
            <wp:docPr id="6" name="Diagrama 6">
              <a:extLst xmlns:a="http://schemas.openxmlformats.org/drawingml/2006/main">
                <a:ext uri="{FF2B5EF4-FFF2-40B4-BE49-F238E27FC236}">
                  <a16:creationId xmlns:a16="http://schemas.microsoft.com/office/drawing/2014/main" id="{AAB2765D-D5A5-47B1-8B33-3ADC417FAF2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11B0A52E" w14:textId="77777777" w:rsidR="00B10634" w:rsidRPr="002167F1" w:rsidRDefault="00B10634" w:rsidP="00EA6181">
      <w:pPr>
        <w:spacing w:after="0" w:line="240" w:lineRule="auto"/>
        <w:rPr>
          <w:color w:val="000000" w:themeColor="text1"/>
          <w:lang w:val="en-GB"/>
        </w:rPr>
      </w:pPr>
    </w:p>
    <w:p w14:paraId="40BD87B0" w14:textId="77777777" w:rsidR="00B10634" w:rsidRPr="002167F1" w:rsidRDefault="00B10634" w:rsidP="00EA6181">
      <w:pPr>
        <w:spacing w:after="0" w:line="240" w:lineRule="auto"/>
        <w:rPr>
          <w:bCs/>
          <w:color w:val="000000" w:themeColor="text1"/>
          <w:lang w:val="en-GB"/>
        </w:rPr>
      </w:pPr>
      <w:r w:rsidRPr="002167F1">
        <w:rPr>
          <w:b/>
          <w:bCs/>
          <w:color w:val="000000" w:themeColor="text1"/>
          <w:lang w:val="en-GB"/>
        </w:rPr>
        <w:t xml:space="preserve">Pic. 4. Structure of death causes of children of 1-4 years of age in 2013–2017 </w:t>
      </w:r>
      <w:r w:rsidRPr="002167F1">
        <w:rPr>
          <w:bCs/>
          <w:color w:val="000000" w:themeColor="text1"/>
          <w:lang w:val="en-GB"/>
        </w:rPr>
        <w:t>(</w:t>
      </w:r>
      <w:r w:rsidRPr="002167F1">
        <w:rPr>
          <w:bCs/>
          <w:i/>
          <w:color w:val="000000" w:themeColor="text1"/>
          <w:lang w:val="en-GB"/>
        </w:rPr>
        <w:t>source – Institute of Hygiene</w:t>
      </w:r>
      <w:r w:rsidRPr="002167F1">
        <w:rPr>
          <w:bCs/>
          <w:color w:val="000000" w:themeColor="text1"/>
          <w:lang w:val="en-GB"/>
        </w:rPr>
        <w:t xml:space="preserve">) </w:t>
      </w:r>
    </w:p>
    <w:p w14:paraId="420B4AB2" w14:textId="77777777" w:rsidR="00B10634" w:rsidRPr="002167F1" w:rsidRDefault="00B10634" w:rsidP="00EA6181">
      <w:pPr>
        <w:spacing w:after="0" w:line="240" w:lineRule="auto"/>
        <w:jc w:val="center"/>
        <w:rPr>
          <w:color w:val="000000" w:themeColor="text1"/>
          <w:lang w:val="en-GB"/>
        </w:rPr>
      </w:pPr>
      <w:r w:rsidRPr="002167F1">
        <w:rPr>
          <w:noProof/>
          <w:color w:val="000000" w:themeColor="text1"/>
          <w:lang w:val="en-GB" w:eastAsia="en-GB"/>
        </w:rPr>
        <mc:AlternateContent>
          <mc:Choice Requires="wps">
            <w:drawing>
              <wp:anchor distT="0" distB="0" distL="114300" distR="114300" simplePos="0" relativeHeight="251654144" behindDoc="0" locked="0" layoutInCell="1" allowOverlap="1" wp14:anchorId="1E7D894C" wp14:editId="5108FCD4">
                <wp:simplePos x="0" y="0"/>
                <wp:positionH relativeFrom="column">
                  <wp:posOffset>1594485</wp:posOffset>
                </wp:positionH>
                <wp:positionV relativeFrom="paragraph">
                  <wp:posOffset>2604135</wp:posOffset>
                </wp:positionV>
                <wp:extent cx="4619625" cy="2362200"/>
                <wp:effectExtent l="0" t="0" r="9525" b="0"/>
                <wp:wrapNone/>
                <wp:docPr id="2" name="Teksto laukas 2"/>
                <wp:cNvGraphicFramePr/>
                <a:graphic xmlns:a="http://schemas.openxmlformats.org/drawingml/2006/main">
                  <a:graphicData uri="http://schemas.microsoft.com/office/word/2010/wordprocessingShape">
                    <wps:wsp>
                      <wps:cNvSpPr txBox="1"/>
                      <wps:spPr>
                        <a:xfrm>
                          <a:off x="0" y="0"/>
                          <a:ext cx="4619625" cy="2362200"/>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F7962BF" w14:textId="77777777" w:rsidR="00203D54" w:rsidRPr="00ED42F3" w:rsidRDefault="00203D54" w:rsidP="00B10634">
                            <w:pPr>
                              <w:pBdr>
                                <w:bottom w:val="single" w:sz="4" w:space="1" w:color="auto"/>
                              </w:pBdr>
                              <w:spacing w:after="0" w:line="240" w:lineRule="auto"/>
                              <w:rPr>
                                <w:rFonts w:asciiTheme="minorHAnsi" w:hAnsiTheme="minorHAnsi" w:cstheme="minorHAnsi"/>
                                <w:lang w:val="en-GB"/>
                              </w:rPr>
                            </w:pPr>
                            <w:r w:rsidRPr="00ED42F3">
                              <w:rPr>
                                <w:rFonts w:asciiTheme="minorHAnsi" w:hAnsiTheme="minorHAnsi" w:cstheme="minorHAnsi"/>
                                <w:lang w:val="en-GB"/>
                              </w:rPr>
                              <w:t xml:space="preserve">External death causes </w:t>
                            </w:r>
                          </w:p>
                          <w:p w14:paraId="7ECE0E21" w14:textId="77777777" w:rsidR="00203D54" w:rsidRPr="00ED42F3" w:rsidRDefault="00203D54" w:rsidP="00B10634">
                            <w:pPr>
                              <w:pBdr>
                                <w:bottom w:val="single" w:sz="4" w:space="1" w:color="auto"/>
                              </w:pBdr>
                              <w:spacing w:after="0" w:line="240" w:lineRule="auto"/>
                              <w:rPr>
                                <w:rFonts w:asciiTheme="minorHAnsi" w:hAnsiTheme="minorHAnsi" w:cstheme="minorHAnsi"/>
                                <w:lang w:val="en-GB"/>
                              </w:rPr>
                            </w:pPr>
                            <w:r>
                              <w:rPr>
                                <w:rFonts w:asciiTheme="minorHAnsi" w:hAnsiTheme="minorHAnsi" w:cstheme="minorHAnsi"/>
                                <w:lang w:val="en-GB"/>
                              </w:rPr>
                              <w:t xml:space="preserve">Symptoms, </w:t>
                            </w:r>
                            <w:r w:rsidRPr="00ED42F3">
                              <w:rPr>
                                <w:rFonts w:asciiTheme="minorHAnsi" w:hAnsiTheme="minorHAnsi" w:cstheme="minorHAnsi"/>
                                <w:lang w:val="en-GB"/>
                              </w:rPr>
                              <w:t xml:space="preserve">indications and abnormal clinical and laboratory findings </w:t>
                            </w:r>
                          </w:p>
                          <w:p w14:paraId="4200F289" w14:textId="77777777" w:rsidR="00203D54" w:rsidRPr="00ED42F3" w:rsidRDefault="00203D54" w:rsidP="00B10634">
                            <w:pPr>
                              <w:pBdr>
                                <w:bottom w:val="single" w:sz="4" w:space="1" w:color="auto"/>
                              </w:pBdr>
                              <w:spacing w:after="0" w:line="240" w:lineRule="auto"/>
                              <w:rPr>
                                <w:rFonts w:asciiTheme="minorHAnsi" w:hAnsiTheme="minorHAnsi" w:cstheme="minorHAnsi"/>
                                <w:lang w:val="en-GB"/>
                              </w:rPr>
                            </w:pPr>
                            <w:r w:rsidRPr="00ED42F3">
                              <w:rPr>
                                <w:rFonts w:asciiTheme="minorHAnsi" w:hAnsiTheme="minorHAnsi" w:cstheme="minorHAnsi"/>
                                <w:lang w:val="en-GB"/>
                              </w:rPr>
                              <w:t>Congenital formation defects</w:t>
                            </w:r>
                          </w:p>
                          <w:p w14:paraId="39655700" w14:textId="77777777" w:rsidR="00203D54" w:rsidRPr="00ED42F3" w:rsidRDefault="00203D54" w:rsidP="00B10634">
                            <w:pPr>
                              <w:pBdr>
                                <w:bottom w:val="single" w:sz="4" w:space="1" w:color="auto"/>
                              </w:pBdr>
                              <w:spacing w:after="0" w:line="240" w:lineRule="auto"/>
                              <w:rPr>
                                <w:rFonts w:asciiTheme="minorHAnsi" w:hAnsiTheme="minorHAnsi" w:cstheme="minorHAnsi"/>
                                <w:lang w:val="en-GB"/>
                              </w:rPr>
                            </w:pPr>
                            <w:r w:rsidRPr="00ED42F3">
                              <w:rPr>
                                <w:rFonts w:asciiTheme="minorHAnsi" w:hAnsiTheme="minorHAnsi" w:cstheme="minorHAnsi"/>
                                <w:lang w:val="en-GB"/>
                              </w:rPr>
                              <w:t xml:space="preserve">Digestive system disorders </w:t>
                            </w:r>
                          </w:p>
                          <w:p w14:paraId="7FC75DAF" w14:textId="77777777" w:rsidR="00203D54" w:rsidRPr="00ED42F3" w:rsidRDefault="00203D54" w:rsidP="00B10634">
                            <w:pPr>
                              <w:pBdr>
                                <w:bottom w:val="single" w:sz="4" w:space="1" w:color="auto"/>
                              </w:pBdr>
                              <w:spacing w:after="0" w:line="240" w:lineRule="auto"/>
                              <w:rPr>
                                <w:rFonts w:asciiTheme="minorHAnsi" w:hAnsiTheme="minorHAnsi" w:cstheme="minorHAnsi"/>
                                <w:lang w:val="en-GB"/>
                              </w:rPr>
                            </w:pPr>
                            <w:r w:rsidRPr="00ED42F3">
                              <w:rPr>
                                <w:rFonts w:asciiTheme="minorHAnsi" w:hAnsiTheme="minorHAnsi" w:cstheme="minorHAnsi"/>
                                <w:lang w:val="en-GB"/>
                              </w:rPr>
                              <w:t xml:space="preserve">Respiratory system disorders </w:t>
                            </w:r>
                          </w:p>
                          <w:p w14:paraId="1E61F5BE" w14:textId="77777777" w:rsidR="00203D54" w:rsidRPr="00ED42F3" w:rsidRDefault="00203D54" w:rsidP="00B10634">
                            <w:pPr>
                              <w:pBdr>
                                <w:bottom w:val="single" w:sz="4" w:space="1" w:color="auto"/>
                              </w:pBdr>
                              <w:spacing w:after="0" w:line="240" w:lineRule="auto"/>
                              <w:rPr>
                                <w:rFonts w:asciiTheme="minorHAnsi" w:hAnsiTheme="minorHAnsi" w:cstheme="minorHAnsi"/>
                                <w:lang w:val="en-GB"/>
                              </w:rPr>
                            </w:pPr>
                            <w:r w:rsidRPr="00ED42F3">
                              <w:rPr>
                                <w:rFonts w:asciiTheme="minorHAnsi" w:hAnsiTheme="minorHAnsi" w:cstheme="minorHAnsi"/>
                                <w:lang w:val="en-GB"/>
                              </w:rPr>
                              <w:t xml:space="preserve">Circulatory system disorders </w:t>
                            </w:r>
                          </w:p>
                          <w:p w14:paraId="2F1D348B" w14:textId="77777777" w:rsidR="00203D54" w:rsidRPr="00ED42F3" w:rsidRDefault="00203D54" w:rsidP="00B10634">
                            <w:pPr>
                              <w:pBdr>
                                <w:bottom w:val="single" w:sz="4" w:space="1" w:color="auto"/>
                              </w:pBdr>
                              <w:spacing w:after="0" w:line="240" w:lineRule="auto"/>
                              <w:rPr>
                                <w:rFonts w:asciiTheme="minorHAnsi" w:hAnsiTheme="minorHAnsi" w:cstheme="minorHAnsi"/>
                                <w:lang w:val="en-GB"/>
                              </w:rPr>
                            </w:pPr>
                            <w:r w:rsidRPr="00ED42F3">
                              <w:rPr>
                                <w:rFonts w:asciiTheme="minorHAnsi" w:hAnsiTheme="minorHAnsi" w:cstheme="minorHAnsi"/>
                                <w:lang w:val="en-GB"/>
                              </w:rPr>
                              <w:t xml:space="preserve">Nervous system disorders </w:t>
                            </w:r>
                          </w:p>
                          <w:p w14:paraId="0E758D05" w14:textId="77777777" w:rsidR="00203D54" w:rsidRPr="00ED42F3" w:rsidRDefault="00203D54" w:rsidP="00B10634">
                            <w:pPr>
                              <w:pBdr>
                                <w:bottom w:val="single" w:sz="4" w:space="1" w:color="auto"/>
                              </w:pBdr>
                              <w:spacing w:after="0" w:line="240" w:lineRule="auto"/>
                              <w:rPr>
                                <w:rFonts w:asciiTheme="minorHAnsi" w:hAnsiTheme="minorHAnsi" w:cstheme="minorHAnsi"/>
                                <w:lang w:val="en-GB"/>
                              </w:rPr>
                            </w:pPr>
                            <w:r w:rsidRPr="00ED42F3">
                              <w:rPr>
                                <w:rFonts w:asciiTheme="minorHAnsi" w:hAnsiTheme="minorHAnsi" w:cstheme="minorHAnsi"/>
                                <w:lang w:val="en-GB"/>
                              </w:rPr>
                              <w:t xml:space="preserve">Endocrine system disorders </w:t>
                            </w:r>
                          </w:p>
                          <w:p w14:paraId="4EAFA818" w14:textId="77777777" w:rsidR="00203D54" w:rsidRPr="00ED42F3" w:rsidRDefault="00203D54" w:rsidP="00B10634">
                            <w:pPr>
                              <w:pBdr>
                                <w:bottom w:val="single" w:sz="4" w:space="1" w:color="auto"/>
                              </w:pBdr>
                              <w:spacing w:after="0" w:line="240" w:lineRule="auto"/>
                              <w:rPr>
                                <w:rFonts w:asciiTheme="minorHAnsi" w:hAnsiTheme="minorHAnsi" w:cstheme="minorHAnsi"/>
                                <w:lang w:val="en-GB"/>
                              </w:rPr>
                            </w:pPr>
                            <w:r w:rsidRPr="00ED42F3">
                              <w:rPr>
                                <w:rFonts w:asciiTheme="minorHAnsi" w:hAnsiTheme="minorHAnsi" w:cstheme="minorHAnsi"/>
                                <w:lang w:val="en-GB"/>
                              </w:rPr>
                              <w:t xml:space="preserve">Blood and haematopoietic system disorders </w:t>
                            </w:r>
                          </w:p>
                          <w:p w14:paraId="43D09229" w14:textId="77777777" w:rsidR="00203D54" w:rsidRPr="00ED42F3" w:rsidRDefault="00203D54" w:rsidP="00B10634">
                            <w:pPr>
                              <w:pBdr>
                                <w:bottom w:val="single" w:sz="4" w:space="1" w:color="auto"/>
                              </w:pBdr>
                              <w:spacing w:after="0" w:line="240" w:lineRule="auto"/>
                              <w:rPr>
                                <w:rFonts w:asciiTheme="minorHAnsi" w:hAnsiTheme="minorHAnsi" w:cstheme="minorHAnsi"/>
                                <w:lang w:val="en-GB"/>
                              </w:rPr>
                            </w:pPr>
                            <w:r w:rsidRPr="00ED42F3">
                              <w:rPr>
                                <w:rFonts w:asciiTheme="minorHAnsi" w:hAnsiTheme="minorHAnsi" w:cstheme="minorHAnsi"/>
                                <w:lang w:val="en-GB"/>
                              </w:rPr>
                              <w:t xml:space="preserve">Other tumours </w:t>
                            </w:r>
                          </w:p>
                          <w:p w14:paraId="338408E2" w14:textId="77777777" w:rsidR="00203D54" w:rsidRPr="00ED42F3" w:rsidRDefault="00203D54" w:rsidP="00B10634">
                            <w:pPr>
                              <w:pBdr>
                                <w:bottom w:val="single" w:sz="4" w:space="1" w:color="auto"/>
                              </w:pBdr>
                              <w:spacing w:after="0" w:line="240" w:lineRule="auto"/>
                              <w:rPr>
                                <w:rFonts w:asciiTheme="minorHAnsi" w:hAnsiTheme="minorHAnsi" w:cstheme="minorHAnsi"/>
                                <w:lang w:val="en-GB"/>
                              </w:rPr>
                            </w:pPr>
                            <w:r w:rsidRPr="00ED42F3">
                              <w:rPr>
                                <w:rFonts w:asciiTheme="minorHAnsi" w:hAnsiTheme="minorHAnsi" w:cstheme="minorHAnsi"/>
                                <w:lang w:val="en-GB"/>
                              </w:rPr>
                              <w:t>Malignant tumours</w:t>
                            </w:r>
                          </w:p>
                          <w:p w14:paraId="6B55A5B5" w14:textId="77777777" w:rsidR="00203D54" w:rsidRPr="00ED42F3" w:rsidRDefault="00203D54" w:rsidP="00B10634">
                            <w:pPr>
                              <w:pBdr>
                                <w:bottom w:val="single" w:sz="4" w:space="1" w:color="auto"/>
                              </w:pBdr>
                              <w:spacing w:after="0" w:line="240" w:lineRule="auto"/>
                              <w:rPr>
                                <w:rFonts w:asciiTheme="minorHAnsi" w:hAnsiTheme="minorHAnsi" w:cstheme="minorHAnsi"/>
                                <w:lang w:val="en-GB"/>
                              </w:rPr>
                            </w:pPr>
                            <w:r w:rsidRPr="00ED42F3">
                              <w:rPr>
                                <w:rFonts w:asciiTheme="minorHAnsi" w:hAnsiTheme="minorHAnsi" w:cstheme="minorHAnsi"/>
                                <w:lang w:val="en-GB"/>
                              </w:rPr>
                              <w:t xml:space="preserve">Infectious and parasitic diseases </w:t>
                            </w:r>
                          </w:p>
                          <w:p w14:paraId="4FC30844" w14:textId="77777777" w:rsidR="00203D54" w:rsidRPr="00ED42F3" w:rsidRDefault="00203D54" w:rsidP="00B10634">
                            <w:pPr>
                              <w:pBdr>
                                <w:bottom w:val="single" w:sz="4" w:space="1" w:color="auto"/>
                              </w:pBdr>
                              <w:spacing w:after="0" w:line="240" w:lineRule="auto"/>
                              <w:rPr>
                                <w:rFonts w:asciiTheme="minorHAnsi" w:hAnsiTheme="minorHAnsi" w:cstheme="minorHAns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7D894C" id="Teksto laukas 2" o:spid="_x0000_s1027" type="#_x0000_t202" style="position:absolute;left:0;text-align:left;margin-left:125.55pt;margin-top:205.05pt;width:363.75pt;height:186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" fillcolor="white [3212]" stroked="f" strokeweight=".5pt">
                <v:textbox>
                  <w:txbxContent>
                    <w:p w14:paraId="4F7962BF" w14:textId="77777777" w:rsidR="00203D54" w:rsidRPr="00ED42F3" w:rsidRDefault="00203D54" w:rsidP="00B10634">
                      <w:pPr>
                        <w:pBdr>
                          <w:bottom w:val="single" w:sz="4" w:space="1" w:color="auto"/>
                        </w:pBdr>
                        <w:spacing w:after="0" w:line="240" w:lineRule="auto"/>
                        <w:rPr>
                          <w:rFonts w:asciiTheme="minorHAnsi" w:hAnsiTheme="minorHAnsi" w:cstheme="minorHAnsi"/>
                          <w:lang w:val="en-GB"/>
                        </w:rPr>
                      </w:pPr>
                      <w:r w:rsidRPr="00ED42F3">
                        <w:rPr>
                          <w:rFonts w:asciiTheme="minorHAnsi" w:hAnsiTheme="minorHAnsi" w:cstheme="minorHAnsi"/>
                          <w:lang w:val="en-GB"/>
                        </w:rPr>
                        <w:t xml:space="preserve">External death causes </w:t>
                      </w:r>
                    </w:p>
                    <w:p w14:paraId="7ECE0E21" w14:textId="77777777" w:rsidR="00203D54" w:rsidRPr="00ED42F3" w:rsidRDefault="00203D54" w:rsidP="00B10634">
                      <w:pPr>
                        <w:pBdr>
                          <w:bottom w:val="single" w:sz="4" w:space="1" w:color="auto"/>
                        </w:pBdr>
                        <w:spacing w:after="0" w:line="240" w:lineRule="auto"/>
                        <w:rPr>
                          <w:rFonts w:asciiTheme="minorHAnsi" w:hAnsiTheme="minorHAnsi" w:cstheme="minorHAnsi"/>
                          <w:lang w:val="en-GB"/>
                        </w:rPr>
                      </w:pPr>
                      <w:r>
                        <w:rPr>
                          <w:rFonts w:asciiTheme="minorHAnsi" w:hAnsiTheme="minorHAnsi" w:cstheme="minorHAnsi"/>
                          <w:lang w:val="en-GB"/>
                        </w:rPr>
                        <w:t xml:space="preserve">Symptoms, </w:t>
                      </w:r>
                      <w:r w:rsidRPr="00ED42F3">
                        <w:rPr>
                          <w:rFonts w:asciiTheme="minorHAnsi" w:hAnsiTheme="minorHAnsi" w:cstheme="minorHAnsi"/>
                          <w:lang w:val="en-GB"/>
                        </w:rPr>
                        <w:t xml:space="preserve">indications and abnormal clinical and laboratory findings </w:t>
                      </w:r>
                    </w:p>
                    <w:p w14:paraId="4200F289" w14:textId="77777777" w:rsidR="00203D54" w:rsidRPr="00ED42F3" w:rsidRDefault="00203D54" w:rsidP="00B10634">
                      <w:pPr>
                        <w:pBdr>
                          <w:bottom w:val="single" w:sz="4" w:space="1" w:color="auto"/>
                        </w:pBdr>
                        <w:spacing w:after="0" w:line="240" w:lineRule="auto"/>
                        <w:rPr>
                          <w:rFonts w:asciiTheme="minorHAnsi" w:hAnsiTheme="minorHAnsi" w:cstheme="minorHAnsi"/>
                          <w:lang w:val="en-GB"/>
                        </w:rPr>
                      </w:pPr>
                      <w:r w:rsidRPr="00ED42F3">
                        <w:rPr>
                          <w:rFonts w:asciiTheme="minorHAnsi" w:hAnsiTheme="minorHAnsi" w:cstheme="minorHAnsi"/>
                          <w:lang w:val="en-GB"/>
                        </w:rPr>
                        <w:t>Congenital formation defects</w:t>
                      </w:r>
                    </w:p>
                    <w:p w14:paraId="39655700" w14:textId="77777777" w:rsidR="00203D54" w:rsidRPr="00ED42F3" w:rsidRDefault="00203D54" w:rsidP="00B10634">
                      <w:pPr>
                        <w:pBdr>
                          <w:bottom w:val="single" w:sz="4" w:space="1" w:color="auto"/>
                        </w:pBdr>
                        <w:spacing w:after="0" w:line="240" w:lineRule="auto"/>
                        <w:rPr>
                          <w:rFonts w:asciiTheme="minorHAnsi" w:hAnsiTheme="minorHAnsi" w:cstheme="minorHAnsi"/>
                          <w:lang w:val="en-GB"/>
                        </w:rPr>
                      </w:pPr>
                      <w:r w:rsidRPr="00ED42F3">
                        <w:rPr>
                          <w:rFonts w:asciiTheme="minorHAnsi" w:hAnsiTheme="minorHAnsi" w:cstheme="minorHAnsi"/>
                          <w:lang w:val="en-GB"/>
                        </w:rPr>
                        <w:t xml:space="preserve">Digestive system disorders </w:t>
                      </w:r>
                    </w:p>
                    <w:p w14:paraId="7FC75DAF" w14:textId="77777777" w:rsidR="00203D54" w:rsidRPr="00ED42F3" w:rsidRDefault="00203D54" w:rsidP="00B10634">
                      <w:pPr>
                        <w:pBdr>
                          <w:bottom w:val="single" w:sz="4" w:space="1" w:color="auto"/>
                        </w:pBdr>
                        <w:spacing w:after="0" w:line="240" w:lineRule="auto"/>
                        <w:rPr>
                          <w:rFonts w:asciiTheme="minorHAnsi" w:hAnsiTheme="minorHAnsi" w:cstheme="minorHAnsi"/>
                          <w:lang w:val="en-GB"/>
                        </w:rPr>
                      </w:pPr>
                      <w:r w:rsidRPr="00ED42F3">
                        <w:rPr>
                          <w:rFonts w:asciiTheme="minorHAnsi" w:hAnsiTheme="minorHAnsi" w:cstheme="minorHAnsi"/>
                          <w:lang w:val="en-GB"/>
                        </w:rPr>
                        <w:t xml:space="preserve">Respiratory system disorders </w:t>
                      </w:r>
                    </w:p>
                    <w:p w14:paraId="1E61F5BE" w14:textId="77777777" w:rsidR="00203D54" w:rsidRPr="00ED42F3" w:rsidRDefault="00203D54" w:rsidP="00B10634">
                      <w:pPr>
                        <w:pBdr>
                          <w:bottom w:val="single" w:sz="4" w:space="1" w:color="auto"/>
                        </w:pBdr>
                        <w:spacing w:after="0" w:line="240" w:lineRule="auto"/>
                        <w:rPr>
                          <w:rFonts w:asciiTheme="minorHAnsi" w:hAnsiTheme="minorHAnsi" w:cstheme="minorHAnsi"/>
                          <w:lang w:val="en-GB"/>
                        </w:rPr>
                      </w:pPr>
                      <w:r w:rsidRPr="00ED42F3">
                        <w:rPr>
                          <w:rFonts w:asciiTheme="minorHAnsi" w:hAnsiTheme="minorHAnsi" w:cstheme="minorHAnsi"/>
                          <w:lang w:val="en-GB"/>
                        </w:rPr>
                        <w:t xml:space="preserve">Circulatory system disorders </w:t>
                      </w:r>
                    </w:p>
                    <w:p w14:paraId="2F1D348B" w14:textId="77777777" w:rsidR="00203D54" w:rsidRPr="00ED42F3" w:rsidRDefault="00203D54" w:rsidP="00B10634">
                      <w:pPr>
                        <w:pBdr>
                          <w:bottom w:val="single" w:sz="4" w:space="1" w:color="auto"/>
                        </w:pBdr>
                        <w:spacing w:after="0" w:line="240" w:lineRule="auto"/>
                        <w:rPr>
                          <w:rFonts w:asciiTheme="minorHAnsi" w:hAnsiTheme="minorHAnsi" w:cstheme="minorHAnsi"/>
                          <w:lang w:val="en-GB"/>
                        </w:rPr>
                      </w:pPr>
                      <w:r w:rsidRPr="00ED42F3">
                        <w:rPr>
                          <w:rFonts w:asciiTheme="minorHAnsi" w:hAnsiTheme="minorHAnsi" w:cstheme="minorHAnsi"/>
                          <w:lang w:val="en-GB"/>
                        </w:rPr>
                        <w:t xml:space="preserve">Nervous system disorders </w:t>
                      </w:r>
                    </w:p>
                    <w:p w14:paraId="0E758D05" w14:textId="77777777" w:rsidR="00203D54" w:rsidRPr="00ED42F3" w:rsidRDefault="00203D54" w:rsidP="00B10634">
                      <w:pPr>
                        <w:pBdr>
                          <w:bottom w:val="single" w:sz="4" w:space="1" w:color="auto"/>
                        </w:pBdr>
                        <w:spacing w:after="0" w:line="240" w:lineRule="auto"/>
                        <w:rPr>
                          <w:rFonts w:asciiTheme="minorHAnsi" w:hAnsiTheme="minorHAnsi" w:cstheme="minorHAnsi"/>
                          <w:lang w:val="en-GB"/>
                        </w:rPr>
                      </w:pPr>
                      <w:r w:rsidRPr="00ED42F3">
                        <w:rPr>
                          <w:rFonts w:asciiTheme="minorHAnsi" w:hAnsiTheme="minorHAnsi" w:cstheme="minorHAnsi"/>
                          <w:lang w:val="en-GB"/>
                        </w:rPr>
                        <w:t xml:space="preserve">Endocrine system disorders </w:t>
                      </w:r>
                    </w:p>
                    <w:p w14:paraId="4EAFA818" w14:textId="77777777" w:rsidR="00203D54" w:rsidRPr="00ED42F3" w:rsidRDefault="00203D54" w:rsidP="00B10634">
                      <w:pPr>
                        <w:pBdr>
                          <w:bottom w:val="single" w:sz="4" w:space="1" w:color="auto"/>
                        </w:pBdr>
                        <w:spacing w:after="0" w:line="240" w:lineRule="auto"/>
                        <w:rPr>
                          <w:rFonts w:asciiTheme="minorHAnsi" w:hAnsiTheme="minorHAnsi" w:cstheme="minorHAnsi"/>
                          <w:lang w:val="en-GB"/>
                        </w:rPr>
                      </w:pPr>
                      <w:r w:rsidRPr="00ED42F3">
                        <w:rPr>
                          <w:rFonts w:asciiTheme="minorHAnsi" w:hAnsiTheme="minorHAnsi" w:cstheme="minorHAnsi"/>
                          <w:lang w:val="en-GB"/>
                        </w:rPr>
                        <w:t xml:space="preserve">Blood and haematopoietic system disorders </w:t>
                      </w:r>
                    </w:p>
                    <w:p w14:paraId="43D09229" w14:textId="77777777" w:rsidR="00203D54" w:rsidRPr="00ED42F3" w:rsidRDefault="00203D54" w:rsidP="00B10634">
                      <w:pPr>
                        <w:pBdr>
                          <w:bottom w:val="single" w:sz="4" w:space="1" w:color="auto"/>
                        </w:pBdr>
                        <w:spacing w:after="0" w:line="240" w:lineRule="auto"/>
                        <w:rPr>
                          <w:rFonts w:asciiTheme="minorHAnsi" w:hAnsiTheme="minorHAnsi" w:cstheme="minorHAnsi"/>
                          <w:lang w:val="en-GB"/>
                        </w:rPr>
                      </w:pPr>
                      <w:r w:rsidRPr="00ED42F3">
                        <w:rPr>
                          <w:rFonts w:asciiTheme="minorHAnsi" w:hAnsiTheme="minorHAnsi" w:cstheme="minorHAnsi"/>
                          <w:lang w:val="en-GB"/>
                        </w:rPr>
                        <w:t xml:space="preserve">Other tumours </w:t>
                      </w:r>
                    </w:p>
                    <w:p w14:paraId="338408E2" w14:textId="77777777" w:rsidR="00203D54" w:rsidRPr="00ED42F3" w:rsidRDefault="00203D54" w:rsidP="00B10634">
                      <w:pPr>
                        <w:pBdr>
                          <w:bottom w:val="single" w:sz="4" w:space="1" w:color="auto"/>
                        </w:pBdr>
                        <w:spacing w:after="0" w:line="240" w:lineRule="auto"/>
                        <w:rPr>
                          <w:rFonts w:asciiTheme="minorHAnsi" w:hAnsiTheme="minorHAnsi" w:cstheme="minorHAnsi"/>
                          <w:lang w:val="en-GB"/>
                        </w:rPr>
                      </w:pPr>
                      <w:r w:rsidRPr="00ED42F3">
                        <w:rPr>
                          <w:rFonts w:asciiTheme="minorHAnsi" w:hAnsiTheme="minorHAnsi" w:cstheme="minorHAnsi"/>
                          <w:lang w:val="en-GB"/>
                        </w:rPr>
                        <w:t>Malignant tumours</w:t>
                      </w:r>
                    </w:p>
                    <w:p w14:paraId="6B55A5B5" w14:textId="77777777" w:rsidR="00203D54" w:rsidRPr="00ED42F3" w:rsidRDefault="00203D54" w:rsidP="00B10634">
                      <w:pPr>
                        <w:pBdr>
                          <w:bottom w:val="single" w:sz="4" w:space="1" w:color="auto"/>
                        </w:pBdr>
                        <w:spacing w:after="0" w:line="240" w:lineRule="auto"/>
                        <w:rPr>
                          <w:rFonts w:asciiTheme="minorHAnsi" w:hAnsiTheme="minorHAnsi" w:cstheme="minorHAnsi"/>
                          <w:lang w:val="en-GB"/>
                        </w:rPr>
                      </w:pPr>
                      <w:r w:rsidRPr="00ED42F3">
                        <w:rPr>
                          <w:rFonts w:asciiTheme="minorHAnsi" w:hAnsiTheme="minorHAnsi" w:cstheme="minorHAnsi"/>
                          <w:lang w:val="en-GB"/>
                        </w:rPr>
                        <w:t xml:space="preserve">Infectious and parasitic diseases </w:t>
                      </w:r>
                    </w:p>
                    <w:p w14:paraId="4FC30844" w14:textId="77777777" w:rsidR="00203D54" w:rsidRPr="00ED42F3" w:rsidRDefault="00203D54" w:rsidP="00B10634">
                      <w:pPr>
                        <w:pBdr>
                          <w:bottom w:val="single" w:sz="4" w:space="1" w:color="auto"/>
                        </w:pBdr>
                        <w:spacing w:after="0" w:line="240" w:lineRule="auto"/>
                        <w:rPr>
                          <w:rFonts w:asciiTheme="minorHAnsi" w:hAnsiTheme="minorHAnsi" w:cstheme="minorHAnsi"/>
                        </w:rPr>
                      </w:pPr>
                    </w:p>
                  </w:txbxContent>
                </v:textbox>
              </v:shape>
            </w:pict>
          </mc:Fallback>
        </mc:AlternateContent>
      </w:r>
      <w:r w:rsidRPr="002167F1">
        <w:rPr>
          <w:noProof/>
          <w:lang w:val="en-GB" w:eastAsia="en-GB"/>
        </w:rPr>
        <w:drawing>
          <wp:inline distT="0" distB="0" distL="0" distR="0" wp14:anchorId="60D83126" wp14:editId="60E25A5E">
            <wp:extent cx="5924550" cy="5067300"/>
            <wp:effectExtent l="0" t="0" r="19050" b="19050"/>
            <wp:docPr id="7" name="Diagrama 7">
              <a:extLst xmlns:a="http://schemas.openxmlformats.org/drawingml/2006/main">
                <a:ext uri="{FF2B5EF4-FFF2-40B4-BE49-F238E27FC236}">
                  <a16:creationId xmlns:a16="http://schemas.microsoft.com/office/drawing/2014/main" id="{C2018B7D-E44E-4839-A2A8-1808063D0F0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463D6DBF" w14:textId="77777777" w:rsidR="00B10634" w:rsidRDefault="00B10634" w:rsidP="00EA6181">
      <w:pPr>
        <w:spacing w:after="0" w:line="240" w:lineRule="auto"/>
        <w:rPr>
          <w:b/>
          <w:bCs/>
          <w:color w:val="000000" w:themeColor="text1"/>
          <w:lang w:val="en-GB"/>
        </w:rPr>
      </w:pPr>
      <w:r>
        <w:rPr>
          <w:b/>
          <w:bCs/>
          <w:color w:val="000000" w:themeColor="text1"/>
          <w:lang w:val="en-GB"/>
        </w:rPr>
        <w:br w:type="page"/>
      </w:r>
    </w:p>
    <w:p w14:paraId="3DA8257C" w14:textId="77777777" w:rsidR="00B10634" w:rsidRPr="002167F1" w:rsidRDefault="00B10634" w:rsidP="00EA6181">
      <w:pPr>
        <w:spacing w:after="0" w:line="240" w:lineRule="auto"/>
        <w:rPr>
          <w:bCs/>
          <w:color w:val="000000" w:themeColor="text1"/>
          <w:lang w:val="en-GB"/>
        </w:rPr>
      </w:pPr>
      <w:r w:rsidRPr="002167F1">
        <w:rPr>
          <w:b/>
          <w:bCs/>
          <w:color w:val="000000" w:themeColor="text1"/>
          <w:lang w:val="en-GB"/>
        </w:rPr>
        <w:t>Pic. 5. Number of vaccinated children (</w:t>
      </w:r>
      <w:r w:rsidRPr="002167F1">
        <w:rPr>
          <w:b/>
          <w:color w:val="000000" w:themeColor="text1"/>
          <w:lang w:val="en-GB"/>
        </w:rPr>
        <w:t>%</w:t>
      </w:r>
      <w:r w:rsidRPr="002167F1">
        <w:rPr>
          <w:b/>
          <w:bCs/>
          <w:color w:val="000000" w:themeColor="text1"/>
          <w:lang w:val="en-GB"/>
        </w:rPr>
        <w:t xml:space="preserve">) </w:t>
      </w:r>
      <w:r w:rsidRPr="002167F1">
        <w:rPr>
          <w:bCs/>
          <w:color w:val="000000" w:themeColor="text1"/>
          <w:lang w:val="en-GB"/>
        </w:rPr>
        <w:t>(</w:t>
      </w:r>
      <w:r w:rsidRPr="002167F1">
        <w:rPr>
          <w:bCs/>
          <w:i/>
          <w:color w:val="000000" w:themeColor="text1"/>
          <w:lang w:val="en-GB"/>
        </w:rPr>
        <w:t>source – Centre for Communicable Diseases and AIDS</w:t>
      </w:r>
      <w:r w:rsidRPr="002167F1">
        <w:rPr>
          <w:bCs/>
          <w:color w:val="000000" w:themeColor="text1"/>
          <w:lang w:val="en-GB"/>
        </w:rPr>
        <w:t xml:space="preserve">) </w:t>
      </w:r>
    </w:p>
    <w:p w14:paraId="76B2CB81" w14:textId="77777777" w:rsidR="00B10634" w:rsidRPr="002167F1" w:rsidRDefault="00B10634" w:rsidP="00EA6181">
      <w:pPr>
        <w:spacing w:after="0" w:line="240" w:lineRule="auto"/>
        <w:jc w:val="center"/>
        <w:rPr>
          <w:color w:val="000000" w:themeColor="text1"/>
          <w:lang w:val="en-GB"/>
        </w:rPr>
      </w:pPr>
      <w:r w:rsidRPr="002167F1">
        <w:rPr>
          <w:noProof/>
          <w:lang w:val="en-GB" w:eastAsia="en-GB"/>
        </w:rPr>
        <w:drawing>
          <wp:inline distT="0" distB="0" distL="0" distR="0" wp14:anchorId="66B1A0A3" wp14:editId="476C7AE9">
            <wp:extent cx="5653314" cy="3635375"/>
            <wp:effectExtent l="0" t="0" r="24130" b="22225"/>
            <wp:docPr id="9" name="Diagrama 9">
              <a:extLst xmlns:a="http://schemas.openxmlformats.org/drawingml/2006/main">
                <a:ext uri="{FF2B5EF4-FFF2-40B4-BE49-F238E27FC236}">
                  <a16:creationId xmlns:a16="http://schemas.microsoft.com/office/drawing/2014/main" id="{00000000-0008-0000-02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4435FC50" w14:textId="77777777" w:rsidR="00B10634" w:rsidRPr="002167F1" w:rsidRDefault="00B10634" w:rsidP="00EA6181">
      <w:pPr>
        <w:spacing w:after="0" w:line="240" w:lineRule="auto"/>
        <w:rPr>
          <w:b/>
          <w:color w:val="000000" w:themeColor="text1"/>
          <w:lang w:val="en-GB"/>
        </w:rPr>
      </w:pPr>
    </w:p>
    <w:p w14:paraId="661D6AFE" w14:textId="77777777" w:rsidR="00B10634" w:rsidRPr="002167F1" w:rsidRDefault="00B10634" w:rsidP="00EA6181">
      <w:pPr>
        <w:spacing w:after="0" w:line="240" w:lineRule="auto"/>
        <w:rPr>
          <w:b/>
          <w:color w:val="000000" w:themeColor="text1"/>
          <w:lang w:val="en-GB"/>
        </w:rPr>
      </w:pPr>
      <w:r w:rsidRPr="002167F1">
        <w:rPr>
          <w:b/>
          <w:bCs/>
          <w:color w:val="000000" w:themeColor="text1"/>
          <w:lang w:val="en-GB"/>
        </w:rPr>
        <w:t xml:space="preserve">Pic. </w:t>
      </w:r>
      <w:r w:rsidRPr="002167F1">
        <w:rPr>
          <w:b/>
          <w:color w:val="000000" w:themeColor="text1"/>
          <w:lang w:val="en-GB"/>
        </w:rPr>
        <w:t xml:space="preserve">6. Number of breastfed babies (%) </w:t>
      </w:r>
      <w:r w:rsidRPr="002167F1">
        <w:rPr>
          <w:color w:val="000000" w:themeColor="text1"/>
          <w:lang w:val="en-GB"/>
        </w:rPr>
        <w:t>(</w:t>
      </w:r>
      <w:r w:rsidRPr="002167F1">
        <w:rPr>
          <w:bCs/>
          <w:i/>
          <w:color w:val="000000" w:themeColor="text1"/>
          <w:lang w:val="en-GB"/>
        </w:rPr>
        <w:t>source – Institute of Hygiene</w:t>
      </w:r>
      <w:r w:rsidRPr="002167F1">
        <w:rPr>
          <w:color w:val="000000" w:themeColor="text1"/>
          <w:lang w:val="en-GB"/>
        </w:rPr>
        <w:t xml:space="preserve">) </w:t>
      </w:r>
    </w:p>
    <w:p w14:paraId="119E7BA0" w14:textId="77777777" w:rsidR="00B10634" w:rsidRPr="002167F1" w:rsidRDefault="00B10634" w:rsidP="00EA6181">
      <w:pPr>
        <w:spacing w:after="0" w:line="240" w:lineRule="auto"/>
        <w:jc w:val="center"/>
        <w:rPr>
          <w:color w:val="000000" w:themeColor="text1"/>
          <w:lang w:val="en-GB"/>
        </w:rPr>
      </w:pPr>
    </w:p>
    <w:p w14:paraId="07F96B71" w14:textId="77777777" w:rsidR="00B10634" w:rsidRPr="002167F1" w:rsidRDefault="00B10634" w:rsidP="00EA6181">
      <w:pPr>
        <w:spacing w:after="0" w:line="240" w:lineRule="auto"/>
        <w:jc w:val="center"/>
        <w:rPr>
          <w:color w:val="000000" w:themeColor="text1"/>
          <w:lang w:val="en-GB"/>
        </w:rPr>
      </w:pPr>
      <w:r w:rsidRPr="002167F1">
        <w:rPr>
          <w:noProof/>
          <w:color w:val="000000" w:themeColor="text1"/>
          <w:sz w:val="20"/>
          <w:szCs w:val="20"/>
          <w:lang w:val="en-GB" w:eastAsia="en-GB"/>
        </w:rPr>
        <mc:AlternateContent>
          <mc:Choice Requires="wps">
            <w:drawing>
              <wp:anchor distT="0" distB="0" distL="114300" distR="114300" simplePos="0" relativeHeight="251660288" behindDoc="0" locked="0" layoutInCell="1" allowOverlap="1" wp14:anchorId="27B4137D" wp14:editId="425C69E4">
                <wp:simplePos x="0" y="0"/>
                <wp:positionH relativeFrom="column">
                  <wp:posOffset>1537335</wp:posOffset>
                </wp:positionH>
                <wp:positionV relativeFrom="paragraph">
                  <wp:posOffset>3360420</wp:posOffset>
                </wp:positionV>
                <wp:extent cx="3962400" cy="228600"/>
                <wp:effectExtent l="0" t="0" r="0" b="0"/>
                <wp:wrapNone/>
                <wp:docPr id="8" name="Text Box 8"/>
                <wp:cNvGraphicFramePr/>
                <a:graphic xmlns:a="http://schemas.openxmlformats.org/drawingml/2006/main">
                  <a:graphicData uri="http://schemas.microsoft.com/office/word/2010/wordprocessingShape">
                    <wps:wsp>
                      <wps:cNvSpPr txBox="1"/>
                      <wps:spPr>
                        <a:xfrm>
                          <a:off x="0" y="0"/>
                          <a:ext cx="3962400" cy="2286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167A2CA" w14:textId="77777777" w:rsidR="00203D54" w:rsidRPr="00270A38" w:rsidRDefault="00203D54" w:rsidP="00B10634">
                            <w:pPr>
                              <w:spacing w:after="0" w:line="240" w:lineRule="auto"/>
                              <w:rPr>
                                <w:sz w:val="16"/>
                                <w:szCs w:val="16"/>
                                <w:lang w:val="en-GB"/>
                              </w:rPr>
                            </w:pPr>
                            <w:r w:rsidRPr="00270A38">
                              <w:rPr>
                                <w:sz w:val="16"/>
                                <w:szCs w:val="16"/>
                                <w:lang w:val="en-GB"/>
                              </w:rPr>
                              <w:t xml:space="preserve">Part of breastfed babies (at least partially) </w:t>
                            </w:r>
                            <w:r>
                              <w:rPr>
                                <w:sz w:val="16"/>
                                <w:szCs w:val="16"/>
                                <w:lang w:val="en-GB"/>
                              </w:rPr>
                              <w:t>up to 6</w:t>
                            </w:r>
                            <w:r w:rsidRPr="00270A38">
                              <w:rPr>
                                <w:sz w:val="16"/>
                                <w:szCs w:val="16"/>
                                <w:lang w:val="en-GB"/>
                              </w:rPr>
                              <w:t xml:space="preserve"> months of</w:t>
                            </w:r>
                            <w:r>
                              <w:rPr>
                                <w:sz w:val="16"/>
                                <w:szCs w:val="16"/>
                                <w:lang w:val="en-GB"/>
                              </w:rPr>
                              <w:t xml:space="preserve"> </w:t>
                            </w:r>
                            <w:r w:rsidRPr="00270A38">
                              <w:rPr>
                                <w:sz w:val="16"/>
                                <w:szCs w:val="16"/>
                                <w:lang w:val="en-GB"/>
                              </w:rPr>
                              <w:t>age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7B4137D" id="Text Box 8" o:spid="_x0000_s1028" type="#_x0000_t202" style="position:absolute;left:0;text-align:left;margin-left:121.05pt;margin-top:264.6pt;width:312pt;height:18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" fillcolor="white [3201]" stroked="f" strokeweight=".5pt">
                <v:textbox>
                  <w:txbxContent>
                    <w:p w14:paraId="7167A2CA" w14:textId="77777777" w:rsidR="00203D54" w:rsidRPr="00270A38" w:rsidRDefault="00203D54" w:rsidP="00B10634">
                      <w:pPr>
                        <w:spacing w:after="0" w:line="240" w:lineRule="auto"/>
                        <w:rPr>
                          <w:sz w:val="16"/>
                          <w:szCs w:val="16"/>
                          <w:lang w:val="en-GB"/>
                        </w:rPr>
                      </w:pPr>
                      <w:r w:rsidRPr="00270A38">
                        <w:rPr>
                          <w:sz w:val="16"/>
                          <w:szCs w:val="16"/>
                          <w:lang w:val="en-GB"/>
                        </w:rPr>
                        <w:t xml:space="preserve">Part of breastfed babies (at least partially) </w:t>
                      </w:r>
                      <w:r>
                        <w:rPr>
                          <w:sz w:val="16"/>
                          <w:szCs w:val="16"/>
                          <w:lang w:val="en-GB"/>
                        </w:rPr>
                        <w:t>up to 6</w:t>
                      </w:r>
                      <w:r w:rsidRPr="00270A38">
                        <w:rPr>
                          <w:sz w:val="16"/>
                          <w:szCs w:val="16"/>
                          <w:lang w:val="en-GB"/>
                        </w:rPr>
                        <w:t xml:space="preserve"> months of</w:t>
                      </w:r>
                      <w:r>
                        <w:rPr>
                          <w:sz w:val="16"/>
                          <w:szCs w:val="16"/>
                          <w:lang w:val="en-GB"/>
                        </w:rPr>
                        <w:t xml:space="preserve"> </w:t>
                      </w:r>
                      <w:r w:rsidRPr="00270A38">
                        <w:rPr>
                          <w:sz w:val="16"/>
                          <w:szCs w:val="16"/>
                          <w:lang w:val="en-GB"/>
                        </w:rPr>
                        <w:t>age (%)</w:t>
                      </w:r>
                    </w:p>
                  </w:txbxContent>
                </v:textbox>
              </v:shape>
            </w:pict>
          </mc:Fallback>
        </mc:AlternateContent>
      </w:r>
      <w:r w:rsidRPr="002167F1">
        <w:rPr>
          <w:noProof/>
          <w:color w:val="000000" w:themeColor="text1"/>
          <w:sz w:val="20"/>
          <w:szCs w:val="20"/>
          <w:lang w:val="en-GB" w:eastAsia="en-GB"/>
        </w:rPr>
        <mc:AlternateContent>
          <mc:Choice Requires="wps">
            <w:drawing>
              <wp:anchor distT="0" distB="0" distL="114300" distR="114300" simplePos="0" relativeHeight="251658240" behindDoc="0" locked="0" layoutInCell="1" allowOverlap="1" wp14:anchorId="6E57349B" wp14:editId="228A03EA">
                <wp:simplePos x="0" y="0"/>
                <wp:positionH relativeFrom="column">
                  <wp:posOffset>1537335</wp:posOffset>
                </wp:positionH>
                <wp:positionV relativeFrom="paragraph">
                  <wp:posOffset>3131820</wp:posOffset>
                </wp:positionV>
                <wp:extent cx="3962400" cy="228600"/>
                <wp:effectExtent l="0" t="0" r="0" b="0"/>
                <wp:wrapNone/>
                <wp:docPr id="4" name="Text Box 4"/>
                <wp:cNvGraphicFramePr/>
                <a:graphic xmlns:a="http://schemas.openxmlformats.org/drawingml/2006/main">
                  <a:graphicData uri="http://schemas.microsoft.com/office/word/2010/wordprocessingShape">
                    <wps:wsp>
                      <wps:cNvSpPr txBox="1"/>
                      <wps:spPr>
                        <a:xfrm>
                          <a:off x="0" y="0"/>
                          <a:ext cx="3962400" cy="2286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DF27331" w14:textId="77777777" w:rsidR="00203D54" w:rsidRPr="00270A38" w:rsidRDefault="00203D54" w:rsidP="00B10634">
                            <w:pPr>
                              <w:spacing w:after="0" w:line="240" w:lineRule="auto"/>
                              <w:rPr>
                                <w:sz w:val="16"/>
                                <w:szCs w:val="16"/>
                                <w:lang w:val="en-GB"/>
                              </w:rPr>
                            </w:pPr>
                            <w:r w:rsidRPr="00270A38">
                              <w:rPr>
                                <w:sz w:val="16"/>
                                <w:szCs w:val="16"/>
                                <w:lang w:val="en-GB"/>
                              </w:rPr>
                              <w:t>Part of breastfed babies (at least partially) up to 3 months of</w:t>
                            </w:r>
                            <w:r>
                              <w:rPr>
                                <w:sz w:val="16"/>
                                <w:szCs w:val="16"/>
                                <w:lang w:val="en-GB"/>
                              </w:rPr>
                              <w:t xml:space="preserve"> </w:t>
                            </w:r>
                            <w:r w:rsidRPr="00270A38">
                              <w:rPr>
                                <w:sz w:val="16"/>
                                <w:szCs w:val="16"/>
                                <w:lang w:val="en-GB"/>
                              </w:rPr>
                              <w:t>age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E57349B" id="Text Box 4" o:spid="_x0000_s1029" type="#_x0000_t202" style="position:absolute;left:0;text-align:left;margin-left:121.05pt;margin-top:246.6pt;width:312pt;height:18pt;z-index:2516582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" fillcolor="white [3201]" stroked="f" strokeweight=".5pt">
                <v:textbox>
                  <w:txbxContent>
                    <w:p w14:paraId="4DF27331" w14:textId="77777777" w:rsidR="00203D54" w:rsidRPr="00270A38" w:rsidRDefault="00203D54" w:rsidP="00B10634">
                      <w:pPr>
                        <w:spacing w:after="0" w:line="240" w:lineRule="auto"/>
                        <w:rPr>
                          <w:sz w:val="16"/>
                          <w:szCs w:val="16"/>
                          <w:lang w:val="en-GB"/>
                        </w:rPr>
                      </w:pPr>
                      <w:r w:rsidRPr="00270A38">
                        <w:rPr>
                          <w:sz w:val="16"/>
                          <w:szCs w:val="16"/>
                          <w:lang w:val="en-GB"/>
                        </w:rPr>
                        <w:t>Part of breastfed babies (at least partially) up to 3 months of</w:t>
                      </w:r>
                      <w:r>
                        <w:rPr>
                          <w:sz w:val="16"/>
                          <w:szCs w:val="16"/>
                          <w:lang w:val="en-GB"/>
                        </w:rPr>
                        <w:t xml:space="preserve"> </w:t>
                      </w:r>
                      <w:r w:rsidRPr="00270A38">
                        <w:rPr>
                          <w:sz w:val="16"/>
                          <w:szCs w:val="16"/>
                          <w:lang w:val="en-GB"/>
                        </w:rPr>
                        <w:t>age (%)</w:t>
                      </w:r>
                    </w:p>
                  </w:txbxContent>
                </v:textbox>
              </v:shape>
            </w:pict>
          </mc:Fallback>
        </mc:AlternateContent>
      </w:r>
      <w:r w:rsidRPr="002167F1">
        <w:rPr>
          <w:noProof/>
          <w:lang w:val="en-GB" w:eastAsia="en-GB"/>
        </w:rPr>
        <w:drawing>
          <wp:inline distT="0" distB="0" distL="0" distR="0" wp14:anchorId="23C4E72D" wp14:editId="53E5618B">
            <wp:extent cx="5638800" cy="3628390"/>
            <wp:effectExtent l="0" t="0" r="19050" b="10160"/>
            <wp:docPr id="11" name="Diagrama 11">
              <a:extLst xmlns:a="http://schemas.openxmlformats.org/drawingml/2006/main">
                <a:ext uri="{FF2B5EF4-FFF2-40B4-BE49-F238E27FC236}">
                  <a16:creationId xmlns:a16="http://schemas.microsoft.com/office/drawing/2014/main" id="{00000000-0008-0000-03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069B7804" w14:textId="77777777" w:rsidR="00B10634" w:rsidRPr="002167F1" w:rsidRDefault="00B10634" w:rsidP="00EA6181">
      <w:pPr>
        <w:spacing w:after="0" w:line="240" w:lineRule="auto"/>
        <w:rPr>
          <w:color w:val="000000" w:themeColor="text1"/>
          <w:lang w:val="en-GB"/>
        </w:rPr>
      </w:pPr>
    </w:p>
    <w:p w14:paraId="1557DA24" w14:textId="77777777" w:rsidR="00B10634" w:rsidRPr="002167F1" w:rsidRDefault="00B10634" w:rsidP="00EA6181">
      <w:pPr>
        <w:spacing w:after="0" w:line="240" w:lineRule="auto"/>
        <w:jc w:val="both"/>
        <w:rPr>
          <w:color w:val="000000" w:themeColor="text1"/>
          <w:sz w:val="20"/>
          <w:szCs w:val="20"/>
          <w:lang w:val="en-GB"/>
        </w:rPr>
      </w:pPr>
      <w:r w:rsidRPr="002167F1">
        <w:rPr>
          <w:color w:val="000000" w:themeColor="text1"/>
          <w:sz w:val="20"/>
          <w:szCs w:val="20"/>
          <w:lang w:val="en-GB"/>
        </w:rPr>
        <w:t>* Data on the breastfeeding of babies is collected from healthcare institutions by means of survey, therefore these numbers are not truly reliable. These indicators have increased during the current years: in 2018, 68,4% of all babies of age up to 3</w:t>
      </w:r>
      <w:r>
        <w:rPr>
          <w:color w:val="000000" w:themeColor="text1"/>
          <w:sz w:val="20"/>
          <w:szCs w:val="20"/>
          <w:lang w:val="en-GB"/>
        </w:rPr>
        <w:t> </w:t>
      </w:r>
      <w:r w:rsidRPr="002167F1">
        <w:rPr>
          <w:color w:val="000000" w:themeColor="text1"/>
          <w:sz w:val="20"/>
          <w:szCs w:val="20"/>
          <w:lang w:val="en-GB"/>
        </w:rPr>
        <w:t xml:space="preserve">months were breastfed, (64,1% in 2013, 68% in 2016, 65,3% in 2017), and 49,6% of babies of age up to 6 months were breastfed (44,2% in 2013, 48% in 2016, 46,7% in 2017). </w:t>
      </w:r>
    </w:p>
    <w:p w14:paraId="665862C1" w14:textId="77777777" w:rsidR="00B10634" w:rsidRPr="002167F1" w:rsidRDefault="00B10634" w:rsidP="00EA6181">
      <w:pPr>
        <w:spacing w:after="0" w:line="240" w:lineRule="auto"/>
        <w:jc w:val="both"/>
        <w:rPr>
          <w:color w:val="000000" w:themeColor="text1"/>
          <w:sz w:val="20"/>
          <w:szCs w:val="20"/>
          <w:lang w:val="en-GB"/>
        </w:rPr>
      </w:pPr>
    </w:p>
    <w:p w14:paraId="67D1717C" w14:textId="77777777" w:rsidR="00B10634" w:rsidRPr="002167F1" w:rsidRDefault="00B10634" w:rsidP="00EA6181">
      <w:pPr>
        <w:spacing w:after="0" w:line="240" w:lineRule="auto"/>
        <w:ind w:left="284"/>
        <w:jc w:val="both"/>
        <w:rPr>
          <w:b/>
          <w:i/>
          <w:color w:val="000000" w:themeColor="text1"/>
          <w:lang w:val="en-GB"/>
        </w:rPr>
      </w:pPr>
      <w:r w:rsidRPr="002167F1">
        <w:rPr>
          <w:b/>
          <w:bCs/>
          <w:color w:val="000000" w:themeColor="text1"/>
          <w:lang w:val="en-GB"/>
        </w:rPr>
        <w:t xml:space="preserve">Pic. </w:t>
      </w:r>
      <w:r w:rsidRPr="002167F1">
        <w:rPr>
          <w:b/>
          <w:color w:val="000000" w:themeColor="text1"/>
          <w:lang w:val="en-GB"/>
        </w:rPr>
        <w:t xml:space="preserve">7. Number of day care centres under mental health centres and other mental health care institutions in municipalities </w:t>
      </w:r>
      <w:r w:rsidRPr="002167F1">
        <w:rPr>
          <w:i/>
          <w:color w:val="000000" w:themeColor="text1"/>
          <w:lang w:val="en-GB"/>
        </w:rPr>
        <w:t>(source – Ministry of Health)</w:t>
      </w:r>
    </w:p>
    <w:p w14:paraId="68FB870C" w14:textId="77777777" w:rsidR="00B10634" w:rsidRPr="002167F1" w:rsidRDefault="00B10634" w:rsidP="00EA6181">
      <w:pPr>
        <w:pStyle w:val="NormalWeb"/>
        <w:spacing w:before="0" w:beforeAutospacing="0" w:after="0" w:afterAutospacing="0"/>
        <w:ind w:left="90" w:firstLine="194"/>
        <w:jc w:val="center"/>
        <w:rPr>
          <w:color w:val="000000" w:themeColor="text1"/>
          <w:highlight w:val="magenta"/>
          <w:lang w:val="en-GB"/>
        </w:rPr>
      </w:pPr>
      <w:r w:rsidRPr="002167F1">
        <w:rPr>
          <w:noProof/>
          <w:color w:val="000000" w:themeColor="text1"/>
          <w:highlight w:val="magenta"/>
          <w:lang w:val="en-GB" w:eastAsia="en-GB"/>
        </w:rPr>
        <w:drawing>
          <wp:inline distT="0" distB="0" distL="0" distR="0" wp14:anchorId="21DBF42E" wp14:editId="0E3344A8">
            <wp:extent cx="5419725" cy="4409501"/>
            <wp:effectExtent l="0" t="0" r="0" b="0"/>
            <wp:docPr id="12" name="Paveikslėlis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l="24254" t="20593" r="24147" b="27228"/>
                    <a:stretch>
                      <a:fillRect/>
                    </a:stretch>
                  </pic:blipFill>
                  <pic:spPr bwMode="auto">
                    <a:xfrm>
                      <a:off x="0" y="0"/>
                      <a:ext cx="5456827" cy="4439687"/>
                    </a:xfrm>
                    <a:prstGeom prst="rect">
                      <a:avLst/>
                    </a:prstGeom>
                    <a:noFill/>
                    <a:ln>
                      <a:noFill/>
                    </a:ln>
                  </pic:spPr>
                </pic:pic>
              </a:graphicData>
            </a:graphic>
          </wp:inline>
        </w:drawing>
      </w:r>
    </w:p>
    <w:p w14:paraId="1478D1DF" w14:textId="77777777" w:rsidR="00B10634" w:rsidRPr="002167F1" w:rsidRDefault="00B10634" w:rsidP="00EA6181">
      <w:pPr>
        <w:pStyle w:val="Style25"/>
        <w:tabs>
          <w:tab w:val="left" w:pos="4495"/>
          <w:tab w:val="center" w:pos="5244"/>
        </w:tabs>
        <w:ind w:firstLine="567"/>
        <w:rPr>
          <w:rFonts w:eastAsiaTheme="minorHAnsi"/>
          <w:color w:val="000000" w:themeColor="text1"/>
          <w:lang w:val="en-GB" w:eastAsia="en-US"/>
        </w:rPr>
      </w:pPr>
    </w:p>
    <w:p w14:paraId="7A180ACF" w14:textId="77777777" w:rsidR="00B10634" w:rsidRPr="002167F1" w:rsidRDefault="00B10634" w:rsidP="00EA6181">
      <w:pPr>
        <w:spacing w:after="0" w:line="240" w:lineRule="auto"/>
        <w:jc w:val="center"/>
        <w:rPr>
          <w:b/>
          <w:color w:val="000000" w:themeColor="text1"/>
          <w:lang w:val="en-GB"/>
        </w:rPr>
      </w:pPr>
      <w:r w:rsidRPr="002167F1">
        <w:rPr>
          <w:b/>
          <w:color w:val="000000" w:themeColor="text1"/>
          <w:lang w:val="en-GB"/>
        </w:rPr>
        <w:t xml:space="preserve">General Measures of the Implementation of the Convention </w:t>
      </w:r>
    </w:p>
    <w:p w14:paraId="0763AD40" w14:textId="77777777" w:rsidR="00B10634" w:rsidRPr="002167F1" w:rsidRDefault="00B10634" w:rsidP="00EA6181">
      <w:pPr>
        <w:pStyle w:val="Style25"/>
        <w:tabs>
          <w:tab w:val="left" w:pos="4495"/>
          <w:tab w:val="center" w:pos="5244"/>
        </w:tabs>
        <w:ind w:firstLine="567"/>
        <w:rPr>
          <w:b/>
          <w:bCs/>
          <w:color w:val="000000" w:themeColor="text1"/>
          <w:lang w:val="en-GB"/>
        </w:rPr>
      </w:pPr>
    </w:p>
    <w:p w14:paraId="604EE4B6" w14:textId="77777777" w:rsidR="00B36C5A" w:rsidRDefault="00B10634" w:rsidP="00B36C5A">
      <w:pPr>
        <w:pStyle w:val="Style25"/>
        <w:tabs>
          <w:tab w:val="left" w:pos="4495"/>
          <w:tab w:val="center" w:pos="5244"/>
        </w:tabs>
        <w:ind w:firstLine="567"/>
        <w:rPr>
          <w:b/>
          <w:bCs/>
          <w:color w:val="000000" w:themeColor="text1"/>
          <w:lang w:val="en-GB"/>
        </w:rPr>
      </w:pPr>
      <w:r w:rsidRPr="002167F1">
        <w:rPr>
          <w:b/>
          <w:bCs/>
          <w:color w:val="000000" w:themeColor="text1"/>
          <w:lang w:val="en-GB"/>
        </w:rPr>
        <w:t xml:space="preserve">I.1. Dissemination of Information on the Convention and Child Rights </w:t>
      </w:r>
      <w:bookmarkStart w:id="2" w:name="_Hlk38813237"/>
    </w:p>
    <w:p w14:paraId="460DD198" w14:textId="77777777" w:rsidR="00B36C5A" w:rsidRDefault="006E473C" w:rsidP="00B36C5A">
      <w:pPr>
        <w:pStyle w:val="Style25"/>
        <w:tabs>
          <w:tab w:val="left" w:pos="4495"/>
          <w:tab w:val="center" w:pos="5244"/>
        </w:tabs>
        <w:ind w:firstLine="567"/>
        <w:rPr>
          <w:color w:val="000000" w:themeColor="text1"/>
          <w:lang w:val="en-GB"/>
        </w:rPr>
      </w:pPr>
      <w:r w:rsidRPr="002167F1">
        <w:rPr>
          <w:color w:val="000000" w:themeColor="text1"/>
          <w:lang w:val="en-GB"/>
        </w:rPr>
        <w:t>The CP Service organises various events and other activities to raise awareness for children and adults of child rights and the Convention.</w:t>
      </w:r>
      <w:bookmarkEnd w:id="2"/>
      <w:r w:rsidRPr="002167F1">
        <w:rPr>
          <w:color w:val="000000" w:themeColor="text1"/>
          <w:lang w:val="en-GB"/>
        </w:rPr>
        <w:t xml:space="preserve"> The following events were organised in 2014-2018: meetings of the representatives of children councils, company days for children and with children, Convention Day celebrations, International Children’s Day celebrations, meetings of adoptive families. Children are invited to speak up, discuss, solve relevant issues together. The right of the children to be heard has been constantly strengthened. 55 events for children and with children were organised in 2013-2018 to provide children with information on their rights. During this period 9 807 children participated in the events, they were encouraged to become more aware of their rights and the institutions protecting them, and not to be afraid to seek help in the event of possible violations of the child rights.</w:t>
      </w:r>
    </w:p>
    <w:p w14:paraId="2709F3C4" w14:textId="694CE583" w:rsidR="006E473C" w:rsidRPr="00B36C5A" w:rsidRDefault="006E473C" w:rsidP="00B36C5A">
      <w:pPr>
        <w:pStyle w:val="Style25"/>
        <w:tabs>
          <w:tab w:val="left" w:pos="4495"/>
          <w:tab w:val="center" w:pos="5244"/>
        </w:tabs>
        <w:ind w:firstLine="567"/>
        <w:rPr>
          <w:b/>
          <w:bCs/>
          <w:color w:val="000000" w:themeColor="text1"/>
          <w:lang w:val="en-GB"/>
        </w:rPr>
      </w:pPr>
      <w:r w:rsidRPr="002167F1">
        <w:rPr>
          <w:color w:val="000000" w:themeColor="text1"/>
          <w:lang w:val="en-GB"/>
        </w:rPr>
        <w:t>A book “Constitution of the Child” was published which is a special publication for children, their parents and other family members as well as other persons who are important in the children’s lives. The publication provides information on the rights and responsibilities of children, where to go for help, to share the challenges, what children must be protected from by the adults. The publication was republished in 2016, 2017 and 2018. The book is publicly available (with an option to print it) on the website of the CP Service as well as on the Facebook account of the CP Service. 63 034 copies of the book have been handed to children since 2015. This measure seeks to develop a fair and comprehensive view towards the rights and responsibilities of the child, to ensure that the child rights are respected and implemented.</w:t>
      </w:r>
      <w:r>
        <w:rPr>
          <w:color w:val="000000" w:themeColor="text1"/>
          <w:lang w:val="en-GB"/>
        </w:rPr>
        <w:t xml:space="preserve"> </w:t>
      </w:r>
      <w:r w:rsidRPr="002167F1">
        <w:rPr>
          <w:color w:val="000000" w:themeColor="text1"/>
          <w:lang w:val="en-GB"/>
        </w:rPr>
        <w:t>Arguments from the book “Constitution of the Child” were used when publishing the textbook “Lithuanian Language. Textbook for 7</w:t>
      </w:r>
      <w:r w:rsidRPr="002167F1">
        <w:rPr>
          <w:color w:val="000000" w:themeColor="text1"/>
          <w:vertAlign w:val="superscript"/>
          <w:lang w:val="en-GB"/>
        </w:rPr>
        <w:t>th</w:t>
      </w:r>
      <w:r w:rsidRPr="002167F1">
        <w:rPr>
          <w:color w:val="000000" w:themeColor="text1"/>
          <w:lang w:val="en-GB"/>
        </w:rPr>
        <w:t xml:space="preserve"> Grade” (in the inside pages of the book as well as in the electronic version of the textbook). </w:t>
      </w:r>
    </w:p>
    <w:p w14:paraId="2FC70409" w14:textId="77777777" w:rsidR="006E473C" w:rsidRDefault="006E473C" w:rsidP="00EA6181">
      <w:pPr>
        <w:spacing w:after="0" w:line="240" w:lineRule="auto"/>
        <w:ind w:firstLine="990"/>
        <w:jc w:val="both"/>
        <w:rPr>
          <w:rFonts w:eastAsia="Times New Roman"/>
          <w:color w:val="000000" w:themeColor="text1"/>
          <w:lang w:val="en-GB"/>
        </w:rPr>
      </w:pPr>
      <w:r w:rsidRPr="002167F1">
        <w:rPr>
          <w:rFonts w:eastAsia="Times New Roman"/>
          <w:color w:val="000000" w:themeColor="text1"/>
          <w:lang w:val="en-GB"/>
        </w:rPr>
        <w:t>Following the adoption of the amendments to the LFPRC the CP Service consistently and systematically develops a system for informing the public about the child rights. The team of several specialists, constantly providing information to the media as well as ensuring a consistent provision of information to the targeted groups, formed a core of content communication, the further development of which will ensure not only the public awareness but also the implementation of a valorisation plan for children’s rights.</w:t>
      </w:r>
    </w:p>
    <w:p w14:paraId="37FA2B17" w14:textId="465E6EA2" w:rsidR="00B10634" w:rsidRPr="006E473C" w:rsidRDefault="00B10634" w:rsidP="00EA6181">
      <w:pPr>
        <w:spacing w:after="0" w:line="240" w:lineRule="auto"/>
        <w:ind w:firstLine="990"/>
        <w:jc w:val="both"/>
        <w:rPr>
          <w:rFonts w:eastAsia="Times New Roman"/>
          <w:color w:val="000000" w:themeColor="text1"/>
          <w:lang w:val="en-GB"/>
        </w:rPr>
      </w:pPr>
      <w:r w:rsidRPr="002167F1">
        <w:rPr>
          <w:color w:val="000000" w:themeColor="text1"/>
          <w:lang w:val="en-GB"/>
        </w:rPr>
        <w:t>In 2013-2016 the prosecutors specialising in the field of juvenile justice, participated in 24</w:t>
      </w:r>
      <w:r>
        <w:rPr>
          <w:color w:val="000000" w:themeColor="text1"/>
          <w:lang w:val="en-GB"/>
        </w:rPr>
        <w:t> </w:t>
      </w:r>
      <w:r w:rsidRPr="002167F1">
        <w:rPr>
          <w:color w:val="000000" w:themeColor="text1"/>
          <w:lang w:val="en-GB"/>
        </w:rPr>
        <w:t xml:space="preserve">trainings on the topic of juvenile justice. In 2017-2018, prosecutors, civil servants and employees from the prosecutor’s office together with the pre-trial investigation officers and representatives of courts, participated in various trainings on the topic of the implementation of child rights in different fields: </w:t>
      </w:r>
    </w:p>
    <w:p w14:paraId="1353D252" w14:textId="77777777" w:rsidR="00B10634" w:rsidRPr="002167F1" w:rsidRDefault="00B10634" w:rsidP="00EA6181">
      <w:pPr>
        <w:pStyle w:val="Style25"/>
        <w:numPr>
          <w:ilvl w:val="0"/>
          <w:numId w:val="2"/>
        </w:numPr>
        <w:tabs>
          <w:tab w:val="left" w:pos="270"/>
        </w:tabs>
        <w:ind w:left="270" w:hanging="180"/>
        <w:rPr>
          <w:color w:val="000000" w:themeColor="text1"/>
          <w:lang w:val="en-GB"/>
        </w:rPr>
      </w:pPr>
      <w:r w:rsidRPr="002167F1">
        <w:rPr>
          <w:color w:val="000000" w:themeColor="text1"/>
          <w:lang w:val="en-GB"/>
        </w:rPr>
        <w:t>“Sexual Exploitation of Children in Cyberspace” (attended by 29 prosecutors, 3 civil servants, 3</w:t>
      </w:r>
      <w:r>
        <w:rPr>
          <w:color w:val="000000" w:themeColor="text1"/>
          <w:lang w:val="en-GB"/>
        </w:rPr>
        <w:t> </w:t>
      </w:r>
      <w:r w:rsidRPr="002167F1">
        <w:rPr>
          <w:color w:val="000000" w:themeColor="text1"/>
          <w:lang w:val="en-GB"/>
        </w:rPr>
        <w:t>employees);</w:t>
      </w:r>
    </w:p>
    <w:p w14:paraId="11B859C6" w14:textId="77777777" w:rsidR="00B10634" w:rsidRPr="002167F1" w:rsidRDefault="00B10634" w:rsidP="00EA6181">
      <w:pPr>
        <w:pStyle w:val="Style25"/>
        <w:numPr>
          <w:ilvl w:val="0"/>
          <w:numId w:val="2"/>
        </w:numPr>
        <w:tabs>
          <w:tab w:val="left" w:pos="270"/>
        </w:tabs>
        <w:ind w:left="270" w:hanging="180"/>
        <w:rPr>
          <w:color w:val="000000" w:themeColor="text1"/>
          <w:lang w:val="en-GB"/>
        </w:rPr>
      </w:pPr>
      <w:r w:rsidRPr="002167F1">
        <w:rPr>
          <w:color w:val="000000" w:themeColor="text1"/>
          <w:lang w:val="en-GB"/>
        </w:rPr>
        <w:t>“Issues on the Prevention, Assistance and Control of Domestic Violence Against Children” (attended by 4 prosecutors);</w:t>
      </w:r>
    </w:p>
    <w:p w14:paraId="6858CD6E" w14:textId="77777777" w:rsidR="00B10634" w:rsidRPr="002167F1" w:rsidRDefault="00B10634" w:rsidP="00EA6181">
      <w:pPr>
        <w:pStyle w:val="Style25"/>
        <w:numPr>
          <w:ilvl w:val="0"/>
          <w:numId w:val="2"/>
        </w:numPr>
        <w:tabs>
          <w:tab w:val="left" w:pos="270"/>
        </w:tabs>
        <w:ind w:left="270" w:hanging="180"/>
        <w:rPr>
          <w:color w:val="000000" w:themeColor="text1"/>
          <w:lang w:val="en-GB"/>
        </w:rPr>
      </w:pPr>
      <w:r w:rsidRPr="002167F1">
        <w:rPr>
          <w:color w:val="000000" w:themeColor="text1"/>
          <w:lang w:val="en-GB"/>
        </w:rPr>
        <w:t>“Changes in the Law on Criminal Proceedings, Regulating the Procedural Actions Involving Juveniles. Issues Relevant to the  Protection of the Rights of Juvenile Participants in Pre-trial Investigation and Trial Proceedings” (attended by 3 prosecutors, 2 civil servants);</w:t>
      </w:r>
    </w:p>
    <w:p w14:paraId="31CDE042" w14:textId="77777777" w:rsidR="00B10634" w:rsidRPr="002167F1" w:rsidRDefault="00B10634" w:rsidP="00EA6181">
      <w:pPr>
        <w:pStyle w:val="Style25"/>
        <w:numPr>
          <w:ilvl w:val="0"/>
          <w:numId w:val="2"/>
        </w:numPr>
        <w:tabs>
          <w:tab w:val="left" w:pos="270"/>
        </w:tabs>
        <w:ind w:left="270" w:hanging="180"/>
        <w:rPr>
          <w:color w:val="000000" w:themeColor="text1"/>
          <w:lang w:val="en-GB"/>
        </w:rPr>
      </w:pPr>
      <w:r w:rsidRPr="002167F1">
        <w:rPr>
          <w:color w:val="000000" w:themeColor="text1"/>
          <w:lang w:val="en-GB"/>
        </w:rPr>
        <w:t xml:space="preserve">“Issues Relevant to the Assessment of Child Sexual Abuse. Most Common Qualifying Errors” (attended by 18 prosecutors, 3 civil servants);  </w:t>
      </w:r>
    </w:p>
    <w:p w14:paraId="42212203" w14:textId="77777777" w:rsidR="00B10634" w:rsidRPr="002167F1" w:rsidRDefault="00B10634" w:rsidP="00EA6181">
      <w:pPr>
        <w:pStyle w:val="Style25"/>
        <w:numPr>
          <w:ilvl w:val="0"/>
          <w:numId w:val="2"/>
        </w:numPr>
        <w:tabs>
          <w:tab w:val="left" w:pos="270"/>
        </w:tabs>
        <w:ind w:left="270" w:hanging="180"/>
        <w:rPr>
          <w:color w:val="000000" w:themeColor="text1"/>
          <w:lang w:val="en-GB"/>
        </w:rPr>
      </w:pPr>
      <w:r w:rsidRPr="002167F1">
        <w:rPr>
          <w:color w:val="000000" w:themeColor="text1"/>
          <w:lang w:val="en-GB"/>
        </w:rPr>
        <w:t>“Current Events of the Interinstitutional Cooperation in the Field of  Child Support During Pre-trial Investigation and Court Proceedings” (attended by 2 prosecutors);</w:t>
      </w:r>
    </w:p>
    <w:p w14:paraId="0C22A55C" w14:textId="77777777" w:rsidR="00B10634" w:rsidRPr="002167F1" w:rsidRDefault="00B10634" w:rsidP="00EA6181">
      <w:pPr>
        <w:pStyle w:val="Style25"/>
        <w:numPr>
          <w:ilvl w:val="0"/>
          <w:numId w:val="2"/>
        </w:numPr>
        <w:tabs>
          <w:tab w:val="left" w:pos="270"/>
        </w:tabs>
        <w:ind w:left="270" w:hanging="180"/>
        <w:rPr>
          <w:color w:val="000000" w:themeColor="text1"/>
          <w:lang w:val="en-GB"/>
        </w:rPr>
      </w:pPr>
      <w:r w:rsidRPr="002167F1">
        <w:rPr>
          <w:color w:val="000000" w:themeColor="text1"/>
          <w:lang w:val="en-GB"/>
        </w:rPr>
        <w:t>“Peculiarities of Juvenile Interrogation, Case-law”;</w:t>
      </w:r>
    </w:p>
    <w:p w14:paraId="282E6CDA" w14:textId="1B2E897D" w:rsidR="00B10634" w:rsidRPr="002167F1" w:rsidRDefault="00B10634" w:rsidP="00EA6181">
      <w:pPr>
        <w:pStyle w:val="Style25"/>
        <w:numPr>
          <w:ilvl w:val="0"/>
          <w:numId w:val="2"/>
        </w:numPr>
        <w:tabs>
          <w:tab w:val="left" w:pos="270"/>
        </w:tabs>
        <w:ind w:left="270" w:hanging="180"/>
        <w:rPr>
          <w:color w:val="000000" w:themeColor="text1"/>
          <w:lang w:val="en-GB"/>
        </w:rPr>
      </w:pPr>
      <w:r w:rsidRPr="002167F1">
        <w:rPr>
          <w:color w:val="000000" w:themeColor="text1"/>
          <w:lang w:val="en-GB"/>
        </w:rPr>
        <w:t xml:space="preserve"> “Case-law on Cases of Abuse of Rights and Duties of Parents, Foster Parents or Custodians or Other Legal Representatives of the Child. Competition of Articles 140 and 163 of the CC. Delimitation from Administrative Liability. Evasion of a Child’s Maintenance”;</w:t>
      </w:r>
    </w:p>
    <w:p w14:paraId="1812A40A" w14:textId="77777777" w:rsidR="00B10634" w:rsidRPr="002167F1" w:rsidRDefault="00B10634" w:rsidP="00EA6181">
      <w:pPr>
        <w:pStyle w:val="Style25"/>
        <w:numPr>
          <w:ilvl w:val="0"/>
          <w:numId w:val="2"/>
        </w:numPr>
        <w:tabs>
          <w:tab w:val="left" w:pos="270"/>
        </w:tabs>
        <w:ind w:left="270" w:hanging="180"/>
        <w:rPr>
          <w:color w:val="000000" w:themeColor="text1"/>
          <w:lang w:val="en-GB"/>
        </w:rPr>
      </w:pPr>
      <w:r w:rsidRPr="002167F1">
        <w:rPr>
          <w:color w:val="000000" w:themeColor="text1"/>
          <w:lang w:val="en-GB"/>
        </w:rPr>
        <w:t xml:space="preserve"> “Changes of the Child Rights Protection, Research Regarding the Enforcement of Rights of Children Facing the Justice System. Missing Children: Search, Assistance to Relatives and Prevention” (attended by 22 prosecutors, 5 civil servants, 36 pre-trial investigation officers, 7 judges);  </w:t>
      </w:r>
    </w:p>
    <w:p w14:paraId="1E2BD9FE" w14:textId="77777777" w:rsidR="00B10634" w:rsidRPr="002167F1" w:rsidRDefault="00B10634" w:rsidP="00EA6181">
      <w:pPr>
        <w:pStyle w:val="Style25"/>
        <w:numPr>
          <w:ilvl w:val="0"/>
          <w:numId w:val="2"/>
        </w:numPr>
        <w:tabs>
          <w:tab w:val="left" w:pos="270"/>
        </w:tabs>
        <w:ind w:left="270" w:hanging="180"/>
        <w:rPr>
          <w:color w:val="000000" w:themeColor="text1"/>
          <w:lang w:val="en-GB"/>
        </w:rPr>
      </w:pPr>
      <w:r w:rsidRPr="002167F1">
        <w:rPr>
          <w:color w:val="000000" w:themeColor="text1"/>
          <w:lang w:val="en-GB"/>
        </w:rPr>
        <w:t xml:space="preserve">Prosecutor General’s Office organised trainings “Identification and Assessment of Physical Violence. Legal Principles of Child Interrogation” in 5 territorial district prosecutor’s offices (attended by </w:t>
      </w:r>
      <w:r w:rsidRPr="00775E1F">
        <w:rPr>
          <w:lang w:val="en-GB"/>
        </w:rPr>
        <w:t>219</w:t>
      </w:r>
      <w:r>
        <w:t> </w:t>
      </w:r>
      <w:r w:rsidRPr="00775E1F">
        <w:rPr>
          <w:lang w:val="en-GB"/>
        </w:rPr>
        <w:t>prosecutors</w:t>
      </w:r>
      <w:r w:rsidRPr="002167F1">
        <w:rPr>
          <w:color w:val="000000" w:themeColor="text1"/>
          <w:lang w:val="en-GB"/>
        </w:rPr>
        <w:t xml:space="preserve">, 57 civil servants, 28 pre-trial investigation officers and 33 judges); </w:t>
      </w:r>
    </w:p>
    <w:p w14:paraId="1356AE42" w14:textId="77777777" w:rsidR="00B10634" w:rsidRPr="002167F1" w:rsidRDefault="00B10634" w:rsidP="00EA6181">
      <w:pPr>
        <w:pStyle w:val="Style25"/>
        <w:numPr>
          <w:ilvl w:val="0"/>
          <w:numId w:val="2"/>
        </w:numPr>
        <w:tabs>
          <w:tab w:val="left" w:pos="270"/>
        </w:tabs>
        <w:ind w:left="270" w:hanging="180"/>
        <w:rPr>
          <w:color w:val="000000" w:themeColor="text1"/>
          <w:lang w:val="en-GB"/>
        </w:rPr>
      </w:pPr>
      <w:r w:rsidRPr="002167F1">
        <w:rPr>
          <w:color w:val="000000" w:themeColor="text1"/>
          <w:lang w:val="en-GB"/>
        </w:rPr>
        <w:t xml:space="preserve">Two day international-interinstitutional trainings “Analysis, Research and Prevention in relation to the Cases of Missing Children” financed by the Embassy of the United States of America in Lithuania (attended by prosecutors, pre-trial investigation officers and judges);  </w:t>
      </w:r>
    </w:p>
    <w:p w14:paraId="7F67CA4D" w14:textId="77777777" w:rsidR="00B10634" w:rsidRPr="002167F1" w:rsidRDefault="00B10634" w:rsidP="00EA6181">
      <w:pPr>
        <w:pStyle w:val="Style25"/>
        <w:numPr>
          <w:ilvl w:val="0"/>
          <w:numId w:val="2"/>
        </w:numPr>
        <w:tabs>
          <w:tab w:val="left" w:pos="270"/>
        </w:tabs>
        <w:ind w:left="270" w:hanging="180"/>
        <w:rPr>
          <w:color w:val="000000" w:themeColor="text1"/>
          <w:lang w:val="en-GB"/>
        </w:rPr>
      </w:pPr>
      <w:r w:rsidRPr="002167F1">
        <w:rPr>
          <w:color w:val="000000" w:themeColor="text1"/>
          <w:lang w:val="en-GB"/>
        </w:rPr>
        <w:t>Lecture “Peculiarities of the Interrogation of Children” (attended by 11 prosecutors, 1 civil servant);</w:t>
      </w:r>
    </w:p>
    <w:p w14:paraId="4BC8F23E" w14:textId="77777777" w:rsidR="00B10634" w:rsidRPr="002167F1" w:rsidRDefault="00B10634" w:rsidP="00EA6181">
      <w:pPr>
        <w:pStyle w:val="Style25"/>
        <w:numPr>
          <w:ilvl w:val="0"/>
          <w:numId w:val="2"/>
        </w:numPr>
        <w:tabs>
          <w:tab w:val="left" w:pos="270"/>
        </w:tabs>
        <w:ind w:left="270" w:hanging="180"/>
        <w:rPr>
          <w:color w:val="000000" w:themeColor="text1"/>
          <w:lang w:val="en-GB"/>
        </w:rPr>
      </w:pPr>
      <w:r w:rsidRPr="002167F1">
        <w:rPr>
          <w:color w:val="000000" w:themeColor="text1"/>
          <w:lang w:val="en-GB"/>
        </w:rPr>
        <w:t xml:space="preserve">Conference “What Needs to be Done to Ensure Child Rights” held at the Seimas of the Republic of Lithuania (attended by 33 prosecutors, 3 civil servants, 2 employees); </w:t>
      </w:r>
    </w:p>
    <w:p w14:paraId="7702218B" w14:textId="77777777" w:rsidR="00B10634" w:rsidRPr="002167F1" w:rsidRDefault="00B10634" w:rsidP="00EA6181">
      <w:pPr>
        <w:pStyle w:val="Style25"/>
        <w:numPr>
          <w:ilvl w:val="0"/>
          <w:numId w:val="2"/>
        </w:numPr>
        <w:tabs>
          <w:tab w:val="left" w:pos="270"/>
        </w:tabs>
        <w:ind w:left="270" w:hanging="180"/>
        <w:rPr>
          <w:color w:val="000000" w:themeColor="text1"/>
          <w:lang w:val="en-GB"/>
        </w:rPr>
      </w:pPr>
      <w:r w:rsidRPr="002167F1">
        <w:rPr>
          <w:color w:val="000000" w:themeColor="text1"/>
          <w:lang w:val="en-GB"/>
        </w:rPr>
        <w:t xml:space="preserve">Conference “How to Love a Child in the Family” organised by the Office of the Ombudsperson for Children Rights of the Republic of Lithuania (attended by 24 prosecutors and 3 civil servants); </w:t>
      </w:r>
    </w:p>
    <w:p w14:paraId="27CDB65A" w14:textId="77777777" w:rsidR="00B10634" w:rsidRPr="002167F1" w:rsidRDefault="00B10634" w:rsidP="00EA6181">
      <w:pPr>
        <w:pStyle w:val="Style25"/>
        <w:numPr>
          <w:ilvl w:val="0"/>
          <w:numId w:val="2"/>
        </w:numPr>
        <w:tabs>
          <w:tab w:val="left" w:pos="270"/>
        </w:tabs>
        <w:ind w:left="270" w:hanging="180"/>
        <w:rPr>
          <w:color w:val="000000" w:themeColor="text1"/>
          <w:lang w:val="en-GB"/>
        </w:rPr>
      </w:pPr>
      <w:r w:rsidRPr="002167F1">
        <w:rPr>
          <w:color w:val="000000" w:themeColor="text1"/>
          <w:lang w:val="en-GB"/>
        </w:rPr>
        <w:t xml:space="preserve">International conference “Family Cases (Domestic Violence): Interinstitutional Cooperation” organised by the National Courts Administration (attended by 24 prosecutors). </w:t>
      </w:r>
    </w:p>
    <w:p w14:paraId="19D9610E" w14:textId="77777777" w:rsidR="00B10634" w:rsidRPr="002167F1" w:rsidRDefault="00B10634" w:rsidP="00EA6181">
      <w:pPr>
        <w:pStyle w:val="Style25"/>
        <w:ind w:firstLine="709"/>
        <w:rPr>
          <w:color w:val="000000" w:themeColor="text1"/>
          <w:lang w:val="en-GB"/>
        </w:rPr>
      </w:pPr>
      <w:r w:rsidRPr="002167F1">
        <w:rPr>
          <w:color w:val="000000" w:themeColor="text1"/>
          <w:lang w:val="en-GB"/>
        </w:rPr>
        <w:t xml:space="preserve">Although trainings on juvenile justice are organised in the prosecutor’s office, such measure is not sufficient given the lack of trainings related to minors who have committed criminal acts. </w:t>
      </w:r>
    </w:p>
    <w:p w14:paraId="436D1F11" w14:textId="77777777" w:rsidR="00B10634" w:rsidRPr="002167F1" w:rsidRDefault="00B10634" w:rsidP="00EA6181">
      <w:pPr>
        <w:pStyle w:val="Style25"/>
        <w:ind w:firstLine="709"/>
        <w:rPr>
          <w:color w:val="000000" w:themeColor="text1"/>
          <w:lang w:val="en-GB"/>
        </w:rPr>
      </w:pPr>
      <w:r w:rsidRPr="002167F1">
        <w:rPr>
          <w:color w:val="000000" w:themeColor="text1"/>
          <w:lang w:val="en-GB"/>
        </w:rPr>
        <w:t xml:space="preserve">The State Guaranteed Legal Aid Service organised trainings on the enforcement of child rights in 2015 (“Safeguarding the Interests of Minor Children in Family Law Relationships”). According to the information submitted by the National Courts Administration, having regard to the proposals of the Ministry of Justice, a topic “Innovations in the Legal Regulation of the Protection of the Child Rights (Adoption, Taking Child into Care, Liability for the Violation of Child Rights, Organisation of the Child’s Foster Care (Custody)” is planned to be included in the training programme for judges in 2019. </w:t>
      </w:r>
    </w:p>
    <w:p w14:paraId="4C4DA5DE" w14:textId="77777777" w:rsidR="00B10634" w:rsidRPr="002167F1" w:rsidRDefault="00B10634" w:rsidP="00EA6181">
      <w:pPr>
        <w:pStyle w:val="Style25"/>
        <w:ind w:firstLine="709"/>
        <w:rPr>
          <w:color w:val="000000" w:themeColor="text1"/>
          <w:lang w:val="en-GB"/>
        </w:rPr>
      </w:pPr>
      <w:r w:rsidRPr="002167F1">
        <w:rPr>
          <w:color w:val="000000" w:themeColor="text1"/>
          <w:lang w:val="en-GB"/>
        </w:rPr>
        <w:t xml:space="preserve">In 2013-2017, the CP Service, aiming to improve the qualifications of specialists working in the field of child welfare and develop their competences, organised 35 trainings (for the specialists working in child rights protection units of municipal administrations, social assistance units, education units, representatives of pedagogical psychological services and health care institutions, employees of child care institutions, police officers) on various topics related to the protection of the rights of the child and the best interests of the child. Over 3 200 specialists were trained during 2013-2017. </w:t>
      </w:r>
    </w:p>
    <w:p w14:paraId="59E1158E" w14:textId="77777777" w:rsidR="00B10634" w:rsidRPr="002167F1" w:rsidRDefault="00B10634" w:rsidP="00EA6181">
      <w:pPr>
        <w:pStyle w:val="Style25"/>
        <w:ind w:firstLine="709"/>
        <w:rPr>
          <w:color w:val="000000" w:themeColor="text1"/>
          <w:lang w:val="en-GB"/>
        </w:rPr>
      </w:pPr>
      <w:r w:rsidRPr="002167F1">
        <w:rPr>
          <w:color w:val="000000" w:themeColor="text1"/>
          <w:lang w:val="en-GB"/>
        </w:rPr>
        <w:t xml:space="preserve">Also, in 2013-2017, the CP Service initiated and organised training for specialists working in the field of child welfare (social workers, psychologists, social pedagogues, health care specialists, prosecutors and etc.) on the prevention of domestic violence against children, support (according to the principles of teamwork) and control. This measure was aimed at training professionals dealing and (or) working with children who have been or may be exposed to domestic violence, taking into account their development, their practical skills and the organisation of assistance to victims and abusers. During the 2013-2017 a total of 605 specialists participated in trainings, which were organised in 32 municipalities. The trainings provide the opportunity for the specialists working in the same municipality to know more about the functions carried by the colleagues, commence and (or) continue, strengthen cooperation, and upon receiving the relevant information </w:t>
      </w:r>
      <w:r w:rsidRPr="002167F1">
        <w:rPr>
          <w:i/>
          <w:color w:val="000000" w:themeColor="text1"/>
          <w:lang w:val="en-GB"/>
        </w:rPr>
        <w:t>–</w:t>
      </w:r>
      <w:r w:rsidRPr="002167F1">
        <w:rPr>
          <w:color w:val="000000" w:themeColor="text1"/>
          <w:lang w:val="en-GB"/>
        </w:rPr>
        <w:t xml:space="preserve"> to contribute to the development and improvement of the assistance system in the municipality. </w:t>
      </w:r>
    </w:p>
    <w:p w14:paraId="2B04D59C" w14:textId="77777777" w:rsidR="00B10634" w:rsidRPr="002167F1" w:rsidRDefault="00B10634" w:rsidP="00EA6181">
      <w:pPr>
        <w:pStyle w:val="Style25"/>
        <w:ind w:firstLine="709"/>
        <w:rPr>
          <w:color w:val="000000" w:themeColor="text1"/>
          <w:lang w:val="en-GB"/>
        </w:rPr>
      </w:pPr>
      <w:r w:rsidRPr="002167F1">
        <w:rPr>
          <w:color w:val="000000" w:themeColor="text1"/>
          <w:lang w:val="en-GB"/>
        </w:rPr>
        <w:t>Since 1 July 2018 the CP Service, taking into account the changes in the system of the child rights protection, which entered into force on 1 July, 2018, has trained 414 child rights protection specialists on the functioning of the centralised system for the child rights protection and the principles of interinstitutional cooperation by providing knowledge on the legal regulation of the rights of the child.</w:t>
      </w:r>
    </w:p>
    <w:p w14:paraId="73838029" w14:textId="77777777" w:rsidR="00B10634" w:rsidRPr="002167F1" w:rsidRDefault="00B10634" w:rsidP="00EA6181">
      <w:pPr>
        <w:pStyle w:val="Style25"/>
        <w:ind w:firstLine="709"/>
        <w:rPr>
          <w:color w:val="000000" w:themeColor="text1"/>
          <w:lang w:val="en-GB"/>
        </w:rPr>
      </w:pPr>
      <w:r w:rsidRPr="002167F1">
        <w:rPr>
          <w:color w:val="000000" w:themeColor="text1"/>
          <w:lang w:val="en-GB"/>
        </w:rPr>
        <w:t xml:space="preserve">12 mobile specialists teams operate in the CP Service since 1 July, 2018. The specialists are trained to work within the framework of the Mobile Team Specialists Training Program, which aims to professionally organise and provide urgent individual or group medical, psychological, social and legal assistance to the child and the family in crisis. </w:t>
      </w:r>
    </w:p>
    <w:p w14:paraId="16D89178" w14:textId="77777777" w:rsidR="00B10634" w:rsidRPr="002167F1" w:rsidRDefault="00B10634" w:rsidP="00EA6181">
      <w:pPr>
        <w:pStyle w:val="Style25"/>
        <w:ind w:firstLine="709"/>
        <w:rPr>
          <w:color w:val="000000" w:themeColor="text1"/>
          <w:lang w:val="en-GB"/>
        </w:rPr>
      </w:pPr>
    </w:p>
    <w:p w14:paraId="066B2306" w14:textId="77777777" w:rsidR="00B10634" w:rsidRPr="002167F1" w:rsidRDefault="00B10634" w:rsidP="00EA6181">
      <w:pPr>
        <w:spacing w:after="0" w:line="240" w:lineRule="auto"/>
        <w:jc w:val="center"/>
        <w:rPr>
          <w:b/>
          <w:color w:val="000000" w:themeColor="text1"/>
          <w:lang w:val="en-GB"/>
        </w:rPr>
      </w:pPr>
      <w:r w:rsidRPr="002167F1">
        <w:rPr>
          <w:b/>
          <w:color w:val="000000" w:themeColor="text1"/>
          <w:lang w:val="en-GB"/>
        </w:rPr>
        <w:t xml:space="preserve">Article 21. International and National Adoption </w:t>
      </w:r>
    </w:p>
    <w:p w14:paraId="572B51DA" w14:textId="77777777" w:rsidR="00B10634" w:rsidRPr="002167F1" w:rsidRDefault="00B10634" w:rsidP="00EA6181">
      <w:pPr>
        <w:pStyle w:val="Style25"/>
        <w:ind w:firstLine="1134"/>
        <w:rPr>
          <w:b/>
          <w:bCs/>
          <w:color w:val="000000" w:themeColor="text1"/>
          <w:lang w:val="en-GB"/>
        </w:rPr>
      </w:pPr>
    </w:p>
    <w:p w14:paraId="33F00CA3" w14:textId="77777777" w:rsidR="00B10634" w:rsidRPr="002167F1" w:rsidRDefault="00B10634" w:rsidP="00EA6181">
      <w:pPr>
        <w:pStyle w:val="Style25"/>
        <w:ind w:firstLine="1134"/>
        <w:rPr>
          <w:color w:val="000000" w:themeColor="text1"/>
          <w:lang w:val="en-GB"/>
        </w:rPr>
      </w:pPr>
      <w:r w:rsidRPr="002167F1">
        <w:rPr>
          <w:b/>
          <w:bCs/>
          <w:color w:val="000000" w:themeColor="text1"/>
          <w:lang w:val="en-GB"/>
        </w:rPr>
        <w:t xml:space="preserve">Clause I.2. Number of Adopted Children </w:t>
      </w:r>
    </w:p>
    <w:p w14:paraId="1B218709" w14:textId="77777777" w:rsidR="00B10634" w:rsidRPr="002167F1" w:rsidRDefault="00B10634" w:rsidP="00EA6181">
      <w:pPr>
        <w:spacing w:after="0" w:line="240" w:lineRule="auto"/>
        <w:ind w:left="142" w:firstLine="992"/>
        <w:jc w:val="both"/>
        <w:rPr>
          <w:lang w:val="en-GB"/>
        </w:rPr>
      </w:pPr>
      <w:r w:rsidRPr="002167F1">
        <w:rPr>
          <w:lang w:val="en-GB"/>
        </w:rPr>
        <w:t>In 2013, the citizens of the Republic of Lithuania adopted 107 children left without parental care. Families of foreign citizens adopted 80 children.</w:t>
      </w:r>
    </w:p>
    <w:p w14:paraId="7046121F" w14:textId="77777777" w:rsidR="00B10634" w:rsidRPr="002167F1" w:rsidRDefault="00B10634" w:rsidP="00EA6181">
      <w:pPr>
        <w:spacing w:after="0" w:line="240" w:lineRule="auto"/>
        <w:ind w:left="142" w:firstLine="992"/>
        <w:jc w:val="both"/>
        <w:rPr>
          <w:lang w:val="en-GB"/>
        </w:rPr>
      </w:pPr>
      <w:r w:rsidRPr="002167F1">
        <w:rPr>
          <w:lang w:val="en-GB"/>
        </w:rPr>
        <w:t xml:space="preserve">In 2014  88 children were adopted by the citizens of the Republic of Lithuania, 78  were adopted by the citizens of a foreign country.  </w:t>
      </w:r>
    </w:p>
    <w:p w14:paraId="4B3235C2" w14:textId="77777777" w:rsidR="00B10634" w:rsidRPr="002167F1" w:rsidRDefault="00B10634" w:rsidP="00EA6181">
      <w:pPr>
        <w:spacing w:after="0" w:line="240" w:lineRule="auto"/>
        <w:ind w:left="142" w:firstLine="992"/>
        <w:jc w:val="both"/>
        <w:rPr>
          <w:lang w:val="en-GB"/>
        </w:rPr>
      </w:pPr>
      <w:r w:rsidRPr="002167F1">
        <w:rPr>
          <w:lang w:val="en-GB"/>
        </w:rPr>
        <w:t xml:space="preserve">In 2015  99 children were adopted by the citizens of the Republic of Lithuania, 62  were adopted by the citizens of a foreign country. </w:t>
      </w:r>
    </w:p>
    <w:p w14:paraId="60452F1D" w14:textId="77777777" w:rsidR="00B10634" w:rsidRPr="002167F1" w:rsidRDefault="00B10634" w:rsidP="00EA6181">
      <w:pPr>
        <w:spacing w:after="0" w:line="240" w:lineRule="auto"/>
        <w:ind w:left="142" w:firstLine="992"/>
        <w:jc w:val="both"/>
        <w:rPr>
          <w:lang w:val="en-GB"/>
        </w:rPr>
      </w:pPr>
      <w:r w:rsidRPr="002167F1">
        <w:rPr>
          <w:lang w:val="en-GB"/>
        </w:rPr>
        <w:t xml:space="preserve">In 2016  90 children were adopted by the citizens of the Republic of Lithuania, 67  were adopted by the citizens of a foreign country. </w:t>
      </w:r>
    </w:p>
    <w:p w14:paraId="592D4AFE" w14:textId="77777777" w:rsidR="00B10634" w:rsidRPr="002167F1" w:rsidRDefault="00B10634" w:rsidP="00EA6181">
      <w:pPr>
        <w:spacing w:after="0" w:line="240" w:lineRule="auto"/>
        <w:ind w:left="142" w:firstLine="992"/>
        <w:jc w:val="both"/>
        <w:rPr>
          <w:lang w:val="en-GB"/>
        </w:rPr>
      </w:pPr>
      <w:r w:rsidRPr="002167F1">
        <w:rPr>
          <w:lang w:val="en-GB"/>
        </w:rPr>
        <w:t>In 2017  92 children were adopted by the citizens of the Republic of Lithuania, 47  were adopted by the citizens of a foreign country.</w:t>
      </w:r>
    </w:p>
    <w:p w14:paraId="39A2DBD9" w14:textId="77777777" w:rsidR="00B10634" w:rsidRPr="002167F1" w:rsidRDefault="00B10634" w:rsidP="00EA6181">
      <w:pPr>
        <w:spacing w:after="0" w:line="240" w:lineRule="auto"/>
        <w:ind w:left="142" w:firstLine="992"/>
        <w:jc w:val="both"/>
        <w:rPr>
          <w:lang w:val="en-GB"/>
        </w:rPr>
      </w:pPr>
      <w:r w:rsidRPr="002167F1">
        <w:rPr>
          <w:lang w:val="en-GB"/>
        </w:rPr>
        <w:t xml:space="preserve">In 2018  103 children were adopted by the citizens of the Republic of Lithuania, 56  were adopted by the citizens of a foreign country. </w:t>
      </w:r>
    </w:p>
    <w:p w14:paraId="37D8EB0D" w14:textId="77777777" w:rsidR="00B10634" w:rsidRPr="002167F1" w:rsidRDefault="00B10634" w:rsidP="00EA6181">
      <w:pPr>
        <w:spacing w:after="0" w:line="240" w:lineRule="auto"/>
        <w:ind w:left="90" w:firstLine="1080"/>
        <w:jc w:val="both"/>
        <w:rPr>
          <w:lang w:val="en-GB"/>
        </w:rPr>
      </w:pPr>
      <w:r w:rsidRPr="002167F1">
        <w:rPr>
          <w:lang w:val="en-GB"/>
        </w:rPr>
        <w:t>In order to ensure the right of each child, regardless of his/her age, health condition or social background, to grow up in a family, foreign state institutions, authorised to operate when implementing international adoption in the Republic of Lithuania, are allowed to seek for families, which are ready to adopt a child with special needs, according to a list  of children with special needs who may be adopted submitted by the CP Service. The CP Service organises the procedure in accordance with the Description of the Pre-litigation Procedure of the Children with Special Needs Who May be Adopted, approved by the Order No. A1-32 of 1 February 2007 of the Minister of Social Security and Labour. During 2013, citizens from foreign countries adopted 20 children with severe health disorders (Foetal Alcohol Syndrome, specific mixed developmental disorder, Down syndrome, HIV and etc.), 29</w:t>
      </w:r>
      <w:r>
        <w:rPr>
          <w:lang w:val="en-GB"/>
        </w:rPr>
        <w:t> </w:t>
      </w:r>
      <w:r w:rsidRPr="002167F1">
        <w:rPr>
          <w:i/>
          <w:color w:val="000000" w:themeColor="text1"/>
          <w:lang w:val="en-GB"/>
        </w:rPr>
        <w:t>–</w:t>
      </w:r>
      <w:r>
        <w:rPr>
          <w:i/>
          <w:color w:val="000000" w:themeColor="text1"/>
          <w:lang w:val="en-GB"/>
        </w:rPr>
        <w:t xml:space="preserve"> </w:t>
      </w:r>
      <w:r w:rsidRPr="002167F1">
        <w:rPr>
          <w:lang w:val="en-GB"/>
        </w:rPr>
        <w:t xml:space="preserve">in 2014, 33 </w:t>
      </w:r>
      <w:r w:rsidRPr="002167F1">
        <w:rPr>
          <w:i/>
          <w:color w:val="000000" w:themeColor="text1"/>
          <w:lang w:val="en-GB"/>
        </w:rPr>
        <w:t>–</w:t>
      </w:r>
      <w:r>
        <w:rPr>
          <w:i/>
          <w:color w:val="000000" w:themeColor="text1"/>
          <w:lang w:val="en-GB"/>
        </w:rPr>
        <w:t xml:space="preserve"> </w:t>
      </w:r>
      <w:r w:rsidRPr="002167F1">
        <w:rPr>
          <w:lang w:val="en-GB"/>
        </w:rPr>
        <w:t xml:space="preserve">in 2015, 35 </w:t>
      </w:r>
      <w:r w:rsidRPr="002167F1">
        <w:rPr>
          <w:i/>
          <w:color w:val="000000" w:themeColor="text1"/>
          <w:lang w:val="en-GB"/>
        </w:rPr>
        <w:t>–</w:t>
      </w:r>
      <w:r>
        <w:rPr>
          <w:i/>
          <w:color w:val="000000" w:themeColor="text1"/>
          <w:lang w:val="en-GB"/>
        </w:rPr>
        <w:t xml:space="preserve"> </w:t>
      </w:r>
      <w:r w:rsidRPr="002167F1">
        <w:rPr>
          <w:lang w:val="en-GB"/>
        </w:rPr>
        <w:t xml:space="preserve">in 2016, 19 </w:t>
      </w:r>
      <w:r w:rsidRPr="002167F1">
        <w:rPr>
          <w:i/>
          <w:color w:val="000000" w:themeColor="text1"/>
          <w:lang w:val="en-GB"/>
        </w:rPr>
        <w:t>–</w:t>
      </w:r>
      <w:r>
        <w:rPr>
          <w:i/>
          <w:color w:val="000000" w:themeColor="text1"/>
          <w:lang w:val="en-GB"/>
        </w:rPr>
        <w:t xml:space="preserve"> </w:t>
      </w:r>
      <w:r w:rsidRPr="002167F1">
        <w:rPr>
          <w:lang w:val="en-GB"/>
        </w:rPr>
        <w:t xml:space="preserve">in 2017, and 13 children with severe health disorders in 2018. </w:t>
      </w:r>
    </w:p>
    <w:p w14:paraId="17BE15AF" w14:textId="77777777" w:rsidR="00B10634" w:rsidRPr="002167F1" w:rsidRDefault="00B10634" w:rsidP="00EA6181">
      <w:pPr>
        <w:spacing w:after="0" w:line="240" w:lineRule="auto"/>
        <w:ind w:left="90" w:firstLine="1080"/>
        <w:jc w:val="both"/>
        <w:rPr>
          <w:lang w:val="en-GB"/>
        </w:rPr>
      </w:pPr>
    </w:p>
    <w:p w14:paraId="7252AABF" w14:textId="77777777" w:rsidR="00B10634" w:rsidRPr="002167F1" w:rsidRDefault="00B10634" w:rsidP="00EA6181">
      <w:pPr>
        <w:spacing w:after="0" w:line="240" w:lineRule="auto"/>
        <w:jc w:val="center"/>
        <w:rPr>
          <w:b/>
          <w:color w:val="000000" w:themeColor="text1"/>
          <w:lang w:val="en-GB"/>
        </w:rPr>
      </w:pPr>
      <w:r w:rsidRPr="002167F1">
        <w:rPr>
          <w:b/>
          <w:color w:val="000000" w:themeColor="text1"/>
          <w:lang w:val="en-GB"/>
        </w:rPr>
        <w:t xml:space="preserve">Article 6(2). Right of the Child to Life and Growth </w:t>
      </w:r>
    </w:p>
    <w:p w14:paraId="686D48DC" w14:textId="77777777" w:rsidR="00B10634" w:rsidRPr="002167F1" w:rsidRDefault="00B10634" w:rsidP="00EA6181">
      <w:pPr>
        <w:spacing w:after="0" w:line="240" w:lineRule="auto"/>
        <w:ind w:left="90" w:firstLine="1080"/>
        <w:jc w:val="both"/>
        <w:rPr>
          <w:lang w:val="en-GB"/>
        </w:rPr>
      </w:pPr>
    </w:p>
    <w:p w14:paraId="43911A48" w14:textId="77777777" w:rsidR="00B10634" w:rsidRPr="002167F1" w:rsidRDefault="00B10634" w:rsidP="00EA6181">
      <w:pPr>
        <w:tabs>
          <w:tab w:val="left" w:pos="720"/>
        </w:tabs>
        <w:spacing w:after="0" w:line="240" w:lineRule="auto"/>
        <w:ind w:left="90" w:firstLine="1080"/>
        <w:jc w:val="both"/>
        <w:rPr>
          <w:b/>
          <w:color w:val="000000" w:themeColor="text1"/>
          <w:lang w:val="en-GB"/>
        </w:rPr>
      </w:pPr>
      <w:r w:rsidRPr="002167F1">
        <w:rPr>
          <w:b/>
          <w:bCs/>
          <w:lang w:val="en-GB"/>
        </w:rPr>
        <w:t xml:space="preserve">Clause I.3. Prophylactic Health Checks of a Child </w:t>
      </w:r>
    </w:p>
    <w:p w14:paraId="30AA0763" w14:textId="77777777" w:rsidR="00B10634" w:rsidRPr="002167F1" w:rsidRDefault="00B10634" w:rsidP="00EA6181">
      <w:pPr>
        <w:pStyle w:val="Style13"/>
        <w:widowControl/>
        <w:spacing w:line="240" w:lineRule="auto"/>
        <w:ind w:left="90" w:firstLine="1080"/>
        <w:rPr>
          <w:color w:val="000000" w:themeColor="text1"/>
          <w:lang w:val="en-GB"/>
        </w:rPr>
      </w:pPr>
      <w:r w:rsidRPr="002167F1">
        <w:rPr>
          <w:color w:val="000000" w:themeColor="text1"/>
          <w:lang w:val="en-GB"/>
        </w:rPr>
        <w:t xml:space="preserve">The analysis of the prophylactic health checks of children is carried out on the basis of data stored in the compulsory health care insurance informational system SVEIDRA. 507 687 children, or 96.8% of all children aged 0-17 enrolled in primary care health institutions visited health care institutions providing outpatient services (99.1% in 2013). In 2017, compared to 2013, the number of children with sight, speech and hearing disorders, abnormal posture increased, the number of children with scoliosis and deforming spinal disorders decreased. </w:t>
      </w:r>
    </w:p>
    <w:p w14:paraId="05EA2288" w14:textId="77777777" w:rsidR="00B10634" w:rsidRPr="002167F1" w:rsidRDefault="00B10634" w:rsidP="00EA6181">
      <w:pPr>
        <w:pStyle w:val="Style13"/>
        <w:widowControl/>
        <w:spacing w:line="240" w:lineRule="auto"/>
        <w:ind w:left="90" w:firstLine="1080"/>
        <w:rPr>
          <w:rStyle w:val="FontStyle316"/>
          <w:color w:val="000000" w:themeColor="text1"/>
          <w:sz w:val="24"/>
          <w:szCs w:val="24"/>
          <w:lang w:val="en-GB"/>
        </w:rPr>
      </w:pPr>
    </w:p>
    <w:p w14:paraId="023B6C6A" w14:textId="77777777" w:rsidR="00B10634" w:rsidRPr="002167F1" w:rsidRDefault="00B10634" w:rsidP="00EA6181">
      <w:pPr>
        <w:spacing w:after="0" w:line="240" w:lineRule="auto"/>
        <w:jc w:val="center"/>
        <w:rPr>
          <w:b/>
          <w:color w:val="000000" w:themeColor="text1"/>
          <w:lang w:val="en-GB"/>
        </w:rPr>
      </w:pPr>
      <w:r w:rsidRPr="002167F1">
        <w:rPr>
          <w:b/>
          <w:color w:val="000000" w:themeColor="text1"/>
          <w:lang w:val="en-GB"/>
        </w:rPr>
        <w:t xml:space="preserve">Article 22. Children Seeking Asylum </w:t>
      </w:r>
    </w:p>
    <w:p w14:paraId="3CBACA0B" w14:textId="77777777" w:rsidR="00B10634" w:rsidRPr="002167F1" w:rsidRDefault="00B10634" w:rsidP="00EA6181">
      <w:pPr>
        <w:pStyle w:val="Style13"/>
        <w:widowControl/>
        <w:spacing w:line="240" w:lineRule="auto"/>
        <w:ind w:left="90" w:firstLine="1080"/>
        <w:rPr>
          <w:rStyle w:val="FontStyle316"/>
          <w:color w:val="000000" w:themeColor="text1"/>
          <w:sz w:val="24"/>
          <w:szCs w:val="24"/>
          <w:lang w:val="en-GB"/>
        </w:rPr>
      </w:pPr>
    </w:p>
    <w:p w14:paraId="64E5CFED" w14:textId="77777777" w:rsidR="00B10634" w:rsidRPr="002167F1" w:rsidRDefault="00B10634" w:rsidP="00EA6181">
      <w:pPr>
        <w:pStyle w:val="Style13"/>
        <w:widowControl/>
        <w:spacing w:line="240" w:lineRule="auto"/>
        <w:ind w:left="90" w:firstLine="1080"/>
        <w:rPr>
          <w:rStyle w:val="FontStyle316"/>
          <w:b/>
          <w:bCs/>
          <w:color w:val="000000" w:themeColor="text1"/>
          <w:sz w:val="24"/>
          <w:szCs w:val="24"/>
          <w:lang w:val="en-GB"/>
        </w:rPr>
      </w:pPr>
      <w:r w:rsidRPr="002167F1">
        <w:rPr>
          <w:rStyle w:val="FontStyle316"/>
          <w:b/>
          <w:bCs/>
          <w:color w:val="000000" w:themeColor="text1"/>
          <w:sz w:val="24"/>
          <w:szCs w:val="24"/>
          <w:lang w:val="en-GB"/>
        </w:rPr>
        <w:t xml:space="preserve">Clause I.4. Applications Submitted by Minors Seeking Asylum  </w:t>
      </w:r>
    </w:p>
    <w:p w14:paraId="5F66B653" w14:textId="635D4F02" w:rsidR="00B10634" w:rsidRPr="002167F1" w:rsidRDefault="00B10634" w:rsidP="00EA6181">
      <w:pPr>
        <w:spacing w:after="0" w:line="240" w:lineRule="auto"/>
        <w:ind w:left="90" w:firstLine="1080"/>
        <w:jc w:val="both"/>
        <w:rPr>
          <w:lang w:val="en-GB"/>
        </w:rPr>
      </w:pPr>
      <w:r w:rsidRPr="002167F1">
        <w:rPr>
          <w:b/>
          <w:lang w:val="en-GB"/>
        </w:rPr>
        <w:t xml:space="preserve">In 2013, </w:t>
      </w:r>
      <w:r w:rsidRPr="002167F1">
        <w:rPr>
          <w:lang w:val="en-GB"/>
        </w:rPr>
        <w:t>the applications submitted by minors accounted for 14</w:t>
      </w:r>
      <w:r w:rsidRPr="002167F1">
        <w:rPr>
          <w:color w:val="000000" w:themeColor="text1"/>
          <w:lang w:val="en-GB"/>
        </w:rPr>
        <w:t xml:space="preserve">% of all applications for asylum. Among 46 children of up to 18 years of age, seeking asylum in the Republic of Lithuania, there were 2 unaccompanied minors from India and Guinea. Their applications accounted for 4% of all applications for asylum in the Republic of Lithuania submitted by children of up to 18 years of age, and 0.5% of all the applications for asylum submitted in 2013. Compared to 2011 and 2012, the number of unaccompanied asylum seekers was much lower in 2013.  </w:t>
      </w:r>
    </w:p>
    <w:p w14:paraId="026D7854" w14:textId="0DACEE53" w:rsidR="00B10634" w:rsidRPr="002167F1" w:rsidRDefault="00B10634" w:rsidP="00EA6181">
      <w:pPr>
        <w:spacing w:after="0" w:line="240" w:lineRule="auto"/>
        <w:ind w:left="90" w:firstLine="1080"/>
        <w:jc w:val="both"/>
        <w:rPr>
          <w:lang w:val="en-GB"/>
        </w:rPr>
      </w:pPr>
      <w:r w:rsidRPr="002167F1">
        <w:rPr>
          <w:b/>
          <w:lang w:val="en-GB"/>
        </w:rPr>
        <w:t xml:space="preserve">In 2014, </w:t>
      </w:r>
      <w:r w:rsidRPr="002167F1">
        <w:rPr>
          <w:lang w:val="en-GB"/>
        </w:rPr>
        <w:t>the applications submitted by minors accounted for 22</w:t>
      </w:r>
      <w:r w:rsidRPr="002167F1">
        <w:rPr>
          <w:color w:val="000000" w:themeColor="text1"/>
          <w:lang w:val="en-GB"/>
        </w:rPr>
        <w:t>% of all applications for asylum. Among 111 children of up to 18 years of age, seeking asylum in the Republic of Lithuania, there were 5 unaccompanied minors from Vietnam and Afghanistan. Their applications accounted for 4.5% of all applications for asylum in the Republic of Lithuania submitted by children of up to 18 years of age, and 1% of all the applications for asylum submitted in 2013. Compared to 2012 and 2013, the number of unaccompanied asylum seekers slightly increased in 2014.</w:t>
      </w:r>
    </w:p>
    <w:p w14:paraId="3CADF0C1" w14:textId="77777777" w:rsidR="00B10634" w:rsidRPr="002167F1" w:rsidRDefault="00B10634" w:rsidP="00EA6181">
      <w:pPr>
        <w:spacing w:after="0" w:line="240" w:lineRule="auto"/>
        <w:ind w:left="90" w:firstLine="1080"/>
        <w:jc w:val="both"/>
        <w:rPr>
          <w:b/>
          <w:lang w:val="en-GB"/>
        </w:rPr>
      </w:pPr>
      <w:r w:rsidRPr="002167F1">
        <w:rPr>
          <w:b/>
          <w:lang w:val="en-GB"/>
        </w:rPr>
        <w:t xml:space="preserve">In 2015, </w:t>
      </w:r>
      <w:r w:rsidRPr="002167F1">
        <w:rPr>
          <w:lang w:val="en-GB"/>
        </w:rPr>
        <w:t>the applications submitted by minors accounted for 22</w:t>
      </w:r>
      <w:r w:rsidRPr="002167F1">
        <w:rPr>
          <w:color w:val="000000" w:themeColor="text1"/>
          <w:lang w:val="en-GB"/>
        </w:rPr>
        <w:t>% of all applications for asylum. Among 63 children of up to 18 years of age, seeking asylum in the Republic of Lithuania, there were 3 unaccompanied minors from India and Afghanistan. Their applications accounted for 4.7% of all applications for asylum in the Republic of Lithuania submitted by children of up to 18 years of age, and 1% of all the applications for asylum submitted in 2015.</w:t>
      </w:r>
    </w:p>
    <w:p w14:paraId="77F9E578" w14:textId="77777777" w:rsidR="00B10634" w:rsidRPr="002167F1" w:rsidRDefault="00B10634" w:rsidP="00EA6181">
      <w:pPr>
        <w:spacing w:after="0" w:line="240" w:lineRule="auto"/>
        <w:ind w:left="90" w:firstLine="1080"/>
        <w:jc w:val="both"/>
        <w:rPr>
          <w:b/>
          <w:lang w:val="en-GB"/>
        </w:rPr>
      </w:pPr>
      <w:r w:rsidRPr="002167F1">
        <w:rPr>
          <w:b/>
          <w:lang w:val="en-GB"/>
        </w:rPr>
        <w:t xml:space="preserve">In 2016, </w:t>
      </w:r>
      <w:r w:rsidRPr="002167F1">
        <w:rPr>
          <w:lang w:val="en-GB"/>
        </w:rPr>
        <w:t>the applications submitted by minors accounted for 38</w:t>
      </w:r>
      <w:r w:rsidRPr="002167F1">
        <w:rPr>
          <w:color w:val="000000" w:themeColor="text1"/>
          <w:lang w:val="en-GB"/>
        </w:rPr>
        <w:t>% of all applications for asylum. Among 162 children of up to 18 years of age, seeking asylum in the Republic of Lithuania, there was 1 unaccompanied minor from Afghanistan. His/her application accounted for 0.6% of all applications for asylum in the Republic of Lithuania submitted by children of up to 18 years of age, and 0.2% of all the applications for asylum submitted in 2016.</w:t>
      </w:r>
    </w:p>
    <w:p w14:paraId="48E516C4" w14:textId="77777777" w:rsidR="00B10634" w:rsidRPr="002167F1" w:rsidRDefault="00B10634" w:rsidP="00EA6181">
      <w:pPr>
        <w:spacing w:after="0" w:line="240" w:lineRule="auto"/>
        <w:ind w:left="90" w:firstLine="1080"/>
        <w:jc w:val="both"/>
        <w:rPr>
          <w:b/>
          <w:lang w:val="en-GB"/>
        </w:rPr>
      </w:pPr>
      <w:r w:rsidRPr="002167F1">
        <w:rPr>
          <w:b/>
          <w:lang w:val="en-GB"/>
        </w:rPr>
        <w:t xml:space="preserve">In 2017, </w:t>
      </w:r>
      <w:r w:rsidRPr="002167F1">
        <w:rPr>
          <w:lang w:val="en-GB"/>
        </w:rPr>
        <w:t>the applications submitted by minors accounted for 36</w:t>
      </w:r>
      <w:r w:rsidRPr="002167F1">
        <w:rPr>
          <w:color w:val="000000" w:themeColor="text1"/>
          <w:lang w:val="en-GB"/>
        </w:rPr>
        <w:t>% of all applications for asylum. Among 192 children of up to 18 years of age, seeking asylum in the Republic of Lithuania, there was 1 unaccompanied minor (a girl) from Syria. Her application accounted for 0.5% of all applications for asylum in the Republic of Lithuania submitted by children of up to 18 years of age, and 0.2% of all the applications for asylum submitted in 2017.</w:t>
      </w:r>
    </w:p>
    <w:p w14:paraId="17A745E1" w14:textId="77777777" w:rsidR="00B10634" w:rsidRPr="002167F1" w:rsidRDefault="00B10634" w:rsidP="00EA6181">
      <w:pPr>
        <w:spacing w:after="0" w:line="240" w:lineRule="auto"/>
        <w:ind w:left="90" w:firstLine="1080"/>
        <w:jc w:val="both"/>
        <w:rPr>
          <w:b/>
          <w:lang w:val="en-GB"/>
        </w:rPr>
      </w:pPr>
    </w:p>
    <w:p w14:paraId="298B0070" w14:textId="77777777" w:rsidR="00B36C5A" w:rsidRDefault="00B36C5A">
      <w:pPr>
        <w:rPr>
          <w:rFonts w:eastAsia="Times New Roman"/>
          <w:b/>
          <w:bCs/>
          <w:color w:val="000000" w:themeColor="text1"/>
          <w:lang w:val="en-GB" w:eastAsia="lt-LT"/>
        </w:rPr>
      </w:pPr>
      <w:r>
        <w:rPr>
          <w:b/>
          <w:bCs/>
          <w:color w:val="000000" w:themeColor="text1"/>
          <w:lang w:val="en-GB"/>
        </w:rPr>
        <w:br w:type="page"/>
      </w:r>
    </w:p>
    <w:p w14:paraId="07309911" w14:textId="3E3F9D86" w:rsidR="00B10634" w:rsidRPr="002167F1" w:rsidRDefault="00B10634" w:rsidP="00EA6181">
      <w:pPr>
        <w:pStyle w:val="Style25"/>
        <w:ind w:left="90" w:hanging="90"/>
        <w:jc w:val="center"/>
        <w:rPr>
          <w:b/>
          <w:bCs/>
          <w:color w:val="000000" w:themeColor="text1"/>
          <w:lang w:val="en-GB"/>
        </w:rPr>
      </w:pPr>
      <w:r w:rsidRPr="002167F1">
        <w:rPr>
          <w:b/>
          <w:bCs/>
          <w:color w:val="000000" w:themeColor="text1"/>
          <w:lang w:val="en-GB"/>
        </w:rPr>
        <w:t>II. THEMATIC INFORMATION</w:t>
      </w:r>
    </w:p>
    <w:p w14:paraId="6E6CC9DC" w14:textId="77777777" w:rsidR="00B10634" w:rsidRPr="002167F1" w:rsidRDefault="00B10634" w:rsidP="00EA6181">
      <w:pPr>
        <w:pStyle w:val="Style25"/>
        <w:ind w:left="90" w:hanging="90"/>
        <w:rPr>
          <w:b/>
          <w:bCs/>
          <w:color w:val="000000" w:themeColor="text1"/>
          <w:lang w:val="en-GB"/>
        </w:rPr>
      </w:pPr>
    </w:p>
    <w:p w14:paraId="5E88EEF6" w14:textId="77777777" w:rsidR="00B10634" w:rsidRPr="002167F1" w:rsidRDefault="00B10634" w:rsidP="00EA6181">
      <w:pPr>
        <w:spacing w:after="0" w:line="240" w:lineRule="auto"/>
        <w:ind w:hanging="90"/>
        <w:jc w:val="center"/>
        <w:rPr>
          <w:b/>
          <w:color w:val="000000" w:themeColor="text1"/>
          <w:lang w:val="en-GB"/>
        </w:rPr>
      </w:pPr>
      <w:r w:rsidRPr="002167F1">
        <w:rPr>
          <w:b/>
          <w:color w:val="000000" w:themeColor="text1"/>
          <w:lang w:val="en-GB"/>
        </w:rPr>
        <w:t xml:space="preserve">General Measures of the Implementation of the Convention </w:t>
      </w:r>
    </w:p>
    <w:p w14:paraId="46443EE4" w14:textId="77777777" w:rsidR="00B10634" w:rsidRPr="002167F1" w:rsidRDefault="00B10634" w:rsidP="00EA6181">
      <w:pPr>
        <w:pStyle w:val="Style25"/>
        <w:ind w:left="90" w:firstLine="1080"/>
        <w:rPr>
          <w:b/>
          <w:bCs/>
          <w:color w:val="000000" w:themeColor="text1"/>
          <w:lang w:val="en-GB"/>
        </w:rPr>
      </w:pPr>
    </w:p>
    <w:p w14:paraId="432D7D68" w14:textId="77777777" w:rsidR="00B10634" w:rsidRPr="002167F1" w:rsidRDefault="00B10634" w:rsidP="00EA6181">
      <w:pPr>
        <w:pStyle w:val="Style25"/>
        <w:ind w:left="90" w:firstLine="1080"/>
        <w:rPr>
          <w:b/>
          <w:bCs/>
          <w:color w:val="000000" w:themeColor="text1"/>
          <w:lang w:val="en-GB"/>
        </w:rPr>
      </w:pPr>
      <w:r w:rsidRPr="002167F1">
        <w:rPr>
          <w:b/>
          <w:bCs/>
          <w:color w:val="000000" w:themeColor="text1"/>
          <w:lang w:val="en-GB"/>
        </w:rPr>
        <w:t xml:space="preserve">II.1. Cooperation with NGOs </w:t>
      </w:r>
    </w:p>
    <w:p w14:paraId="4330CAAF" w14:textId="77777777" w:rsidR="00B10634" w:rsidRPr="002167F1" w:rsidRDefault="00B10634" w:rsidP="00EA6181">
      <w:pPr>
        <w:spacing w:after="0" w:line="240" w:lineRule="auto"/>
        <w:ind w:left="90" w:firstLine="1080"/>
        <w:jc w:val="both"/>
        <w:rPr>
          <w:rFonts w:eastAsia="Times New Roman"/>
          <w:lang w:val="en-GB"/>
        </w:rPr>
      </w:pPr>
      <w:r w:rsidRPr="002167F1">
        <w:rPr>
          <w:rFonts w:eastAsia="Times New Roman"/>
          <w:lang w:val="en-GB"/>
        </w:rPr>
        <w:t>The activities of NGO in the field of child rights and child welfare are financed through various programmes, e.g.:</w:t>
      </w:r>
    </w:p>
    <w:p w14:paraId="41DC757D" w14:textId="77777777" w:rsidR="00B10634" w:rsidRPr="002167F1" w:rsidRDefault="00B10634" w:rsidP="00EA6181">
      <w:pPr>
        <w:pStyle w:val="ListParagraph"/>
        <w:numPr>
          <w:ilvl w:val="0"/>
          <w:numId w:val="3"/>
        </w:numPr>
        <w:tabs>
          <w:tab w:val="left" w:pos="450"/>
        </w:tabs>
        <w:spacing w:after="0" w:line="240" w:lineRule="auto"/>
        <w:ind w:left="450"/>
        <w:jc w:val="both"/>
        <w:rPr>
          <w:rFonts w:eastAsia="Times New Roman"/>
          <w:lang w:val="en-GB"/>
        </w:rPr>
      </w:pPr>
      <w:r w:rsidRPr="002167F1">
        <w:rPr>
          <w:rFonts w:eastAsia="Times New Roman"/>
          <w:lang w:val="en-GB"/>
        </w:rPr>
        <w:t xml:space="preserve">Grant for the selection of operational projects of non-governmental organisations, working in the field of family welfare, (implemented throughout the whole reporting period, i.e. 2013-2018); </w:t>
      </w:r>
    </w:p>
    <w:p w14:paraId="4194150D" w14:textId="77777777" w:rsidR="00B10634" w:rsidRPr="002167F1" w:rsidRDefault="00B10634" w:rsidP="00EA6181">
      <w:pPr>
        <w:pStyle w:val="ListParagraph"/>
        <w:numPr>
          <w:ilvl w:val="0"/>
          <w:numId w:val="3"/>
        </w:numPr>
        <w:tabs>
          <w:tab w:val="left" w:pos="450"/>
        </w:tabs>
        <w:spacing w:after="0" w:line="240" w:lineRule="auto"/>
        <w:ind w:left="450"/>
        <w:jc w:val="both"/>
        <w:rPr>
          <w:rFonts w:eastAsia="Times New Roman"/>
          <w:lang w:val="en-GB"/>
        </w:rPr>
      </w:pPr>
      <w:r w:rsidRPr="002167F1">
        <w:rPr>
          <w:rFonts w:eastAsia="Times New Roman"/>
          <w:lang w:val="en-GB"/>
        </w:rPr>
        <w:t xml:space="preserve">Grant for the selection of projects of non-governmental organisations, uniting other non-governmental organisations, working the field of child welfare, (2015-2018);  </w:t>
      </w:r>
    </w:p>
    <w:p w14:paraId="68F868FD" w14:textId="77777777" w:rsidR="00B10634" w:rsidRPr="002167F1" w:rsidRDefault="00B10634" w:rsidP="00EA6181">
      <w:pPr>
        <w:pStyle w:val="ListParagraph"/>
        <w:numPr>
          <w:ilvl w:val="0"/>
          <w:numId w:val="3"/>
        </w:numPr>
        <w:tabs>
          <w:tab w:val="left" w:pos="450"/>
        </w:tabs>
        <w:spacing w:after="0" w:line="240" w:lineRule="auto"/>
        <w:ind w:left="450"/>
        <w:jc w:val="both"/>
        <w:rPr>
          <w:rFonts w:eastAsia="Times New Roman"/>
          <w:lang w:val="en-GB"/>
        </w:rPr>
      </w:pPr>
      <w:r w:rsidRPr="002167F1">
        <w:rPr>
          <w:rFonts w:eastAsia="Times New Roman"/>
          <w:lang w:val="en-GB"/>
        </w:rPr>
        <w:t xml:space="preserve">Grant for financing projects for institutional strengthening of national non-governmental organisations (2014-2018);  </w:t>
      </w:r>
    </w:p>
    <w:p w14:paraId="1CE0A6E0" w14:textId="77777777" w:rsidR="00B10634" w:rsidRPr="002167F1" w:rsidRDefault="00B10634" w:rsidP="00EA6181">
      <w:pPr>
        <w:pStyle w:val="ListParagraph"/>
        <w:numPr>
          <w:ilvl w:val="0"/>
          <w:numId w:val="3"/>
        </w:numPr>
        <w:tabs>
          <w:tab w:val="left" w:pos="450"/>
        </w:tabs>
        <w:spacing w:after="0" w:line="240" w:lineRule="auto"/>
        <w:ind w:left="450"/>
        <w:jc w:val="both"/>
        <w:rPr>
          <w:rFonts w:eastAsia="Times New Roman"/>
          <w:lang w:val="en-GB"/>
        </w:rPr>
      </w:pPr>
      <w:r w:rsidRPr="002167F1">
        <w:rPr>
          <w:rFonts w:eastAsia="Times New Roman"/>
          <w:lang w:val="en-GB"/>
        </w:rPr>
        <w:t>Grant for financing projects of non-governmental organisations focusing on the prevention of domestic violence (2017-2018);</w:t>
      </w:r>
    </w:p>
    <w:p w14:paraId="716EA79A" w14:textId="77777777" w:rsidR="00B10634" w:rsidRPr="002167F1" w:rsidRDefault="00B10634" w:rsidP="00EA6181">
      <w:pPr>
        <w:pStyle w:val="ListParagraph"/>
        <w:numPr>
          <w:ilvl w:val="0"/>
          <w:numId w:val="3"/>
        </w:numPr>
        <w:tabs>
          <w:tab w:val="left" w:pos="450"/>
        </w:tabs>
        <w:spacing w:after="0" w:line="240" w:lineRule="auto"/>
        <w:ind w:left="450"/>
        <w:jc w:val="both"/>
        <w:rPr>
          <w:rFonts w:eastAsia="Times New Roman"/>
          <w:lang w:val="en-GB"/>
        </w:rPr>
      </w:pPr>
      <w:r w:rsidRPr="002167F1">
        <w:rPr>
          <w:rFonts w:eastAsia="Times New Roman"/>
          <w:lang w:val="en-GB"/>
        </w:rPr>
        <w:t xml:space="preserve">Grant for financing </w:t>
      </w:r>
      <w:r w:rsidRPr="002167F1">
        <w:rPr>
          <w:rFonts w:eastAsia="Times New Roman"/>
          <w:bCs/>
          <w:lang w:val="en-GB"/>
        </w:rPr>
        <w:t>projects of non-governmental organisations providing complex services for parents in crisis situations and raising children (2013, 2014, 2016);</w:t>
      </w:r>
    </w:p>
    <w:p w14:paraId="3D20C30B" w14:textId="77777777" w:rsidR="00B10634" w:rsidRPr="002167F1" w:rsidRDefault="00B10634" w:rsidP="00EA6181">
      <w:pPr>
        <w:pStyle w:val="ListParagraph"/>
        <w:numPr>
          <w:ilvl w:val="0"/>
          <w:numId w:val="3"/>
        </w:numPr>
        <w:tabs>
          <w:tab w:val="left" w:pos="450"/>
        </w:tabs>
        <w:spacing w:after="0" w:line="240" w:lineRule="auto"/>
        <w:ind w:left="450"/>
        <w:jc w:val="both"/>
        <w:rPr>
          <w:rFonts w:eastAsia="Times New Roman"/>
          <w:lang w:val="en-GB"/>
        </w:rPr>
      </w:pPr>
      <w:r w:rsidRPr="002167F1">
        <w:rPr>
          <w:rFonts w:eastAsia="Times New Roman"/>
          <w:color w:val="000000" w:themeColor="text1"/>
          <w:lang w:val="en-GB"/>
        </w:rPr>
        <w:t>The CP Service aiming to improve the quality of services and trainings provided for the foster parents and adoptive parents and persons seeking to become such, in 2013-2018 financed projects focusing on the provision of services related to search, training, selection, consultation and assistance to foster parents (custodians) and adoptive parents. Over the period, funding was provided to 59 institutions implementing the GIMK programme, 19 of which were NGOs.</w:t>
      </w:r>
      <w:r w:rsidRPr="002167F1">
        <w:rPr>
          <w:rFonts w:eastAsia="Times New Roman"/>
          <w:lang w:val="en-GB"/>
        </w:rPr>
        <w:t xml:space="preserve"> </w:t>
      </w:r>
    </w:p>
    <w:p w14:paraId="2CE75FD4" w14:textId="77777777" w:rsidR="00B10634" w:rsidRPr="002167F1" w:rsidRDefault="00B10634" w:rsidP="00EA6181">
      <w:pPr>
        <w:spacing w:after="0" w:line="240" w:lineRule="auto"/>
        <w:ind w:left="90" w:firstLine="1080"/>
        <w:jc w:val="both"/>
        <w:rPr>
          <w:rFonts w:eastAsia="Times New Roman"/>
          <w:lang w:val="en-GB"/>
        </w:rPr>
      </w:pPr>
      <w:r w:rsidRPr="002167F1">
        <w:rPr>
          <w:rFonts w:eastAsia="Times New Roman"/>
          <w:lang w:val="en-GB"/>
        </w:rPr>
        <w:t>The representatives of NGOs are included into the Interinstitutional Child Welfare Council under the Government of the Republic of Lithuania (hereinafter – the Council). Two representatives of pupils, four representatives of the national umbrella NGOs, working in the field of child welfare in no less than a half of municipalities of the Republic of Lithuania, and two representatives of NGOs working in the field of child welfare are members of the Council. The Council performs the following functions:</w:t>
      </w:r>
    </w:p>
    <w:p w14:paraId="435411E5" w14:textId="77777777" w:rsidR="00B10634" w:rsidRPr="002167F1" w:rsidRDefault="00B10634" w:rsidP="00EA6181">
      <w:pPr>
        <w:pStyle w:val="ListParagraph"/>
        <w:numPr>
          <w:ilvl w:val="0"/>
          <w:numId w:val="12"/>
        </w:numPr>
        <w:spacing w:after="0" w:line="240" w:lineRule="auto"/>
        <w:ind w:left="540" w:hanging="450"/>
        <w:jc w:val="both"/>
        <w:rPr>
          <w:rFonts w:eastAsia="Times New Roman"/>
          <w:lang w:val="en-GB"/>
        </w:rPr>
      </w:pPr>
      <w:r w:rsidRPr="002167F1">
        <w:rPr>
          <w:rFonts w:eastAsia="Times New Roman"/>
          <w:lang w:val="en-GB"/>
        </w:rPr>
        <w:t>submits to the state and (or) municipal institutions and establishments regarding the cooperation of state and (or) municipal institutions and (or) establishments in the fields of child welfare, their cooperation with NGOs, proposals on the implementation of the measures for the protection of child rights as well as on:</w:t>
      </w:r>
    </w:p>
    <w:p w14:paraId="0B3F5BC8" w14:textId="77777777" w:rsidR="00B10634" w:rsidRPr="002167F1" w:rsidRDefault="00B10634" w:rsidP="00EA6181">
      <w:pPr>
        <w:pStyle w:val="ListParagraph"/>
        <w:numPr>
          <w:ilvl w:val="0"/>
          <w:numId w:val="12"/>
        </w:numPr>
        <w:spacing w:after="0" w:line="240" w:lineRule="auto"/>
        <w:ind w:left="540" w:hanging="450"/>
        <w:jc w:val="both"/>
        <w:rPr>
          <w:rFonts w:eastAsia="Times New Roman"/>
          <w:lang w:val="en-GB"/>
        </w:rPr>
      </w:pPr>
      <w:r w:rsidRPr="002167F1">
        <w:rPr>
          <w:rFonts w:eastAsia="Times New Roman"/>
          <w:lang w:val="en-GB"/>
        </w:rPr>
        <w:t xml:space="preserve">child welfare; </w:t>
      </w:r>
    </w:p>
    <w:p w14:paraId="18B0B61D" w14:textId="77777777" w:rsidR="00B10634" w:rsidRPr="002167F1" w:rsidRDefault="00B10634" w:rsidP="00EA6181">
      <w:pPr>
        <w:pStyle w:val="ListParagraph"/>
        <w:numPr>
          <w:ilvl w:val="0"/>
          <w:numId w:val="12"/>
        </w:numPr>
        <w:spacing w:after="0" w:line="240" w:lineRule="auto"/>
        <w:ind w:left="540" w:hanging="450"/>
        <w:jc w:val="both"/>
        <w:rPr>
          <w:rFonts w:eastAsia="Times New Roman"/>
          <w:lang w:val="en-GB"/>
        </w:rPr>
      </w:pPr>
      <w:r w:rsidRPr="002167F1">
        <w:rPr>
          <w:rFonts w:eastAsia="Times New Roman"/>
          <w:lang w:val="en-GB"/>
        </w:rPr>
        <w:t>availability of services  for improving children’s health and health care;</w:t>
      </w:r>
    </w:p>
    <w:p w14:paraId="4E4741B0" w14:textId="77777777" w:rsidR="00B10634" w:rsidRPr="002167F1" w:rsidRDefault="00B10634" w:rsidP="00EA6181">
      <w:pPr>
        <w:pStyle w:val="ListParagraph"/>
        <w:numPr>
          <w:ilvl w:val="0"/>
          <w:numId w:val="12"/>
        </w:numPr>
        <w:spacing w:after="0" w:line="240" w:lineRule="auto"/>
        <w:ind w:left="540" w:hanging="450"/>
        <w:jc w:val="both"/>
        <w:rPr>
          <w:rFonts w:eastAsia="Times New Roman"/>
          <w:lang w:val="en-GB"/>
        </w:rPr>
      </w:pPr>
      <w:r w:rsidRPr="002167F1">
        <w:rPr>
          <w:rFonts w:eastAsia="Times New Roman"/>
          <w:lang w:val="en-GB"/>
        </w:rPr>
        <w:t>formal and non-formal education, day care for children;</w:t>
      </w:r>
    </w:p>
    <w:p w14:paraId="1EAFDDE6" w14:textId="77777777" w:rsidR="00B10634" w:rsidRPr="002167F1" w:rsidRDefault="00B10634" w:rsidP="00EA6181">
      <w:pPr>
        <w:pStyle w:val="ListParagraph"/>
        <w:numPr>
          <w:ilvl w:val="0"/>
          <w:numId w:val="12"/>
        </w:numPr>
        <w:spacing w:after="0" w:line="240" w:lineRule="auto"/>
        <w:ind w:left="540" w:hanging="450"/>
        <w:jc w:val="both"/>
        <w:rPr>
          <w:rFonts w:eastAsia="Times New Roman"/>
          <w:lang w:val="en-GB"/>
        </w:rPr>
      </w:pPr>
      <w:r w:rsidRPr="002167F1">
        <w:rPr>
          <w:rFonts w:eastAsia="Times New Roman"/>
          <w:lang w:val="en-GB"/>
        </w:rPr>
        <w:t>complex assistance and coordinated education, social and health care services for children and their parents, foster parents (custodians);</w:t>
      </w:r>
    </w:p>
    <w:p w14:paraId="5BE075AD" w14:textId="77777777" w:rsidR="00B10634" w:rsidRPr="002167F1" w:rsidRDefault="00B10634" w:rsidP="00EA6181">
      <w:pPr>
        <w:pStyle w:val="ListParagraph"/>
        <w:numPr>
          <w:ilvl w:val="0"/>
          <w:numId w:val="12"/>
        </w:numPr>
        <w:spacing w:after="0" w:line="240" w:lineRule="auto"/>
        <w:ind w:left="540" w:hanging="450"/>
        <w:jc w:val="both"/>
        <w:rPr>
          <w:rFonts w:eastAsia="Times New Roman"/>
          <w:lang w:val="en-GB"/>
        </w:rPr>
      </w:pPr>
      <w:r w:rsidRPr="002167F1">
        <w:rPr>
          <w:rFonts w:eastAsia="Times New Roman"/>
          <w:lang w:val="en-GB"/>
        </w:rPr>
        <w:t xml:space="preserve">provision of legal education of children and the state guaranteed legal aid; </w:t>
      </w:r>
    </w:p>
    <w:p w14:paraId="4D0F65BC" w14:textId="77777777" w:rsidR="00B10634" w:rsidRPr="002167F1" w:rsidRDefault="00B10634" w:rsidP="00EA6181">
      <w:pPr>
        <w:pStyle w:val="ListParagraph"/>
        <w:numPr>
          <w:ilvl w:val="0"/>
          <w:numId w:val="12"/>
        </w:numPr>
        <w:spacing w:after="0" w:line="240" w:lineRule="auto"/>
        <w:ind w:left="540" w:hanging="450"/>
        <w:jc w:val="both"/>
        <w:rPr>
          <w:rFonts w:eastAsia="Times New Roman"/>
          <w:lang w:val="en-GB"/>
        </w:rPr>
      </w:pPr>
      <w:r w:rsidRPr="002167F1">
        <w:rPr>
          <w:rFonts w:eastAsia="Times New Roman"/>
          <w:lang w:val="en-GB"/>
        </w:rPr>
        <w:t>prevention of child crimes, violence against children, child trafficking and other violations of  the child rights;</w:t>
      </w:r>
    </w:p>
    <w:p w14:paraId="62BEA8BF" w14:textId="549C8B99" w:rsidR="00B10634" w:rsidRPr="002167F1" w:rsidRDefault="00B10634" w:rsidP="00EA6181">
      <w:pPr>
        <w:pStyle w:val="ListParagraph"/>
        <w:numPr>
          <w:ilvl w:val="0"/>
          <w:numId w:val="12"/>
        </w:numPr>
        <w:spacing w:after="0" w:line="240" w:lineRule="auto"/>
        <w:ind w:left="540" w:hanging="450"/>
        <w:jc w:val="both"/>
        <w:rPr>
          <w:rFonts w:eastAsia="Times New Roman"/>
          <w:lang w:val="en-GB"/>
        </w:rPr>
      </w:pPr>
      <w:r w:rsidRPr="002167F1">
        <w:rPr>
          <w:rFonts w:eastAsia="Times New Roman"/>
          <w:lang w:val="en-GB"/>
        </w:rPr>
        <w:t xml:space="preserve">initiates the organisation of events (discussions, conferences, trainings and etc.) to discuss the policy of child rights protection implemented by state and (or) municipal institutions, establishments and (or) organisations and to discuss the issues of application of the laws and legislation regulating the protection of the child rights and legitimate interests as well as their projects;   </w:t>
      </w:r>
    </w:p>
    <w:p w14:paraId="475CA438" w14:textId="77777777" w:rsidR="00B10634" w:rsidRPr="002167F1" w:rsidRDefault="00B10634" w:rsidP="00EA6181">
      <w:pPr>
        <w:pStyle w:val="ListParagraph"/>
        <w:numPr>
          <w:ilvl w:val="0"/>
          <w:numId w:val="12"/>
        </w:numPr>
        <w:spacing w:after="0" w:line="240" w:lineRule="auto"/>
        <w:ind w:left="540" w:hanging="450"/>
        <w:jc w:val="both"/>
        <w:rPr>
          <w:rFonts w:eastAsia="Times New Roman"/>
          <w:lang w:val="en-GB"/>
        </w:rPr>
      </w:pPr>
      <w:r w:rsidRPr="002167F1">
        <w:rPr>
          <w:rFonts w:eastAsia="Times New Roman"/>
          <w:lang w:val="en-GB"/>
        </w:rPr>
        <w:t xml:space="preserve">disseminates information on the activities performed by the Council to the public; </w:t>
      </w:r>
    </w:p>
    <w:p w14:paraId="4814C359" w14:textId="77777777" w:rsidR="00B10634" w:rsidRPr="002167F1" w:rsidRDefault="00B10634" w:rsidP="00EA6181">
      <w:pPr>
        <w:pStyle w:val="ListParagraph"/>
        <w:numPr>
          <w:ilvl w:val="0"/>
          <w:numId w:val="12"/>
        </w:numPr>
        <w:spacing w:after="0" w:line="240" w:lineRule="auto"/>
        <w:ind w:left="540" w:hanging="450"/>
        <w:jc w:val="both"/>
        <w:rPr>
          <w:rFonts w:eastAsia="Times New Roman"/>
          <w:lang w:val="en-GB"/>
        </w:rPr>
      </w:pPr>
      <w:r w:rsidRPr="002167F1">
        <w:rPr>
          <w:rFonts w:eastAsia="Times New Roman"/>
          <w:lang w:val="en-GB"/>
        </w:rPr>
        <w:t xml:space="preserve">performs other functions.  </w:t>
      </w:r>
    </w:p>
    <w:p w14:paraId="5F97005A" w14:textId="77777777" w:rsidR="00B10634" w:rsidRPr="002167F1" w:rsidRDefault="00B10634" w:rsidP="00EA6181">
      <w:pPr>
        <w:spacing w:after="0" w:line="240" w:lineRule="auto"/>
        <w:ind w:left="90" w:firstLine="1080"/>
        <w:jc w:val="both"/>
        <w:rPr>
          <w:rFonts w:eastAsia="Times New Roman"/>
          <w:lang w:val="en-GB"/>
        </w:rPr>
      </w:pPr>
      <w:r w:rsidRPr="002167F1">
        <w:rPr>
          <w:rFonts w:eastAsia="Times New Roman"/>
          <w:lang w:val="en-GB"/>
        </w:rPr>
        <w:t xml:space="preserve">Other activities performed together with the NGOs: </w:t>
      </w:r>
    </w:p>
    <w:p w14:paraId="3EF5606D" w14:textId="14A44E4B" w:rsidR="00B10634" w:rsidRPr="002167F1" w:rsidRDefault="00B10634" w:rsidP="00EA6181">
      <w:pPr>
        <w:pStyle w:val="ListParagraph"/>
        <w:numPr>
          <w:ilvl w:val="0"/>
          <w:numId w:val="11"/>
        </w:numPr>
        <w:spacing w:after="0" w:line="240" w:lineRule="auto"/>
        <w:ind w:left="450"/>
        <w:jc w:val="both"/>
        <w:rPr>
          <w:rFonts w:eastAsia="Times New Roman"/>
          <w:lang w:val="en-GB"/>
        </w:rPr>
      </w:pPr>
      <w:r w:rsidRPr="002167F1">
        <w:rPr>
          <w:rFonts w:eastAsia="Times New Roman"/>
          <w:lang w:val="en-GB"/>
        </w:rPr>
        <w:t>The CP Service collaborated with the Lithuanian Association for Emotional Support Services (LAESS) and with five helplines, as well as with 11 services thereof with the aim of ensuring emotional (psychological) telephone support activities, publicity of support for children and other problems.</w:t>
      </w:r>
    </w:p>
    <w:p w14:paraId="6681065E" w14:textId="77777777" w:rsidR="00B10634" w:rsidRPr="002167F1" w:rsidRDefault="00B10634" w:rsidP="00EA6181">
      <w:pPr>
        <w:pStyle w:val="ListParagraph"/>
        <w:numPr>
          <w:ilvl w:val="0"/>
          <w:numId w:val="11"/>
        </w:numPr>
        <w:spacing w:after="0" w:line="240" w:lineRule="auto"/>
        <w:ind w:left="450"/>
        <w:jc w:val="both"/>
        <w:rPr>
          <w:rFonts w:eastAsia="Times New Roman"/>
          <w:lang w:val="en-GB"/>
        </w:rPr>
      </w:pPr>
      <w:r w:rsidRPr="002167F1">
        <w:rPr>
          <w:rFonts w:eastAsia="Times New Roman"/>
          <w:lang w:val="en-GB"/>
        </w:rPr>
        <w:t xml:space="preserve">The CP Service took part in the meetings of the monitoring committee of the helpline project “Integration of the Hotline 116 000 into the Child Rights Protection System of the Republic of Lithuania” (notification regarding the missing children) administered by the Missing Persons’ Families Support Centre (hereinafter – the Centre), provided comments on the model “Integration of the Hotline 116 000 into the Child Rights Protection System of the Republic of Lithuania” prepared by the Centre. In 2017, the CP Service, together with the Centre and the Prosecutor General’s Office organised international interinstitutional training “Analyses, Investigation, Prevention of the Cases of Missing children”.  </w:t>
      </w:r>
    </w:p>
    <w:p w14:paraId="7EDE3D01" w14:textId="77777777" w:rsidR="00B10634" w:rsidRPr="002167F1" w:rsidRDefault="00B10634" w:rsidP="00EA6181">
      <w:pPr>
        <w:pStyle w:val="ListParagraph"/>
        <w:numPr>
          <w:ilvl w:val="0"/>
          <w:numId w:val="11"/>
        </w:numPr>
        <w:spacing w:after="0" w:line="240" w:lineRule="auto"/>
        <w:ind w:left="450"/>
        <w:jc w:val="both"/>
        <w:rPr>
          <w:rFonts w:eastAsia="Times New Roman"/>
          <w:lang w:val="en-GB"/>
        </w:rPr>
      </w:pPr>
      <w:r w:rsidRPr="002167F1">
        <w:rPr>
          <w:rFonts w:eastAsia="Times New Roman"/>
          <w:lang w:val="en-GB"/>
        </w:rPr>
        <w:t xml:space="preserve">In cooperation with the Charity Support Foundation SOS Children’s Villages Society in Lithuania, the representatives of the CP Service participated in the training of the Council of the Baltic Sea States on the application of the </w:t>
      </w:r>
      <w:r w:rsidRPr="002167F1">
        <w:rPr>
          <w:rFonts w:eastAsia="Times New Roman"/>
          <w:i/>
          <w:lang w:val="en-GB"/>
        </w:rPr>
        <w:t>AudTrainII</w:t>
      </w:r>
      <w:r w:rsidRPr="002167F1">
        <w:rPr>
          <w:rFonts w:eastAsia="Times New Roman"/>
          <w:lang w:val="en-GB"/>
        </w:rPr>
        <w:t xml:space="preserve">  programme and in the final conference “Ensuring the Rights of Children under Guardianship (Custody)” of this programme.  </w:t>
      </w:r>
    </w:p>
    <w:p w14:paraId="2ED74F0B" w14:textId="77777777" w:rsidR="00B10634" w:rsidRPr="002167F1" w:rsidRDefault="00B10634" w:rsidP="00EA6181">
      <w:pPr>
        <w:spacing w:after="0" w:line="240" w:lineRule="auto"/>
        <w:ind w:left="90" w:firstLine="1080"/>
        <w:jc w:val="both"/>
        <w:rPr>
          <w:rFonts w:eastAsia="Times New Roman"/>
          <w:lang w:val="en-GB"/>
        </w:rPr>
      </w:pPr>
    </w:p>
    <w:p w14:paraId="15002041" w14:textId="77777777" w:rsidR="00B10634" w:rsidRPr="002167F1" w:rsidRDefault="00B10634" w:rsidP="00EA6181">
      <w:pPr>
        <w:pStyle w:val="Style25"/>
        <w:ind w:left="90" w:firstLine="1080"/>
        <w:rPr>
          <w:b/>
          <w:bCs/>
          <w:color w:val="000000" w:themeColor="text1"/>
          <w:lang w:val="en-GB"/>
        </w:rPr>
      </w:pPr>
      <w:r w:rsidRPr="002167F1">
        <w:rPr>
          <w:b/>
          <w:bCs/>
          <w:color w:val="000000" w:themeColor="text1"/>
          <w:lang w:val="en-GB"/>
        </w:rPr>
        <w:t xml:space="preserve">II.2. Statistical Data on Children Collected in the SPIS System </w:t>
      </w:r>
    </w:p>
    <w:p w14:paraId="40E22D7D" w14:textId="77777777" w:rsidR="00B10634" w:rsidRPr="002167F1" w:rsidRDefault="00B10634" w:rsidP="00EA6181">
      <w:pPr>
        <w:spacing w:after="0" w:line="240" w:lineRule="auto"/>
        <w:ind w:left="90" w:firstLine="1080"/>
        <w:jc w:val="both"/>
        <w:rPr>
          <w:rFonts w:eastAsia="Times New Roman"/>
          <w:color w:val="000000" w:themeColor="text1"/>
          <w:lang w:val="en-GB"/>
        </w:rPr>
      </w:pPr>
      <w:r w:rsidRPr="002167F1">
        <w:rPr>
          <w:rFonts w:eastAsia="Times New Roman"/>
          <w:color w:val="000000" w:themeColor="text1"/>
          <w:lang w:val="en-GB"/>
        </w:rPr>
        <w:t xml:space="preserve">Data in the SPIS is collected on: </w:t>
      </w:r>
    </w:p>
    <w:p w14:paraId="3FF7E003" w14:textId="77777777" w:rsidR="00B10634" w:rsidRPr="002167F1" w:rsidRDefault="00B10634" w:rsidP="00EA6181">
      <w:pPr>
        <w:pStyle w:val="ListParagraph"/>
        <w:numPr>
          <w:ilvl w:val="0"/>
          <w:numId w:val="4"/>
        </w:numPr>
        <w:tabs>
          <w:tab w:val="left" w:pos="360"/>
        </w:tabs>
        <w:spacing w:after="0" w:line="240" w:lineRule="auto"/>
        <w:ind w:left="360" w:hanging="270"/>
        <w:jc w:val="both"/>
        <w:rPr>
          <w:rFonts w:eastAsia="Times New Roman"/>
          <w:color w:val="000000" w:themeColor="text1"/>
          <w:lang w:val="en-GB"/>
        </w:rPr>
      </w:pPr>
      <w:r w:rsidRPr="002167F1">
        <w:rPr>
          <w:rFonts w:eastAsia="Times New Roman"/>
          <w:color w:val="000000" w:themeColor="text1"/>
          <w:lang w:val="en-GB"/>
        </w:rPr>
        <w:t xml:space="preserve">families, entered into the Record of Families at Social Risk, Raising Children (hereinafter – the Record) by the date of entry and causes, and the date and reasons for delisting from the Record. Since 1 July, 2018 data on the families at social risk is no longer collected because this Record was abolished, when the term “families at social risk” was abandoned for being discriminative; </w:t>
      </w:r>
    </w:p>
    <w:p w14:paraId="2359B77F" w14:textId="77777777" w:rsidR="00B10634" w:rsidRPr="002167F1" w:rsidRDefault="00B10634" w:rsidP="00EA6181">
      <w:pPr>
        <w:pStyle w:val="ListParagraph"/>
        <w:numPr>
          <w:ilvl w:val="0"/>
          <w:numId w:val="4"/>
        </w:numPr>
        <w:tabs>
          <w:tab w:val="left" w:pos="360"/>
        </w:tabs>
        <w:spacing w:after="0" w:line="240" w:lineRule="auto"/>
        <w:ind w:left="360" w:hanging="270"/>
        <w:jc w:val="both"/>
        <w:rPr>
          <w:rFonts w:eastAsia="Times New Roman"/>
          <w:color w:val="000000" w:themeColor="text1"/>
          <w:lang w:val="en-GB"/>
        </w:rPr>
      </w:pPr>
      <w:r w:rsidRPr="002167F1">
        <w:rPr>
          <w:rFonts w:eastAsia="Times New Roman"/>
          <w:color w:val="000000" w:themeColor="text1"/>
          <w:lang w:val="en-GB"/>
        </w:rPr>
        <w:t xml:space="preserve">children in foster care (custody) (date of the establishment of the foster care (custody), base for such establishment, person raising a child before the establishment of foster care (custody) and other circumstances; grouped by the type of foster care (custody) and the form of foster care (custody));  </w:t>
      </w:r>
    </w:p>
    <w:p w14:paraId="43E145E6" w14:textId="77777777" w:rsidR="00B10634" w:rsidRPr="002167F1" w:rsidDel="40D693C8" w:rsidRDefault="00B10634" w:rsidP="00EA6181">
      <w:pPr>
        <w:pStyle w:val="ListParagraph"/>
        <w:numPr>
          <w:ilvl w:val="0"/>
          <w:numId w:val="4"/>
        </w:numPr>
        <w:tabs>
          <w:tab w:val="left" w:pos="360"/>
        </w:tabs>
        <w:spacing w:after="0" w:line="240" w:lineRule="auto"/>
        <w:ind w:left="360" w:hanging="270"/>
        <w:jc w:val="both"/>
        <w:rPr>
          <w:rFonts w:eastAsia="Times New Roman"/>
          <w:color w:val="000000" w:themeColor="text1"/>
          <w:lang w:val="en-GB"/>
        </w:rPr>
      </w:pPr>
      <w:r w:rsidRPr="002167F1">
        <w:rPr>
          <w:rFonts w:eastAsia="Times New Roman"/>
          <w:color w:val="000000" w:themeColor="text1"/>
          <w:lang w:val="en-GB"/>
        </w:rPr>
        <w:t xml:space="preserve">foster parent of the child (information about the care institution of the foster care household; if the foster care (custody) is established in the family – about the connection of the foster parent (custodian) with the foster child; about the family, who is the foster parent (custodian) or adoptive parent of the child’s brother and (or) sister; the date of the child’s and his/her foster parent (custodian) permanent residence abroad, the country to which they have departed); </w:t>
      </w:r>
    </w:p>
    <w:p w14:paraId="34435C53" w14:textId="77777777" w:rsidR="00B10634" w:rsidRPr="002167F1" w:rsidRDefault="00B10634" w:rsidP="00EA6181">
      <w:pPr>
        <w:pStyle w:val="ListParagraph"/>
        <w:numPr>
          <w:ilvl w:val="0"/>
          <w:numId w:val="4"/>
        </w:numPr>
        <w:tabs>
          <w:tab w:val="left" w:pos="360"/>
        </w:tabs>
        <w:spacing w:after="0" w:line="240" w:lineRule="auto"/>
        <w:ind w:left="360" w:hanging="270"/>
        <w:jc w:val="both"/>
        <w:rPr>
          <w:color w:val="000000" w:themeColor="text1"/>
          <w:lang w:val="en-GB"/>
        </w:rPr>
      </w:pPr>
      <w:r w:rsidRPr="002167F1">
        <w:rPr>
          <w:rFonts w:eastAsia="Times New Roman"/>
          <w:color w:val="000000" w:themeColor="text1"/>
          <w:lang w:val="en-GB"/>
        </w:rPr>
        <w:t xml:space="preserve">possible violence against children (by the date of the case, type of violence, relationship with the abuser (family/stranger), if the abuser was a minor, information about the assistance in case of violence (by type of assistance; services provided; duration of assistance; municipality where the child received assistance);  </w:t>
      </w:r>
    </w:p>
    <w:p w14:paraId="1739B8D7" w14:textId="77777777" w:rsidR="00B10634" w:rsidRPr="002167F1" w:rsidRDefault="00B10634" w:rsidP="00EA6181">
      <w:pPr>
        <w:pStyle w:val="ListParagraph"/>
        <w:numPr>
          <w:ilvl w:val="0"/>
          <w:numId w:val="4"/>
        </w:numPr>
        <w:tabs>
          <w:tab w:val="left" w:pos="360"/>
        </w:tabs>
        <w:spacing w:after="0" w:line="240" w:lineRule="auto"/>
        <w:ind w:left="360" w:hanging="270"/>
        <w:jc w:val="both"/>
        <w:rPr>
          <w:rFonts w:eastAsia="Times New Roman"/>
          <w:iCs/>
          <w:color w:val="000000" w:themeColor="text1"/>
          <w:lang w:val="en-GB"/>
        </w:rPr>
      </w:pPr>
      <w:r w:rsidRPr="002167F1">
        <w:rPr>
          <w:rFonts w:eastAsia="Times New Roman"/>
          <w:iCs/>
          <w:color w:val="000000" w:themeColor="text1"/>
          <w:lang w:val="en-GB"/>
        </w:rPr>
        <w:t>representation in court (by the date of representation; representation of the child’s interests in pre-trial and trial proceedings; type of document submitted to the pre-trial investigation institution or court; whether the child rights specialist participated in the pre-trial interrogation, questioning in court proceedings, enforcement of procedural coercive measures, court hearing procedures, enforcement proceedings);</w:t>
      </w:r>
    </w:p>
    <w:p w14:paraId="1C74DE09" w14:textId="77777777" w:rsidR="00B10634" w:rsidRPr="002167F1" w:rsidRDefault="00B10634" w:rsidP="00EA6181">
      <w:pPr>
        <w:pStyle w:val="ListParagraph"/>
        <w:numPr>
          <w:ilvl w:val="0"/>
          <w:numId w:val="4"/>
        </w:numPr>
        <w:tabs>
          <w:tab w:val="left" w:pos="360"/>
        </w:tabs>
        <w:spacing w:after="0" w:line="240" w:lineRule="auto"/>
        <w:ind w:left="360" w:hanging="270"/>
        <w:jc w:val="both"/>
        <w:rPr>
          <w:rFonts w:eastAsia="Times New Roman"/>
          <w:iCs/>
          <w:color w:val="000000" w:themeColor="text1"/>
          <w:lang w:val="en-GB"/>
        </w:rPr>
      </w:pPr>
      <w:r w:rsidRPr="002167F1">
        <w:rPr>
          <w:rFonts w:eastAsia="Times New Roman"/>
          <w:iCs/>
          <w:color w:val="000000" w:themeColor="text1"/>
          <w:lang w:val="en-GB"/>
        </w:rPr>
        <w:t xml:space="preserve">restriction of parental authority (specifying: date of court judgement; person to whom the parental authority is restricted; person who applied to court; name of the court, which made the decision; type of parental authority restriction; child against whom the parental authority was restricted). </w:t>
      </w:r>
    </w:p>
    <w:p w14:paraId="4A76AF26" w14:textId="77777777" w:rsidR="00B10634" w:rsidRPr="002167F1" w:rsidRDefault="00B10634" w:rsidP="00EA6181">
      <w:pPr>
        <w:spacing w:after="0" w:line="240" w:lineRule="auto"/>
        <w:ind w:left="90" w:firstLine="1080"/>
        <w:jc w:val="both"/>
        <w:rPr>
          <w:rFonts w:eastAsia="Times New Roman"/>
          <w:color w:val="000000" w:themeColor="text1"/>
          <w:lang w:val="en-GB"/>
        </w:rPr>
      </w:pPr>
      <w:r w:rsidRPr="002167F1">
        <w:rPr>
          <w:rFonts w:eastAsia="Times New Roman"/>
          <w:color w:val="000000" w:themeColor="text1"/>
          <w:lang w:val="en-GB"/>
        </w:rPr>
        <w:t>Additional data is collected in the SPIS from 1 January, 2018 on:</w:t>
      </w:r>
    </w:p>
    <w:p w14:paraId="462A2144" w14:textId="77777777" w:rsidR="00B10634" w:rsidRPr="002167F1" w:rsidRDefault="00B10634" w:rsidP="00EA6181">
      <w:pPr>
        <w:pStyle w:val="ListParagraph"/>
        <w:numPr>
          <w:ilvl w:val="0"/>
          <w:numId w:val="19"/>
        </w:numPr>
        <w:spacing w:after="0" w:line="240" w:lineRule="auto"/>
        <w:jc w:val="both"/>
        <w:rPr>
          <w:color w:val="000000" w:themeColor="text1"/>
          <w:lang w:val="en-GB"/>
        </w:rPr>
      </w:pPr>
      <w:r w:rsidRPr="002167F1">
        <w:rPr>
          <w:rFonts w:eastAsia="Times New Roman"/>
          <w:color w:val="000000" w:themeColor="text1"/>
          <w:lang w:val="en-GB"/>
        </w:rPr>
        <w:t xml:space="preserve">children experiencing domestic violence (on witnesses, and those raised in the environment of the domestic violence). Information on the number of the abused children who are in foster care (custody) or have a disability has also been started to be collected in the SPIS;  </w:t>
      </w:r>
    </w:p>
    <w:p w14:paraId="594B0D16" w14:textId="77777777" w:rsidR="00B10634" w:rsidRPr="002167F1" w:rsidRDefault="00B10634" w:rsidP="00EA6181">
      <w:pPr>
        <w:pStyle w:val="ListParagraph"/>
        <w:numPr>
          <w:ilvl w:val="0"/>
          <w:numId w:val="19"/>
        </w:numPr>
        <w:spacing w:after="0" w:line="240" w:lineRule="auto"/>
        <w:jc w:val="both"/>
        <w:rPr>
          <w:color w:val="000000" w:themeColor="text1"/>
          <w:lang w:val="en-GB"/>
        </w:rPr>
      </w:pPr>
      <w:r w:rsidRPr="002167F1">
        <w:rPr>
          <w:rFonts w:eastAsia="Times New Roman"/>
          <w:color w:val="000000" w:themeColor="text1"/>
          <w:lang w:val="en-GB"/>
        </w:rPr>
        <w:t xml:space="preserve"> new form of violence against children, children experiencing neglect and child aggressors (such data is collected following the adoption of the amendments to the LFPRC on 14 February 2017;  </w:t>
      </w:r>
    </w:p>
    <w:p w14:paraId="2F41E799" w14:textId="77777777" w:rsidR="00B10634" w:rsidRPr="002167F1" w:rsidRDefault="00B10634" w:rsidP="00EA6181">
      <w:pPr>
        <w:pStyle w:val="ListParagraph"/>
        <w:numPr>
          <w:ilvl w:val="0"/>
          <w:numId w:val="19"/>
        </w:numPr>
        <w:spacing w:after="0" w:line="240" w:lineRule="auto"/>
        <w:jc w:val="both"/>
        <w:rPr>
          <w:color w:val="000000" w:themeColor="text1"/>
          <w:lang w:val="en-GB"/>
        </w:rPr>
      </w:pPr>
      <w:r w:rsidRPr="002167F1">
        <w:rPr>
          <w:rFonts w:eastAsia="Times New Roman"/>
          <w:color w:val="000000" w:themeColor="text1"/>
          <w:lang w:val="en-GB"/>
        </w:rPr>
        <w:t>guardian of the child – Foster Care Centre (custody) (contact data); including  data on the professional foster parents (age, gender of the children, who may be taken into care, as well as on the children in care);</w:t>
      </w:r>
    </w:p>
    <w:p w14:paraId="0E5EB3EC" w14:textId="77777777" w:rsidR="00B10634" w:rsidRPr="002167F1" w:rsidRDefault="00B10634" w:rsidP="00EA6181">
      <w:pPr>
        <w:pStyle w:val="ListParagraph"/>
        <w:numPr>
          <w:ilvl w:val="0"/>
          <w:numId w:val="19"/>
        </w:numPr>
        <w:spacing w:after="0" w:line="240" w:lineRule="auto"/>
        <w:jc w:val="both"/>
        <w:rPr>
          <w:color w:val="000000" w:themeColor="text1"/>
          <w:lang w:val="en-GB"/>
        </w:rPr>
      </w:pPr>
      <w:r w:rsidRPr="002167F1">
        <w:rPr>
          <w:rFonts w:eastAsia="Times New Roman"/>
          <w:color w:val="000000" w:themeColor="text1"/>
          <w:lang w:val="en-GB"/>
        </w:rPr>
        <w:t xml:space="preserve">persons (families) ready to provide foster care (custody) (time when a person (family) is ready to provide foster care (custody), data on the person, contact details, number, gender, age of children that could be taken into foster care(custody)); </w:t>
      </w:r>
    </w:p>
    <w:p w14:paraId="62292851" w14:textId="77777777" w:rsidR="00B10634" w:rsidRPr="002167F1" w:rsidRDefault="00B10634" w:rsidP="00EA6181">
      <w:pPr>
        <w:pStyle w:val="ListParagraph"/>
        <w:numPr>
          <w:ilvl w:val="0"/>
          <w:numId w:val="19"/>
        </w:numPr>
        <w:spacing w:after="0" w:line="240" w:lineRule="auto"/>
        <w:jc w:val="both"/>
        <w:rPr>
          <w:color w:val="000000" w:themeColor="text1"/>
          <w:lang w:val="en-GB"/>
        </w:rPr>
      </w:pPr>
      <w:r w:rsidRPr="002167F1">
        <w:rPr>
          <w:rFonts w:eastAsia="Times New Roman"/>
          <w:lang w:val="en-GB"/>
        </w:rPr>
        <w:t>information on whether the child was found to be disabled during the establishment of the foster care (custody) of the child.</w:t>
      </w:r>
    </w:p>
    <w:p w14:paraId="5FFCA57B" w14:textId="77777777" w:rsidR="00B10634" w:rsidRPr="002167F1" w:rsidRDefault="00B10634" w:rsidP="00EA6181">
      <w:pPr>
        <w:spacing w:after="0" w:line="240" w:lineRule="auto"/>
        <w:ind w:left="90" w:firstLine="1080"/>
        <w:jc w:val="both"/>
        <w:rPr>
          <w:rFonts w:eastAsia="Times New Roman"/>
          <w:color w:val="000000" w:themeColor="text1"/>
          <w:lang w:val="en-GB"/>
        </w:rPr>
      </w:pPr>
      <w:r w:rsidRPr="002167F1">
        <w:rPr>
          <w:rFonts w:eastAsia="Times New Roman"/>
          <w:color w:val="000000" w:themeColor="text1"/>
          <w:lang w:val="en-GB"/>
        </w:rPr>
        <w:t xml:space="preserve">Additional data is collected in the SPIS from 1 January, 2018 (as the new version of the LFPRC came into force) on: </w:t>
      </w:r>
    </w:p>
    <w:p w14:paraId="7A655BC3" w14:textId="77777777" w:rsidR="00B10634" w:rsidRPr="002167F1" w:rsidRDefault="00B10634" w:rsidP="00EA6181">
      <w:pPr>
        <w:pStyle w:val="ListParagraph"/>
        <w:numPr>
          <w:ilvl w:val="0"/>
          <w:numId w:val="5"/>
        </w:numPr>
        <w:spacing w:after="0" w:line="240" w:lineRule="auto"/>
        <w:ind w:left="360" w:hanging="270"/>
        <w:jc w:val="both"/>
        <w:rPr>
          <w:rFonts w:eastAsia="Times New Roman"/>
          <w:color w:val="000000" w:themeColor="text1"/>
          <w:lang w:val="en-GB"/>
        </w:rPr>
      </w:pPr>
      <w:r w:rsidRPr="002167F1">
        <w:rPr>
          <w:rFonts w:eastAsia="Times New Roman"/>
          <w:color w:val="000000" w:themeColor="text1"/>
          <w:lang w:val="en-GB"/>
        </w:rPr>
        <w:t xml:space="preserve">possible violations of the child rights (by the date of the registration at the territorial unit of the CP Service, case date, source and nature of the report of the information on possible violations of child rights, number of children in relation to whom repeated reports were received, number of cases and if the report was confirmed), what violent or non-violent violations of the child rights were determined according to the gender, age, form of foster care (custody), if the child is disabled, lives in a city or a rural area, submitted statements regarding the initiation of a pre-trial investigation, initiated pre-trial investigations, refused to initiate and terminated pre-trial investigations, or the material of the pre-trial investigation was passed to the court, the (non) established level of threat to the child);  </w:t>
      </w:r>
    </w:p>
    <w:p w14:paraId="1D7E4041" w14:textId="77777777" w:rsidR="00B10634" w:rsidRPr="002167F1" w:rsidRDefault="00B10634" w:rsidP="00EA6181">
      <w:pPr>
        <w:pStyle w:val="ListParagraph"/>
        <w:numPr>
          <w:ilvl w:val="0"/>
          <w:numId w:val="5"/>
        </w:numPr>
        <w:spacing w:after="0" w:line="240" w:lineRule="auto"/>
        <w:ind w:left="360" w:hanging="270"/>
        <w:jc w:val="both"/>
        <w:rPr>
          <w:rFonts w:eastAsia="Times New Roman"/>
          <w:color w:val="000000" w:themeColor="text1"/>
          <w:lang w:val="en-GB"/>
        </w:rPr>
      </w:pPr>
      <w:r w:rsidRPr="002167F1">
        <w:rPr>
          <w:rFonts w:eastAsia="Times New Roman"/>
          <w:color w:val="000000" w:themeColor="text1"/>
          <w:lang w:val="en-GB"/>
        </w:rPr>
        <w:t xml:space="preserve">possible non-violent violations of child rights (child right which was potentially violated by indicating gender, age, foster care (custody) form of the child, whether  the child is disabled, lives in a city or rural area, the (non) established level of threat to the child); </w:t>
      </w:r>
    </w:p>
    <w:p w14:paraId="0F73AD32" w14:textId="77777777" w:rsidR="00B10634" w:rsidRPr="002167F1" w:rsidRDefault="00B10634" w:rsidP="00EA6181">
      <w:pPr>
        <w:pStyle w:val="ListParagraph"/>
        <w:numPr>
          <w:ilvl w:val="0"/>
          <w:numId w:val="5"/>
        </w:numPr>
        <w:spacing w:after="0" w:line="240" w:lineRule="auto"/>
        <w:ind w:left="360" w:hanging="270"/>
        <w:jc w:val="both"/>
        <w:rPr>
          <w:rFonts w:eastAsia="Times New Roman"/>
          <w:color w:val="000000" w:themeColor="text1"/>
          <w:lang w:val="en-GB"/>
        </w:rPr>
      </w:pPr>
      <w:r w:rsidRPr="002167F1">
        <w:rPr>
          <w:rFonts w:eastAsia="Times New Roman"/>
          <w:color w:val="000000" w:themeColor="text1"/>
          <w:lang w:val="en-GB"/>
        </w:rPr>
        <w:t xml:space="preserve">the established level of threat to the child (specifying: data on the establishment of the threat to the child, data on the representatives under the law of the child, information whether the child was removed from insecure environment while waiting for the establishment of the level of threat to the child, date of removing the child from the family, causes, temporary accommodation and data on it, data on the (non) established level of threat to the child according to his/her gender, age, foster care (custody) form of the child, information whether the child is disabled, lives in a city or rural area and whether information on the need for services to be provided to the child and the child’s representative was passed to the administration of the municipality); </w:t>
      </w:r>
    </w:p>
    <w:p w14:paraId="63C817C0" w14:textId="77777777" w:rsidR="00B10634" w:rsidRPr="002167F1" w:rsidRDefault="00B10634" w:rsidP="00EA6181">
      <w:pPr>
        <w:pStyle w:val="ListParagraph"/>
        <w:numPr>
          <w:ilvl w:val="0"/>
          <w:numId w:val="5"/>
        </w:numPr>
        <w:spacing w:after="0" w:line="240" w:lineRule="auto"/>
        <w:ind w:left="360" w:hanging="270"/>
        <w:jc w:val="both"/>
        <w:rPr>
          <w:rFonts w:eastAsia="Times New Roman"/>
          <w:iCs/>
          <w:color w:val="000000" w:themeColor="text1"/>
          <w:lang w:val="en-GB"/>
        </w:rPr>
      </w:pPr>
      <w:r w:rsidRPr="002167F1">
        <w:rPr>
          <w:rFonts w:eastAsia="Times New Roman"/>
          <w:iCs/>
          <w:color w:val="000000" w:themeColor="text1"/>
          <w:lang w:val="en-GB"/>
        </w:rPr>
        <w:t xml:space="preserve">court permits to remove the child from the child’s representatives under the law issued / refused (specifying: court; date, number of the court resolution; whether the resolution was appealed; date of the submission of an appeal, date of the examination of the appeal; whether the child was returned to the representatives under the law, after the court denies permission to remove the child from the representatives under the law (indicating name of the court, date, number of the court resolution, date of entry into force of the court permit); </w:t>
      </w:r>
    </w:p>
    <w:p w14:paraId="0E44109F" w14:textId="77777777" w:rsidR="00B10634" w:rsidRPr="002167F1" w:rsidRDefault="00B10634" w:rsidP="00EA6181">
      <w:pPr>
        <w:pStyle w:val="ListParagraph"/>
        <w:numPr>
          <w:ilvl w:val="0"/>
          <w:numId w:val="5"/>
        </w:numPr>
        <w:spacing w:after="0" w:line="240" w:lineRule="auto"/>
        <w:ind w:left="360" w:hanging="270"/>
        <w:jc w:val="both"/>
        <w:rPr>
          <w:rFonts w:eastAsia="Times New Roman"/>
          <w:color w:val="000000" w:themeColor="text1"/>
          <w:lang w:val="en-GB"/>
        </w:rPr>
      </w:pPr>
      <w:r w:rsidRPr="002167F1">
        <w:rPr>
          <w:rFonts w:eastAsia="Times New Roman"/>
          <w:color w:val="000000" w:themeColor="text1"/>
          <w:lang w:val="en-GB"/>
        </w:rPr>
        <w:t xml:space="preserve">families, to which the case management is applied. </w:t>
      </w:r>
    </w:p>
    <w:p w14:paraId="643E5E81" w14:textId="77777777" w:rsidR="00B10634" w:rsidRPr="002167F1" w:rsidRDefault="00B10634" w:rsidP="00EA6181">
      <w:pPr>
        <w:pStyle w:val="Style25"/>
        <w:ind w:left="90" w:firstLine="1080"/>
        <w:rPr>
          <w:b/>
          <w:bCs/>
          <w:color w:val="000000" w:themeColor="text1"/>
          <w:lang w:val="en-GB"/>
        </w:rPr>
      </w:pPr>
    </w:p>
    <w:p w14:paraId="47BC644A" w14:textId="77777777" w:rsidR="00B10634" w:rsidRPr="00EC39B7" w:rsidRDefault="00B10634" w:rsidP="00EA6181">
      <w:pPr>
        <w:spacing w:after="0" w:line="240" w:lineRule="auto"/>
        <w:ind w:left="90" w:hanging="90"/>
        <w:jc w:val="center"/>
        <w:rPr>
          <w:rFonts w:eastAsia="Times New Roman"/>
          <w:b/>
          <w:lang w:val="fr-FR"/>
        </w:rPr>
      </w:pPr>
      <w:r w:rsidRPr="00EC39B7">
        <w:rPr>
          <w:rFonts w:eastAsia="Times New Roman"/>
          <w:b/>
          <w:lang w:val="fr-FR"/>
        </w:rPr>
        <w:t>Article 2. Non-discrimination Principle</w:t>
      </w:r>
    </w:p>
    <w:p w14:paraId="2160342A" w14:textId="77777777" w:rsidR="00B10634" w:rsidRPr="00EC39B7" w:rsidRDefault="00B10634" w:rsidP="00EA6181">
      <w:pPr>
        <w:pStyle w:val="Style25"/>
        <w:ind w:left="90" w:firstLine="1080"/>
        <w:rPr>
          <w:b/>
          <w:bCs/>
          <w:color w:val="000000" w:themeColor="text1"/>
          <w:lang w:val="fr-FR"/>
        </w:rPr>
      </w:pPr>
    </w:p>
    <w:p w14:paraId="02BDFB77" w14:textId="77777777" w:rsidR="00B10634" w:rsidRPr="002167F1" w:rsidRDefault="00B10634" w:rsidP="00EA6181">
      <w:pPr>
        <w:pStyle w:val="Style25"/>
        <w:ind w:left="90" w:firstLine="1080"/>
        <w:rPr>
          <w:b/>
          <w:bCs/>
          <w:color w:val="000000" w:themeColor="text1"/>
          <w:lang w:val="en-GB"/>
        </w:rPr>
      </w:pPr>
      <w:r w:rsidRPr="00EC39B7">
        <w:rPr>
          <w:b/>
          <w:bCs/>
          <w:color w:val="000000" w:themeColor="text1"/>
          <w:lang w:val="fr-FR"/>
        </w:rPr>
        <w:t xml:space="preserve">II.3. </w:t>
      </w:r>
      <w:r w:rsidRPr="002167F1">
        <w:rPr>
          <w:b/>
          <w:bCs/>
          <w:color w:val="000000" w:themeColor="text1"/>
          <w:lang w:val="en-GB"/>
        </w:rPr>
        <w:t xml:space="preserve">Main Laws Establishing the Non-discrimination Principle  </w:t>
      </w:r>
    </w:p>
    <w:p w14:paraId="35B20E91" w14:textId="3FA741F6" w:rsidR="006E473C" w:rsidRPr="006E473C" w:rsidRDefault="006E473C" w:rsidP="00EA6181">
      <w:pPr>
        <w:pStyle w:val="ListParagraph"/>
        <w:spacing w:after="0" w:line="240" w:lineRule="auto"/>
        <w:ind w:left="90" w:firstLine="1080"/>
        <w:jc w:val="both"/>
        <w:rPr>
          <w:b/>
          <w:bCs/>
          <w:lang w:val="en-GB"/>
        </w:rPr>
      </w:pPr>
      <w:r>
        <w:rPr>
          <w:b/>
          <w:bCs/>
          <w:lang w:val="en-GB"/>
        </w:rPr>
        <w:t xml:space="preserve">Legislation </w:t>
      </w:r>
    </w:p>
    <w:p w14:paraId="4D64AD4A" w14:textId="76B916F1" w:rsidR="00B10634" w:rsidRPr="002167F1" w:rsidRDefault="00B10634" w:rsidP="00EA6181">
      <w:pPr>
        <w:pStyle w:val="ListParagraph"/>
        <w:spacing w:after="0" w:line="240" w:lineRule="auto"/>
        <w:ind w:left="90" w:firstLine="1080"/>
        <w:jc w:val="both"/>
        <w:rPr>
          <w:lang w:val="en-GB"/>
        </w:rPr>
      </w:pPr>
      <w:r w:rsidRPr="002167F1">
        <w:rPr>
          <w:lang w:val="en-GB"/>
        </w:rPr>
        <w:t>Main laws are as follows:</w:t>
      </w:r>
    </w:p>
    <w:p w14:paraId="2A58DE68" w14:textId="77777777" w:rsidR="00B10634" w:rsidRPr="002167F1" w:rsidRDefault="00B10634" w:rsidP="00EA6181">
      <w:pPr>
        <w:pStyle w:val="ListParagraph"/>
        <w:numPr>
          <w:ilvl w:val="0"/>
          <w:numId w:val="6"/>
        </w:numPr>
        <w:spacing w:after="0" w:line="240" w:lineRule="auto"/>
        <w:ind w:left="360"/>
        <w:jc w:val="both"/>
        <w:rPr>
          <w:lang w:val="en-GB"/>
        </w:rPr>
      </w:pPr>
      <w:r w:rsidRPr="002167F1">
        <w:rPr>
          <w:lang w:val="en-GB"/>
        </w:rPr>
        <w:t>Article 29 of the Constitution of the Republic of Lithuania states, that the human rights may not be restricted and he/she may not be granted privileges on the grounds of gender, race, nationality, language, origin, social status, belief, convictions or views.</w:t>
      </w:r>
      <w:r w:rsidRPr="002167F1">
        <w:rPr>
          <w:color w:val="000000"/>
          <w:lang w:val="en-GB"/>
        </w:rPr>
        <w:t xml:space="preserve"> </w:t>
      </w:r>
    </w:p>
    <w:p w14:paraId="2E590330" w14:textId="4615D706" w:rsidR="00B10634" w:rsidRPr="002167F1" w:rsidRDefault="00B10634" w:rsidP="00EA6181">
      <w:pPr>
        <w:pStyle w:val="ListParagraph"/>
        <w:numPr>
          <w:ilvl w:val="0"/>
          <w:numId w:val="6"/>
        </w:numPr>
        <w:spacing w:after="0" w:line="240" w:lineRule="auto"/>
        <w:ind w:left="360"/>
        <w:jc w:val="both"/>
        <w:rPr>
          <w:lang w:val="en-GB"/>
        </w:rPr>
      </w:pPr>
      <w:r w:rsidRPr="002167F1">
        <w:rPr>
          <w:lang w:val="en-GB"/>
        </w:rPr>
        <w:t xml:space="preserve">Article 4(2) of the LFPRC identifies the non-discrimination principle as one of the principles of implementation of the protection of rights and freedoms of the child. This clause indicates that every child has the same rights as other children and may not be discriminated on the grounds of his/her or his/her parents’ or his/her other representatives under the law gender, race, nationality, citizenship, language, origin, social status, belief, convictions or views, age, health condition, religion, belonging to ethnical  communities or other circumstances. Every child shall be guaranteed, without any discrimination, all the rights and freedoms set forth in the Constitution of the Republic of Lithuania, the United Nations Convention of the Rights of the Child, the United Nations Convention of the Rights of the Persons with Disabilities and the United Nations Declaration on the Rights of the Child. </w:t>
      </w:r>
    </w:p>
    <w:p w14:paraId="27DC2640" w14:textId="77777777" w:rsidR="00B10634" w:rsidRPr="002167F1" w:rsidRDefault="00B10634" w:rsidP="00EA6181">
      <w:pPr>
        <w:pStyle w:val="ListParagraph"/>
        <w:numPr>
          <w:ilvl w:val="0"/>
          <w:numId w:val="6"/>
        </w:numPr>
        <w:spacing w:after="0" w:line="240" w:lineRule="auto"/>
        <w:ind w:left="360"/>
        <w:jc w:val="both"/>
        <w:rPr>
          <w:lang w:val="en-GB"/>
        </w:rPr>
      </w:pPr>
      <w:r w:rsidRPr="002167F1">
        <w:rPr>
          <w:lang w:val="en-GB"/>
        </w:rPr>
        <w:t xml:space="preserve">Article 2 of the LEO prohibits direct or indirect discrimination, harassment, instruction to discriminate on the grounds of gender, race, nationality, citizenship, language, origin, social status, belief, convictions or views, age, sexual orientation, disability, belonging to ethnical communities, religion.   </w:t>
      </w:r>
    </w:p>
    <w:p w14:paraId="43B4289C" w14:textId="77777777" w:rsidR="00B10634" w:rsidRPr="002167F1" w:rsidRDefault="00B10634" w:rsidP="00EA6181">
      <w:pPr>
        <w:pStyle w:val="ListParagraph"/>
        <w:numPr>
          <w:ilvl w:val="0"/>
          <w:numId w:val="6"/>
        </w:numPr>
        <w:spacing w:after="0" w:line="240" w:lineRule="auto"/>
        <w:ind w:left="360"/>
        <w:jc w:val="both"/>
        <w:rPr>
          <w:lang w:val="en-GB"/>
        </w:rPr>
      </w:pPr>
      <w:r w:rsidRPr="002167F1">
        <w:rPr>
          <w:lang w:val="en-GB"/>
        </w:rPr>
        <w:t xml:space="preserve">Article 2(1) of the LEOWN prohibits direct or indirect discrimination, sexual harassment, harassment, instruction to discriminate directly or indirectly on the grounds of  gender of the person.   </w:t>
      </w:r>
    </w:p>
    <w:p w14:paraId="7186CDD3" w14:textId="77777777" w:rsidR="00B10634" w:rsidRPr="002167F1" w:rsidRDefault="00B10634" w:rsidP="00EA6181">
      <w:pPr>
        <w:pStyle w:val="ListParagraph"/>
        <w:numPr>
          <w:ilvl w:val="0"/>
          <w:numId w:val="6"/>
        </w:numPr>
        <w:spacing w:after="0" w:line="240" w:lineRule="auto"/>
        <w:ind w:left="360"/>
        <w:jc w:val="both"/>
        <w:rPr>
          <w:lang w:val="en-GB"/>
        </w:rPr>
      </w:pPr>
      <w:r w:rsidRPr="002167F1">
        <w:rPr>
          <w:lang w:val="en-GB"/>
        </w:rPr>
        <w:t xml:space="preserve">Article 1(2)(3) of the LRPCDM prohibits the restriction of the rights of the patient on the grounds of age, gender or other.  </w:t>
      </w:r>
    </w:p>
    <w:p w14:paraId="50B015FE" w14:textId="77777777" w:rsidR="006E473C" w:rsidRDefault="00B10634" w:rsidP="00EA6181">
      <w:pPr>
        <w:spacing w:after="0" w:line="240" w:lineRule="auto"/>
        <w:ind w:left="90" w:firstLine="1080"/>
        <w:jc w:val="both"/>
        <w:rPr>
          <w:lang w:val="en-GB"/>
        </w:rPr>
      </w:pPr>
      <w:r w:rsidRPr="002167F1">
        <w:rPr>
          <w:lang w:val="en-GB"/>
        </w:rPr>
        <w:t xml:space="preserve">Article 11 of the LEO prohibits to specify requirements granting priority on the grounds of gender, race, nationality, citizenship, language, origin, social status, belief, convictions or views, age, sexual orientation, disability, belonging to ethnical communities in admission adverts, except in cases specified in Article 2(9)(4) and (7) of the LEO (exceptions of direct discrimination).  </w:t>
      </w:r>
    </w:p>
    <w:p w14:paraId="2194B9EA" w14:textId="77777777" w:rsidR="006E473C" w:rsidRPr="002167F1" w:rsidRDefault="006E473C" w:rsidP="00EA6181">
      <w:pPr>
        <w:spacing w:after="0" w:line="240" w:lineRule="auto"/>
        <w:ind w:firstLine="990"/>
        <w:jc w:val="both"/>
        <w:rPr>
          <w:rFonts w:eastAsia="Times New Roman"/>
          <w:b/>
          <w:bCs/>
          <w:color w:val="000000" w:themeColor="text1"/>
          <w:lang w:val="en-GB"/>
        </w:rPr>
      </w:pPr>
      <w:r w:rsidRPr="002167F1">
        <w:rPr>
          <w:rFonts w:eastAsia="Times New Roman"/>
          <w:b/>
          <w:bCs/>
          <w:color w:val="000000" w:themeColor="text1"/>
          <w:lang w:val="en-GB"/>
        </w:rPr>
        <w:t>Measures and Projects</w:t>
      </w:r>
    </w:p>
    <w:p w14:paraId="33CE8E9D" w14:textId="77777777" w:rsidR="006E473C" w:rsidRDefault="006E473C" w:rsidP="00EA6181">
      <w:pPr>
        <w:spacing w:after="0" w:line="240" w:lineRule="auto"/>
        <w:ind w:firstLine="990"/>
        <w:jc w:val="both"/>
        <w:rPr>
          <w:rFonts w:eastAsia="Times New Roman"/>
          <w:color w:val="000000" w:themeColor="text1"/>
          <w:lang w:val="en-GB"/>
        </w:rPr>
      </w:pPr>
      <w:r w:rsidRPr="002167F1">
        <w:rPr>
          <w:rFonts w:eastAsia="Times New Roman"/>
          <w:color w:val="000000" w:themeColor="text1"/>
          <w:lang w:val="en-GB"/>
        </w:rPr>
        <w:t xml:space="preserve">Measures have been taken in accordance with the Interinstitutional Action Plan for the Promotion of Non-Discrimination for 2012-2014, for 2015-2017, and  Action Plan for the Promotion of Non-Discrimination for 2017-2019. Social advertising promoting tolerance in society was presented in public transport in 2016-2018. Training and educational events on integration into society and insurance of equal opportunities were organised in 2016. The provisions on non-discrimination and equal opportunities in the education were included in training and compulsory in-service training programmes for judges in 2012-2014. A competition for the selection of projects for NGOs, engaging in the field of equal opportunities and non-discrimination, activities was organised in 2014. At the end of the year of 2014, a research of the changes in public attitudes and causes for discrimination as well as the analysis of the results was carried out. In 2018, a representative population survey was also conducted at the request of the Seimas Ombudsperson’s Office, performing the functions of the National Human Rights Institution, which revealed that more than a half of the population (57.5%) would know where to apply regarding the violated rights (there were 52.6% of such residents in 2016, 54% in 2014, while in 2012 the percentage of the residents knowing where to apply in case their rights are violated was historically low – barely 27.9%). Therefore, the conclusion could be made that the educational measures had a positive impact on society. </w:t>
      </w:r>
    </w:p>
    <w:p w14:paraId="463C0114" w14:textId="7D4AA5FB" w:rsidR="006E473C" w:rsidRPr="006E473C" w:rsidRDefault="006E473C" w:rsidP="00EA6181">
      <w:pPr>
        <w:spacing w:after="0" w:line="240" w:lineRule="auto"/>
        <w:ind w:firstLine="990"/>
        <w:jc w:val="both"/>
        <w:rPr>
          <w:rFonts w:eastAsia="Times New Roman"/>
          <w:color w:val="000000" w:themeColor="text1"/>
          <w:lang w:val="en-GB"/>
        </w:rPr>
      </w:pPr>
      <w:r w:rsidRPr="002167F1">
        <w:rPr>
          <w:rFonts w:eastAsia="Times New Roman"/>
          <w:bCs/>
          <w:color w:val="000000" w:themeColor="text1"/>
          <w:lang w:val="en-GB"/>
        </w:rPr>
        <w:t xml:space="preserve">The aim of the implementation of the </w:t>
      </w:r>
      <w:r w:rsidRPr="002167F1">
        <w:rPr>
          <w:rFonts w:eastAsia="Times New Roman"/>
          <w:color w:val="000000" w:themeColor="text1"/>
          <w:lang w:val="en-GB"/>
        </w:rPr>
        <w:t>Action Plan for the Transition from Institutional Care to Family and Community based Services to Disabled Persons and Children Without Parental Care for 2014-2020 is to develop a community-based system of integrated services for children and adults with intellectual and mental disabilities and their families as well as children deprived of parental care and families with young children; to restructure the provision of social care services to children and adults with intellectual and mental disabilities who are currently living in care institutions by moving to home-based services.</w:t>
      </w:r>
      <w:r w:rsidRPr="002167F1">
        <w:rPr>
          <w:lang w:val="en-GB"/>
        </w:rPr>
        <w:t xml:space="preserve"> </w:t>
      </w:r>
      <w:r w:rsidRPr="002167F1">
        <w:rPr>
          <w:rFonts w:eastAsia="Times New Roman"/>
          <w:color w:val="000000" w:themeColor="text1"/>
          <w:lang w:val="en-GB"/>
        </w:rPr>
        <w:t>Attention will also be paid to changes in public attitudes towards intellectual and mental disabilities using the means of publicity.</w:t>
      </w:r>
    </w:p>
    <w:p w14:paraId="070230B7" w14:textId="74580CDC" w:rsidR="006E473C" w:rsidRDefault="006E473C" w:rsidP="00EA6181">
      <w:pPr>
        <w:spacing w:after="0" w:line="240" w:lineRule="auto"/>
        <w:ind w:firstLine="990"/>
        <w:jc w:val="both"/>
        <w:rPr>
          <w:rFonts w:eastAsia="Times New Roman"/>
          <w:color w:val="000000" w:themeColor="text1"/>
          <w:lang w:val="en-GB"/>
        </w:rPr>
      </w:pPr>
      <w:r w:rsidRPr="002167F1">
        <w:rPr>
          <w:rFonts w:eastAsia="Times New Roman"/>
          <w:color w:val="000000" w:themeColor="text1"/>
          <w:lang w:val="en-GB"/>
        </w:rPr>
        <w:t>The basket of non-formal education of children (hereinafter – NEC) introduced in the country since 2015 created equal opportunities for all children to participate in NEC activities financed from the State budget. Municipalities were recommended to prioritise the participation of children with fewer opportunities (disabled, receiving social support, etc.) in these activities.</w:t>
      </w:r>
      <w:r w:rsidRPr="002167F1">
        <w:rPr>
          <w:lang w:val="en-GB"/>
        </w:rPr>
        <w:t xml:space="preserve"> </w:t>
      </w:r>
      <w:r w:rsidRPr="002167F1">
        <w:rPr>
          <w:rFonts w:eastAsia="Times New Roman"/>
          <w:color w:val="000000" w:themeColor="text1"/>
          <w:lang w:val="en-GB"/>
        </w:rPr>
        <w:t>One of the NEC quality indicators in the municipality is the provision of opportunities for all children, the adaptation of the curriculum and environment to all children as needed.</w:t>
      </w:r>
    </w:p>
    <w:p w14:paraId="3DC48EA6" w14:textId="77777777" w:rsidR="00B10634" w:rsidRPr="002167F1" w:rsidRDefault="00B10634" w:rsidP="00EA6181">
      <w:pPr>
        <w:spacing w:after="0" w:line="240" w:lineRule="auto"/>
        <w:ind w:left="90" w:firstLine="1080"/>
        <w:jc w:val="both"/>
        <w:rPr>
          <w:lang w:val="en-GB"/>
        </w:rPr>
      </w:pPr>
      <w:r w:rsidRPr="002167F1">
        <w:rPr>
          <w:lang w:val="en-GB"/>
        </w:rPr>
        <w:t xml:space="preserve">In accordance with paragraph 6 of the LEO: </w:t>
      </w:r>
    </w:p>
    <w:p w14:paraId="38A14342" w14:textId="77777777" w:rsidR="00B10634" w:rsidRPr="002167F1" w:rsidRDefault="00B10634" w:rsidP="00EA6181">
      <w:pPr>
        <w:pStyle w:val="ListParagraph"/>
        <w:numPr>
          <w:ilvl w:val="0"/>
          <w:numId w:val="32"/>
        </w:numPr>
        <w:spacing w:after="0" w:line="240" w:lineRule="auto"/>
        <w:ind w:left="426" w:hanging="426"/>
        <w:jc w:val="both"/>
        <w:rPr>
          <w:lang w:val="en-GB"/>
        </w:rPr>
      </w:pPr>
      <w:r w:rsidRPr="002167F1">
        <w:rPr>
          <w:lang w:val="en-GB"/>
        </w:rPr>
        <w:t xml:space="preserve">educational institutions, other providers of education, institutions of science and studies, must ensure equal conditions to persons regardless of their gender, race, nationality, citizenship, language, origin, social status, belief, convictions or views, age, sexual orientation, disability, belonging to ethnical communities, religion, when:   </w:t>
      </w:r>
    </w:p>
    <w:p w14:paraId="1D9E035C" w14:textId="77777777" w:rsidR="00B10634" w:rsidRPr="002167F1" w:rsidRDefault="00B10634" w:rsidP="00EA6181">
      <w:pPr>
        <w:pStyle w:val="ListParagraph"/>
        <w:numPr>
          <w:ilvl w:val="1"/>
          <w:numId w:val="32"/>
        </w:numPr>
        <w:spacing w:after="0" w:line="240" w:lineRule="auto"/>
        <w:ind w:left="426" w:hanging="426"/>
        <w:jc w:val="both"/>
        <w:rPr>
          <w:lang w:val="en-GB"/>
        </w:rPr>
      </w:pPr>
      <w:r w:rsidRPr="002167F1">
        <w:rPr>
          <w:lang w:val="en-GB"/>
        </w:rPr>
        <w:t xml:space="preserve">enrolling in educational institutions, other providers of education and institutions of science and studies, taught and educated according to the formal and non-formal education programmes they carry out;   </w:t>
      </w:r>
    </w:p>
    <w:p w14:paraId="51F3A5BB" w14:textId="77777777" w:rsidR="00B10634" w:rsidRPr="002167F1" w:rsidRDefault="00B10634" w:rsidP="00EA6181">
      <w:pPr>
        <w:pStyle w:val="ListParagraph"/>
        <w:numPr>
          <w:ilvl w:val="1"/>
          <w:numId w:val="32"/>
        </w:numPr>
        <w:spacing w:after="0" w:line="240" w:lineRule="auto"/>
        <w:ind w:left="426" w:hanging="426"/>
        <w:jc w:val="both"/>
        <w:rPr>
          <w:lang w:val="en-GB"/>
        </w:rPr>
      </w:pPr>
      <w:r w:rsidRPr="002167F1">
        <w:rPr>
          <w:lang w:val="en-GB"/>
        </w:rPr>
        <w:t xml:space="preserve">awarding grants or loans; </w:t>
      </w:r>
    </w:p>
    <w:p w14:paraId="0B29D173" w14:textId="77777777" w:rsidR="00B10634" w:rsidRPr="002167F1" w:rsidRDefault="00B10634" w:rsidP="00EA6181">
      <w:pPr>
        <w:pStyle w:val="ListParagraph"/>
        <w:numPr>
          <w:ilvl w:val="1"/>
          <w:numId w:val="32"/>
        </w:numPr>
        <w:spacing w:after="0" w:line="240" w:lineRule="auto"/>
        <w:ind w:left="426" w:hanging="426"/>
        <w:jc w:val="both"/>
        <w:rPr>
          <w:lang w:val="en-GB"/>
        </w:rPr>
      </w:pPr>
      <w:r w:rsidRPr="002167F1">
        <w:rPr>
          <w:lang w:val="en-GB"/>
        </w:rPr>
        <w:t xml:space="preserve">concluding and approving educational programmes; </w:t>
      </w:r>
    </w:p>
    <w:p w14:paraId="5E54EC70" w14:textId="77777777" w:rsidR="00B10634" w:rsidRPr="002167F1" w:rsidRDefault="00B10634" w:rsidP="00EA6181">
      <w:pPr>
        <w:pStyle w:val="ListParagraph"/>
        <w:numPr>
          <w:ilvl w:val="1"/>
          <w:numId w:val="32"/>
        </w:numPr>
        <w:spacing w:after="0" w:line="240" w:lineRule="auto"/>
        <w:ind w:left="426" w:hanging="426"/>
        <w:jc w:val="both"/>
        <w:rPr>
          <w:lang w:val="en-GB"/>
        </w:rPr>
      </w:pPr>
      <w:r w:rsidRPr="002167F1">
        <w:rPr>
          <w:lang w:val="en-GB"/>
        </w:rPr>
        <w:t xml:space="preserve">assessing learning outcomes; </w:t>
      </w:r>
    </w:p>
    <w:p w14:paraId="7AFF5F59" w14:textId="77777777" w:rsidR="00B10634" w:rsidRPr="002167F1" w:rsidRDefault="00B10634" w:rsidP="00EA6181">
      <w:pPr>
        <w:pStyle w:val="ListParagraph"/>
        <w:numPr>
          <w:ilvl w:val="0"/>
          <w:numId w:val="32"/>
        </w:numPr>
        <w:spacing w:after="0" w:line="240" w:lineRule="auto"/>
        <w:ind w:left="426" w:hanging="426"/>
        <w:jc w:val="both"/>
        <w:rPr>
          <w:lang w:val="en-GB"/>
        </w:rPr>
      </w:pPr>
      <w:r w:rsidRPr="002167F1">
        <w:rPr>
          <w:lang w:val="en-GB"/>
        </w:rPr>
        <w:t xml:space="preserve">educational institutions, other providers of education, institutions of science and studies, must ensure, in accordance with their respective competences, that educational programmes, textbooks and teaching materials do not contain discrimination and promotion of discrimination on the grounds of gender, race, nationality, citizenship, language, origin, social status, belief, convictions or views, age, sexual orientation, disability, belonging to ethnical communities, religion;   </w:t>
      </w:r>
    </w:p>
    <w:p w14:paraId="31F9D14B" w14:textId="77777777" w:rsidR="00B10634" w:rsidRPr="002167F1" w:rsidRDefault="00B10634" w:rsidP="00EA6181">
      <w:pPr>
        <w:pStyle w:val="ListParagraph"/>
        <w:numPr>
          <w:ilvl w:val="0"/>
          <w:numId w:val="32"/>
        </w:numPr>
        <w:spacing w:after="0" w:line="240" w:lineRule="auto"/>
        <w:ind w:left="426" w:hanging="426"/>
        <w:jc w:val="both"/>
        <w:rPr>
          <w:lang w:val="en-GB"/>
        </w:rPr>
      </w:pPr>
      <w:r w:rsidRPr="002167F1">
        <w:rPr>
          <w:lang w:val="en-GB"/>
        </w:rPr>
        <w:t>educational institutions, other providers of education, institutions of science and studies must ensure that there is no harassment and no instructions for harassment on the grounds of  gender, race, nationality, citizenship, language, origin, social status, belief, convictions or views, age, sexual orientation, disability, belonging to ethnical communities, religion, in cases established in paragraph1 of this Article.</w:t>
      </w:r>
    </w:p>
    <w:p w14:paraId="57DEFCBE" w14:textId="02EC9FE6" w:rsidR="00B10634" w:rsidRDefault="00B10634" w:rsidP="00EA6181">
      <w:pPr>
        <w:spacing w:after="0" w:line="240" w:lineRule="auto"/>
        <w:ind w:left="90" w:firstLine="1080"/>
        <w:jc w:val="both"/>
        <w:rPr>
          <w:lang w:val="en-GB"/>
        </w:rPr>
      </w:pPr>
      <w:r w:rsidRPr="002167F1">
        <w:rPr>
          <w:lang w:val="en-GB"/>
        </w:rPr>
        <w:t>A new LVE was adopted on 14 May, 2017. One of the legitimate principles it establishes is the principle of equal opportunities stating that a professional training system shall be socially equitable, it shall ensure the equality of persons, regardless of their gender, race, nationality, language, origin, social status, belief, convictions or views, guarantee the qualification for each person and facilitate the conditions to acquire additional competencies.</w:t>
      </w:r>
    </w:p>
    <w:p w14:paraId="4ABEF898" w14:textId="1B53C859" w:rsidR="005308B8" w:rsidRPr="002167F1" w:rsidRDefault="005308B8" w:rsidP="00EA6181">
      <w:pPr>
        <w:spacing w:after="0" w:line="240" w:lineRule="auto"/>
        <w:ind w:left="90" w:firstLine="1080"/>
        <w:jc w:val="both"/>
        <w:rPr>
          <w:lang w:val="en-GB"/>
        </w:rPr>
      </w:pPr>
      <w:r w:rsidRPr="002167F1">
        <w:rPr>
          <w:rFonts w:eastAsia="Times New Roman"/>
          <w:color w:val="000000" w:themeColor="text1"/>
          <w:lang w:val="en-GB"/>
        </w:rPr>
        <w:t>The Code of Ethics for Educators has been drafted listing the ethical principles of pedagogues, which all persons engaged in pedagogical activities, including freelance teachers, must follow in their activities. The principle of non-discrimination is equivalent to that of the ethical principles of educators stipulated in the abovementioned code – the principle of recognition of human rights. The violation of this principle shall give rise to liability in accordance with the procedure established by the legislation. In accordance with the LE, a person who has violated the requirements of the Code of Ethics for Educators shall be prohibited to work as a teacher.</w:t>
      </w:r>
    </w:p>
    <w:p w14:paraId="2092DE57" w14:textId="77777777" w:rsidR="00B10634" w:rsidRPr="002167F1" w:rsidRDefault="00B10634" w:rsidP="00EA6181">
      <w:pPr>
        <w:pStyle w:val="ListParagraph"/>
        <w:spacing w:after="0" w:line="240" w:lineRule="auto"/>
        <w:ind w:left="90" w:firstLine="1080"/>
        <w:jc w:val="both"/>
        <w:rPr>
          <w:lang w:val="en-GB"/>
        </w:rPr>
      </w:pPr>
      <w:r w:rsidRPr="002167F1">
        <w:rPr>
          <w:lang w:val="en-GB"/>
        </w:rPr>
        <w:t>The CC provides for criminal prosecution for discrimination based on nationality, race, gender, origin, religion or belonging to other group affiliation, incitement against persons of any nation, race, ethnical, religion or other groups, creation and operation of groups and organisations, with the purpose to discriminate a group of people or incite hatred against them (Articles 169, 170, 171 of the CC). The CC provides the following grounds for prohibiting discrimination or incitement to hatred: gender, sexual orientation, race, nationality, origin, social status, belief, convictions or views. The dispositions of these articles were supplemented by expanding the grounds of age and disability since 12 May, 2017.</w:t>
      </w:r>
    </w:p>
    <w:p w14:paraId="3D6876DD" w14:textId="77777777" w:rsidR="00B10634" w:rsidRPr="002167F1" w:rsidRDefault="00B10634" w:rsidP="00EA6181">
      <w:pPr>
        <w:pStyle w:val="ListParagraph"/>
        <w:spacing w:after="0" w:line="240" w:lineRule="auto"/>
        <w:ind w:left="90" w:firstLine="1080"/>
        <w:jc w:val="both"/>
        <w:rPr>
          <w:lang w:val="en-GB"/>
        </w:rPr>
      </w:pPr>
    </w:p>
    <w:p w14:paraId="6BA4CC28" w14:textId="77777777" w:rsidR="00B10634" w:rsidRPr="002167F1" w:rsidRDefault="00B10634" w:rsidP="00EA6181">
      <w:pPr>
        <w:spacing w:after="0" w:line="240" w:lineRule="auto"/>
        <w:ind w:left="90" w:hanging="90"/>
        <w:jc w:val="center"/>
        <w:rPr>
          <w:rFonts w:eastAsia="Times New Roman"/>
          <w:b/>
          <w:lang w:val="en-GB"/>
        </w:rPr>
      </w:pPr>
      <w:r w:rsidRPr="002167F1">
        <w:rPr>
          <w:rFonts w:eastAsia="Times New Roman"/>
          <w:b/>
          <w:lang w:val="en-GB"/>
        </w:rPr>
        <w:t xml:space="preserve">Article 3. Best Interests of the Child  </w:t>
      </w:r>
    </w:p>
    <w:p w14:paraId="2C390C80" w14:textId="77777777" w:rsidR="00B10634" w:rsidRPr="002167F1" w:rsidRDefault="00B10634" w:rsidP="00EA6181">
      <w:pPr>
        <w:pStyle w:val="ListParagraph"/>
        <w:spacing w:after="0" w:line="240" w:lineRule="auto"/>
        <w:ind w:left="90" w:firstLine="1080"/>
        <w:jc w:val="both"/>
        <w:rPr>
          <w:lang w:val="en-GB"/>
        </w:rPr>
      </w:pPr>
    </w:p>
    <w:p w14:paraId="23A1489E" w14:textId="77777777" w:rsidR="00B10634" w:rsidRPr="002167F1" w:rsidRDefault="00B10634" w:rsidP="00EA6181">
      <w:pPr>
        <w:pStyle w:val="Style25"/>
        <w:ind w:left="90" w:firstLine="1080"/>
        <w:rPr>
          <w:b/>
          <w:bCs/>
          <w:lang w:val="en-GB"/>
        </w:rPr>
      </w:pPr>
      <w:r w:rsidRPr="002167F1">
        <w:rPr>
          <w:b/>
          <w:bCs/>
          <w:color w:val="000000" w:themeColor="text1"/>
          <w:lang w:val="en-GB"/>
        </w:rPr>
        <w:t xml:space="preserve">II.4. Best Interests of the Child, Law and Case-law, Juvenile Justice </w:t>
      </w:r>
    </w:p>
    <w:p w14:paraId="7D6B9F20" w14:textId="77777777" w:rsidR="00B10634" w:rsidRPr="002167F1" w:rsidRDefault="00B10634" w:rsidP="00EA6181">
      <w:pPr>
        <w:pStyle w:val="Standarduser"/>
        <w:tabs>
          <w:tab w:val="left" w:pos="1386"/>
          <w:tab w:val="center" w:pos="4410"/>
          <w:tab w:val="right" w:pos="8730"/>
        </w:tabs>
        <w:spacing w:after="0" w:line="240" w:lineRule="auto"/>
        <w:ind w:left="90" w:firstLine="1080"/>
        <w:jc w:val="both"/>
        <w:rPr>
          <w:rFonts w:ascii="Times New Roman" w:hAnsi="Times New Roman" w:cs="Times New Roman"/>
          <w:lang w:val="en-GB"/>
        </w:rPr>
      </w:pPr>
      <w:r w:rsidRPr="002167F1">
        <w:rPr>
          <w:rFonts w:ascii="Times New Roman" w:hAnsi="Times New Roman" w:cs="Times New Roman"/>
          <w:lang w:val="en-GB"/>
        </w:rPr>
        <w:t xml:space="preserve">Recommendations on the Specialisation of Prosecutors in the Criminal Proceedings, Distribution of Pre-trial Investigations, Criminal Matters Examined in Court and Appeals to Prosecutors were approved by Order No. I-318 of 30 October 2012 of the Prosecutor General (revision of Order No. I-274 of the Prosecutor General of 29 October 2015). These recommendations made it possible to ensure, that prosecutors specialise in the field of juvenile justice, as well as in cases, where a child became a victim of various types of offenses. </w:t>
      </w:r>
    </w:p>
    <w:p w14:paraId="24C484A4" w14:textId="7E5C4153" w:rsidR="00B10634" w:rsidRPr="002167F1" w:rsidRDefault="00B10634" w:rsidP="00EA6181">
      <w:pPr>
        <w:pStyle w:val="Standarduser"/>
        <w:tabs>
          <w:tab w:val="left" w:pos="1386"/>
          <w:tab w:val="center" w:pos="4410"/>
          <w:tab w:val="right" w:pos="8730"/>
        </w:tabs>
        <w:spacing w:after="0" w:line="240" w:lineRule="auto"/>
        <w:ind w:left="90" w:firstLine="1080"/>
        <w:jc w:val="both"/>
        <w:rPr>
          <w:rFonts w:ascii="Times New Roman" w:hAnsi="Times New Roman" w:cs="Times New Roman"/>
          <w:lang w:val="en-GB"/>
        </w:rPr>
      </w:pPr>
      <w:r w:rsidRPr="002167F1">
        <w:rPr>
          <w:rFonts w:ascii="Times New Roman" w:hAnsi="Times New Roman" w:cs="Times New Roman"/>
          <w:lang w:val="en-GB"/>
        </w:rPr>
        <w:t xml:space="preserve">On 25 March, 2014 amendments to the CCP,  related to the protection of minor victims in the criminal proceedings came into force establishing that the cases relating to criminal offences, in respect of which minors are accused or recognised as victims may be heard out of court. Provisions regarding the compulsory audio and video recording both during the pre-trial investigation, and in court, in order to ensure that the child would not be summoned to a court hearing at all are set out. Following the introduction of compulsory audio and video recording during the pre-trial investigation, the recording may be presented in the course of the examination of evidence at the trial. If a child is summoned to the court hearing, it must be ensured that a child will be in a premise separating him/her from other participants in the proceedings and that a child will be questioned using audio and video recording equipment. </w:t>
      </w:r>
    </w:p>
    <w:p w14:paraId="22213E5A" w14:textId="77777777" w:rsidR="00B10634" w:rsidRPr="002167F1" w:rsidRDefault="00B10634" w:rsidP="00EA6181">
      <w:pPr>
        <w:pStyle w:val="Standarduser"/>
        <w:tabs>
          <w:tab w:val="left" w:pos="1386"/>
          <w:tab w:val="center" w:pos="4410"/>
          <w:tab w:val="right" w:pos="8730"/>
        </w:tabs>
        <w:spacing w:after="0" w:line="240" w:lineRule="auto"/>
        <w:ind w:left="90" w:firstLine="1080"/>
        <w:jc w:val="both"/>
        <w:rPr>
          <w:rFonts w:ascii="Times New Roman" w:hAnsi="Times New Roman" w:cs="Times New Roman"/>
          <w:lang w:val="en-GB"/>
        </w:rPr>
      </w:pPr>
      <w:r w:rsidRPr="002167F1">
        <w:rPr>
          <w:rFonts w:ascii="Times New Roman" w:hAnsi="Times New Roman" w:cs="Times New Roman"/>
          <w:lang w:val="en-GB"/>
        </w:rPr>
        <w:t xml:space="preserve">On 25 September, 2014, amendments to the CCP, regarding the provision of compulsory legal aid in case a victim is a child were adopted. They provide that the participation of the legal representative (lawyer, under certain conditions – assistant lawyer, other person with a higher education in law) is compulsory when examining cases relating to criminal offenses against the human health, freedom, freedom of sexual self-determination and integrity, child and family or morality, in which a minor person is recognised as a victim. </w:t>
      </w:r>
    </w:p>
    <w:p w14:paraId="7061D411" w14:textId="77777777" w:rsidR="00B10634" w:rsidRPr="002167F1" w:rsidRDefault="00B10634" w:rsidP="00EA6181">
      <w:pPr>
        <w:pStyle w:val="Standarduser"/>
        <w:tabs>
          <w:tab w:val="left" w:pos="1386"/>
          <w:tab w:val="center" w:pos="4410"/>
          <w:tab w:val="right" w:pos="8730"/>
        </w:tabs>
        <w:spacing w:after="0" w:line="240" w:lineRule="auto"/>
        <w:ind w:left="90" w:firstLine="1080"/>
        <w:jc w:val="both"/>
        <w:rPr>
          <w:rFonts w:ascii="Times New Roman" w:hAnsi="Times New Roman" w:cs="Times New Roman"/>
          <w:lang w:val="en-GB"/>
        </w:rPr>
      </w:pPr>
      <w:r w:rsidRPr="002167F1">
        <w:rPr>
          <w:rFonts w:ascii="Times New Roman" w:hAnsi="Times New Roman" w:cs="Times New Roman"/>
          <w:lang w:val="en-GB"/>
        </w:rPr>
        <w:t xml:space="preserve">It was also established that the pre-trial investigation officer, prosecutor or the court should have the right to declare by a reasoned decree that the participation of the authorised representative is compulsory in those cases, when, in their opinion, the rights and legal interests of the minor victim would not be protected in a satisfactory manner. In cases specified, when the authorised representative does not participate under the summon made by the victim or his/her representative under the law, the pre-trial investigation officer, prosecutor or the court must inform the institution organising the provision of the state guaranteed legal aid or the designated coordinator on the subject, that the victim needs an authorised representative and appoint an authorised representative selected by this institution. Article 12 of the LSGLA was also supplemented by provisions stipulating that secondary legal aid is provided to minor children regardless of their property and income, when the participation of the authorised representative is compulsory in specified cases. </w:t>
      </w:r>
    </w:p>
    <w:p w14:paraId="7411740D" w14:textId="77777777" w:rsidR="00B10634" w:rsidRPr="002167F1" w:rsidRDefault="00B10634" w:rsidP="00EA6181">
      <w:pPr>
        <w:pStyle w:val="Standarduser"/>
        <w:tabs>
          <w:tab w:val="left" w:pos="1386"/>
          <w:tab w:val="center" w:pos="4410"/>
          <w:tab w:val="right" w:pos="8730"/>
        </w:tabs>
        <w:spacing w:after="0" w:line="240" w:lineRule="auto"/>
        <w:ind w:left="90" w:firstLine="1080"/>
        <w:jc w:val="both"/>
        <w:rPr>
          <w:rFonts w:ascii="Times New Roman" w:hAnsi="Times New Roman" w:cs="Times New Roman"/>
          <w:lang w:val="en-GB"/>
        </w:rPr>
      </w:pPr>
      <w:r w:rsidRPr="002167F1">
        <w:rPr>
          <w:rFonts w:ascii="Times New Roman" w:hAnsi="Times New Roman" w:cs="Times New Roman"/>
          <w:lang w:val="en-GB"/>
        </w:rPr>
        <w:t xml:space="preserve"> The Recommendations on the Interrogation of a Minor Witness or Victim approved by Order No. I-412 of the Prosecutor General of 20 December 2017 provide detailed description of cases when an authorised representative must be appointed to a child during the pre-trial investigation, i.e. when a direct victim of criminal offenses against human life, health, freedom, freedom of sexual self-determination and integrity, child and family (except Article 164 of the CC) or morality was a minor; when the foster care (custody) of a minor victim is determined in a child care institution, Foster Care Centre or family or he/she is educated in a children’s socialisation centre; when the pre-trial investigation officer or the prosecutor adopted a resolution not to allow the representative under the law to participate in the proceedings as a representative; when the representative under the law of a minor victim cannot ensure his/her rights and legal interests properly, also in other cases, when the rights and legal interests of a minor victim would not be protected appropriately without the help of an authorised representative (e.g. due to large number of suspects in the case and etc.).  </w:t>
      </w:r>
    </w:p>
    <w:p w14:paraId="5C9E1BDE" w14:textId="77777777" w:rsidR="00B10634" w:rsidRPr="002167F1" w:rsidRDefault="00B10634" w:rsidP="00EA6181">
      <w:pPr>
        <w:pStyle w:val="Standarduser"/>
        <w:tabs>
          <w:tab w:val="left" w:pos="1386"/>
          <w:tab w:val="center" w:pos="4410"/>
          <w:tab w:val="right" w:pos="8730"/>
        </w:tabs>
        <w:spacing w:after="0" w:line="240" w:lineRule="auto"/>
        <w:ind w:left="90" w:firstLine="1080"/>
        <w:jc w:val="both"/>
        <w:rPr>
          <w:rFonts w:ascii="Times New Roman" w:hAnsi="Times New Roman" w:cs="Times New Roman"/>
          <w:lang w:val="en-GB"/>
        </w:rPr>
      </w:pPr>
      <w:r w:rsidRPr="002167F1">
        <w:rPr>
          <w:rFonts w:ascii="Times New Roman" w:hAnsi="Times New Roman" w:cs="Times New Roman"/>
          <w:lang w:val="en-GB"/>
        </w:rPr>
        <w:t xml:space="preserve">On 29 June, 2017 the Seimas of the Republic of Lithuania adopted an amendment to the Law on Conciliatory Mediation in Civil Disputes of the Republic of Lithuania rewording the law (its title was changed to the Law on Mediation of the Republic of Lithuania and the law came into force on 1 January, 2019). </w:t>
      </w:r>
    </w:p>
    <w:p w14:paraId="38A00B4F" w14:textId="77777777" w:rsidR="00B10634" w:rsidRPr="002167F1" w:rsidRDefault="00B10634" w:rsidP="00EA6181">
      <w:pPr>
        <w:pStyle w:val="Standarduser"/>
        <w:tabs>
          <w:tab w:val="left" w:pos="1386"/>
          <w:tab w:val="center" w:pos="4410"/>
          <w:tab w:val="right" w:pos="8730"/>
        </w:tabs>
        <w:spacing w:after="0" w:line="240" w:lineRule="auto"/>
        <w:ind w:left="90" w:firstLine="1080"/>
        <w:jc w:val="both"/>
        <w:rPr>
          <w:rFonts w:ascii="Times New Roman" w:hAnsi="Times New Roman" w:cs="Times New Roman"/>
          <w:lang w:val="en-GB"/>
        </w:rPr>
      </w:pPr>
      <w:r w:rsidRPr="002167F1">
        <w:rPr>
          <w:rFonts w:ascii="Times New Roman" w:hAnsi="Times New Roman" w:cs="Times New Roman"/>
          <w:lang w:val="en-GB"/>
        </w:rPr>
        <w:t xml:space="preserve">In order to better ensure the interests of the child in the mediation process, the mediator, having determined, that there are children or other persons, the interests of whom must be protected  following the procedure set forth in the law during the settling of dispute, may include children or other persons in the settling of the dispute by a method of mediation. </w:t>
      </w:r>
    </w:p>
    <w:p w14:paraId="6EDEB29C" w14:textId="77777777" w:rsidR="00B10634" w:rsidRPr="002167F1" w:rsidRDefault="00B10634" w:rsidP="00EA6181">
      <w:pPr>
        <w:pStyle w:val="Standarduser"/>
        <w:tabs>
          <w:tab w:val="left" w:pos="1386"/>
          <w:tab w:val="center" w:pos="4410"/>
          <w:tab w:val="right" w:pos="8730"/>
        </w:tabs>
        <w:spacing w:after="0" w:line="240" w:lineRule="auto"/>
        <w:ind w:left="90" w:firstLine="1080"/>
        <w:jc w:val="both"/>
        <w:rPr>
          <w:rFonts w:ascii="Times New Roman" w:hAnsi="Times New Roman" w:cs="Times New Roman"/>
          <w:lang w:val="en-GB"/>
        </w:rPr>
      </w:pPr>
      <w:r w:rsidRPr="002167F1">
        <w:rPr>
          <w:rFonts w:ascii="Times New Roman" w:hAnsi="Times New Roman" w:cs="Times New Roman"/>
          <w:lang w:val="en-GB"/>
        </w:rPr>
        <w:t xml:space="preserve">Law No. XIII-217 amending Articles 186, 188, 272, 280 and 283 of the CCP related to the protection of minors in the criminal proceedings came into force on 1 July 2018. </w:t>
      </w:r>
    </w:p>
    <w:p w14:paraId="7076ED80" w14:textId="77777777" w:rsidR="00B10634" w:rsidRPr="002167F1" w:rsidRDefault="00B10634" w:rsidP="00EA6181">
      <w:pPr>
        <w:pStyle w:val="Standarduser"/>
        <w:tabs>
          <w:tab w:val="left" w:pos="1386"/>
          <w:tab w:val="center" w:pos="4410"/>
          <w:tab w:val="right" w:pos="8730"/>
        </w:tabs>
        <w:spacing w:after="0" w:line="240" w:lineRule="auto"/>
        <w:ind w:left="90" w:firstLine="1080"/>
        <w:jc w:val="both"/>
        <w:rPr>
          <w:rFonts w:ascii="Times New Roman" w:hAnsi="Times New Roman" w:cs="Times New Roman"/>
          <w:lang w:val="en-GB"/>
        </w:rPr>
      </w:pPr>
      <w:r w:rsidRPr="002167F1">
        <w:rPr>
          <w:rFonts w:ascii="Times New Roman" w:hAnsi="Times New Roman" w:cs="Times New Roman"/>
          <w:lang w:val="en-GB"/>
        </w:rPr>
        <w:t xml:space="preserve">This law stipulates that the participation of a psychologist and the child rights protection specialist in the interrogation of minor victims or witnesses is compulsory. Inter alia, the psychologist and child rights protection specialist must participate in interrogations of minor victims and witnesses regarding offenses against human life, health, freedom, freedom of sexual self-determination and integrity, child and family, and offenses related to deriving profit from a prostitution of a minor or including a minor into prostitution. A clear separation of functions of the psychologist and child rights protection specialist is ensured. It establishes that in all cases, the interrogation of child victims and witnesses is carried out in premises adapted for child interrogations. In order to prevent possible adverse effects of other interviewees on a child victim or witness, the law  provides that, in addition to the child himself/herself, only the psychologist and the child’s representative are allowed be present in the interrogation room it is determined that they will not affect the minor under interrogation. In order to ensure child rights, determine risks, related to the involvement of child rights protection specialist and psychologist, and eliminate them, police institutions were ordered to carry out the monitoring of the Practice for Involving  Psychologists and Child Rights Protection Specialists in Criminal Proceedings and Involving Child Rights Protection Specialists until 31 December 2018 according to the Order No. 5-V-596 of 28 June 2018 of the Police Commissioner General “On the Monitoring of the Practice for Involving Child Right Protection Specialists and Psychologists”.  </w:t>
      </w:r>
    </w:p>
    <w:p w14:paraId="1D8237D2" w14:textId="77777777" w:rsidR="00B10634" w:rsidRPr="002167F1" w:rsidRDefault="00B10634" w:rsidP="00EA6181">
      <w:pPr>
        <w:pStyle w:val="Standarduser"/>
        <w:tabs>
          <w:tab w:val="left" w:pos="1386"/>
          <w:tab w:val="center" w:pos="4410"/>
          <w:tab w:val="right" w:pos="8730"/>
        </w:tabs>
        <w:spacing w:after="0" w:line="240" w:lineRule="auto"/>
        <w:ind w:left="90" w:firstLine="1080"/>
        <w:jc w:val="both"/>
        <w:rPr>
          <w:rFonts w:ascii="Times New Roman" w:hAnsi="Times New Roman" w:cs="Times New Roman"/>
          <w:lang w:val="en-GB"/>
        </w:rPr>
      </w:pPr>
      <w:r w:rsidRPr="002167F1">
        <w:rPr>
          <w:rFonts w:ascii="Times New Roman" w:hAnsi="Times New Roman" w:cs="Times New Roman"/>
          <w:lang w:val="en-GB"/>
        </w:rPr>
        <w:t xml:space="preserve">Article 12(2) of the LSGLA was amended. The amendments specified that a pre-trial investigation officer, prosecutor or a court has the right to declare by a reasoned resolution that the presence of a defender is compulsory when examining cases related to offenses in respect of which a minor is accused or suspected (Article 51(1)(1) of the CCP), also in those cases, when, in their opinion, the rights and legal interests of a minor victim would not be protected in a satisfactory manner (Article 51(2) of the CCP). Article 272(4) of the CCP ensures the protection of the rights of the accused minor during the interrogation. </w:t>
      </w:r>
    </w:p>
    <w:p w14:paraId="27A4318E" w14:textId="77777777" w:rsidR="00B10634" w:rsidRPr="002167F1" w:rsidRDefault="00B10634" w:rsidP="00EA6181">
      <w:pPr>
        <w:pStyle w:val="Standarduser"/>
        <w:tabs>
          <w:tab w:val="left" w:pos="1386"/>
          <w:tab w:val="center" w:pos="4410"/>
          <w:tab w:val="right" w:pos="8730"/>
        </w:tabs>
        <w:spacing w:after="0" w:line="240" w:lineRule="auto"/>
        <w:ind w:left="90" w:firstLine="1080"/>
        <w:jc w:val="both"/>
        <w:rPr>
          <w:rFonts w:ascii="Times New Roman" w:hAnsi="Times New Roman" w:cs="Times New Roman"/>
          <w:lang w:val="en-GB"/>
        </w:rPr>
      </w:pPr>
      <w:r w:rsidRPr="002167F1">
        <w:rPr>
          <w:rFonts w:ascii="Times New Roman" w:hAnsi="Times New Roman" w:cs="Times New Roman"/>
          <w:lang w:val="en-GB"/>
        </w:rPr>
        <w:t>On 16 July, 2019, the Seimas of the Republic of Lithuania adopted amendments to the CCP and the LEPD, which transposed the provisions of the Directive 2016/800 of 11 May 2016 of the European Parliament and of the Council on the procedural safeguards for children who are suspects or accused persons in criminal proceedings, to the national legislation of Lithuania in full.</w:t>
      </w:r>
    </w:p>
    <w:p w14:paraId="610DEC40" w14:textId="77777777" w:rsidR="00B10634" w:rsidRPr="002167F1" w:rsidRDefault="00B10634" w:rsidP="00EA6181">
      <w:pPr>
        <w:pStyle w:val="Standarduser"/>
        <w:tabs>
          <w:tab w:val="left" w:pos="1386"/>
          <w:tab w:val="center" w:pos="4410"/>
          <w:tab w:val="right" w:pos="8730"/>
        </w:tabs>
        <w:spacing w:after="0" w:line="240" w:lineRule="auto"/>
        <w:ind w:left="90" w:firstLine="1080"/>
        <w:jc w:val="both"/>
        <w:rPr>
          <w:rFonts w:ascii="Times New Roman" w:hAnsi="Times New Roman" w:cs="Times New Roman"/>
          <w:lang w:val="en-GB"/>
        </w:rPr>
      </w:pPr>
      <w:r w:rsidRPr="002167F1">
        <w:rPr>
          <w:rFonts w:ascii="Times New Roman" w:hAnsi="Times New Roman" w:cs="Times New Roman"/>
          <w:lang w:val="en-GB"/>
        </w:rPr>
        <w:t xml:space="preserve">This Directive establishes procedural safeguards to ensure that children, who are suspects or accused persons in criminal proceedings, are able to understand and follow these proceedings and to exercise their rights to a fair trial, and to prevent children from re-offending and foster their social integration. </w:t>
      </w:r>
    </w:p>
    <w:p w14:paraId="6E2D4104" w14:textId="77777777" w:rsidR="00B10634" w:rsidRPr="002167F1" w:rsidRDefault="00B10634" w:rsidP="00EA6181">
      <w:pPr>
        <w:pStyle w:val="Standarduser"/>
        <w:tabs>
          <w:tab w:val="left" w:pos="1386"/>
          <w:tab w:val="center" w:pos="4410"/>
          <w:tab w:val="right" w:pos="8730"/>
        </w:tabs>
        <w:spacing w:after="0" w:line="240" w:lineRule="auto"/>
        <w:ind w:left="90" w:firstLine="1080"/>
        <w:jc w:val="both"/>
        <w:rPr>
          <w:rFonts w:ascii="Times New Roman" w:hAnsi="Times New Roman" w:cs="Times New Roman"/>
          <w:lang w:val="en-GB"/>
        </w:rPr>
      </w:pPr>
      <w:r w:rsidRPr="002167F1">
        <w:rPr>
          <w:rFonts w:ascii="Times New Roman" w:hAnsi="Times New Roman" w:cs="Times New Roman"/>
          <w:lang w:val="en-GB"/>
        </w:rPr>
        <w:t xml:space="preserve">Various trainings are organised for police officers to enhance their competences to understand and appropriately implement the best interests of the child. Trainings were held on such topics as “Basics of Principles of Preventative Work with Minors”; “Juvenile Justice” (participation of minors in criminal proceedings; sexual exploitation of children on the Internet; interinstitutional cooperation; sexual exploitation of children in a circle of trusted people); “Basics of Ensuring Human Rights”. </w:t>
      </w:r>
    </w:p>
    <w:p w14:paraId="59243AA0" w14:textId="77777777" w:rsidR="00B10634" w:rsidRPr="002167F1" w:rsidRDefault="00B10634" w:rsidP="00EA6181">
      <w:pPr>
        <w:pStyle w:val="Standarduser"/>
        <w:tabs>
          <w:tab w:val="left" w:pos="1386"/>
          <w:tab w:val="center" w:pos="4410"/>
          <w:tab w:val="right" w:pos="8730"/>
        </w:tabs>
        <w:spacing w:after="0" w:line="240" w:lineRule="auto"/>
        <w:ind w:left="90" w:firstLine="1080"/>
        <w:jc w:val="both"/>
        <w:rPr>
          <w:rFonts w:ascii="Times New Roman" w:hAnsi="Times New Roman" w:cs="Times New Roman"/>
          <w:lang w:val="en-GB"/>
        </w:rPr>
      </w:pPr>
      <w:r w:rsidRPr="002167F1">
        <w:rPr>
          <w:rFonts w:ascii="Times New Roman" w:hAnsi="Times New Roman" w:cs="Times New Roman"/>
          <w:lang w:val="en-GB"/>
        </w:rPr>
        <w:t>According to the Order No. 5-V-544 of 28 June 2013 of the Police Commissioner General of the Republic of Lithuania “On the Approval of the Special Training Module Programme “Activities of a Specialist in the Public Police Prevention Unit (Juvenile Police Officer)”, the qualification improvement programme was approved which consists of modules, including “Juvenile Justice and Child Rights Protection” (attended by 32 officers in 2014), “Cooperation of Police with Social Partners in the Fields of Prevention of Violation of Child Rights, Child Rights Protection” (attended by 17</w:t>
      </w:r>
      <w:r>
        <w:rPr>
          <w:rFonts w:ascii="Times New Roman" w:hAnsi="Times New Roman" w:cs="Times New Roman"/>
          <w:lang w:val="en-GB"/>
        </w:rPr>
        <w:t> </w:t>
      </w:r>
      <w:r w:rsidRPr="002167F1">
        <w:rPr>
          <w:rFonts w:ascii="Times New Roman" w:hAnsi="Times New Roman" w:cs="Times New Roman"/>
          <w:lang w:val="en-GB"/>
        </w:rPr>
        <w:t>officers in 2014), “Basics of Principles of Preventative Work with Juveniles” (attended by 48</w:t>
      </w:r>
      <w:r>
        <w:rPr>
          <w:rFonts w:ascii="Times New Roman" w:hAnsi="Times New Roman" w:cs="Times New Roman"/>
          <w:lang w:val="en-GB"/>
        </w:rPr>
        <w:t> </w:t>
      </w:r>
      <w:r w:rsidRPr="002167F1">
        <w:rPr>
          <w:rFonts w:ascii="Times New Roman" w:hAnsi="Times New Roman" w:cs="Times New Roman"/>
          <w:lang w:val="en-GB"/>
        </w:rPr>
        <w:t xml:space="preserve">officers in 2014). </w:t>
      </w:r>
    </w:p>
    <w:p w14:paraId="5DE9F5D9" w14:textId="77777777" w:rsidR="00B10634" w:rsidRPr="002167F1" w:rsidRDefault="00B10634" w:rsidP="00EA6181">
      <w:pPr>
        <w:pStyle w:val="Standarduser"/>
        <w:tabs>
          <w:tab w:val="left" w:pos="1386"/>
          <w:tab w:val="center" w:pos="4410"/>
          <w:tab w:val="right" w:pos="8730"/>
        </w:tabs>
        <w:spacing w:after="0" w:line="240" w:lineRule="auto"/>
        <w:ind w:left="90" w:firstLine="1080"/>
        <w:jc w:val="both"/>
        <w:rPr>
          <w:rFonts w:ascii="Times New Roman" w:hAnsi="Times New Roman" w:cs="Times New Roman"/>
          <w:lang w:val="en-GB"/>
        </w:rPr>
      </w:pPr>
      <w:r w:rsidRPr="002167F1">
        <w:rPr>
          <w:rFonts w:ascii="Times New Roman" w:hAnsi="Times New Roman" w:cs="Times New Roman"/>
          <w:lang w:val="en-GB"/>
        </w:rPr>
        <w:t xml:space="preserve">The CP Service, aiming to improve the competences of the child rights protection specialists, organised the following trainings: “Representation of Child Rights and Legal Interests in National and International Law” (2017), “Relevant Case-law of the Republic of Lithuania and the European Union in the Field of Parent-Child Relations” (2016), “Application of Child Rights Protection Measures in Cases with an International Element and Settlement of a Peaceful Dispute” (2014). </w:t>
      </w:r>
    </w:p>
    <w:p w14:paraId="79DA27A0" w14:textId="77777777" w:rsidR="00B10634" w:rsidRPr="002167F1" w:rsidRDefault="00B10634" w:rsidP="00EA6181">
      <w:pPr>
        <w:tabs>
          <w:tab w:val="left" w:pos="284"/>
          <w:tab w:val="left" w:pos="993"/>
        </w:tabs>
        <w:spacing w:after="0" w:line="240" w:lineRule="auto"/>
        <w:ind w:left="90" w:firstLine="1080"/>
        <w:jc w:val="both"/>
        <w:rPr>
          <w:rFonts w:eastAsia="Times New Roman"/>
          <w:b/>
          <w:bCs/>
          <w:lang w:val="en-GB" w:eastAsia="ar-SA"/>
        </w:rPr>
      </w:pPr>
      <w:r w:rsidRPr="002167F1">
        <w:rPr>
          <w:rFonts w:eastAsia="Times New Roman"/>
          <w:b/>
          <w:bCs/>
          <w:lang w:val="en-GB" w:eastAsia="ar-SA"/>
        </w:rPr>
        <w:t xml:space="preserve">Parental Responsibility </w:t>
      </w:r>
    </w:p>
    <w:p w14:paraId="412F1C7C" w14:textId="77777777" w:rsidR="00B10634" w:rsidRPr="002167F1" w:rsidRDefault="00B10634" w:rsidP="00EA6181">
      <w:pPr>
        <w:tabs>
          <w:tab w:val="left" w:pos="284"/>
          <w:tab w:val="left" w:pos="993"/>
        </w:tabs>
        <w:spacing w:after="0" w:line="240" w:lineRule="auto"/>
        <w:ind w:left="90" w:firstLine="1080"/>
        <w:jc w:val="both"/>
        <w:rPr>
          <w:rFonts w:eastAsia="Times New Roman"/>
          <w:lang w:val="en-GB"/>
        </w:rPr>
      </w:pPr>
      <w:r w:rsidRPr="002167F1">
        <w:rPr>
          <w:rFonts w:eastAsia="Times New Roman"/>
          <w:lang w:val="en-GB"/>
        </w:rPr>
        <w:t xml:space="preserve">Amendments of the Article 3.163 of the Civil Code came into force as of 1 July, 2017 stating that when adopting decisions related to the minor child there is a conflict of interest between the child and his/her parents (guardian, custodian) or between the parents of the child, the court </w:t>
      </w:r>
      <w:r w:rsidRPr="002167F1">
        <w:rPr>
          <w:rFonts w:eastAsia="Times New Roman"/>
          <w:i/>
          <w:lang w:val="en-GB"/>
        </w:rPr>
        <w:t>ex officio</w:t>
      </w:r>
      <w:r w:rsidRPr="002167F1">
        <w:rPr>
          <w:rFonts w:eastAsia="Times New Roman"/>
          <w:lang w:val="en-GB"/>
        </w:rPr>
        <w:t xml:space="preserve"> or at the request of the CP Service may appoint an </w:t>
      </w:r>
      <w:r w:rsidRPr="002167F1">
        <w:rPr>
          <w:rFonts w:eastAsia="Times New Roman"/>
          <w:i/>
          <w:lang w:val="en-GB"/>
        </w:rPr>
        <w:t>ad hoc</w:t>
      </w:r>
      <w:r w:rsidRPr="002167F1">
        <w:rPr>
          <w:rFonts w:eastAsia="Times New Roman"/>
          <w:lang w:val="en-GB"/>
        </w:rPr>
        <w:t xml:space="preserve"> guardian to represent the child in the resolution of a specific dispute. </w:t>
      </w:r>
    </w:p>
    <w:p w14:paraId="4764A886" w14:textId="77777777" w:rsidR="00B10634" w:rsidRPr="002167F1" w:rsidRDefault="00B10634" w:rsidP="00EA6181">
      <w:pPr>
        <w:tabs>
          <w:tab w:val="left" w:pos="284"/>
          <w:tab w:val="left" w:pos="993"/>
        </w:tabs>
        <w:spacing w:after="0" w:line="240" w:lineRule="auto"/>
        <w:ind w:left="90" w:firstLine="1080"/>
        <w:jc w:val="both"/>
        <w:rPr>
          <w:rFonts w:eastAsia="Times New Roman"/>
          <w:lang w:val="en-GB"/>
        </w:rPr>
      </w:pPr>
      <w:r w:rsidRPr="002167F1">
        <w:rPr>
          <w:rFonts w:eastAsia="Times New Roman"/>
          <w:lang w:val="en-GB"/>
        </w:rPr>
        <w:t xml:space="preserve">Therefore, in the civil procedures, in cases of all categories, when decisions related to the minor child are made and when the court finds, that the interests of the child are not protected appropriately, an </w:t>
      </w:r>
      <w:r w:rsidRPr="002167F1">
        <w:rPr>
          <w:rFonts w:eastAsia="Times New Roman"/>
          <w:i/>
          <w:lang w:val="en-GB"/>
        </w:rPr>
        <w:t>ad hoc</w:t>
      </w:r>
      <w:r w:rsidRPr="002167F1">
        <w:rPr>
          <w:rFonts w:eastAsia="Times New Roman"/>
          <w:lang w:val="en-GB"/>
        </w:rPr>
        <w:t xml:space="preserve"> guardian may be appointed. The Description of the Procedure for the Selection of an </w:t>
      </w:r>
      <w:r w:rsidRPr="002167F1">
        <w:rPr>
          <w:rFonts w:eastAsia="Times New Roman"/>
          <w:i/>
          <w:lang w:val="en-GB"/>
        </w:rPr>
        <w:t>Ad hoc</w:t>
      </w:r>
      <w:r w:rsidRPr="002167F1">
        <w:rPr>
          <w:rFonts w:eastAsia="Times New Roman"/>
          <w:lang w:val="en-GB"/>
        </w:rPr>
        <w:t xml:space="preserve"> Guardian was approved by Order No. A1-235 of the Minister of Social Security and Labour of 10 May 2017. </w:t>
      </w:r>
    </w:p>
    <w:p w14:paraId="7BA1F099" w14:textId="77777777" w:rsidR="00B10634" w:rsidRPr="002167F1" w:rsidRDefault="00B10634" w:rsidP="00EA6181">
      <w:pPr>
        <w:tabs>
          <w:tab w:val="left" w:pos="284"/>
          <w:tab w:val="left" w:pos="993"/>
        </w:tabs>
        <w:spacing w:after="0" w:line="240" w:lineRule="auto"/>
        <w:ind w:left="90" w:firstLine="1080"/>
        <w:jc w:val="both"/>
        <w:rPr>
          <w:rFonts w:eastAsia="Times New Roman"/>
          <w:lang w:val="en-GB"/>
        </w:rPr>
      </w:pPr>
      <w:r w:rsidRPr="002167F1">
        <w:rPr>
          <w:rFonts w:eastAsia="Times New Roman"/>
          <w:lang w:val="en-GB"/>
        </w:rPr>
        <w:t xml:space="preserve">Article 3.3 of the CC establishes the provision that the regulation of family legal relations in the Republic of Lithuania shall be based on the principles of priority of protection and defending of the rights and interests of children, as well as other principles. </w:t>
      </w:r>
    </w:p>
    <w:p w14:paraId="0E980835" w14:textId="77777777" w:rsidR="00B10634" w:rsidRPr="002167F1" w:rsidRDefault="00B10634" w:rsidP="00EA6181">
      <w:pPr>
        <w:tabs>
          <w:tab w:val="left" w:pos="284"/>
          <w:tab w:val="left" w:pos="993"/>
        </w:tabs>
        <w:spacing w:after="0" w:line="240" w:lineRule="auto"/>
        <w:ind w:left="90" w:firstLine="1080"/>
        <w:jc w:val="both"/>
        <w:rPr>
          <w:rFonts w:eastAsia="Times New Roman"/>
          <w:lang w:val="en-GB"/>
        </w:rPr>
      </w:pPr>
      <w:r w:rsidRPr="002167F1">
        <w:rPr>
          <w:rFonts w:eastAsia="Times New Roman"/>
          <w:lang w:val="en-GB"/>
        </w:rPr>
        <w:t xml:space="preserve">Principle of priority of protection and defending of the rights and interests of children means that when adopting legislations, applying it, dealing with issues, which are not regulated by law, it is always necessary to assess the decision or any other action related to the interests of the child, and ensure they would not be violated.  </w:t>
      </w:r>
    </w:p>
    <w:p w14:paraId="3004140D" w14:textId="77777777" w:rsidR="00B10634" w:rsidRPr="002167F1" w:rsidRDefault="00B10634" w:rsidP="00EA6181">
      <w:pPr>
        <w:pStyle w:val="ListParagraph"/>
        <w:spacing w:after="0" w:line="240" w:lineRule="auto"/>
        <w:ind w:left="90" w:firstLine="1080"/>
        <w:jc w:val="both"/>
        <w:rPr>
          <w:b/>
          <w:color w:val="000000" w:themeColor="text1"/>
          <w:lang w:val="en-GB"/>
        </w:rPr>
      </w:pPr>
      <w:r w:rsidRPr="002167F1">
        <w:rPr>
          <w:b/>
          <w:color w:val="000000" w:themeColor="text1"/>
          <w:lang w:val="en-GB"/>
        </w:rPr>
        <w:t>Education</w:t>
      </w:r>
    </w:p>
    <w:p w14:paraId="2782082C" w14:textId="77777777" w:rsidR="00B10634" w:rsidRPr="002167F1" w:rsidRDefault="00B10634" w:rsidP="00EA6181">
      <w:pPr>
        <w:pStyle w:val="ListParagraph"/>
        <w:spacing w:after="0" w:line="240" w:lineRule="auto"/>
        <w:ind w:left="90" w:firstLine="1080"/>
        <w:jc w:val="both"/>
        <w:rPr>
          <w:bCs/>
          <w:lang w:val="en-GB"/>
        </w:rPr>
      </w:pPr>
      <w:r w:rsidRPr="002167F1">
        <w:rPr>
          <w:bCs/>
          <w:lang w:val="en-GB"/>
        </w:rPr>
        <w:t xml:space="preserve">According to the Code of Ethics for Educators, approved by Order No. V-561 of 11 June 2018 of the Minister of Education, Science and Sport, the principle of respect establishes the recognition of a child’s absolute value, and the principle of equity means that each educator must recognise the diversity of pupils’ educational forms, take into account the peculiarities of a pupil’s social, cultural environment and be impartial when assessing his/her achievements, progress and needs as well as when resolving conflicts.  </w:t>
      </w:r>
    </w:p>
    <w:p w14:paraId="42804478" w14:textId="77777777" w:rsidR="00B10634" w:rsidRPr="002167F1" w:rsidRDefault="00B10634" w:rsidP="00EA6181">
      <w:pPr>
        <w:pStyle w:val="ListParagraph"/>
        <w:spacing w:after="0" w:line="240" w:lineRule="auto"/>
        <w:ind w:left="90" w:firstLine="1080"/>
        <w:jc w:val="both"/>
        <w:rPr>
          <w:color w:val="000000" w:themeColor="text1"/>
          <w:lang w:val="en-GB"/>
        </w:rPr>
      </w:pPr>
      <w:r w:rsidRPr="002167F1">
        <w:rPr>
          <w:bCs/>
          <w:lang w:val="en-GB"/>
        </w:rPr>
        <w:t xml:space="preserve">Child welfare commission of a school operates in every pre-school establishment and school, the purpose of which is to take care of the safe and favourable learning environment of the child, aimed at the success of the personality, well-being, maturity, educational achievements and progress corresponding to the abilities of the individual child, to perform other functions related to child’s well-being. </w:t>
      </w:r>
      <w:r w:rsidRPr="002167F1">
        <w:rPr>
          <w:color w:val="000000" w:themeColor="text1"/>
          <w:lang w:val="en-GB"/>
        </w:rPr>
        <w:t xml:space="preserve">Prioritising of the best interests of the child is one of the principles, on which the activities of the child welfare commission are based. Members of child welfare commissions receive regular training to improve their competences in child welfare. For example, in 2014-2015, 1 046 members of the child welfare commissions participated in trainings on the improvement of the organisation of commission’s work and the effectiveness of the commission’s work; 497 members of school child welfare commissions were trained to practically apply the provisions of the Recommendations on the Imposition of Sanctions on Ill-behaved Pupils. In 2013-2014, 487 members of child welfare commissions of municipal administrations were trained on how to optimise their activities by providing assistance to children with special educational needs. Trainings on the prevention of violence against children and other related issues were organised. </w:t>
      </w:r>
    </w:p>
    <w:p w14:paraId="4DCF8A2E" w14:textId="77777777" w:rsidR="00B10634" w:rsidRPr="002167F1" w:rsidRDefault="00B10634" w:rsidP="00EA6181">
      <w:pPr>
        <w:pStyle w:val="ListParagraph"/>
        <w:spacing w:after="0" w:line="240" w:lineRule="auto"/>
        <w:ind w:left="90" w:hanging="90"/>
        <w:jc w:val="both"/>
        <w:rPr>
          <w:bCs/>
          <w:lang w:val="en-GB"/>
        </w:rPr>
      </w:pPr>
    </w:p>
    <w:p w14:paraId="2DF4F7B4" w14:textId="77777777" w:rsidR="00B10634" w:rsidRPr="002167F1" w:rsidRDefault="00B10634" w:rsidP="00EA6181">
      <w:pPr>
        <w:spacing w:after="0" w:line="240" w:lineRule="auto"/>
        <w:ind w:left="90" w:hanging="90"/>
        <w:jc w:val="center"/>
        <w:rPr>
          <w:rFonts w:eastAsia="Times New Roman"/>
          <w:b/>
          <w:lang w:val="en-GB"/>
        </w:rPr>
      </w:pPr>
      <w:r w:rsidRPr="002167F1">
        <w:rPr>
          <w:rFonts w:eastAsia="Times New Roman"/>
          <w:b/>
          <w:lang w:val="en-GB"/>
        </w:rPr>
        <w:t xml:space="preserve">Article 6. Right to Life, Growth  </w:t>
      </w:r>
    </w:p>
    <w:p w14:paraId="29CF8AEF" w14:textId="77777777" w:rsidR="00B10634" w:rsidRPr="002167F1" w:rsidRDefault="00B10634" w:rsidP="00EA6181">
      <w:pPr>
        <w:spacing w:after="0" w:line="240" w:lineRule="auto"/>
        <w:ind w:left="90" w:firstLine="1080"/>
        <w:jc w:val="both"/>
        <w:rPr>
          <w:lang w:val="en-GB"/>
        </w:rPr>
      </w:pPr>
    </w:p>
    <w:p w14:paraId="26100B69" w14:textId="3A28D743" w:rsidR="00DF5216" w:rsidRDefault="00B10634" w:rsidP="00EA6181">
      <w:pPr>
        <w:pStyle w:val="Style25"/>
        <w:widowControl/>
        <w:ind w:left="90" w:firstLine="1080"/>
        <w:rPr>
          <w:b/>
          <w:bCs/>
          <w:lang w:val="en-GB"/>
        </w:rPr>
      </w:pPr>
      <w:r w:rsidRPr="002167F1">
        <w:rPr>
          <w:b/>
          <w:bCs/>
          <w:lang w:val="en-GB"/>
        </w:rPr>
        <w:t xml:space="preserve">II.5. </w:t>
      </w:r>
      <w:r w:rsidR="00DF5216">
        <w:rPr>
          <w:b/>
          <w:bCs/>
          <w:lang w:val="en-GB"/>
        </w:rPr>
        <w:t xml:space="preserve">Suicide Prevention </w:t>
      </w:r>
    </w:p>
    <w:p w14:paraId="51F10BC7" w14:textId="77777777" w:rsidR="00DF5216" w:rsidRDefault="00DF5216" w:rsidP="00EA6181">
      <w:pPr>
        <w:pStyle w:val="Style25"/>
        <w:widowControl/>
        <w:ind w:left="90" w:firstLine="1080"/>
        <w:rPr>
          <w:b/>
          <w:bCs/>
          <w:lang w:val="en-GB"/>
        </w:rPr>
      </w:pPr>
      <w:r>
        <w:rPr>
          <w:b/>
          <w:bCs/>
          <w:lang w:val="en-GB"/>
        </w:rPr>
        <w:t xml:space="preserve">Measures </w:t>
      </w:r>
    </w:p>
    <w:p w14:paraId="465FB8E5" w14:textId="77777777" w:rsidR="00DF5216" w:rsidRDefault="00DF5216" w:rsidP="00EA6181">
      <w:pPr>
        <w:pStyle w:val="Style25"/>
        <w:widowControl/>
        <w:ind w:left="90" w:firstLine="1080"/>
        <w:rPr>
          <w:color w:val="000000" w:themeColor="text1"/>
          <w:lang w:val="en-GB"/>
        </w:rPr>
      </w:pPr>
      <w:r w:rsidRPr="002167F1">
        <w:rPr>
          <w:color w:val="000000" w:themeColor="text1"/>
          <w:lang w:val="en-GB"/>
        </w:rPr>
        <w:t>In 2010-2014 the Lithuanian University of Health Sciences and the Republican Vilnius Psychiatric Hospital carried out the programmes under the project “Crisis Intervention: Training for Emergency Medical Personnel” financed by the European Union structural funds – “Psychological Assistance Skills in Emergency Medical Care” and “Action Tactics in Cases of Suicide, Violence, Abuse”. In total, 7 061 specialists working in reception-emergency departments as well as the emergency medical personnel were trained.</w:t>
      </w:r>
    </w:p>
    <w:p w14:paraId="6D2D7650" w14:textId="77777777" w:rsidR="00DF5216" w:rsidRDefault="00DF5216" w:rsidP="00EA6181">
      <w:pPr>
        <w:pStyle w:val="Style25"/>
        <w:widowControl/>
        <w:ind w:left="90" w:firstLine="1080"/>
        <w:rPr>
          <w:color w:val="000000" w:themeColor="text1"/>
          <w:lang w:val="en-GB"/>
        </w:rPr>
      </w:pPr>
      <w:r w:rsidRPr="002167F1">
        <w:rPr>
          <w:color w:val="000000" w:themeColor="text1"/>
          <w:lang w:val="en-GB"/>
        </w:rPr>
        <w:t xml:space="preserve">During the implementation of the European Union projects in 2013-2014, 8 208 representatives of the school administration and other school employees were trained to carry out the suicide prevention measures at school, 1 413 members of child welfare commissions at educational institutions participated in crisis management training. </w:t>
      </w:r>
    </w:p>
    <w:p w14:paraId="31A7C61C" w14:textId="77777777" w:rsidR="00DF5216" w:rsidRDefault="00DF5216" w:rsidP="00EA6181">
      <w:pPr>
        <w:pStyle w:val="Style25"/>
        <w:widowControl/>
        <w:ind w:left="90" w:firstLine="1080"/>
        <w:rPr>
          <w:color w:val="000000" w:themeColor="text1"/>
          <w:lang w:val="en-GB"/>
        </w:rPr>
      </w:pPr>
      <w:r w:rsidRPr="002167F1">
        <w:rPr>
          <w:color w:val="000000" w:themeColor="text1"/>
          <w:lang w:val="en-GB"/>
        </w:rPr>
        <w:t xml:space="preserve">In 2014 the programme of suicide prevention for schools was initiated, and in 2018 the methodological material of this programme has started to be prepared, the programme was tested in </w:t>
      </w:r>
      <w:r>
        <w:rPr>
          <w:color w:val="000000" w:themeColor="text1"/>
          <w:lang w:val="en-GB"/>
        </w:rPr>
        <w:t>nine</w:t>
      </w:r>
      <w:r w:rsidRPr="002167F1">
        <w:rPr>
          <w:color w:val="000000" w:themeColor="text1"/>
          <w:lang w:val="en-GB"/>
        </w:rPr>
        <w:t xml:space="preserve"> schools. Based on the results of the test, the methodological material of the programme will be improved. Recommendations on School Crisis Management were drawn up in 2018, crisis management training for the members of school crisis management teams and school child welfare commissions was carried out in the 4</w:t>
      </w:r>
      <w:r w:rsidRPr="002167F1">
        <w:rPr>
          <w:color w:val="000000" w:themeColor="text1"/>
          <w:vertAlign w:val="superscript"/>
          <w:lang w:val="en-GB"/>
        </w:rPr>
        <w:t>th</w:t>
      </w:r>
      <w:r w:rsidRPr="002167F1">
        <w:rPr>
          <w:color w:val="000000" w:themeColor="text1"/>
          <w:lang w:val="en-GB"/>
        </w:rPr>
        <w:t xml:space="preserve"> quarter of the year, with 1 117 persons trained in total. Moreover, additional EUR 3</w:t>
      </w:r>
      <w:r>
        <w:rPr>
          <w:color w:val="000000" w:themeColor="text1"/>
          <w:lang w:val="en-GB"/>
        </w:rPr>
        <w:t>.</w:t>
      </w:r>
      <w:r w:rsidRPr="002167F1">
        <w:rPr>
          <w:color w:val="000000" w:themeColor="text1"/>
          <w:lang w:val="en-GB"/>
        </w:rPr>
        <w:t>8 million were allocated to the development of psychological assistance at schools in 2018 (by employing psychologists at schools or purchasing the services of psychological assistance in the municipalities where there is a lack of human resources). It is planned to ensure the provision of psychological assistance to 700 schools and 18 pedagogical psychological/educational support services in 2018-2019.</w:t>
      </w:r>
    </w:p>
    <w:p w14:paraId="140E3F1B" w14:textId="77777777" w:rsidR="00DF5216" w:rsidRDefault="00DF5216" w:rsidP="00EA6181">
      <w:pPr>
        <w:pStyle w:val="Style25"/>
        <w:widowControl/>
        <w:ind w:left="90" w:firstLine="1080"/>
        <w:rPr>
          <w:bCs/>
          <w:color w:val="000000" w:themeColor="text1"/>
          <w:lang w:val="en-GB"/>
        </w:rPr>
      </w:pPr>
      <w:r w:rsidRPr="002167F1">
        <w:rPr>
          <w:bCs/>
          <w:color w:val="000000" w:themeColor="text1"/>
          <w:lang w:val="en-GB"/>
        </w:rPr>
        <w:t>The review of the decisions adopted in 2017 to refuse to open a pre-trial investigation into the incitement to commit suicide, related to the suicide promoting groups spreading through social networks, e.g. “Blue Whale”, inspection was carried out. An explanatory note regarding the qualification of this type of crime was sent to the prosecutors.</w:t>
      </w:r>
    </w:p>
    <w:p w14:paraId="3311F02F" w14:textId="77777777" w:rsidR="00DF5216" w:rsidRDefault="00DF5216" w:rsidP="00EA6181">
      <w:pPr>
        <w:pStyle w:val="Style25"/>
        <w:widowControl/>
        <w:ind w:left="90" w:firstLine="1080"/>
        <w:rPr>
          <w:bCs/>
          <w:color w:val="000000" w:themeColor="text1"/>
          <w:lang w:val="en-GB"/>
        </w:rPr>
      </w:pPr>
      <w:r w:rsidRPr="002167F1">
        <w:rPr>
          <w:bCs/>
          <w:color w:val="000000" w:themeColor="text1"/>
          <w:lang w:val="en-GB"/>
        </w:rPr>
        <w:t>The child helpline website www.pagalbavaikams.lt provides useful information to a child on: physical abuse, sexual abuse, bullying, alcohol and drug abuse, pregnancy, domestic issues, parental divorce, human trafficking, suicide and self-harm. The website provides a description of each problem, key features and ways in which the child can try to address the problem. Information on how to help a friend or your child is also available. It is possible to get a direct online consultation or write an email.</w:t>
      </w:r>
    </w:p>
    <w:p w14:paraId="5E1598D7" w14:textId="77777777" w:rsidR="00DF5216" w:rsidRDefault="00DF5216" w:rsidP="00EA6181">
      <w:pPr>
        <w:pStyle w:val="Style25"/>
        <w:widowControl/>
        <w:ind w:left="90" w:firstLine="1080"/>
        <w:rPr>
          <w:color w:val="000000" w:themeColor="text1"/>
          <w:lang w:val="en-GB"/>
        </w:rPr>
      </w:pPr>
      <w:r w:rsidRPr="002167F1">
        <w:rPr>
          <w:color w:val="000000" w:themeColor="text1"/>
          <w:lang w:val="en-GB"/>
        </w:rPr>
        <w:t>Emotional support is provided by phone and internet on the helplines – Youth, “Viltis” (Hope) and Women’s Helplines are open 24 hours a day, the Children’s Helpline is open daily from 11</w:t>
      </w:r>
      <w:r>
        <w:rPr>
          <w:color w:val="000000" w:themeColor="text1"/>
          <w:lang w:val="en-GB"/>
        </w:rPr>
        <w:t> </w:t>
      </w:r>
      <w:r w:rsidRPr="002167F1">
        <w:rPr>
          <w:color w:val="000000" w:themeColor="text1"/>
          <w:lang w:val="en-GB"/>
        </w:rPr>
        <w:t>AM to 11 PM, and “Linija Doveria” (Line of Trust) (in Russian) is available on Tuesday–Saturday from 4 PM to 8 PM.</w:t>
      </w:r>
    </w:p>
    <w:p w14:paraId="40ECF54C" w14:textId="37CDD540" w:rsidR="00DF5216" w:rsidRDefault="00DF5216" w:rsidP="00EA6181">
      <w:pPr>
        <w:pStyle w:val="Style25"/>
        <w:widowControl/>
        <w:ind w:left="90" w:firstLine="1080"/>
        <w:rPr>
          <w:color w:val="000000" w:themeColor="text1"/>
          <w:lang w:val="en-GB"/>
        </w:rPr>
      </w:pPr>
      <w:r w:rsidRPr="002167F1">
        <w:rPr>
          <w:color w:val="000000" w:themeColor="text1"/>
          <w:lang w:val="en-GB"/>
        </w:rPr>
        <w:t xml:space="preserve">In order to identify the risk of suicide as early as possible and to ensure the continued assistance, a procedure for psychosocial assessment of persons suffering from suicide crisis was established by the Order of the Minister of Health. The provision of the continued assistance was also ensured by the Order of the Minister of Health “On the Approval of the Description of the Procedure for the Provision of Assistance to Persons at Risk of Suicide, Suffering from Suicide Crisis and Suicide Crisis Survivors”.  </w:t>
      </w:r>
    </w:p>
    <w:p w14:paraId="6E7ADCBA" w14:textId="7A72BBA9" w:rsidR="004029E0" w:rsidRPr="00DF5216" w:rsidRDefault="004029E0" w:rsidP="00EA6181">
      <w:pPr>
        <w:pStyle w:val="Style25"/>
        <w:widowControl/>
        <w:ind w:left="90" w:firstLine="1080"/>
        <w:rPr>
          <w:b/>
          <w:bCs/>
          <w:lang w:val="en-GB"/>
        </w:rPr>
      </w:pPr>
      <w:r w:rsidRPr="002167F1">
        <w:rPr>
          <w:color w:val="000000" w:themeColor="text1"/>
          <w:lang w:val="en-GB"/>
        </w:rPr>
        <w:t>A new version of the Lithuanian Code of Ethics for Public Information was approved, strictly regulating the principles of provision of information on suicides. The Suicide Prevention Bureau carries out media monitoring and advises journalists on proper provision of information. Various publications on the suicide prevention for specialists in different fields (health care, family doctors, police officers, etc.) were published. Electronic versions of all publications are provided and publicly available on the establishment’s website (</w:t>
      </w:r>
      <w:hyperlink r:id="rId20" w:history="1">
        <w:r w:rsidRPr="00630CB8">
          <w:rPr>
            <w:rStyle w:val="Hyperlink"/>
            <w:lang w:val="en-GB"/>
          </w:rPr>
          <w:t>www.vpsc.lt</w:t>
        </w:r>
      </w:hyperlink>
      <w:r w:rsidRPr="002167F1">
        <w:rPr>
          <w:color w:val="000000" w:themeColor="text1"/>
          <w:lang w:val="en-GB"/>
        </w:rPr>
        <w:t>).</w:t>
      </w:r>
    </w:p>
    <w:p w14:paraId="1A11C4CC" w14:textId="6CEEF3E8" w:rsidR="00B10634" w:rsidRPr="002167F1" w:rsidRDefault="00B10634" w:rsidP="00EA6181">
      <w:pPr>
        <w:pStyle w:val="Style25"/>
        <w:widowControl/>
        <w:ind w:left="90" w:firstLine="1080"/>
        <w:rPr>
          <w:b/>
          <w:bCs/>
          <w:lang w:val="en-GB"/>
        </w:rPr>
      </w:pPr>
      <w:r w:rsidRPr="002167F1">
        <w:rPr>
          <w:b/>
          <w:bCs/>
          <w:lang w:val="en-GB"/>
        </w:rPr>
        <w:t>Trainings on Suicide Prevention for Police Officers</w:t>
      </w:r>
      <w:r w:rsidRPr="002167F1" w:rsidDel="00017440">
        <w:rPr>
          <w:b/>
          <w:bCs/>
          <w:lang w:val="en-GB"/>
        </w:rPr>
        <w:t xml:space="preserve"> </w:t>
      </w:r>
    </w:p>
    <w:p w14:paraId="36B79502" w14:textId="77777777" w:rsidR="00B10634" w:rsidRPr="002167F1" w:rsidRDefault="00B10634" w:rsidP="00EA6181">
      <w:pPr>
        <w:pStyle w:val="Style25"/>
        <w:widowControl/>
        <w:ind w:left="90" w:firstLine="1080"/>
        <w:rPr>
          <w:lang w:val="en-GB"/>
        </w:rPr>
      </w:pPr>
      <w:r w:rsidRPr="002167F1">
        <w:rPr>
          <w:lang w:val="en-GB"/>
        </w:rPr>
        <w:t xml:space="preserve">Suicide prevention trainings were organised for all psychologists from the police institutions as planned and a mobile crisis command was established (14 police psychologists). When needed, such command reacts to critical events, encountered by officers or police officers. The thematic plan of in-service training “Suicide Prevention” containing provisions on teaching the police officers to assess the risk of suicide and apply the main principles of help and intervention was approved by Order No. 5-V-656 of 15 July 2015 of the Police Commissioner General. </w:t>
      </w:r>
    </w:p>
    <w:p w14:paraId="3BDC51D5" w14:textId="77777777" w:rsidR="00B10634" w:rsidRPr="002167F1" w:rsidRDefault="00B10634" w:rsidP="00EA6181">
      <w:pPr>
        <w:pStyle w:val="Style25"/>
        <w:widowControl/>
        <w:ind w:left="90" w:firstLine="1080"/>
        <w:rPr>
          <w:lang w:val="en-GB"/>
        </w:rPr>
      </w:pPr>
      <w:r w:rsidRPr="002167F1">
        <w:rPr>
          <w:lang w:val="en-GB"/>
        </w:rPr>
        <w:t xml:space="preserve">Every two years all police employees must undergo suicide prevention training of five academic hours  during which they acquire knowledge on persons going through suicidal crisis, their identification, practical skills on providing first psychological aid. New police employees must undergo training as well. Police employees must repeat the training every two years. </w:t>
      </w:r>
    </w:p>
    <w:p w14:paraId="0E3C25A2" w14:textId="77777777" w:rsidR="00B10634" w:rsidRPr="002167F1" w:rsidRDefault="00B10634" w:rsidP="00EA6181">
      <w:pPr>
        <w:pStyle w:val="Style25"/>
        <w:widowControl/>
        <w:ind w:left="90" w:firstLine="1080"/>
        <w:rPr>
          <w:lang w:val="en-GB"/>
        </w:rPr>
      </w:pPr>
      <w:r w:rsidRPr="002167F1">
        <w:rPr>
          <w:lang w:val="en-GB"/>
        </w:rPr>
        <w:t xml:space="preserve">The psychologists of the Vilnius County Police Headquarters and the Police Department under the Ministry of the Interior participated in suicide intervention training of 18 hours </w:t>
      </w:r>
      <w:r w:rsidRPr="002167F1">
        <w:rPr>
          <w:i/>
          <w:lang w:val="en-GB"/>
        </w:rPr>
        <w:t>ASSIST</w:t>
      </w:r>
      <w:r w:rsidRPr="002167F1">
        <w:rPr>
          <w:lang w:val="en-GB"/>
        </w:rPr>
        <w:t xml:space="preserve"> organised by the Public Health Office of the Vilnius City Municipality, and the employees of the Information Provision Division of the Police Department under the Ministry of the Interior and the officers of the Vilnius County Police Headquarters, responding to events, have to attend a four-hour SafeTALK training on suicide prevention. </w:t>
      </w:r>
    </w:p>
    <w:p w14:paraId="347C75BE" w14:textId="77777777" w:rsidR="00B10634" w:rsidRPr="002167F1" w:rsidRDefault="00B10634" w:rsidP="00EA6181">
      <w:pPr>
        <w:pStyle w:val="Style25"/>
        <w:widowControl/>
        <w:ind w:left="90" w:firstLine="1080"/>
        <w:rPr>
          <w:lang w:val="en-GB"/>
        </w:rPr>
      </w:pPr>
      <w:r w:rsidRPr="002167F1">
        <w:rPr>
          <w:lang w:val="en-GB"/>
        </w:rPr>
        <w:t xml:space="preserve">The Description of the Public Order Enforcement Module of the Police Modular Vocational Training Programme, implemented by the Lithuanian Police School, analyses the topic “Response of a Police Officer to Critical Situations with Persons Intending to Commit Suicide”. The students of the school must undergo a 12 hour training on this topic. </w:t>
      </w:r>
    </w:p>
    <w:p w14:paraId="25BDD537" w14:textId="77777777" w:rsidR="00B10634" w:rsidRPr="002167F1" w:rsidRDefault="00B10634" w:rsidP="00EA6181">
      <w:pPr>
        <w:pStyle w:val="Style25"/>
        <w:widowControl/>
        <w:ind w:left="90" w:firstLine="1080"/>
        <w:rPr>
          <w:lang w:val="en-GB"/>
        </w:rPr>
      </w:pPr>
      <w:r w:rsidRPr="002167F1">
        <w:rPr>
          <w:lang w:val="en-GB"/>
        </w:rPr>
        <w:t xml:space="preserve"> </w:t>
      </w:r>
    </w:p>
    <w:p w14:paraId="7EA954A0" w14:textId="77777777" w:rsidR="00B10634" w:rsidRPr="002167F1" w:rsidRDefault="00B10634" w:rsidP="00EA6181">
      <w:pPr>
        <w:spacing w:after="0" w:line="240" w:lineRule="auto"/>
        <w:ind w:left="90" w:hanging="90"/>
        <w:jc w:val="center"/>
        <w:rPr>
          <w:rFonts w:eastAsia="Times New Roman"/>
          <w:b/>
          <w:lang w:val="en-GB"/>
        </w:rPr>
      </w:pPr>
      <w:r w:rsidRPr="002167F1">
        <w:rPr>
          <w:rFonts w:eastAsia="Times New Roman"/>
          <w:b/>
          <w:lang w:val="en-GB"/>
        </w:rPr>
        <w:t xml:space="preserve">Article 7. Right to a Name, Nationality and Parental Care </w:t>
      </w:r>
    </w:p>
    <w:p w14:paraId="4120806D" w14:textId="77777777" w:rsidR="00B10634" w:rsidRPr="002167F1" w:rsidRDefault="00B10634" w:rsidP="00EA6181">
      <w:pPr>
        <w:pStyle w:val="Style25"/>
        <w:widowControl/>
        <w:ind w:left="90" w:firstLine="1080"/>
        <w:rPr>
          <w:lang w:val="en-GB"/>
        </w:rPr>
      </w:pPr>
    </w:p>
    <w:p w14:paraId="16EBAAA5" w14:textId="77777777" w:rsidR="00B10634" w:rsidRPr="002167F1" w:rsidRDefault="00B10634" w:rsidP="00EA6181">
      <w:pPr>
        <w:pStyle w:val="Style25"/>
        <w:widowControl/>
        <w:ind w:left="90" w:firstLine="1080"/>
        <w:rPr>
          <w:b/>
          <w:bCs/>
          <w:lang w:val="en-GB"/>
        </w:rPr>
      </w:pPr>
      <w:r w:rsidRPr="002167F1">
        <w:rPr>
          <w:b/>
          <w:bCs/>
          <w:lang w:val="en-GB"/>
        </w:rPr>
        <w:t xml:space="preserve">II.6. Amendments in the Field of Attribution and Changing of Child’s Name and Surname </w:t>
      </w:r>
    </w:p>
    <w:p w14:paraId="69FE35A2" w14:textId="77777777" w:rsidR="00B10634" w:rsidRPr="002167F1" w:rsidRDefault="00B10634" w:rsidP="00EA6181">
      <w:pPr>
        <w:spacing w:after="0" w:line="240" w:lineRule="auto"/>
        <w:ind w:left="90" w:firstLine="1080"/>
        <w:jc w:val="both"/>
        <w:rPr>
          <w:lang w:val="en-GB"/>
        </w:rPr>
      </w:pPr>
      <w:r w:rsidRPr="002167F1">
        <w:rPr>
          <w:lang w:val="en-GB"/>
        </w:rPr>
        <w:t xml:space="preserve">A recast of the LRCSA, Rules on the Registration of a Civil Status, Rules on the Changing of a Person’s Name and Surname came into force as of 1 January, 2017. These amendments clarified the conditions for changing the name of a child:   </w:t>
      </w:r>
    </w:p>
    <w:p w14:paraId="585C82CF" w14:textId="77777777" w:rsidR="00B10634" w:rsidRPr="002167F1" w:rsidRDefault="00B10634" w:rsidP="00EA6181">
      <w:pPr>
        <w:pStyle w:val="ListParagraph"/>
        <w:numPr>
          <w:ilvl w:val="0"/>
          <w:numId w:val="9"/>
        </w:numPr>
        <w:spacing w:after="0" w:line="240" w:lineRule="auto"/>
        <w:ind w:left="360" w:hanging="270"/>
        <w:jc w:val="both"/>
        <w:rPr>
          <w:lang w:val="en-GB"/>
        </w:rPr>
      </w:pPr>
      <w:r w:rsidRPr="002167F1">
        <w:rPr>
          <w:lang w:val="en-GB"/>
        </w:rPr>
        <w:t xml:space="preserve">it is possible to assign a child, whose parents’ surnames are different, a double surname, composed of the joined surnames of the child’s parents, when registering the birth or changing the surname of the child. Therefore, the child may inherit the surnames of both parents; </w:t>
      </w:r>
    </w:p>
    <w:p w14:paraId="70131BCF" w14:textId="77777777" w:rsidR="00B10634" w:rsidRPr="002167F1" w:rsidRDefault="00B10634" w:rsidP="00EA6181">
      <w:pPr>
        <w:pStyle w:val="ListParagraph"/>
        <w:numPr>
          <w:ilvl w:val="0"/>
          <w:numId w:val="9"/>
        </w:numPr>
        <w:spacing w:after="0" w:line="240" w:lineRule="auto"/>
        <w:ind w:left="360" w:hanging="270"/>
        <w:jc w:val="both"/>
        <w:rPr>
          <w:lang w:val="en-GB"/>
        </w:rPr>
      </w:pPr>
      <w:r w:rsidRPr="002167F1">
        <w:rPr>
          <w:lang w:val="en-GB"/>
        </w:rPr>
        <w:t xml:space="preserve">the rules on the changing of the person’s name establish, that the name and (or) surname of a minor child may be changed, if it is consistent with the best interests of the child. A possibility to change the child’s name is established: until the child reaches 3 months of age, the name, under the request of the parents, may be changed at the civil registry office, and when changing a name of the child older than 3 months, it is necessary to obtain a permit from the Ministry of Justice. In order to protect the identity of the child, the rules provide that when changing the name of a minor child aged under 16, a free-form motivated request of minor child’s parents or one of the parents, stating why the name  should be changed is required; </w:t>
      </w:r>
    </w:p>
    <w:p w14:paraId="281EC185" w14:textId="77777777" w:rsidR="00B10634" w:rsidRPr="002167F1" w:rsidRDefault="00B10634" w:rsidP="00EA6181">
      <w:pPr>
        <w:pStyle w:val="ListParagraph"/>
        <w:numPr>
          <w:ilvl w:val="0"/>
          <w:numId w:val="9"/>
        </w:numPr>
        <w:spacing w:after="0" w:line="240" w:lineRule="auto"/>
        <w:ind w:left="360" w:hanging="270"/>
        <w:jc w:val="both"/>
        <w:rPr>
          <w:lang w:val="en-GB"/>
        </w:rPr>
      </w:pPr>
      <w:r w:rsidRPr="002167F1">
        <w:rPr>
          <w:lang w:val="en-GB"/>
        </w:rPr>
        <w:t xml:space="preserve">the last name of a child under 16 years of age may be changed only on the grounds determined by the Minister of Justice. It is possible to change the child’s surname not only to the surname of parents or one of the parents (a permit from the Ministry of Justice is mandatory), but also to change its form while maintaining the surname (discard suffixes typical of the girls’ surnames) and its ending (such change is carried out at the civil registry office);  </w:t>
      </w:r>
    </w:p>
    <w:p w14:paraId="3EF2E5C1" w14:textId="77777777" w:rsidR="00B10634" w:rsidRPr="002167F1" w:rsidRDefault="00B10634" w:rsidP="00EA6181">
      <w:pPr>
        <w:pStyle w:val="ListParagraph"/>
        <w:numPr>
          <w:ilvl w:val="0"/>
          <w:numId w:val="9"/>
        </w:numPr>
        <w:spacing w:after="0" w:line="240" w:lineRule="auto"/>
        <w:ind w:left="360" w:hanging="270"/>
        <w:jc w:val="both"/>
        <w:rPr>
          <w:lang w:val="en-GB"/>
        </w:rPr>
      </w:pPr>
      <w:r w:rsidRPr="002167F1">
        <w:rPr>
          <w:lang w:val="en-GB"/>
        </w:rPr>
        <w:t xml:space="preserve">it is possible to change the names of a minor child under 16 years  of age under the request of one of the parents not only when the parental authority of the other parent is restricted for an indefinite period, but also when the parental authority, in regard to the child, is restricted for a fixed-period. The amendment is based on the priority principles of protection and defence of child rights and interests and legal norms, that the personal rights of the parents in relation to the child are suspended in both cases – by restricting the parental authority both for a fixed-term and indefinitely. However, if the civil registry office has doubts that the change of the personal name of the child is in the best interests of the child, the civil registry office should refer to the state child rights protection authority in order to obtain a conclusion on whether the change of the name and (or) surname of the child is in compliance with the child’s interests; </w:t>
      </w:r>
    </w:p>
    <w:p w14:paraId="0765002C" w14:textId="77777777" w:rsidR="00B10634" w:rsidRPr="002167F1" w:rsidRDefault="00B10634" w:rsidP="00EA6181">
      <w:pPr>
        <w:pStyle w:val="ListParagraph"/>
        <w:numPr>
          <w:ilvl w:val="0"/>
          <w:numId w:val="9"/>
        </w:numPr>
        <w:spacing w:after="0" w:line="240" w:lineRule="auto"/>
        <w:ind w:left="360" w:hanging="270"/>
        <w:jc w:val="both"/>
        <w:rPr>
          <w:lang w:val="en-GB"/>
        </w:rPr>
      </w:pPr>
      <w:r w:rsidRPr="002167F1">
        <w:rPr>
          <w:lang w:val="en-GB"/>
        </w:rPr>
        <w:t xml:space="preserve">it is possible for a person aged 16 and above to change names independently (without the consent of the parents or other representatives under the law) taking into account of the fact that the current legislation allows a person aged 16 and above to exercise a number of other rights and obligations.  </w:t>
      </w:r>
    </w:p>
    <w:p w14:paraId="48C45068" w14:textId="77777777" w:rsidR="00B10634" w:rsidRPr="002167F1" w:rsidRDefault="00B10634" w:rsidP="00EA6181">
      <w:pPr>
        <w:spacing w:after="0" w:line="240" w:lineRule="auto"/>
        <w:ind w:left="90" w:firstLine="1080"/>
        <w:jc w:val="both"/>
        <w:rPr>
          <w:lang w:val="en-GB"/>
        </w:rPr>
      </w:pPr>
      <w:r w:rsidRPr="002167F1">
        <w:rPr>
          <w:lang w:val="en-GB"/>
        </w:rPr>
        <w:t xml:space="preserve">The LP No. XI-1196 was adopted on 2 December 2010 and came into force on 1 April 2011. The main provisions of the LP are as follows: </w:t>
      </w:r>
    </w:p>
    <w:p w14:paraId="2E4D7701" w14:textId="77777777" w:rsidR="00B10634" w:rsidRPr="002167F1" w:rsidRDefault="00B10634" w:rsidP="00EA6181">
      <w:pPr>
        <w:pStyle w:val="ListParagraph"/>
        <w:numPr>
          <w:ilvl w:val="0"/>
          <w:numId w:val="8"/>
        </w:numPr>
        <w:spacing w:after="0" w:line="240" w:lineRule="auto"/>
        <w:ind w:left="360" w:hanging="270"/>
        <w:jc w:val="both"/>
        <w:rPr>
          <w:lang w:val="en-GB"/>
        </w:rPr>
      </w:pPr>
      <w:r w:rsidRPr="002167F1">
        <w:rPr>
          <w:lang w:val="en-GB"/>
        </w:rPr>
        <w:t xml:space="preserve">Article 7 specifies cases  when a citizen of the Republic of Lithuania may also be a citizen of another state. One of such cases is when a person acquired the citizenship of the Republic of Lithuania and the citizenship of another state by birth. It should be noted, that until 28 November 2015 (date of entering into force of the amendments to  Articles 7 and 24 of the Law on Citizenship of the Republic of Lithuania of 19 November 2015) there was a provision permitting a person to hold the citizenship of the Republic of Lithuania and of another state until the age of 21 (a person was required to choose the country, the citizenship of which he/she wishes to have until the age of 21), regardless of the fact that the person acquired the citizenship by birth. Currently, he/she may hold the citizenships of the Republic of Lithuania and of other states for life; </w:t>
      </w:r>
    </w:p>
    <w:p w14:paraId="6CDB374E" w14:textId="77777777" w:rsidR="00B10634" w:rsidRPr="002167F1" w:rsidRDefault="00B10634" w:rsidP="00EA6181">
      <w:pPr>
        <w:pStyle w:val="ListParagraph"/>
        <w:numPr>
          <w:ilvl w:val="0"/>
          <w:numId w:val="8"/>
        </w:numPr>
        <w:spacing w:after="0" w:line="240" w:lineRule="auto"/>
        <w:ind w:left="360" w:hanging="270"/>
        <w:jc w:val="both"/>
        <w:rPr>
          <w:lang w:val="en-GB"/>
        </w:rPr>
      </w:pPr>
      <w:r w:rsidRPr="002167F1">
        <w:rPr>
          <w:lang w:val="en-GB"/>
        </w:rPr>
        <w:t xml:space="preserve">Article 14 establishes, that the child acquires the citizenship of the Republic of Lithuania by birth, if the parents or one of the parent of the child are citizens of the Republic of Lithuania, regardless of whether he/she was born in the territory of the Republic of Lithuania or outside of it. The abovementioned Article also establishes, that the child, whose parent was the citizen of the Republic of Lithuania, but passed away before the birth of the child, acquires the citizenship of the Republic of Lithuania by birth, regardless of whether he/she was born in the territory of the Republic of Lithuania or outside of it. The citizenship of the Republic of Lithuania of the children indicated in this Article is entered into the document certifying the fact of a child’s birth during the registration of the birth of the child; </w:t>
      </w:r>
    </w:p>
    <w:p w14:paraId="30E5924A" w14:textId="77777777" w:rsidR="00B10634" w:rsidRPr="002167F1" w:rsidRDefault="00B10634" w:rsidP="00EA6181">
      <w:pPr>
        <w:pStyle w:val="ListParagraph"/>
        <w:numPr>
          <w:ilvl w:val="0"/>
          <w:numId w:val="8"/>
        </w:numPr>
        <w:spacing w:after="0" w:line="240" w:lineRule="auto"/>
        <w:ind w:left="360" w:hanging="270"/>
        <w:jc w:val="both"/>
        <w:rPr>
          <w:lang w:val="en-GB"/>
        </w:rPr>
      </w:pPr>
      <w:r w:rsidRPr="002167F1">
        <w:rPr>
          <w:lang w:val="en-GB"/>
        </w:rPr>
        <w:t xml:space="preserve">Article 15 establishes, that the child of stateless persons, legally permanently living in the Republic of Lithuania, is a citizen of the Republic of Lithuania, regardless of whether he/she was born in the Republic of Lithuania, or outside the territory, provided he/she has not acquired a citizenship of another state at birth. The abovementioned Article also establishes that the child,  whose parent is a stateless person legally permanently living in the Republic of Lithuania, and the other parent is unknown, is the citizen of the Republic of Lithuania, regardless of whether he/she was born in the territory of the Republic of Lithuania or outside it, provided he/she has not acquired citizenship of another state at birth. The citizenship of the Republic of Lithuania of the children indicated in this Article is entered into the document certifying the fact of a child’s birth during the registration of the birth of the child; </w:t>
      </w:r>
    </w:p>
    <w:p w14:paraId="7229EA89" w14:textId="77777777" w:rsidR="00B10634" w:rsidRPr="002167F1" w:rsidRDefault="00B10634" w:rsidP="00EA6181">
      <w:pPr>
        <w:pStyle w:val="ListParagraph"/>
        <w:numPr>
          <w:ilvl w:val="0"/>
          <w:numId w:val="8"/>
        </w:numPr>
        <w:spacing w:after="0" w:line="240" w:lineRule="auto"/>
        <w:ind w:left="360" w:hanging="270"/>
        <w:jc w:val="both"/>
        <w:rPr>
          <w:lang w:val="en-GB"/>
        </w:rPr>
      </w:pPr>
      <w:r w:rsidRPr="002167F1">
        <w:rPr>
          <w:lang w:val="en-GB"/>
        </w:rPr>
        <w:t xml:space="preserve">Article 16 establishes that the child found or living in the territory of the Republic of Lithuania, whose both parents are unknown, is considered to be born in the territory of the Republic of Lithuania and to be holding the citizenship of the Republic of Lithuania, unless it transpires that the child has acquired the citizenship of another state or other facts </w:t>
      </w:r>
      <w:r w:rsidRPr="002167F1">
        <w:rPr>
          <w:color w:val="000000"/>
          <w:lang w:val="en-GB"/>
        </w:rPr>
        <w:t xml:space="preserve">are discovered, by reason of which the child would acquire the citizenship of another state. This provision shall also apply to a child whose both parents or the only parent are dead or recognised as missing, or whose both parents or the only parent were recognised as legally incapable in accordance with the established procedure, or where the parental authority of both parents or the only parent were restricted and the child was placed under permanent (foster care) (custody). </w:t>
      </w:r>
    </w:p>
    <w:p w14:paraId="4D1778D0" w14:textId="77777777" w:rsidR="00B10634" w:rsidRPr="002167F1" w:rsidRDefault="00B10634" w:rsidP="00EA6181">
      <w:pPr>
        <w:pStyle w:val="ListParagraph"/>
        <w:numPr>
          <w:ilvl w:val="0"/>
          <w:numId w:val="8"/>
        </w:numPr>
        <w:spacing w:after="0" w:line="240" w:lineRule="auto"/>
        <w:ind w:left="360" w:hanging="270"/>
        <w:jc w:val="both"/>
        <w:rPr>
          <w:lang w:val="en-GB"/>
        </w:rPr>
      </w:pPr>
      <w:r w:rsidRPr="002167F1">
        <w:rPr>
          <w:lang w:val="en-GB"/>
        </w:rPr>
        <w:t xml:space="preserve">Article 27 establishes that, if the </w:t>
      </w:r>
      <w:r w:rsidRPr="002167F1">
        <w:rPr>
          <w:color w:val="000000"/>
          <w:lang w:val="en-GB"/>
        </w:rPr>
        <w:t>citizenship of the Republic of Lithuania is acquired or reinstated by one or both of the parents of a child, a child under 14 years of age shall also acquire the citizenship of the Republic of Lithuania, unless he/she is a citizen of another state.</w:t>
      </w:r>
      <w:r w:rsidRPr="002167F1">
        <w:rPr>
          <w:lang w:val="en-GB"/>
        </w:rPr>
        <w:t xml:space="preserve"> </w:t>
      </w:r>
      <w:r w:rsidRPr="002167F1">
        <w:rPr>
          <w:color w:val="000000"/>
          <w:lang w:val="en-GB"/>
        </w:rPr>
        <w:t>A child of the persons referred to in this Article, who is between 14 and 18 years of age, shall acquire the citizenship of the Republic of Lithuania only with his/her consent, unless he/she is a citizen of another state.</w:t>
      </w:r>
    </w:p>
    <w:p w14:paraId="1882A4E6" w14:textId="77777777" w:rsidR="00B10634" w:rsidRPr="002167F1" w:rsidRDefault="00B10634" w:rsidP="00EA6181">
      <w:pPr>
        <w:spacing w:after="0" w:line="240" w:lineRule="auto"/>
        <w:ind w:left="90" w:firstLine="1080"/>
        <w:jc w:val="both"/>
        <w:rPr>
          <w:lang w:val="en-GB"/>
        </w:rPr>
      </w:pPr>
      <w:r>
        <w:rPr>
          <w:lang w:val="en-GB"/>
        </w:rPr>
        <w:t xml:space="preserve">The </w:t>
      </w:r>
      <w:r w:rsidRPr="002167F1">
        <w:rPr>
          <w:lang w:val="en-GB"/>
        </w:rPr>
        <w:t>Law No. XIII-1538 amending Articles 7, 21, 24, 32, 33 and 42 of the LC No. XI-1196 adopted on 18 October 2018 came into force on 31 October 2018. Article 1 of this law provides for the possibility to be the citizens of the Republic of Lithuania, as well as the citizens of another state in case of adoption:</w:t>
      </w:r>
    </w:p>
    <w:p w14:paraId="66FCBD28" w14:textId="77777777" w:rsidR="00B10634" w:rsidRPr="002167F1" w:rsidRDefault="00B10634" w:rsidP="00EA6181">
      <w:pPr>
        <w:pStyle w:val="ListParagraph"/>
        <w:numPr>
          <w:ilvl w:val="0"/>
          <w:numId w:val="7"/>
        </w:numPr>
        <w:spacing w:after="0" w:line="240" w:lineRule="auto"/>
        <w:ind w:left="360" w:hanging="270"/>
        <w:jc w:val="both"/>
        <w:rPr>
          <w:rFonts w:eastAsia="Times New Roman"/>
          <w:lang w:val="en-GB"/>
        </w:rPr>
      </w:pPr>
      <w:r w:rsidRPr="002167F1">
        <w:rPr>
          <w:lang w:val="en-GB"/>
        </w:rPr>
        <w:t xml:space="preserve">for children adopted by the citizens (citizen) of the Republic of Lithuania under 18 years of age, who acquired the citizenship of the Republic of Lithuania from the date of adoption; </w:t>
      </w:r>
    </w:p>
    <w:p w14:paraId="08F18AD1" w14:textId="77777777" w:rsidR="00B10634" w:rsidRPr="002167F1" w:rsidRDefault="00B10634" w:rsidP="00EA6181">
      <w:pPr>
        <w:pStyle w:val="ListParagraph"/>
        <w:numPr>
          <w:ilvl w:val="0"/>
          <w:numId w:val="7"/>
        </w:numPr>
        <w:spacing w:after="0" w:line="240" w:lineRule="auto"/>
        <w:ind w:left="360" w:hanging="270"/>
        <w:jc w:val="both"/>
        <w:rPr>
          <w:rFonts w:eastAsia="Times New Roman"/>
          <w:lang w:val="en-GB"/>
        </w:rPr>
      </w:pPr>
      <w:r w:rsidRPr="002167F1">
        <w:rPr>
          <w:rFonts w:eastAsia="Times New Roman"/>
          <w:lang w:val="en-GB"/>
        </w:rPr>
        <w:t xml:space="preserve">for a child, the citizen </w:t>
      </w:r>
      <w:r w:rsidRPr="002167F1">
        <w:rPr>
          <w:lang w:val="en-GB"/>
        </w:rPr>
        <w:t xml:space="preserve">of the Republic of Lithuania, who is adopted by citizens (citizen) of another state, regardless of whether he/she acquired the citizenship of another state due to adoption or not; </w:t>
      </w:r>
    </w:p>
    <w:p w14:paraId="35671AE4" w14:textId="77777777" w:rsidR="00B10634" w:rsidRPr="002167F1" w:rsidRDefault="00B10634" w:rsidP="00EA6181">
      <w:pPr>
        <w:pStyle w:val="ListParagraph"/>
        <w:numPr>
          <w:ilvl w:val="0"/>
          <w:numId w:val="8"/>
        </w:numPr>
        <w:spacing w:after="0" w:line="240" w:lineRule="auto"/>
        <w:ind w:left="360" w:hanging="270"/>
        <w:jc w:val="both"/>
        <w:rPr>
          <w:lang w:val="en-GB"/>
        </w:rPr>
      </w:pPr>
      <w:r w:rsidRPr="002167F1">
        <w:rPr>
          <w:lang w:val="en-GB"/>
        </w:rPr>
        <w:t xml:space="preserve">before the entry into force of this law, the abovementioned children could hold the citizenship of the Republic of Lithuania and another state, but at the age of 21, if they have not renounced the citizenship of another state, they would have lost the citizenship of the Republic of Lithuania. The abovementioned  law establishes the right of the abovementioned children to hold the citizenships of the Republic of Lithuania and of other states for life. </w:t>
      </w:r>
    </w:p>
    <w:p w14:paraId="4F7F61B0" w14:textId="77777777" w:rsidR="00B10634" w:rsidRPr="002167F1" w:rsidRDefault="00B10634" w:rsidP="00EA6181">
      <w:pPr>
        <w:pStyle w:val="ListParagraph"/>
        <w:spacing w:after="0" w:line="240" w:lineRule="auto"/>
        <w:ind w:left="360"/>
        <w:jc w:val="both"/>
        <w:rPr>
          <w:lang w:val="en-GB"/>
        </w:rPr>
      </w:pPr>
    </w:p>
    <w:p w14:paraId="64D37401" w14:textId="2296BE77" w:rsidR="00B10634" w:rsidRPr="002167F1" w:rsidRDefault="00B10634" w:rsidP="00720748">
      <w:pPr>
        <w:spacing w:after="0" w:line="240" w:lineRule="auto"/>
        <w:ind w:firstLine="993"/>
        <w:jc w:val="center"/>
        <w:rPr>
          <w:rFonts w:eastAsia="Times New Roman"/>
          <w:b/>
          <w:lang w:val="en-GB"/>
        </w:rPr>
      </w:pPr>
      <w:r w:rsidRPr="002167F1">
        <w:rPr>
          <w:rFonts w:eastAsia="Times New Roman"/>
          <w:b/>
          <w:lang w:val="en-GB"/>
        </w:rPr>
        <w:t xml:space="preserve">Article 19. </w:t>
      </w:r>
      <w:r w:rsidR="00C26717" w:rsidRPr="002167F1">
        <w:rPr>
          <w:rFonts w:eastAsia="Times New Roman"/>
          <w:b/>
          <w:color w:val="000000" w:themeColor="text1"/>
          <w:lang w:val="en-GB"/>
        </w:rPr>
        <w:t>Protection from Abuse, Neglect or Negligent Treatment</w:t>
      </w:r>
    </w:p>
    <w:p w14:paraId="1F1626C1" w14:textId="77777777" w:rsidR="00B10634" w:rsidRPr="002167F1" w:rsidRDefault="00B10634" w:rsidP="00720748">
      <w:pPr>
        <w:pStyle w:val="ListParagraph"/>
        <w:spacing w:after="0" w:line="240" w:lineRule="auto"/>
        <w:ind w:left="0" w:firstLine="993"/>
        <w:jc w:val="both"/>
        <w:rPr>
          <w:b/>
          <w:lang w:val="en-GB"/>
        </w:rPr>
      </w:pPr>
    </w:p>
    <w:p w14:paraId="442F9D74" w14:textId="7226F4FE" w:rsidR="008A7C06" w:rsidRDefault="00B10634" w:rsidP="00720748">
      <w:pPr>
        <w:spacing w:after="0" w:line="240" w:lineRule="auto"/>
        <w:ind w:firstLine="993"/>
        <w:jc w:val="both"/>
        <w:rPr>
          <w:b/>
          <w:bCs/>
          <w:lang w:val="en-GB"/>
        </w:rPr>
      </w:pPr>
      <w:r w:rsidRPr="002167F1">
        <w:rPr>
          <w:b/>
          <w:bCs/>
          <w:lang w:val="en-GB"/>
        </w:rPr>
        <w:t>II.7.</w:t>
      </w:r>
      <w:r w:rsidR="008A7C06">
        <w:rPr>
          <w:b/>
          <w:bCs/>
          <w:lang w:val="en-GB"/>
        </w:rPr>
        <w:t xml:space="preserve"> Measures and other Actions </w:t>
      </w:r>
    </w:p>
    <w:p w14:paraId="0CB0EC03" w14:textId="71B85311" w:rsidR="000B143D" w:rsidRDefault="000B143D" w:rsidP="00720748">
      <w:pPr>
        <w:spacing w:after="0" w:line="240" w:lineRule="auto"/>
        <w:ind w:firstLine="993"/>
        <w:jc w:val="both"/>
        <w:rPr>
          <w:b/>
          <w:bCs/>
          <w:lang w:val="en-GB"/>
        </w:rPr>
      </w:pPr>
      <w:r>
        <w:rPr>
          <w:b/>
          <w:bCs/>
          <w:lang w:val="en-GB"/>
        </w:rPr>
        <w:t>Actions Directed at Abuse and Neglect Prevention</w:t>
      </w:r>
    </w:p>
    <w:p w14:paraId="12BB079D" w14:textId="2114BC6C" w:rsidR="000B143D" w:rsidRDefault="000B143D" w:rsidP="00720748">
      <w:pPr>
        <w:spacing w:after="0" w:line="240" w:lineRule="auto"/>
        <w:ind w:firstLine="993"/>
        <w:jc w:val="both"/>
        <w:rPr>
          <w:rFonts w:eastAsia="Times New Roman"/>
          <w:color w:val="000000" w:themeColor="text1"/>
          <w:lang w:val="en-GB"/>
        </w:rPr>
      </w:pPr>
      <w:r w:rsidRPr="002167F1">
        <w:rPr>
          <w:rFonts w:eastAsia="Times New Roman"/>
          <w:color w:val="000000" w:themeColor="text1"/>
          <w:lang w:val="en-GB"/>
        </w:rPr>
        <w:t>In order to identify violence against a child as early as possible, to diagnose it, to provide necessary help to a child and family, to report, if necessary, on improper treatment of a child to the authorities defending his/her rights, the Methodological Recommendations for the Diagnosis of Violence against Children and Research Methods for Cases Related to Female Victims of Sexual Violence were updated in 2016.</w:t>
      </w:r>
    </w:p>
    <w:p w14:paraId="338D414B" w14:textId="2AF4DDD9" w:rsidR="008A7C06" w:rsidRDefault="008A7C06" w:rsidP="00720748">
      <w:pPr>
        <w:spacing w:after="0" w:line="240" w:lineRule="auto"/>
        <w:ind w:firstLine="993"/>
        <w:jc w:val="both"/>
        <w:rPr>
          <w:rFonts w:eastAsia="Times New Roman"/>
          <w:color w:val="000000" w:themeColor="text1"/>
          <w:lang w:val="en-GB"/>
        </w:rPr>
      </w:pPr>
      <w:r w:rsidRPr="002167F1">
        <w:rPr>
          <w:rFonts w:eastAsia="Times New Roman"/>
          <w:color w:val="000000" w:themeColor="text1"/>
          <w:lang w:val="en-GB"/>
        </w:rPr>
        <w:t>The portal of the e-services of the police is a measure that can be used, inter alia, to report an offence, including an offence against children, to the police.</w:t>
      </w:r>
    </w:p>
    <w:p w14:paraId="0EEFA0B5" w14:textId="19F4EF30" w:rsidR="003A20BB" w:rsidRDefault="003A20BB" w:rsidP="00720748">
      <w:pPr>
        <w:spacing w:after="0" w:line="240" w:lineRule="auto"/>
        <w:ind w:firstLine="993"/>
        <w:jc w:val="both"/>
        <w:rPr>
          <w:rFonts w:eastAsia="Times New Roman"/>
          <w:color w:val="000000" w:themeColor="text1"/>
          <w:lang w:val="en-GB"/>
        </w:rPr>
      </w:pPr>
      <w:r w:rsidRPr="002167F1">
        <w:rPr>
          <w:rFonts w:eastAsia="Times New Roman"/>
          <w:iCs/>
          <w:color w:val="000000" w:themeColor="text1"/>
          <w:lang w:val="en-GB"/>
        </w:rPr>
        <w:t>The Lithuanian Criminal Police Bureau received access to the database of the National Centre for Missing and Exploited Children of the United States of America in 2015.</w:t>
      </w:r>
    </w:p>
    <w:p w14:paraId="5A8352BF" w14:textId="7B0A4971" w:rsidR="008A7C06" w:rsidRDefault="008A7C06" w:rsidP="00720748">
      <w:pPr>
        <w:spacing w:after="0" w:line="240" w:lineRule="auto"/>
        <w:ind w:firstLine="993"/>
        <w:jc w:val="both"/>
        <w:rPr>
          <w:b/>
          <w:bCs/>
          <w:lang w:val="en-GB"/>
        </w:rPr>
      </w:pPr>
      <w:r w:rsidRPr="002167F1">
        <w:rPr>
          <w:rFonts w:eastAsia="Times New Roman"/>
          <w:color w:val="000000" w:themeColor="text1"/>
          <w:lang w:val="en-GB"/>
        </w:rPr>
        <w:t>The Health and Gender Education and Family Training Programme was approved, which contains measures aimed at pupils mental health promotion, suicide prevention, social emotional education. The programme focuses on the improvement of the pupils’ ability to identify physical, emotional and sexual violence against them and to defend against it as well as the fostering of the values based on respectful treatment of others. However, despite the actions taken when implementing  this programme, schools still face problems related to the managerial aspects of the implementation of this programme and insufficient competences of teachers.</w:t>
      </w:r>
    </w:p>
    <w:p w14:paraId="2FD96C2B" w14:textId="33778EE0" w:rsidR="00B10634" w:rsidRPr="002167F1" w:rsidRDefault="00B10634" w:rsidP="00720748">
      <w:pPr>
        <w:spacing w:after="0" w:line="240" w:lineRule="auto"/>
        <w:ind w:firstLine="993"/>
        <w:jc w:val="both"/>
        <w:rPr>
          <w:b/>
          <w:bCs/>
          <w:lang w:val="en-GB"/>
        </w:rPr>
      </w:pPr>
      <w:r w:rsidRPr="002167F1">
        <w:rPr>
          <w:b/>
          <w:bCs/>
          <w:lang w:val="en-GB"/>
        </w:rPr>
        <w:t>Actions Directed at Bullying Prevention</w:t>
      </w:r>
    </w:p>
    <w:p w14:paraId="43176DFC" w14:textId="77777777" w:rsidR="00B10634" w:rsidRPr="002167F1" w:rsidRDefault="00B10634" w:rsidP="00720748">
      <w:pPr>
        <w:spacing w:after="0" w:line="240" w:lineRule="auto"/>
        <w:ind w:firstLine="993"/>
        <w:jc w:val="both"/>
        <w:rPr>
          <w:lang w:val="en-GB"/>
        </w:rPr>
      </w:pPr>
      <w:r w:rsidRPr="002167F1">
        <w:rPr>
          <w:lang w:val="en-GB"/>
        </w:rPr>
        <w:t>Amendments to the LE on the prevention of bullying and violence in educational institutions came into force as of 1 September, 2017. They stipulate that all forms of violence are prohibited in educational institutions; the duty of the head of the educational institution is to take measures to ensure that the abused and abusive pupils together with their parents, abusive and (or) abused teachers and other employees of the educational institution would receive free psychological assistance; the duty of the educational institution is to provide every pupil with regular access to at least one consistent, long-term prevention programme for the development of social and emotional competences; the pedagogical staff are obliged to improve their qualification in the field of pupils’ social and emotional competence development every 4 years and set out the rights, duties and powers of parents, teachers, and heads of educational institutions related to the prevention of bullying and violence. In addition the amendments establish that every member of the community of the educational institution must inform the head of the institution about each observed case of violence/bullying, and the head must inform the relevant state authorities. There is a reporting procedure set out for cyberbullying and other prohibited or restricted dissemination of public information.</w:t>
      </w:r>
    </w:p>
    <w:p w14:paraId="74E33782" w14:textId="77777777" w:rsidR="00B10634" w:rsidRPr="002167F1" w:rsidRDefault="00B10634" w:rsidP="00720748">
      <w:pPr>
        <w:spacing w:after="0" w:line="240" w:lineRule="auto"/>
        <w:ind w:firstLine="993"/>
        <w:jc w:val="both"/>
        <w:rPr>
          <w:lang w:val="en-GB"/>
        </w:rPr>
      </w:pPr>
      <w:r w:rsidRPr="002167F1">
        <w:rPr>
          <w:lang w:val="en-GB"/>
        </w:rPr>
        <w:t>The Recommendations for the Implementation of Prevention of Violence in Schools were approved.  They provide a violence and bullying response algorithm, highlight the role of school in making specific agreements on the behavioural norms of the pupils, define the liability of the school employees for responding to bullying and specific steps on how to create a positive microclimate in school as well as establish</w:t>
      </w:r>
      <w:r w:rsidRPr="002167F1" w:rsidDel="00BD28DB">
        <w:rPr>
          <w:lang w:val="en-GB"/>
        </w:rPr>
        <w:t xml:space="preserve"> </w:t>
      </w:r>
      <w:r w:rsidRPr="002167F1">
        <w:rPr>
          <w:lang w:val="en-GB"/>
        </w:rPr>
        <w:t xml:space="preserve">the ways for developing social and emotional competences of the pupils by means of meaningful social activities that actively involve parents. </w:t>
      </w:r>
    </w:p>
    <w:p w14:paraId="4BD563B2" w14:textId="77777777" w:rsidR="00B10634" w:rsidRPr="002167F1" w:rsidRDefault="00B10634" w:rsidP="00720748">
      <w:pPr>
        <w:spacing w:after="0" w:line="240" w:lineRule="auto"/>
        <w:ind w:firstLine="993"/>
        <w:jc w:val="both"/>
        <w:rPr>
          <w:lang w:val="en-GB"/>
        </w:rPr>
      </w:pPr>
      <w:r w:rsidRPr="002167F1">
        <w:rPr>
          <w:lang w:val="en-GB"/>
        </w:rPr>
        <w:t xml:space="preserve">In order to assist the municipalities and schools to practically apply the provisions of these recommendations, methodological consultations in all the regions of Lithuania were organised in 2017 (attended by 274 representatives from municipalities and responsible institutions, schools subordinate to the Ministry of Education, Science and Sport) and repeatedly organised in 2018 (attended by 75 representatives from 56 municipalities). In accordance to these recommendations, all educational institutions of the country (except for high schools) approved the Descriptions of the Procedures for Violence and Bullying Prevention and Intervention and have been applying them since 1 September, 2017. </w:t>
      </w:r>
    </w:p>
    <w:p w14:paraId="545E8C0A" w14:textId="77777777" w:rsidR="00B10634" w:rsidRPr="002167F1" w:rsidRDefault="00B10634" w:rsidP="00720748">
      <w:pPr>
        <w:spacing w:after="0" w:line="240" w:lineRule="auto"/>
        <w:ind w:firstLine="993"/>
        <w:jc w:val="both"/>
        <w:rPr>
          <w:lang w:val="en-GB"/>
        </w:rPr>
      </w:pPr>
      <w:r w:rsidRPr="002167F1">
        <w:rPr>
          <w:lang w:val="en-GB"/>
        </w:rPr>
        <w:t xml:space="preserve">Amendments to the regulations governing the attestation of heads of state (except high schools) and municipal schools, their deputies for education were prepared, which stipulate that one of the criteria for evaluating the school head’s activities in shaping and changing school culture is the assessment of the  emotional environment in school. </w:t>
      </w:r>
    </w:p>
    <w:p w14:paraId="4A2F3672" w14:textId="77777777" w:rsidR="00B10634" w:rsidRPr="002167F1" w:rsidRDefault="00B10634" w:rsidP="00720748">
      <w:pPr>
        <w:spacing w:after="0" w:line="240" w:lineRule="auto"/>
        <w:ind w:firstLine="993"/>
        <w:jc w:val="both"/>
        <w:rPr>
          <w:lang w:val="en-GB"/>
        </w:rPr>
      </w:pPr>
      <w:r w:rsidRPr="002167F1">
        <w:rPr>
          <w:lang w:val="en-GB"/>
        </w:rPr>
        <w:t xml:space="preserve">In order to increase the number of prevention programmes proposed to schools, three  new prevention programmes focusing on sexual abuse, prevention of use of psychoactive substances and conflicts were prepared in 2014. Currently, the schools are offered to implement over 20 prevention programmes in the fields of bullying, violence, use of psychoactive substances, tobacco, alcohol, sexual exploitation, conflict prevention, development of social emotional competences and other. The Ministry of Education, Science and Sport finances the implementation of these programmes by the European Union funds. In 2013, the implementation of five prevention programmes was financed, and since 2017 the implementation of  18 various prevention programmes has been financed. Olweus Bullying Prevention Programme has been implemented since 2008. In 2013, 215 schools implemented this programme. From 2013 to this day, another 253 schools are implementing or have implemented this programme. The pupils’ survey results of 2017 showed, that in schools, which are consistently implementing the Olweus Bullying Prevention Programme for a long time, bullying has decreased: in schools, which started implementing the programme in 2013, the level of bullying has decreased from 26.3% to 15.2%, in 2015 – from 24.1% to 18.0%. Since September, 2018, the schools are offered another target bullying prevention programme – FRIENDS. </w:t>
      </w:r>
    </w:p>
    <w:p w14:paraId="104892F3" w14:textId="77777777" w:rsidR="00B10634" w:rsidRPr="002167F1" w:rsidRDefault="00B10634" w:rsidP="00720748">
      <w:pPr>
        <w:spacing w:after="0" w:line="240" w:lineRule="auto"/>
        <w:ind w:firstLine="993"/>
        <w:jc w:val="both"/>
        <w:rPr>
          <w:lang w:val="en-GB"/>
        </w:rPr>
      </w:pPr>
      <w:r w:rsidRPr="002167F1">
        <w:rPr>
          <w:lang w:val="en-GB"/>
        </w:rPr>
        <w:t xml:space="preserve">In order to ensure the quality of the prevention programmes implemented in schools, the assessment of prevention programmes was carried out in 2013-2015 and a total of 22 prevention programmes were assessed. 11 of the programmes were found effective and were recommended to be implemented in schools. </w:t>
      </w:r>
    </w:p>
    <w:p w14:paraId="540C5AC6" w14:textId="77777777" w:rsidR="008E7330" w:rsidRDefault="00B10634" w:rsidP="00720748">
      <w:pPr>
        <w:spacing w:after="0" w:line="240" w:lineRule="auto"/>
        <w:ind w:firstLine="993"/>
        <w:jc w:val="both"/>
        <w:rPr>
          <w:lang w:val="en-GB"/>
        </w:rPr>
      </w:pPr>
      <w:r w:rsidRPr="002167F1">
        <w:rPr>
          <w:lang w:val="en-GB"/>
        </w:rPr>
        <w:t xml:space="preserve">In 2014-2018, the implementation of prevention programmes related to violence, prevention of use of alcohol, tobacco and other psychoactive substances, promotion of a healthy lifestyle according to the recommendations on the prevention of violence in schools was financed by the ESF funds. For the implementation of these prevention programmes EUR 4.7 million were allocated in 2013-2016, and EUR 0.85 million in 2018. </w:t>
      </w:r>
    </w:p>
    <w:p w14:paraId="420424C4" w14:textId="77777777" w:rsidR="008E7330" w:rsidRDefault="008A7C06" w:rsidP="00720748">
      <w:pPr>
        <w:spacing w:after="0" w:line="240" w:lineRule="auto"/>
        <w:ind w:firstLine="993"/>
        <w:jc w:val="both"/>
        <w:rPr>
          <w:lang w:val="en-GB"/>
        </w:rPr>
      </w:pPr>
      <w:r>
        <w:rPr>
          <w:b/>
          <w:bCs/>
          <w:lang w:val="en-GB"/>
        </w:rPr>
        <w:t>Domestic Violence</w:t>
      </w:r>
    </w:p>
    <w:p w14:paraId="74B4C3B8" w14:textId="0C9EC54F" w:rsidR="008A7C06" w:rsidRPr="008E7330" w:rsidRDefault="008A7C06" w:rsidP="00720748">
      <w:pPr>
        <w:spacing w:after="0" w:line="240" w:lineRule="auto"/>
        <w:ind w:firstLine="993"/>
        <w:jc w:val="both"/>
        <w:rPr>
          <w:lang w:val="en-GB"/>
        </w:rPr>
      </w:pPr>
      <w:r w:rsidRPr="002167F1">
        <w:rPr>
          <w:rFonts w:eastAsia="Times New Roman"/>
          <w:color w:val="000000" w:themeColor="text1"/>
          <w:lang w:val="en-GB"/>
        </w:rPr>
        <w:t>Recommendations for Schools on Criteria for Identification of Domestic Violence and Actions to be Taken in Cases of  Suspected Potential Domestic Violence, and Recommendations on Crisis Management in Schools were prepared. Guidance and training for health care professionals on prevention and identification of domestic violence were also developed.</w:t>
      </w:r>
    </w:p>
    <w:p w14:paraId="55C5506B" w14:textId="3C9288F8" w:rsidR="008A7C06" w:rsidRDefault="008A7C06" w:rsidP="00720748">
      <w:pPr>
        <w:spacing w:after="0" w:line="240" w:lineRule="auto"/>
        <w:ind w:firstLine="993"/>
        <w:jc w:val="both"/>
        <w:rPr>
          <w:rFonts w:eastAsia="Times New Roman"/>
          <w:color w:val="000000" w:themeColor="text1"/>
          <w:lang w:val="en-GB"/>
        </w:rPr>
      </w:pPr>
      <w:r w:rsidRPr="002167F1">
        <w:rPr>
          <w:rFonts w:eastAsia="Times New Roman"/>
          <w:color w:val="000000" w:themeColor="text1"/>
          <w:lang w:val="en-GB"/>
        </w:rPr>
        <w:t>The amendments to the CC came into force, stipulating that upon receipt of data on domestic violence a pre-trial investigation shall be opened in all cases, and it shall not be made conditional on the victim's complaint or statement of his/her legal representative or the prosecutor's request.</w:t>
      </w:r>
    </w:p>
    <w:p w14:paraId="492D9548" w14:textId="77777777" w:rsidR="00B10634" w:rsidRPr="002167F1" w:rsidRDefault="00B10634" w:rsidP="00720748">
      <w:pPr>
        <w:spacing w:after="0" w:line="240" w:lineRule="auto"/>
        <w:ind w:firstLine="993"/>
        <w:jc w:val="both"/>
        <w:rPr>
          <w:b/>
          <w:bCs/>
          <w:lang w:val="en-GB"/>
        </w:rPr>
      </w:pPr>
      <w:r w:rsidRPr="002167F1">
        <w:rPr>
          <w:b/>
          <w:bCs/>
          <w:lang w:val="en-GB"/>
        </w:rPr>
        <w:t xml:space="preserve">II.8. Trainings on Domestic Violence Aimed at Improving the Competences of Specialists  </w:t>
      </w:r>
    </w:p>
    <w:p w14:paraId="74C4B7CE" w14:textId="77777777" w:rsidR="00B10634" w:rsidRPr="002167F1" w:rsidRDefault="00B10634" w:rsidP="00720748">
      <w:pPr>
        <w:spacing w:after="0" w:line="240" w:lineRule="auto"/>
        <w:ind w:firstLine="993"/>
        <w:jc w:val="both"/>
        <w:rPr>
          <w:lang w:val="en-GB"/>
        </w:rPr>
      </w:pPr>
      <w:r w:rsidRPr="002167F1">
        <w:rPr>
          <w:lang w:val="en-GB"/>
        </w:rPr>
        <w:t xml:space="preserve">While implementing Project No. NOR-LT-10-VRM-01-TF-003 “Cooperation of Lithuanian and Norwegian Police and Strengthening of Capacities to Combat Domestic Violence and Violence based on Gender”, qualification improvement programmes were prepared. They helped to improve the qualifications of 419 officers who participated in them in 2016 and 675 officers who participated in 2017. In 2017, 17 instructors were trained according to the training programme “Domestic Violence”, who, in 2018, helped to ensure the continuity of the trainings, while educating police officers during the contact training and performing practical tasks. </w:t>
      </w:r>
    </w:p>
    <w:p w14:paraId="6E9BAF7B" w14:textId="77777777" w:rsidR="00B10634" w:rsidRPr="002167F1" w:rsidRDefault="00B10634" w:rsidP="00720748">
      <w:pPr>
        <w:spacing w:after="0" w:line="240" w:lineRule="auto"/>
        <w:ind w:firstLine="993"/>
        <w:jc w:val="both"/>
        <w:rPr>
          <w:lang w:val="en-GB"/>
        </w:rPr>
      </w:pPr>
      <w:r w:rsidRPr="002167F1">
        <w:rPr>
          <w:lang w:val="en-GB"/>
        </w:rPr>
        <w:t xml:space="preserve">In 2018, pursuant to the provisions of Project No. JUST/2015/RDAP/MULT/9758 “Coordinated Interinstitutional Response to Violence: Raising Awareness and Change in Practices”, a qualification development programme “Coordinated Interinstitutional Response to Domestic Violence” was prepared and approved by the Order No. 5-V-133 of 8 February 2018 of the Lithuanian Police Commissioner General “On the Approval of the Qualification Development Programme  “Coordinated Interinstitutional Response to Domestic Violence”. In 2018, 103 officers developed their qualifications according to this programme. Trainings plan to include another 97 officers. </w:t>
      </w:r>
    </w:p>
    <w:p w14:paraId="65A7E8A2" w14:textId="77777777" w:rsidR="00B10634" w:rsidRPr="002167F1" w:rsidRDefault="00B10634" w:rsidP="00720748">
      <w:pPr>
        <w:spacing w:after="0" w:line="240" w:lineRule="auto"/>
        <w:ind w:firstLine="993"/>
        <w:jc w:val="both"/>
        <w:rPr>
          <w:lang w:val="en-GB"/>
        </w:rPr>
      </w:pPr>
      <w:r w:rsidRPr="002167F1">
        <w:rPr>
          <w:lang w:val="en-GB"/>
        </w:rPr>
        <w:t xml:space="preserve">In 2015, 30 instructors were trained according to the programme “Strengthening of the Capacities of Police Officers to Combat Domestic Violence and Violence based on Gender”. 76 officers were training according to this programme. </w:t>
      </w:r>
    </w:p>
    <w:p w14:paraId="75947EDE" w14:textId="77777777" w:rsidR="00B10634" w:rsidRPr="002167F1" w:rsidRDefault="00B10634" w:rsidP="00720748">
      <w:pPr>
        <w:spacing w:after="0" w:line="240" w:lineRule="auto"/>
        <w:ind w:firstLine="993"/>
        <w:jc w:val="both"/>
        <w:rPr>
          <w:lang w:val="en-GB"/>
        </w:rPr>
      </w:pPr>
      <w:r w:rsidRPr="002167F1">
        <w:rPr>
          <w:lang w:val="en-GB"/>
        </w:rPr>
        <w:t xml:space="preserve">In 2014, 20 officers participated in training “Democratic State is Always on the Victim’s Side: International Experience in Defending and Establishing the Rights of the Persons Experiencing Domestic Violence and Abuse”.  </w:t>
      </w:r>
    </w:p>
    <w:p w14:paraId="5CD3F9B1" w14:textId="77777777" w:rsidR="00B10634" w:rsidRPr="002167F1" w:rsidRDefault="00B10634" w:rsidP="00720748">
      <w:pPr>
        <w:spacing w:after="0" w:line="240" w:lineRule="auto"/>
        <w:ind w:firstLine="993"/>
        <w:jc w:val="both"/>
        <w:rPr>
          <w:lang w:val="en-GB"/>
        </w:rPr>
      </w:pPr>
      <w:r w:rsidRPr="002167F1">
        <w:rPr>
          <w:lang w:val="en-GB"/>
        </w:rPr>
        <w:t xml:space="preserve">In 2015, the CP Service, having implemented the measure 3.1 which seeks to “organise the training of specialists of various fields, working in child welfare” of the Child Welfare Action Plan for 2016-2018, organised a seminar “Emotional Violence Against Children”, during which the reports related to emotional, psychological violence against children, its legal framework, possibilities of prevention and postvention were presented. 108 child rights protection specialists attended the seminar. </w:t>
      </w:r>
    </w:p>
    <w:p w14:paraId="4B1EDCA2" w14:textId="4C14693B" w:rsidR="00B10634" w:rsidRPr="002167F1" w:rsidRDefault="00B10634" w:rsidP="00720748">
      <w:pPr>
        <w:spacing w:after="0" w:line="240" w:lineRule="auto"/>
        <w:ind w:firstLine="993"/>
        <w:jc w:val="both"/>
        <w:rPr>
          <w:lang w:val="en-GB"/>
        </w:rPr>
      </w:pPr>
      <w:r w:rsidRPr="002167F1">
        <w:rPr>
          <w:lang w:val="en-GB"/>
        </w:rPr>
        <w:t xml:space="preserve">The CP Service, having implemented the measures of the National Programme of Prevention of Violence Against Children and Assistance to Children and Child Welfare Programme for 2013-2018, in 2013-2017 initiated and organised trainings on the prevention, intervention and control of domestic violence against children following the principles of teamwork for specialists working in the field of child welfare (social workers, psychologists, social pedagogues, employees of health care institutions, prosecutors, investigators and etc.) which were attended by 605 such specialists. </w:t>
      </w:r>
    </w:p>
    <w:p w14:paraId="7A030AD0" w14:textId="77777777" w:rsidR="00B10634" w:rsidRPr="002167F1" w:rsidRDefault="00B10634" w:rsidP="00720748">
      <w:pPr>
        <w:spacing w:after="0" w:line="240" w:lineRule="auto"/>
        <w:ind w:firstLine="993"/>
        <w:jc w:val="both"/>
        <w:rPr>
          <w:bCs/>
          <w:lang w:val="en-GB"/>
        </w:rPr>
      </w:pPr>
      <w:r w:rsidRPr="002167F1">
        <w:rPr>
          <w:bCs/>
          <w:lang w:val="en-GB"/>
        </w:rPr>
        <w:t xml:space="preserve">In 2014-2018, trainings for the members of the school child welfare commissions on the identification of domestic violence and possible measures of assistance in school were carried out (in 2014-2018, 1 269 school employees attended the trainings). In 2019-2020 training is planned for another 800 school employees. </w:t>
      </w:r>
    </w:p>
    <w:p w14:paraId="61C2D734" w14:textId="77777777" w:rsidR="00B10634" w:rsidRPr="002167F1" w:rsidRDefault="00B10634" w:rsidP="00720748">
      <w:pPr>
        <w:spacing w:after="0" w:line="240" w:lineRule="auto"/>
        <w:ind w:firstLine="993"/>
        <w:jc w:val="both"/>
        <w:rPr>
          <w:bCs/>
          <w:lang w:val="en-GB"/>
        </w:rPr>
      </w:pPr>
      <w:r w:rsidRPr="002167F1">
        <w:rPr>
          <w:bCs/>
          <w:lang w:val="en-GB"/>
        </w:rPr>
        <w:t xml:space="preserve">In order to ensure, that the employees of institutions respect the competences and comply with the norms related to the protection of children, health care, safety and etc., a special topic “Appropriate Call Management while Speaking to Callers of Various Ages; Appropriate Management of Calls Regarding Domestic Violence” is foreseen in the training programme for specialists of Emergency Response Centre. All new employees are trained to appropriately communicate with children seeking assistance. One of the sub-topics of the specialised training programme is “Psychology of Age Groups”, which is presented by discussing the peculiarities of child development and management of dialogues with children.  </w:t>
      </w:r>
    </w:p>
    <w:p w14:paraId="0AC6D9A9" w14:textId="77777777" w:rsidR="00B10634" w:rsidRPr="002167F1" w:rsidRDefault="00B10634" w:rsidP="00720748">
      <w:pPr>
        <w:spacing w:after="0" w:line="240" w:lineRule="auto"/>
        <w:ind w:firstLine="993"/>
        <w:jc w:val="both"/>
        <w:rPr>
          <w:bCs/>
          <w:lang w:val="en-GB"/>
        </w:rPr>
      </w:pPr>
      <w:r w:rsidRPr="002167F1">
        <w:rPr>
          <w:bCs/>
          <w:lang w:val="en-GB"/>
        </w:rPr>
        <w:t xml:space="preserve">The Ministry of the Interior, implementing the measure 1.1.2 which seeks to “organise the training of subjects for prevention of crime and other offenses on evaluation of the efficiency of preparation and implementation of crime prevention and other offense prevention programmes“ of the Interinstitutional Action Plan for the Implementation of the Public Security Development Programme for 2015-2025  and measure 1.1.3 which seeks to “organise competitions for projects (programmes) focused on the prevention of crimes and other offenses and promoting their authors” of the Interinstitutional Action Plan for the Implementation of the Programme approved by the Resolution No. 370 of 13 April 2016 of the Government of the Republic of Lithuania, organised trainings for employees of municipalities and police officers, who are preparing and executing the programmes and projects related to crime prevention, assessment of the preparation and effectiveness of the implementation of prevention programmes on crimes and other offenses, domestic violence. </w:t>
      </w:r>
    </w:p>
    <w:p w14:paraId="0998CDDD" w14:textId="77777777" w:rsidR="00B10634" w:rsidRPr="002167F1" w:rsidRDefault="00B10634" w:rsidP="00720748">
      <w:pPr>
        <w:spacing w:after="0" w:line="240" w:lineRule="auto"/>
        <w:ind w:firstLine="993"/>
        <w:jc w:val="both"/>
        <w:rPr>
          <w:bCs/>
          <w:lang w:val="en-GB"/>
        </w:rPr>
      </w:pPr>
      <w:r w:rsidRPr="002167F1">
        <w:rPr>
          <w:bCs/>
          <w:lang w:val="en-GB"/>
        </w:rPr>
        <w:t xml:space="preserve">Trainings took place in 2017, in the police headquarters of Klaipėda, Kaunas, Šiauliai, Panevėžys and Vilnius counties; about 60 employees from municipalities and police officers participated. </w:t>
      </w:r>
    </w:p>
    <w:p w14:paraId="461E43DE" w14:textId="77777777" w:rsidR="00B10634" w:rsidRPr="002167F1" w:rsidRDefault="00B10634" w:rsidP="00720748">
      <w:pPr>
        <w:spacing w:after="0" w:line="240" w:lineRule="auto"/>
        <w:ind w:firstLine="993"/>
        <w:jc w:val="both"/>
        <w:rPr>
          <w:bCs/>
          <w:lang w:val="en-GB"/>
        </w:rPr>
      </w:pPr>
      <w:r w:rsidRPr="002167F1">
        <w:rPr>
          <w:bCs/>
          <w:lang w:val="en-GB"/>
        </w:rPr>
        <w:t xml:space="preserve">In 2018, the Ministry of the Interior organised the competition for projects (programmes) focusing on the prevention of crimes and other offenses for the twelfth time, where one of the topics was “Prevention of Violence. Raising Awareness of the Community in Combat against Violence”.  </w:t>
      </w:r>
    </w:p>
    <w:p w14:paraId="35FE290A" w14:textId="77777777" w:rsidR="00B10634" w:rsidRDefault="00B10634" w:rsidP="00720748">
      <w:pPr>
        <w:spacing w:after="0" w:line="240" w:lineRule="auto"/>
        <w:ind w:firstLine="993"/>
        <w:jc w:val="center"/>
        <w:rPr>
          <w:rFonts w:eastAsia="Times New Roman"/>
          <w:b/>
          <w:lang w:val="en-GB"/>
        </w:rPr>
      </w:pPr>
    </w:p>
    <w:p w14:paraId="727936C0" w14:textId="77777777" w:rsidR="00B10634" w:rsidRPr="002167F1" w:rsidRDefault="00B10634" w:rsidP="00720748">
      <w:pPr>
        <w:spacing w:after="0" w:line="240" w:lineRule="auto"/>
        <w:ind w:firstLine="993"/>
        <w:jc w:val="center"/>
        <w:rPr>
          <w:rFonts w:eastAsia="Times New Roman"/>
          <w:b/>
          <w:lang w:val="en-GB"/>
        </w:rPr>
      </w:pPr>
      <w:r w:rsidRPr="002167F1">
        <w:rPr>
          <w:rFonts w:eastAsia="Times New Roman"/>
          <w:b/>
          <w:lang w:val="en-GB"/>
        </w:rPr>
        <w:t xml:space="preserve">Article 34. Child Protection Against Sexual Exploitation and Coercion </w:t>
      </w:r>
    </w:p>
    <w:p w14:paraId="2F3666F3" w14:textId="77777777" w:rsidR="00B10634" w:rsidRPr="002167F1" w:rsidRDefault="00B10634" w:rsidP="00720748">
      <w:pPr>
        <w:spacing w:after="0" w:line="240" w:lineRule="auto"/>
        <w:ind w:firstLine="993"/>
        <w:jc w:val="both"/>
        <w:rPr>
          <w:b/>
          <w:bCs/>
          <w:sz w:val="16"/>
          <w:szCs w:val="16"/>
          <w:lang w:val="en-GB"/>
        </w:rPr>
      </w:pPr>
    </w:p>
    <w:p w14:paraId="3A95972A" w14:textId="7F42C0F7" w:rsidR="005A7DC4" w:rsidRPr="005A7DC4" w:rsidRDefault="00B10634" w:rsidP="00720748">
      <w:pPr>
        <w:spacing w:after="0" w:line="240" w:lineRule="auto"/>
        <w:ind w:firstLine="993"/>
        <w:jc w:val="both"/>
        <w:rPr>
          <w:b/>
          <w:bCs/>
          <w:lang w:val="en-GB"/>
        </w:rPr>
      </w:pPr>
      <w:r w:rsidRPr="005A7DC4">
        <w:rPr>
          <w:b/>
          <w:bCs/>
          <w:lang w:val="en-GB"/>
        </w:rPr>
        <w:t xml:space="preserve">II.9. </w:t>
      </w:r>
      <w:r w:rsidR="005A7DC4" w:rsidRPr="005A7DC4">
        <w:rPr>
          <w:b/>
          <w:bCs/>
          <w:lang w:val="en-GB"/>
        </w:rPr>
        <w:t xml:space="preserve">Trainings and other Measures </w:t>
      </w:r>
    </w:p>
    <w:p w14:paraId="55185437" w14:textId="0858327D" w:rsidR="00B10634" w:rsidRPr="002167F1" w:rsidRDefault="00B10634" w:rsidP="00720748">
      <w:pPr>
        <w:spacing w:after="0" w:line="240" w:lineRule="auto"/>
        <w:ind w:firstLine="993"/>
        <w:jc w:val="both"/>
        <w:rPr>
          <w:b/>
          <w:bCs/>
          <w:lang w:val="en-GB"/>
        </w:rPr>
      </w:pPr>
      <w:r w:rsidRPr="002167F1">
        <w:rPr>
          <w:b/>
          <w:bCs/>
          <w:lang w:val="en-GB"/>
        </w:rPr>
        <w:t xml:space="preserve">Trainings on Sexual Crimes Against Children Aimed at Improving the Competences of Specialists    </w:t>
      </w:r>
    </w:p>
    <w:p w14:paraId="216396F4" w14:textId="77777777" w:rsidR="00B10634" w:rsidRPr="002167F1" w:rsidRDefault="00B10634" w:rsidP="00720748">
      <w:pPr>
        <w:spacing w:after="0" w:line="240" w:lineRule="auto"/>
        <w:ind w:firstLine="993"/>
        <w:jc w:val="both"/>
        <w:rPr>
          <w:lang w:val="en-GB"/>
        </w:rPr>
      </w:pPr>
      <w:r w:rsidRPr="002167F1">
        <w:rPr>
          <w:lang w:val="en-GB"/>
        </w:rPr>
        <w:t>In 2017, trainings “Sexual Exploitation of Children in Cyberspace” and “Relevant Issues on the Assessment of the Sexual Exploitation of Children. Most Frequent Classification Errors” were organised at the Prosecutor General’s Office (attended by 29 prosecutors, 3 civil servants and 3 employees).</w:t>
      </w:r>
    </w:p>
    <w:p w14:paraId="04A2C15F" w14:textId="77777777" w:rsidR="00B10634" w:rsidRPr="002167F1" w:rsidRDefault="00B10634" w:rsidP="00720748">
      <w:pPr>
        <w:spacing w:after="0" w:line="240" w:lineRule="auto"/>
        <w:ind w:firstLine="993"/>
        <w:jc w:val="both"/>
        <w:rPr>
          <w:lang w:val="en-GB"/>
        </w:rPr>
      </w:pPr>
      <w:r w:rsidRPr="002167F1">
        <w:rPr>
          <w:lang w:val="en-GB"/>
        </w:rPr>
        <w:t xml:space="preserve">In 2017, the Lithuanian Criminal  Police Bureau organised trainings “Strengthening of Capacities of the Criminal Police Officers in the Investigation Fields of Sexual Exploitation of Children, Cybercrimes” (attended by 27 police officers). </w:t>
      </w:r>
    </w:p>
    <w:p w14:paraId="72E10BDC" w14:textId="77777777" w:rsidR="00B10634" w:rsidRPr="002167F1" w:rsidRDefault="00B10634" w:rsidP="00720748">
      <w:pPr>
        <w:spacing w:after="0" w:line="240" w:lineRule="auto"/>
        <w:ind w:firstLine="993"/>
        <w:jc w:val="both"/>
        <w:rPr>
          <w:lang w:val="en-GB"/>
        </w:rPr>
      </w:pPr>
      <w:r w:rsidRPr="002167F1">
        <w:rPr>
          <w:lang w:val="en-GB"/>
        </w:rPr>
        <w:t xml:space="preserve">In 2017, the CP Service organised trainings “Sexual Violence Against Children and Work with Minor Abusers” within the framework of  the Child Welfare Action Plan for 2016-2018. 86 child rights protection specialists and Probation employees participated in the trainings. </w:t>
      </w:r>
    </w:p>
    <w:p w14:paraId="3E90F986" w14:textId="77777777" w:rsidR="00B10634" w:rsidRPr="002167F1" w:rsidRDefault="00B10634" w:rsidP="00720748">
      <w:pPr>
        <w:spacing w:after="0" w:line="240" w:lineRule="auto"/>
        <w:ind w:firstLine="993"/>
        <w:jc w:val="both"/>
        <w:rPr>
          <w:lang w:val="en-GB"/>
        </w:rPr>
      </w:pPr>
      <w:r w:rsidRPr="002167F1">
        <w:rPr>
          <w:lang w:val="en-GB"/>
        </w:rPr>
        <w:t xml:space="preserve">In 2015, the CP Service organised trainings “Safeguarding of the Main Rights and Legal Interests of the Child in Cases of Commercial Sexual Exploitation of Children. Possibilities of Assistance and Prevention”. 79 participants from children’s homes attended the training. </w:t>
      </w:r>
    </w:p>
    <w:p w14:paraId="5AC1543B" w14:textId="77777777" w:rsidR="00B10634" w:rsidRPr="002167F1" w:rsidRDefault="00B10634" w:rsidP="00720748">
      <w:pPr>
        <w:spacing w:after="0" w:line="240" w:lineRule="auto"/>
        <w:ind w:firstLine="993"/>
        <w:jc w:val="both"/>
        <w:rPr>
          <w:lang w:val="en-GB"/>
        </w:rPr>
      </w:pPr>
      <w:r w:rsidRPr="002167F1">
        <w:rPr>
          <w:lang w:val="en-GB"/>
        </w:rPr>
        <w:t xml:space="preserve">In 2014, public consultations on the prevention of sexual abuse against children and suicide were held for the members of the municipal administration child welfare commissions which were attended by 75 representatives of the municipalities. </w:t>
      </w:r>
    </w:p>
    <w:p w14:paraId="45C9515F" w14:textId="7376CE11" w:rsidR="00B10634" w:rsidRDefault="00B10634" w:rsidP="00720748">
      <w:pPr>
        <w:spacing w:after="0" w:line="240" w:lineRule="auto"/>
        <w:ind w:firstLine="993"/>
        <w:jc w:val="both"/>
        <w:rPr>
          <w:lang w:val="en-GB"/>
        </w:rPr>
      </w:pPr>
      <w:r w:rsidRPr="002167F1">
        <w:rPr>
          <w:lang w:val="en-GB"/>
        </w:rPr>
        <w:t xml:space="preserve">The competencies of school child welfare commissions and assistance specialists in the implementation and evaluation of prevention programmes, organisation of activities, recognition of domestic violence and provision of assistance to children, were improved annually. When implementing the provisions of the Council of Europe Convention on the Protection of Children against Sexual Exploitation and Sexual Abuse (Lanzarote Convention), psychologists in 227 schools and persons providing pedagogical psychological services related to sexual crime, prevention and intervention in children were trained in 2013-2014. In 2014, 232 school psychologists and social pedagogues were trained on the principles followed when implementing sexual abuse prevention measures  in schools. </w:t>
      </w:r>
    </w:p>
    <w:p w14:paraId="2FCC471B" w14:textId="48A998B7" w:rsidR="007A5953" w:rsidRDefault="007A5953" w:rsidP="00720748">
      <w:pPr>
        <w:spacing w:after="0" w:line="240" w:lineRule="auto"/>
        <w:ind w:firstLine="993"/>
        <w:jc w:val="both"/>
        <w:rPr>
          <w:b/>
          <w:bCs/>
          <w:lang w:val="en-GB"/>
        </w:rPr>
      </w:pPr>
      <w:r>
        <w:rPr>
          <w:b/>
          <w:bCs/>
          <w:lang w:val="en-GB"/>
        </w:rPr>
        <w:t>Other Measures</w:t>
      </w:r>
    </w:p>
    <w:p w14:paraId="57437F9A" w14:textId="1775B473" w:rsidR="00B10634" w:rsidRDefault="00EE0A3A" w:rsidP="00720748">
      <w:pPr>
        <w:spacing w:after="0" w:line="240" w:lineRule="auto"/>
        <w:ind w:firstLine="993"/>
        <w:jc w:val="both"/>
        <w:rPr>
          <w:rFonts w:eastAsia="Times New Roman"/>
          <w:color w:val="000000" w:themeColor="text1"/>
          <w:lang w:val="en-GB"/>
        </w:rPr>
      </w:pPr>
      <w:r w:rsidRPr="002167F1">
        <w:rPr>
          <w:rFonts w:eastAsia="Times New Roman"/>
          <w:color w:val="000000" w:themeColor="text1"/>
          <w:lang w:val="en-GB"/>
        </w:rPr>
        <w:t>The ITCD was made responsible for the implementation of Article 37(1) of the Lanzarote Convention – it is the registrar of the RSAC, where data on the suspects, accused and convicted natural and legal persons suspected, accused or convicted of relevant offenses as defined in the CC, including offenses of a sexual nature against children, is processed. The tool for interaction between the DNA Registry managed by the Police Department and the RSAC managed by the ITCD was developed, which allows to automatically link the data on persons convicted of the offences under the Lanzarote Convention stored by the RSAC with the data of the genetic profile (DNA) of such persons, and to provide the aggregate data to the competent national and foreign authorities.</w:t>
      </w:r>
    </w:p>
    <w:p w14:paraId="6AF64248" w14:textId="77777777" w:rsidR="00EE0A3A" w:rsidRDefault="00EE0A3A" w:rsidP="00720748">
      <w:pPr>
        <w:spacing w:after="0" w:line="240" w:lineRule="auto"/>
        <w:ind w:firstLine="993"/>
        <w:jc w:val="both"/>
        <w:rPr>
          <w:rFonts w:eastAsia="Times New Roman"/>
          <w:iCs/>
          <w:color w:val="000000" w:themeColor="text1"/>
          <w:lang w:val="en-GB"/>
        </w:rPr>
      </w:pPr>
      <w:r w:rsidRPr="002167F1">
        <w:rPr>
          <w:rFonts w:eastAsia="Times New Roman"/>
          <w:iCs/>
          <w:color w:val="000000" w:themeColor="text1"/>
          <w:lang w:val="en-GB"/>
        </w:rPr>
        <w:t>The Lithuanian Criminal Police Bureau became an active user of the Interpol International Child Sexual Exploitation database in 2013.</w:t>
      </w:r>
    </w:p>
    <w:p w14:paraId="19985701" w14:textId="23CB377D" w:rsidR="00EE0A3A" w:rsidRDefault="00EE0A3A" w:rsidP="00720748">
      <w:pPr>
        <w:spacing w:after="0" w:line="240" w:lineRule="auto"/>
        <w:ind w:firstLine="993"/>
        <w:jc w:val="both"/>
        <w:rPr>
          <w:rFonts w:eastAsia="Times New Roman"/>
          <w:color w:val="000000" w:themeColor="text1"/>
          <w:lang w:val="en-GB"/>
        </w:rPr>
      </w:pPr>
      <w:r w:rsidRPr="002167F1">
        <w:rPr>
          <w:rFonts w:eastAsia="Times New Roman"/>
          <w:color w:val="000000" w:themeColor="text1"/>
          <w:lang w:val="en-GB"/>
        </w:rPr>
        <w:t>Lithuania joined the international initiative “WePROTECT Global Alliance to End Child Sexual Exploitation Online” in 2016.</w:t>
      </w:r>
    </w:p>
    <w:p w14:paraId="4B2DFA1A" w14:textId="771BD42F" w:rsidR="00EE0A3A" w:rsidRPr="002167F1" w:rsidRDefault="00EE0A3A" w:rsidP="00720748">
      <w:pPr>
        <w:spacing w:after="0" w:line="240" w:lineRule="auto"/>
        <w:ind w:firstLine="993"/>
        <w:jc w:val="both"/>
        <w:rPr>
          <w:rFonts w:eastAsia="Times New Roman"/>
          <w:color w:val="000000" w:themeColor="text1"/>
          <w:lang w:val="en-GB"/>
        </w:rPr>
      </w:pPr>
      <w:r w:rsidRPr="002167F1">
        <w:rPr>
          <w:rFonts w:eastAsia="Times New Roman"/>
          <w:color w:val="000000" w:themeColor="text1"/>
          <w:lang w:val="en-GB"/>
        </w:rPr>
        <w:t xml:space="preserve">The </w:t>
      </w:r>
      <w:r w:rsidRPr="002167F1">
        <w:rPr>
          <w:rFonts w:eastAsia="Times New Roman"/>
          <w:bCs/>
          <w:color w:val="000000" w:themeColor="text1"/>
          <w:lang w:val="en-GB"/>
        </w:rPr>
        <w:t xml:space="preserve">Police Department under the Ministry of the Interior implements the following projects: “Capacity Building in Preventing, Detecting and Investigating Cybercrime” and “Strengthening the Detection of Cyber Attacks and Other Cybercrime”. </w:t>
      </w:r>
      <w:r w:rsidRPr="002167F1">
        <w:rPr>
          <w:rFonts w:eastAsia="Times New Roman"/>
          <w:color w:val="000000" w:themeColor="text1"/>
          <w:lang w:val="en-GB"/>
        </w:rPr>
        <w:t xml:space="preserve"> </w:t>
      </w:r>
    </w:p>
    <w:p w14:paraId="3DE0963B" w14:textId="489FD00C" w:rsidR="00EE0A3A" w:rsidRPr="002167F1" w:rsidRDefault="00EE0A3A" w:rsidP="00720748">
      <w:pPr>
        <w:spacing w:after="0" w:line="240" w:lineRule="auto"/>
        <w:ind w:firstLine="993"/>
        <w:jc w:val="both"/>
        <w:rPr>
          <w:rFonts w:eastAsia="Times New Roman"/>
          <w:color w:val="000000" w:themeColor="text1"/>
          <w:lang w:val="en-GB"/>
        </w:rPr>
      </w:pPr>
      <w:r w:rsidRPr="002167F1">
        <w:rPr>
          <w:rFonts w:eastAsia="Times New Roman"/>
          <w:color w:val="000000" w:themeColor="text1"/>
          <w:lang w:val="en-GB"/>
        </w:rPr>
        <w:t xml:space="preserve">In 2017, the Ministry of the Interior initiated the information campaign against sexual abuse on the Internet. It was based on the material (in two comic book styles – “The boy’s story” and “The girl’s story”) prepared by the Europol for the campaign </w:t>
      </w:r>
      <w:r w:rsidRPr="002167F1">
        <w:rPr>
          <w:rFonts w:eastAsia="Times New Roman"/>
          <w:i/>
          <w:color w:val="000000" w:themeColor="text1"/>
          <w:lang w:val="en-GB"/>
        </w:rPr>
        <w:t xml:space="preserve">#SayNo!. </w:t>
      </w:r>
      <w:r w:rsidRPr="002167F1">
        <w:rPr>
          <w:rFonts w:eastAsia="Times New Roman"/>
          <w:color w:val="000000" w:themeColor="text1"/>
          <w:lang w:val="en-GB"/>
        </w:rPr>
        <w:t>Along with other institutions, the material was distributed, including a short film in Lithuanian, to subordinate institutions, schools and other organisations developing and implementing child rights protection measures to raise awareness among children, teachers and parents.</w:t>
      </w:r>
    </w:p>
    <w:p w14:paraId="007C7D2A" w14:textId="77777777" w:rsidR="00EE0A3A" w:rsidRPr="002167F1" w:rsidRDefault="00EE0A3A" w:rsidP="00720748">
      <w:pPr>
        <w:spacing w:after="0" w:line="240" w:lineRule="auto"/>
        <w:ind w:firstLine="993"/>
        <w:jc w:val="both"/>
        <w:rPr>
          <w:lang w:val="en-GB"/>
        </w:rPr>
      </w:pPr>
    </w:p>
    <w:p w14:paraId="53832BD5" w14:textId="77777777" w:rsidR="00B10634" w:rsidRPr="002167F1" w:rsidRDefault="00B10634" w:rsidP="00720748">
      <w:pPr>
        <w:spacing w:after="0" w:line="240" w:lineRule="auto"/>
        <w:ind w:firstLine="993"/>
        <w:jc w:val="center"/>
        <w:rPr>
          <w:rFonts w:eastAsia="Times New Roman"/>
          <w:b/>
          <w:lang w:val="en-GB"/>
        </w:rPr>
      </w:pPr>
      <w:r w:rsidRPr="002167F1">
        <w:rPr>
          <w:rFonts w:eastAsia="Times New Roman"/>
          <w:b/>
          <w:lang w:val="en-GB"/>
        </w:rPr>
        <w:t xml:space="preserve">Article 18. Parental Responsibility and Child Care </w:t>
      </w:r>
    </w:p>
    <w:p w14:paraId="6A357201" w14:textId="77777777" w:rsidR="00B10634" w:rsidRPr="002167F1" w:rsidRDefault="00B10634" w:rsidP="00720748">
      <w:pPr>
        <w:spacing w:after="0" w:line="240" w:lineRule="auto"/>
        <w:ind w:firstLine="993"/>
        <w:jc w:val="center"/>
        <w:rPr>
          <w:lang w:val="en-GB"/>
        </w:rPr>
      </w:pPr>
    </w:p>
    <w:p w14:paraId="1F637239" w14:textId="77777777" w:rsidR="00B10634" w:rsidRPr="002167F1" w:rsidRDefault="00B10634" w:rsidP="00720748">
      <w:pPr>
        <w:spacing w:after="0" w:line="240" w:lineRule="auto"/>
        <w:ind w:firstLine="993"/>
        <w:jc w:val="both"/>
        <w:rPr>
          <w:b/>
          <w:bCs/>
          <w:lang w:val="en-GB"/>
        </w:rPr>
      </w:pPr>
      <w:r w:rsidRPr="002167F1">
        <w:rPr>
          <w:b/>
          <w:bCs/>
          <w:lang w:val="en-GB"/>
        </w:rPr>
        <w:t xml:space="preserve">II.10. Services Available to Families Raising Children </w:t>
      </w:r>
    </w:p>
    <w:p w14:paraId="4521B0B9" w14:textId="77777777" w:rsidR="00B10634" w:rsidRPr="002167F1" w:rsidRDefault="00B10634" w:rsidP="00720748">
      <w:pPr>
        <w:spacing w:after="0" w:line="240" w:lineRule="auto"/>
        <w:ind w:firstLine="993"/>
        <w:jc w:val="both"/>
        <w:rPr>
          <w:bCs/>
          <w:lang w:val="en-GB"/>
        </w:rPr>
      </w:pPr>
      <w:r w:rsidRPr="002167F1">
        <w:rPr>
          <w:bCs/>
          <w:lang w:val="en-GB"/>
        </w:rPr>
        <w:t>According to the Child Welfare Action Plan for 2016-2018:</w:t>
      </w:r>
    </w:p>
    <w:p w14:paraId="38859601" w14:textId="77777777" w:rsidR="00B10634" w:rsidRPr="002167F1" w:rsidRDefault="00B10634" w:rsidP="00EA6181">
      <w:pPr>
        <w:numPr>
          <w:ilvl w:val="0"/>
          <w:numId w:val="14"/>
        </w:numPr>
        <w:tabs>
          <w:tab w:val="left" w:pos="426"/>
        </w:tabs>
        <w:spacing w:after="0" w:line="240" w:lineRule="auto"/>
        <w:ind w:left="142" w:firstLine="0"/>
        <w:jc w:val="both"/>
        <w:rPr>
          <w:bCs/>
          <w:lang w:val="en-GB"/>
        </w:rPr>
      </w:pPr>
      <w:r w:rsidRPr="002167F1">
        <w:rPr>
          <w:bCs/>
          <w:lang w:val="en-GB"/>
        </w:rPr>
        <w:t xml:space="preserve">the activity of the child day care centres, providing the non-stationary social care services for children and families, is promoted by financing the projects of the continuous activity of the child day care centres and newly established child centres. </w:t>
      </w:r>
    </w:p>
    <w:p w14:paraId="77D8744F" w14:textId="53D47C46" w:rsidR="00B10634" w:rsidRDefault="00B10634" w:rsidP="00EA6181">
      <w:pPr>
        <w:tabs>
          <w:tab w:val="left" w:pos="426"/>
        </w:tabs>
        <w:spacing w:after="0" w:line="240" w:lineRule="auto"/>
        <w:ind w:left="142"/>
        <w:jc w:val="both"/>
        <w:rPr>
          <w:bCs/>
          <w:lang w:val="en-GB"/>
        </w:rPr>
      </w:pPr>
    </w:p>
    <w:p w14:paraId="19B05BA1" w14:textId="1DB7ECEF" w:rsidR="00D67A96" w:rsidRDefault="00D67A96" w:rsidP="00EA6181">
      <w:pPr>
        <w:tabs>
          <w:tab w:val="left" w:pos="426"/>
        </w:tabs>
        <w:spacing w:after="0" w:line="240" w:lineRule="auto"/>
        <w:ind w:left="142"/>
        <w:jc w:val="both"/>
        <w:rPr>
          <w:bCs/>
          <w:lang w:val="en-GB"/>
        </w:rPr>
      </w:pPr>
    </w:p>
    <w:p w14:paraId="34093E34" w14:textId="61A41F44" w:rsidR="00D67A96" w:rsidRDefault="00D67A96" w:rsidP="00EA6181">
      <w:pPr>
        <w:tabs>
          <w:tab w:val="left" w:pos="426"/>
        </w:tabs>
        <w:spacing w:after="0" w:line="240" w:lineRule="auto"/>
        <w:ind w:left="142"/>
        <w:jc w:val="both"/>
        <w:rPr>
          <w:bCs/>
          <w:lang w:val="en-GB"/>
        </w:rPr>
      </w:pPr>
    </w:p>
    <w:p w14:paraId="70504D64" w14:textId="77777777" w:rsidR="00D67A96" w:rsidRPr="002167F1" w:rsidRDefault="00D67A96" w:rsidP="00EA6181">
      <w:pPr>
        <w:tabs>
          <w:tab w:val="left" w:pos="426"/>
        </w:tabs>
        <w:spacing w:after="0" w:line="240" w:lineRule="auto"/>
        <w:ind w:left="142"/>
        <w:jc w:val="both"/>
        <w:rPr>
          <w:bCs/>
          <w:lang w:val="en-GB"/>
        </w:rPr>
      </w:pPr>
    </w:p>
    <w:p w14:paraId="45F2F3A2" w14:textId="77777777" w:rsidR="00B10634" w:rsidRPr="002167F1" w:rsidRDefault="00B10634" w:rsidP="00EA6181">
      <w:pPr>
        <w:spacing w:after="0" w:line="240" w:lineRule="auto"/>
        <w:ind w:left="90" w:firstLine="194"/>
        <w:jc w:val="both"/>
        <w:rPr>
          <w:bCs/>
          <w:lang w:val="en-GB"/>
        </w:rPr>
      </w:pPr>
      <w:r w:rsidRPr="002167F1">
        <w:rPr>
          <w:bCs/>
          <w:lang w:val="en-GB"/>
        </w:rPr>
        <w:t xml:space="preserve">Table 21. Funding of child care day centres and performance in 2017-2018. </w:t>
      </w:r>
    </w:p>
    <w:tbl>
      <w:tblPr>
        <w:tblStyle w:val="TableGrid"/>
        <w:tblW w:w="0" w:type="auto"/>
        <w:tblInd w:w="426" w:type="dxa"/>
        <w:tblLook w:val="04A0" w:firstRow="1" w:lastRow="0" w:firstColumn="1" w:lastColumn="0" w:noHBand="0" w:noVBand="1"/>
      </w:tblPr>
      <w:tblGrid>
        <w:gridCol w:w="2858"/>
        <w:gridCol w:w="1765"/>
        <w:gridCol w:w="4438"/>
      </w:tblGrid>
      <w:tr w:rsidR="00B10634" w:rsidRPr="002167F1" w14:paraId="44F80A3A" w14:textId="77777777" w:rsidTr="00DF5216">
        <w:trPr>
          <w:trHeight w:val="277"/>
        </w:trPr>
        <w:tc>
          <w:tcPr>
            <w:tcW w:w="2858" w:type="dxa"/>
            <w:vMerge w:val="restart"/>
          </w:tcPr>
          <w:p w14:paraId="14796E4A" w14:textId="77777777" w:rsidR="00B10634" w:rsidRPr="002167F1" w:rsidRDefault="00B10634" w:rsidP="00EA6181">
            <w:pPr>
              <w:ind w:left="90" w:firstLine="52"/>
              <w:jc w:val="both"/>
              <w:rPr>
                <w:bCs/>
                <w:lang w:val="en-GB"/>
              </w:rPr>
            </w:pPr>
          </w:p>
        </w:tc>
        <w:tc>
          <w:tcPr>
            <w:tcW w:w="6203" w:type="dxa"/>
            <w:gridSpan w:val="2"/>
          </w:tcPr>
          <w:p w14:paraId="1188B798" w14:textId="77777777" w:rsidR="00B10634" w:rsidRPr="002167F1" w:rsidRDefault="00B10634" w:rsidP="00EA6181">
            <w:pPr>
              <w:ind w:left="90" w:firstLine="52"/>
              <w:rPr>
                <w:bCs/>
                <w:lang w:val="en-GB"/>
              </w:rPr>
            </w:pPr>
            <w:r w:rsidRPr="002167F1">
              <w:rPr>
                <w:bCs/>
                <w:lang w:val="en-GB"/>
              </w:rPr>
              <w:t xml:space="preserve">Year </w:t>
            </w:r>
          </w:p>
        </w:tc>
      </w:tr>
      <w:tr w:rsidR="00B10634" w:rsidRPr="002167F1" w14:paraId="0A07E5FF" w14:textId="77777777" w:rsidTr="00DF5216">
        <w:trPr>
          <w:trHeight w:val="144"/>
        </w:trPr>
        <w:tc>
          <w:tcPr>
            <w:tcW w:w="2858" w:type="dxa"/>
            <w:vMerge/>
          </w:tcPr>
          <w:p w14:paraId="7AAD1BE6" w14:textId="77777777" w:rsidR="00B10634" w:rsidRPr="002167F1" w:rsidRDefault="00B10634" w:rsidP="00EA6181">
            <w:pPr>
              <w:ind w:left="90" w:firstLine="52"/>
              <w:jc w:val="both"/>
              <w:rPr>
                <w:bCs/>
                <w:lang w:val="en-GB"/>
              </w:rPr>
            </w:pPr>
          </w:p>
        </w:tc>
        <w:tc>
          <w:tcPr>
            <w:tcW w:w="1765" w:type="dxa"/>
          </w:tcPr>
          <w:p w14:paraId="5E1435AC" w14:textId="77777777" w:rsidR="00B10634" w:rsidRPr="002167F1" w:rsidRDefault="00B10634" w:rsidP="00EA6181">
            <w:pPr>
              <w:ind w:left="90" w:firstLine="52"/>
              <w:jc w:val="both"/>
              <w:rPr>
                <w:bCs/>
                <w:lang w:val="en-GB"/>
              </w:rPr>
            </w:pPr>
            <w:r w:rsidRPr="002167F1">
              <w:rPr>
                <w:bCs/>
                <w:lang w:val="en-GB"/>
              </w:rPr>
              <w:t>2017</w:t>
            </w:r>
          </w:p>
        </w:tc>
        <w:tc>
          <w:tcPr>
            <w:tcW w:w="4438" w:type="dxa"/>
          </w:tcPr>
          <w:p w14:paraId="485BEFB6" w14:textId="77777777" w:rsidR="00B10634" w:rsidRPr="002167F1" w:rsidRDefault="00B10634" w:rsidP="00EA6181">
            <w:pPr>
              <w:ind w:left="90" w:firstLine="52"/>
              <w:jc w:val="both"/>
              <w:rPr>
                <w:bCs/>
                <w:lang w:val="en-GB"/>
              </w:rPr>
            </w:pPr>
            <w:r w:rsidRPr="002167F1">
              <w:rPr>
                <w:bCs/>
                <w:lang w:val="en-GB"/>
              </w:rPr>
              <w:t>2018</w:t>
            </w:r>
          </w:p>
        </w:tc>
      </w:tr>
      <w:tr w:rsidR="00B10634" w:rsidRPr="002167F1" w14:paraId="5A00B0E1" w14:textId="77777777" w:rsidTr="00DF5216">
        <w:trPr>
          <w:trHeight w:val="171"/>
        </w:trPr>
        <w:tc>
          <w:tcPr>
            <w:tcW w:w="2858" w:type="dxa"/>
          </w:tcPr>
          <w:p w14:paraId="6C0F290C" w14:textId="77777777" w:rsidR="00B10634" w:rsidRPr="002167F1" w:rsidRDefault="00B10634" w:rsidP="00EA6181">
            <w:pPr>
              <w:ind w:left="90" w:firstLine="52"/>
              <w:jc w:val="both"/>
              <w:rPr>
                <w:bCs/>
                <w:lang w:val="en-GB"/>
              </w:rPr>
            </w:pPr>
            <w:r w:rsidRPr="002167F1">
              <w:rPr>
                <w:bCs/>
                <w:lang w:val="en-GB"/>
              </w:rPr>
              <w:t xml:space="preserve">Funds, EUR millions </w:t>
            </w:r>
          </w:p>
        </w:tc>
        <w:tc>
          <w:tcPr>
            <w:tcW w:w="1765" w:type="dxa"/>
          </w:tcPr>
          <w:p w14:paraId="1CA6A128" w14:textId="77777777" w:rsidR="00B10634" w:rsidRPr="002167F1" w:rsidRDefault="00B10634" w:rsidP="00EA6181">
            <w:pPr>
              <w:ind w:left="90" w:firstLine="52"/>
              <w:jc w:val="both"/>
              <w:rPr>
                <w:bCs/>
                <w:lang w:val="en-GB"/>
              </w:rPr>
            </w:pPr>
            <w:r w:rsidRPr="002167F1">
              <w:rPr>
                <w:bCs/>
                <w:lang w:val="en-GB"/>
              </w:rPr>
              <w:t>3.6</w:t>
            </w:r>
          </w:p>
        </w:tc>
        <w:tc>
          <w:tcPr>
            <w:tcW w:w="4438" w:type="dxa"/>
          </w:tcPr>
          <w:p w14:paraId="3F812F4F" w14:textId="77777777" w:rsidR="00B10634" w:rsidRPr="002167F1" w:rsidRDefault="00B10634" w:rsidP="00EA6181">
            <w:pPr>
              <w:ind w:left="90" w:firstLine="52"/>
              <w:jc w:val="both"/>
              <w:rPr>
                <w:bCs/>
                <w:lang w:val="en-GB"/>
              </w:rPr>
            </w:pPr>
            <w:r w:rsidRPr="002167F1">
              <w:rPr>
                <w:bCs/>
                <w:lang w:val="en-GB"/>
              </w:rPr>
              <w:t>4.2 (EUR 3.96 million of which – for continuous activity of 281 projects and EUR 300 thousand – for the newly established child day care centres or those under establishment)</w:t>
            </w:r>
          </w:p>
        </w:tc>
      </w:tr>
      <w:tr w:rsidR="00B10634" w:rsidRPr="002167F1" w14:paraId="1D6EFD7C" w14:textId="77777777" w:rsidTr="00DF5216">
        <w:trPr>
          <w:trHeight w:val="171"/>
        </w:trPr>
        <w:tc>
          <w:tcPr>
            <w:tcW w:w="2858" w:type="dxa"/>
          </w:tcPr>
          <w:p w14:paraId="678E9701" w14:textId="77777777" w:rsidR="00B10634" w:rsidRPr="002167F1" w:rsidRDefault="00B10634" w:rsidP="00EA6181">
            <w:pPr>
              <w:ind w:left="90" w:firstLine="52"/>
              <w:rPr>
                <w:bCs/>
                <w:lang w:val="en-GB"/>
              </w:rPr>
            </w:pPr>
            <w:r w:rsidRPr="002167F1">
              <w:rPr>
                <w:bCs/>
                <w:lang w:val="en-GB"/>
              </w:rPr>
              <w:t xml:space="preserve">Number of funded projects  </w:t>
            </w:r>
          </w:p>
        </w:tc>
        <w:tc>
          <w:tcPr>
            <w:tcW w:w="1765" w:type="dxa"/>
          </w:tcPr>
          <w:p w14:paraId="6443F773" w14:textId="77777777" w:rsidR="00B10634" w:rsidRPr="002167F1" w:rsidRDefault="00B10634" w:rsidP="00EA6181">
            <w:pPr>
              <w:ind w:left="90" w:firstLine="52"/>
              <w:jc w:val="both"/>
              <w:rPr>
                <w:bCs/>
                <w:lang w:val="en-GB"/>
              </w:rPr>
            </w:pPr>
            <w:r w:rsidRPr="002167F1">
              <w:rPr>
                <w:bCs/>
                <w:lang w:val="en-GB"/>
              </w:rPr>
              <w:t>250</w:t>
            </w:r>
          </w:p>
        </w:tc>
        <w:tc>
          <w:tcPr>
            <w:tcW w:w="4438" w:type="dxa"/>
          </w:tcPr>
          <w:p w14:paraId="1E78DACF" w14:textId="77777777" w:rsidR="00B10634" w:rsidRPr="002167F1" w:rsidRDefault="00B10634" w:rsidP="00EA6181">
            <w:pPr>
              <w:ind w:left="90" w:firstLine="52"/>
              <w:jc w:val="both"/>
              <w:rPr>
                <w:bCs/>
                <w:lang w:val="en-GB"/>
              </w:rPr>
            </w:pPr>
            <w:r w:rsidRPr="002167F1">
              <w:rPr>
                <w:bCs/>
                <w:lang w:val="en-GB"/>
              </w:rPr>
              <w:t>347 (281 – continuous projects and 66 – projects of newly established child day care centres or those under establishment)</w:t>
            </w:r>
          </w:p>
        </w:tc>
      </w:tr>
      <w:tr w:rsidR="00B10634" w:rsidRPr="002167F1" w14:paraId="2C20AAA1" w14:textId="77777777" w:rsidTr="00DF5216">
        <w:trPr>
          <w:trHeight w:val="171"/>
        </w:trPr>
        <w:tc>
          <w:tcPr>
            <w:tcW w:w="2858" w:type="dxa"/>
          </w:tcPr>
          <w:p w14:paraId="45FF400F" w14:textId="77777777" w:rsidR="00B10634" w:rsidRPr="002167F1" w:rsidRDefault="00B10634" w:rsidP="00EA6181">
            <w:pPr>
              <w:ind w:left="90" w:firstLine="52"/>
              <w:jc w:val="both"/>
              <w:rPr>
                <w:bCs/>
                <w:lang w:val="en-GB"/>
              </w:rPr>
            </w:pPr>
            <w:r w:rsidRPr="002167F1">
              <w:rPr>
                <w:bCs/>
                <w:lang w:val="en-GB"/>
              </w:rPr>
              <w:t xml:space="preserve">Number of children, to whom the services were provided  </w:t>
            </w:r>
          </w:p>
        </w:tc>
        <w:tc>
          <w:tcPr>
            <w:tcW w:w="1765" w:type="dxa"/>
          </w:tcPr>
          <w:p w14:paraId="6C495A43" w14:textId="77777777" w:rsidR="00B10634" w:rsidRPr="002167F1" w:rsidRDefault="00B10634" w:rsidP="00EA6181">
            <w:pPr>
              <w:ind w:left="90" w:firstLine="52"/>
              <w:jc w:val="both"/>
              <w:rPr>
                <w:bCs/>
                <w:lang w:val="en-GB"/>
              </w:rPr>
            </w:pPr>
            <w:r w:rsidRPr="002167F1">
              <w:rPr>
                <w:bCs/>
                <w:lang w:val="en-GB"/>
              </w:rPr>
              <w:t>8 784</w:t>
            </w:r>
          </w:p>
        </w:tc>
        <w:tc>
          <w:tcPr>
            <w:tcW w:w="4438" w:type="dxa"/>
          </w:tcPr>
          <w:p w14:paraId="55189BDF" w14:textId="77777777" w:rsidR="00B10634" w:rsidRPr="002167F1" w:rsidRDefault="00B10634" w:rsidP="00EA6181">
            <w:pPr>
              <w:ind w:left="90" w:firstLine="52"/>
              <w:jc w:val="both"/>
              <w:rPr>
                <w:bCs/>
                <w:lang w:val="en-GB"/>
              </w:rPr>
            </w:pPr>
            <w:r w:rsidRPr="002167F1">
              <w:rPr>
                <w:bCs/>
                <w:lang w:val="en-GB"/>
              </w:rPr>
              <w:t>8 924</w:t>
            </w:r>
          </w:p>
        </w:tc>
      </w:tr>
      <w:tr w:rsidR="00B10634" w:rsidRPr="002167F1" w14:paraId="79AC59B7" w14:textId="77777777" w:rsidTr="00DF5216">
        <w:trPr>
          <w:trHeight w:val="171"/>
        </w:trPr>
        <w:tc>
          <w:tcPr>
            <w:tcW w:w="2858" w:type="dxa"/>
          </w:tcPr>
          <w:p w14:paraId="7C3EBC8C" w14:textId="77777777" w:rsidR="00B10634" w:rsidRPr="002167F1" w:rsidRDefault="00B10634" w:rsidP="00EA6181">
            <w:pPr>
              <w:ind w:left="90" w:firstLine="52"/>
              <w:jc w:val="both"/>
              <w:rPr>
                <w:bCs/>
                <w:lang w:val="en-GB"/>
              </w:rPr>
            </w:pPr>
            <w:r w:rsidRPr="002167F1">
              <w:rPr>
                <w:bCs/>
                <w:lang w:val="en-GB"/>
              </w:rPr>
              <w:t>Number of families monitored and (or) receiving services</w:t>
            </w:r>
          </w:p>
        </w:tc>
        <w:tc>
          <w:tcPr>
            <w:tcW w:w="1765" w:type="dxa"/>
          </w:tcPr>
          <w:p w14:paraId="0DD453CE" w14:textId="77777777" w:rsidR="00B10634" w:rsidRPr="002167F1" w:rsidRDefault="00B10634" w:rsidP="00EA6181">
            <w:pPr>
              <w:ind w:left="90" w:firstLine="52"/>
              <w:jc w:val="both"/>
              <w:rPr>
                <w:bCs/>
                <w:lang w:val="en-GB"/>
              </w:rPr>
            </w:pPr>
            <w:r w:rsidRPr="002167F1">
              <w:rPr>
                <w:bCs/>
                <w:lang w:val="en-GB"/>
              </w:rPr>
              <w:t>5 365</w:t>
            </w:r>
          </w:p>
        </w:tc>
        <w:tc>
          <w:tcPr>
            <w:tcW w:w="4438" w:type="dxa"/>
          </w:tcPr>
          <w:p w14:paraId="259FAC93" w14:textId="77777777" w:rsidR="00B10634" w:rsidRPr="002167F1" w:rsidRDefault="00B10634" w:rsidP="00EA6181">
            <w:pPr>
              <w:jc w:val="both"/>
              <w:rPr>
                <w:bCs/>
                <w:lang w:val="en-GB"/>
              </w:rPr>
            </w:pPr>
            <w:r w:rsidRPr="002167F1">
              <w:rPr>
                <w:bCs/>
                <w:lang w:val="en-GB"/>
              </w:rPr>
              <w:t xml:space="preserve">   5 606</w:t>
            </w:r>
          </w:p>
        </w:tc>
      </w:tr>
    </w:tbl>
    <w:p w14:paraId="63FACB46" w14:textId="77777777" w:rsidR="00B10634" w:rsidRPr="002167F1" w:rsidRDefault="00B10634" w:rsidP="00EA6181">
      <w:pPr>
        <w:tabs>
          <w:tab w:val="left" w:pos="284"/>
        </w:tabs>
        <w:spacing w:after="0" w:line="240" w:lineRule="auto"/>
        <w:ind w:firstLine="1134"/>
        <w:jc w:val="both"/>
        <w:rPr>
          <w:bCs/>
          <w:lang w:val="en-GB"/>
        </w:rPr>
      </w:pPr>
    </w:p>
    <w:p w14:paraId="275517C5" w14:textId="77777777" w:rsidR="00B10634" w:rsidRPr="002167F1" w:rsidRDefault="00B10634" w:rsidP="00EA6181">
      <w:pPr>
        <w:tabs>
          <w:tab w:val="left" w:pos="284"/>
        </w:tabs>
        <w:spacing w:after="0" w:line="240" w:lineRule="auto"/>
        <w:ind w:firstLine="1134"/>
        <w:jc w:val="both"/>
        <w:rPr>
          <w:bCs/>
          <w:lang w:val="en-GB"/>
        </w:rPr>
      </w:pPr>
      <w:r w:rsidRPr="002167F1">
        <w:rPr>
          <w:bCs/>
          <w:lang w:val="en-GB"/>
        </w:rPr>
        <w:t>The state budget funds were allocated for NGOs providing counselling assistance on the issues of positive parenting to the child’s parents and foster parents, guardians (custodians). The funding is allocated to the “Parent Hotline” of the NGO Children Support Centre, providing counselling assistance</w:t>
      </w:r>
      <w:r w:rsidRPr="002167F1" w:rsidDel="00D57057">
        <w:rPr>
          <w:bCs/>
          <w:lang w:val="en-GB"/>
        </w:rPr>
        <w:t xml:space="preserve"> </w:t>
      </w:r>
      <w:r w:rsidRPr="002167F1">
        <w:rPr>
          <w:bCs/>
          <w:lang w:val="en-GB"/>
        </w:rPr>
        <w:t xml:space="preserve">by phone on the issues of positive parenting: </w:t>
      </w:r>
    </w:p>
    <w:p w14:paraId="067DA428" w14:textId="77777777" w:rsidR="00B10634" w:rsidRPr="002167F1" w:rsidRDefault="00B10634" w:rsidP="00EA6181">
      <w:pPr>
        <w:tabs>
          <w:tab w:val="left" w:pos="284"/>
        </w:tabs>
        <w:spacing w:after="0" w:line="240" w:lineRule="auto"/>
        <w:ind w:firstLine="1134"/>
        <w:jc w:val="both"/>
        <w:rPr>
          <w:bCs/>
          <w:lang w:val="en-GB"/>
        </w:rPr>
      </w:pPr>
    </w:p>
    <w:p w14:paraId="1D0F3FDE" w14:textId="77777777" w:rsidR="00B10634" w:rsidRPr="002167F1" w:rsidRDefault="00B10634" w:rsidP="00EA6181">
      <w:pPr>
        <w:spacing w:after="0" w:line="240" w:lineRule="auto"/>
        <w:ind w:firstLine="284"/>
        <w:jc w:val="both"/>
        <w:rPr>
          <w:bCs/>
          <w:lang w:val="en-GB"/>
        </w:rPr>
      </w:pPr>
      <w:r w:rsidRPr="002167F1">
        <w:rPr>
          <w:bCs/>
          <w:lang w:val="en-GB"/>
        </w:rPr>
        <w:t xml:space="preserve">Table 22. Activities of the parent helpline </w:t>
      </w:r>
    </w:p>
    <w:tbl>
      <w:tblPr>
        <w:tblStyle w:val="TableGrid"/>
        <w:tblW w:w="0" w:type="auto"/>
        <w:tblInd w:w="426" w:type="dxa"/>
        <w:tblLook w:val="04A0" w:firstRow="1" w:lastRow="0" w:firstColumn="1" w:lastColumn="0" w:noHBand="0" w:noVBand="1"/>
      </w:tblPr>
      <w:tblGrid>
        <w:gridCol w:w="2943"/>
        <w:gridCol w:w="2835"/>
        <w:gridCol w:w="3260"/>
      </w:tblGrid>
      <w:tr w:rsidR="00B10634" w:rsidRPr="002167F1" w14:paraId="50B527F1" w14:textId="77777777" w:rsidTr="00DF5216">
        <w:trPr>
          <w:trHeight w:val="299"/>
        </w:trPr>
        <w:tc>
          <w:tcPr>
            <w:tcW w:w="2943" w:type="dxa"/>
          </w:tcPr>
          <w:p w14:paraId="6D11D700" w14:textId="77777777" w:rsidR="00B10634" w:rsidRPr="002167F1" w:rsidRDefault="00B10634" w:rsidP="00EA6181">
            <w:pPr>
              <w:ind w:left="90" w:firstLine="52"/>
              <w:jc w:val="right"/>
              <w:rPr>
                <w:bCs/>
                <w:lang w:val="en-GB"/>
              </w:rPr>
            </w:pPr>
            <w:r w:rsidRPr="002167F1">
              <w:rPr>
                <w:bCs/>
                <w:lang w:val="en-GB"/>
              </w:rPr>
              <w:t>Year</w:t>
            </w:r>
          </w:p>
        </w:tc>
        <w:tc>
          <w:tcPr>
            <w:tcW w:w="2835" w:type="dxa"/>
          </w:tcPr>
          <w:p w14:paraId="60721368" w14:textId="77777777" w:rsidR="00B10634" w:rsidRPr="002167F1" w:rsidRDefault="00B10634" w:rsidP="00EA6181">
            <w:pPr>
              <w:ind w:left="90" w:firstLine="52"/>
              <w:jc w:val="center"/>
              <w:rPr>
                <w:bCs/>
                <w:lang w:val="en-GB"/>
              </w:rPr>
            </w:pPr>
            <w:r w:rsidRPr="002167F1">
              <w:rPr>
                <w:bCs/>
                <w:lang w:val="en-GB"/>
              </w:rPr>
              <w:t>2017</w:t>
            </w:r>
          </w:p>
        </w:tc>
        <w:tc>
          <w:tcPr>
            <w:tcW w:w="3260" w:type="dxa"/>
          </w:tcPr>
          <w:p w14:paraId="135F7917" w14:textId="77777777" w:rsidR="00B10634" w:rsidRPr="002167F1" w:rsidRDefault="00B10634" w:rsidP="00EA6181">
            <w:pPr>
              <w:ind w:left="90" w:firstLine="52"/>
              <w:jc w:val="center"/>
              <w:rPr>
                <w:bCs/>
                <w:lang w:val="en-GB"/>
              </w:rPr>
            </w:pPr>
            <w:r w:rsidRPr="002167F1">
              <w:rPr>
                <w:bCs/>
                <w:lang w:val="en-GB"/>
              </w:rPr>
              <w:t>2018</w:t>
            </w:r>
          </w:p>
        </w:tc>
      </w:tr>
      <w:tr w:rsidR="00B10634" w:rsidRPr="002167F1" w14:paraId="270E233E" w14:textId="77777777" w:rsidTr="00DF5216">
        <w:trPr>
          <w:trHeight w:val="170"/>
        </w:trPr>
        <w:tc>
          <w:tcPr>
            <w:tcW w:w="2943" w:type="dxa"/>
          </w:tcPr>
          <w:p w14:paraId="50CA386B" w14:textId="77777777" w:rsidR="00B10634" w:rsidRPr="002167F1" w:rsidRDefault="00B10634" w:rsidP="00EA6181">
            <w:pPr>
              <w:ind w:left="90" w:firstLine="52"/>
              <w:jc w:val="both"/>
              <w:rPr>
                <w:bCs/>
                <w:lang w:val="en-GB"/>
              </w:rPr>
            </w:pPr>
            <w:r w:rsidRPr="002167F1">
              <w:rPr>
                <w:bCs/>
                <w:lang w:val="en-GB"/>
              </w:rPr>
              <w:t>Funds, EUR thousands</w:t>
            </w:r>
          </w:p>
        </w:tc>
        <w:tc>
          <w:tcPr>
            <w:tcW w:w="2835" w:type="dxa"/>
          </w:tcPr>
          <w:p w14:paraId="78E341FA" w14:textId="77777777" w:rsidR="00B10634" w:rsidRPr="002167F1" w:rsidRDefault="00B10634" w:rsidP="00EA6181">
            <w:pPr>
              <w:ind w:left="90" w:firstLine="52"/>
              <w:jc w:val="both"/>
              <w:rPr>
                <w:bCs/>
                <w:lang w:val="en-GB"/>
              </w:rPr>
            </w:pPr>
            <w:r w:rsidRPr="002167F1">
              <w:rPr>
                <w:bCs/>
                <w:lang w:val="en-GB"/>
              </w:rPr>
              <w:t>32,3</w:t>
            </w:r>
          </w:p>
        </w:tc>
        <w:tc>
          <w:tcPr>
            <w:tcW w:w="3260" w:type="dxa"/>
          </w:tcPr>
          <w:p w14:paraId="4166FD3F" w14:textId="77777777" w:rsidR="00B10634" w:rsidRPr="002167F1" w:rsidRDefault="00B10634" w:rsidP="00EA6181">
            <w:pPr>
              <w:ind w:left="90" w:firstLine="52"/>
              <w:jc w:val="both"/>
              <w:rPr>
                <w:bCs/>
                <w:lang w:val="en-GB"/>
              </w:rPr>
            </w:pPr>
            <w:r w:rsidRPr="002167F1">
              <w:rPr>
                <w:bCs/>
                <w:lang w:val="en-GB"/>
              </w:rPr>
              <w:t>85,0</w:t>
            </w:r>
          </w:p>
        </w:tc>
      </w:tr>
      <w:tr w:rsidR="00B10634" w:rsidRPr="002167F1" w14:paraId="4BC34A5F" w14:textId="77777777" w:rsidTr="00DF5216">
        <w:trPr>
          <w:trHeight w:val="170"/>
        </w:trPr>
        <w:tc>
          <w:tcPr>
            <w:tcW w:w="2943" w:type="dxa"/>
          </w:tcPr>
          <w:p w14:paraId="646AD4B1" w14:textId="77777777" w:rsidR="00B10634" w:rsidRPr="002167F1" w:rsidRDefault="00B10634" w:rsidP="00EA6181">
            <w:pPr>
              <w:ind w:left="90" w:firstLine="52"/>
              <w:rPr>
                <w:bCs/>
                <w:lang w:val="en-GB"/>
              </w:rPr>
            </w:pPr>
            <w:r w:rsidRPr="002167F1">
              <w:rPr>
                <w:bCs/>
                <w:lang w:val="en-GB"/>
              </w:rPr>
              <w:t xml:space="preserve">Counselling provided, working days / hours  </w:t>
            </w:r>
          </w:p>
        </w:tc>
        <w:tc>
          <w:tcPr>
            <w:tcW w:w="2835" w:type="dxa"/>
          </w:tcPr>
          <w:p w14:paraId="716E7BF7" w14:textId="77777777" w:rsidR="00B10634" w:rsidRPr="002167F1" w:rsidRDefault="00B10634" w:rsidP="00EA6181">
            <w:pPr>
              <w:ind w:left="90" w:firstLine="52"/>
              <w:jc w:val="both"/>
              <w:rPr>
                <w:bCs/>
                <w:lang w:val="en-GB"/>
              </w:rPr>
            </w:pPr>
            <w:r w:rsidRPr="002167F1">
              <w:rPr>
                <w:bCs/>
                <w:lang w:val="en-GB"/>
              </w:rPr>
              <w:t>62 / 360</w:t>
            </w:r>
          </w:p>
        </w:tc>
        <w:tc>
          <w:tcPr>
            <w:tcW w:w="3260" w:type="dxa"/>
          </w:tcPr>
          <w:p w14:paraId="3696A1A0" w14:textId="77777777" w:rsidR="00B10634" w:rsidRPr="002167F1" w:rsidRDefault="00B10634" w:rsidP="00EA6181">
            <w:pPr>
              <w:ind w:left="90" w:firstLine="52"/>
              <w:jc w:val="both"/>
              <w:rPr>
                <w:bCs/>
                <w:lang w:val="en-GB"/>
              </w:rPr>
            </w:pPr>
            <w:r w:rsidRPr="002167F1">
              <w:rPr>
                <w:bCs/>
                <w:lang w:val="en-GB"/>
              </w:rPr>
              <w:t>147 / 1 176</w:t>
            </w:r>
          </w:p>
        </w:tc>
      </w:tr>
    </w:tbl>
    <w:p w14:paraId="1E08F0C9" w14:textId="77777777" w:rsidR="00B10634" w:rsidRPr="002167F1" w:rsidRDefault="00B10634" w:rsidP="00EA6181">
      <w:pPr>
        <w:spacing w:after="0" w:line="240" w:lineRule="auto"/>
        <w:ind w:left="90" w:firstLine="52"/>
        <w:jc w:val="both"/>
        <w:rPr>
          <w:bCs/>
          <w:lang w:val="en-GB"/>
        </w:rPr>
      </w:pPr>
      <w:r w:rsidRPr="002167F1">
        <w:rPr>
          <w:bCs/>
          <w:lang w:val="en-GB"/>
        </w:rPr>
        <w:tab/>
        <w:t>The majority of counselling workload includes counselling that provides psychological assistance and information to parents related to parenting, child development and parenting difficulties, information on positive parenting methods, and other non-violent parenting measures.</w:t>
      </w:r>
    </w:p>
    <w:p w14:paraId="580A136E" w14:textId="77777777" w:rsidR="00B10634" w:rsidRPr="002167F1" w:rsidRDefault="00B10634" w:rsidP="00EA6181">
      <w:pPr>
        <w:spacing w:after="0" w:line="240" w:lineRule="auto"/>
        <w:ind w:firstLine="1134"/>
        <w:jc w:val="both"/>
        <w:rPr>
          <w:bCs/>
          <w:lang w:val="en-GB"/>
        </w:rPr>
      </w:pPr>
      <w:r w:rsidRPr="002167F1">
        <w:rPr>
          <w:bCs/>
          <w:lang w:val="en-GB"/>
        </w:rPr>
        <w:t>Services to families and children are also provided through the strengthening of NGOs working in the field of family welfare.</w:t>
      </w:r>
    </w:p>
    <w:p w14:paraId="15983695" w14:textId="77777777" w:rsidR="00B10634" w:rsidRPr="002167F1" w:rsidRDefault="00B10634" w:rsidP="00EA6181">
      <w:pPr>
        <w:spacing w:after="0" w:line="240" w:lineRule="auto"/>
        <w:ind w:firstLine="1134"/>
        <w:jc w:val="both"/>
        <w:rPr>
          <w:bCs/>
          <w:lang w:val="en-GB"/>
        </w:rPr>
      </w:pPr>
      <w:r w:rsidRPr="002167F1">
        <w:rPr>
          <w:bCs/>
          <w:lang w:val="en-GB"/>
        </w:rPr>
        <w:t xml:space="preserve"> </w:t>
      </w:r>
    </w:p>
    <w:p w14:paraId="0B72C0E2" w14:textId="77777777" w:rsidR="00B10634" w:rsidRPr="002167F1" w:rsidRDefault="00B10634" w:rsidP="00EA6181">
      <w:pPr>
        <w:spacing w:after="0" w:line="240" w:lineRule="auto"/>
        <w:ind w:firstLine="284"/>
        <w:jc w:val="both"/>
        <w:rPr>
          <w:bCs/>
          <w:lang w:val="en-GB"/>
        </w:rPr>
      </w:pPr>
      <w:r w:rsidRPr="002167F1">
        <w:rPr>
          <w:bCs/>
          <w:lang w:val="en-GB"/>
        </w:rPr>
        <w:t xml:space="preserve">Table 23. Funding of activity projects of NGOs working in the field of family welfare in 2017-2018 </w:t>
      </w:r>
    </w:p>
    <w:tbl>
      <w:tblPr>
        <w:tblStyle w:val="TableGrid"/>
        <w:tblW w:w="0" w:type="auto"/>
        <w:tblInd w:w="426" w:type="dxa"/>
        <w:tblLook w:val="04A0" w:firstRow="1" w:lastRow="0" w:firstColumn="1" w:lastColumn="0" w:noHBand="0" w:noVBand="1"/>
      </w:tblPr>
      <w:tblGrid>
        <w:gridCol w:w="3510"/>
        <w:gridCol w:w="2409"/>
        <w:gridCol w:w="3410"/>
      </w:tblGrid>
      <w:tr w:rsidR="00B10634" w:rsidRPr="002167F1" w14:paraId="0F21198F" w14:textId="77777777" w:rsidTr="00DF5216">
        <w:trPr>
          <w:trHeight w:val="335"/>
        </w:trPr>
        <w:tc>
          <w:tcPr>
            <w:tcW w:w="3510" w:type="dxa"/>
          </w:tcPr>
          <w:p w14:paraId="4C5E4DE8" w14:textId="77777777" w:rsidR="00B10634" w:rsidRPr="002167F1" w:rsidRDefault="00B10634" w:rsidP="00EA6181">
            <w:pPr>
              <w:ind w:left="90" w:firstLine="52"/>
              <w:jc w:val="right"/>
              <w:rPr>
                <w:bCs/>
                <w:lang w:val="en-GB"/>
              </w:rPr>
            </w:pPr>
            <w:r w:rsidRPr="002167F1">
              <w:rPr>
                <w:bCs/>
                <w:lang w:val="en-GB"/>
              </w:rPr>
              <w:t>Year</w:t>
            </w:r>
          </w:p>
        </w:tc>
        <w:tc>
          <w:tcPr>
            <w:tcW w:w="2409" w:type="dxa"/>
          </w:tcPr>
          <w:p w14:paraId="58DF92C6" w14:textId="77777777" w:rsidR="00B10634" w:rsidRPr="002167F1" w:rsidRDefault="00B10634" w:rsidP="00EA6181">
            <w:pPr>
              <w:ind w:left="90" w:firstLine="52"/>
              <w:jc w:val="center"/>
              <w:rPr>
                <w:bCs/>
                <w:lang w:val="en-GB"/>
              </w:rPr>
            </w:pPr>
            <w:r w:rsidRPr="002167F1">
              <w:rPr>
                <w:bCs/>
                <w:lang w:val="en-GB"/>
              </w:rPr>
              <w:t>2017</w:t>
            </w:r>
          </w:p>
        </w:tc>
        <w:tc>
          <w:tcPr>
            <w:tcW w:w="3410" w:type="dxa"/>
          </w:tcPr>
          <w:p w14:paraId="140E9970" w14:textId="77777777" w:rsidR="00B10634" w:rsidRPr="002167F1" w:rsidRDefault="00B10634" w:rsidP="00EA6181">
            <w:pPr>
              <w:ind w:left="90" w:firstLine="52"/>
              <w:jc w:val="center"/>
              <w:rPr>
                <w:bCs/>
                <w:lang w:val="en-GB"/>
              </w:rPr>
            </w:pPr>
            <w:r w:rsidRPr="002167F1">
              <w:rPr>
                <w:bCs/>
                <w:lang w:val="en-GB"/>
              </w:rPr>
              <w:t>2018</w:t>
            </w:r>
          </w:p>
        </w:tc>
      </w:tr>
      <w:tr w:rsidR="00B10634" w:rsidRPr="002167F1" w14:paraId="58D97150" w14:textId="77777777" w:rsidTr="00DF5216">
        <w:tc>
          <w:tcPr>
            <w:tcW w:w="3510" w:type="dxa"/>
          </w:tcPr>
          <w:p w14:paraId="03DE3B73" w14:textId="77777777" w:rsidR="00B10634" w:rsidRPr="002167F1" w:rsidRDefault="00B10634" w:rsidP="00EA6181">
            <w:pPr>
              <w:ind w:left="90" w:firstLine="52"/>
              <w:jc w:val="both"/>
              <w:rPr>
                <w:bCs/>
                <w:lang w:val="en-GB"/>
              </w:rPr>
            </w:pPr>
            <w:r w:rsidRPr="002167F1">
              <w:rPr>
                <w:bCs/>
                <w:lang w:val="en-GB"/>
              </w:rPr>
              <w:t xml:space="preserve">Funds, EUR thousands </w:t>
            </w:r>
          </w:p>
        </w:tc>
        <w:tc>
          <w:tcPr>
            <w:tcW w:w="2409" w:type="dxa"/>
          </w:tcPr>
          <w:p w14:paraId="7F9B5C9A" w14:textId="77777777" w:rsidR="00B10634" w:rsidRPr="002167F1" w:rsidRDefault="00B10634" w:rsidP="00EA6181">
            <w:pPr>
              <w:ind w:left="90" w:firstLine="52"/>
              <w:jc w:val="both"/>
              <w:rPr>
                <w:bCs/>
                <w:lang w:val="en-GB"/>
              </w:rPr>
            </w:pPr>
            <w:r w:rsidRPr="002167F1">
              <w:rPr>
                <w:bCs/>
                <w:lang w:val="en-GB"/>
              </w:rPr>
              <w:t>336,0</w:t>
            </w:r>
          </w:p>
        </w:tc>
        <w:tc>
          <w:tcPr>
            <w:tcW w:w="3410" w:type="dxa"/>
          </w:tcPr>
          <w:p w14:paraId="063C7822" w14:textId="77777777" w:rsidR="00B10634" w:rsidRPr="002167F1" w:rsidRDefault="00B10634" w:rsidP="00EA6181">
            <w:pPr>
              <w:ind w:left="90" w:firstLine="52"/>
              <w:jc w:val="both"/>
              <w:rPr>
                <w:bCs/>
                <w:lang w:val="en-GB"/>
              </w:rPr>
            </w:pPr>
            <w:r w:rsidRPr="002167F1">
              <w:rPr>
                <w:bCs/>
                <w:lang w:val="en-GB"/>
              </w:rPr>
              <w:t>305,2</w:t>
            </w:r>
          </w:p>
        </w:tc>
      </w:tr>
      <w:tr w:rsidR="00B10634" w:rsidRPr="002167F1" w14:paraId="0E908933" w14:textId="77777777" w:rsidTr="00DF5216">
        <w:tc>
          <w:tcPr>
            <w:tcW w:w="3510" w:type="dxa"/>
          </w:tcPr>
          <w:p w14:paraId="28DCF669" w14:textId="77777777" w:rsidR="00B10634" w:rsidRPr="002167F1" w:rsidRDefault="00B10634" w:rsidP="00EA6181">
            <w:pPr>
              <w:ind w:left="90" w:firstLine="52"/>
              <w:jc w:val="both"/>
              <w:rPr>
                <w:bCs/>
                <w:lang w:val="en-GB"/>
              </w:rPr>
            </w:pPr>
            <w:r w:rsidRPr="002167F1">
              <w:rPr>
                <w:bCs/>
                <w:lang w:val="en-GB"/>
              </w:rPr>
              <w:t xml:space="preserve">Number of funded organisations </w:t>
            </w:r>
          </w:p>
        </w:tc>
        <w:tc>
          <w:tcPr>
            <w:tcW w:w="2409" w:type="dxa"/>
          </w:tcPr>
          <w:p w14:paraId="3FE5E6A6" w14:textId="77777777" w:rsidR="00B10634" w:rsidRPr="002167F1" w:rsidRDefault="00B10634" w:rsidP="00EA6181">
            <w:pPr>
              <w:ind w:left="90" w:firstLine="52"/>
              <w:jc w:val="both"/>
              <w:rPr>
                <w:bCs/>
                <w:lang w:val="en-GB"/>
              </w:rPr>
            </w:pPr>
            <w:r w:rsidRPr="002167F1">
              <w:rPr>
                <w:bCs/>
                <w:lang w:val="en-GB"/>
              </w:rPr>
              <w:t>107</w:t>
            </w:r>
          </w:p>
        </w:tc>
        <w:tc>
          <w:tcPr>
            <w:tcW w:w="3410" w:type="dxa"/>
          </w:tcPr>
          <w:p w14:paraId="71CE333C" w14:textId="77777777" w:rsidR="00B10634" w:rsidRPr="002167F1" w:rsidRDefault="00B10634" w:rsidP="00EA6181">
            <w:pPr>
              <w:ind w:left="90" w:firstLine="52"/>
              <w:jc w:val="both"/>
              <w:rPr>
                <w:bCs/>
                <w:lang w:val="en-GB"/>
              </w:rPr>
            </w:pPr>
            <w:r w:rsidRPr="002167F1">
              <w:rPr>
                <w:bCs/>
                <w:lang w:val="en-GB"/>
              </w:rPr>
              <w:t>53</w:t>
            </w:r>
          </w:p>
        </w:tc>
      </w:tr>
    </w:tbl>
    <w:p w14:paraId="59EC1B81" w14:textId="77777777" w:rsidR="00B10634" w:rsidRPr="002167F1" w:rsidRDefault="00B10634" w:rsidP="00EA6181">
      <w:pPr>
        <w:spacing w:after="0" w:line="240" w:lineRule="auto"/>
        <w:ind w:left="90" w:firstLine="52"/>
        <w:jc w:val="both"/>
        <w:rPr>
          <w:bCs/>
          <w:lang w:val="en-GB"/>
        </w:rPr>
      </w:pPr>
    </w:p>
    <w:p w14:paraId="51E8039F" w14:textId="77777777" w:rsidR="00B10634" w:rsidRPr="002167F1" w:rsidRDefault="00B10634" w:rsidP="00EA6181">
      <w:pPr>
        <w:spacing w:after="0" w:line="240" w:lineRule="auto"/>
        <w:ind w:firstLine="1134"/>
        <w:jc w:val="both"/>
        <w:rPr>
          <w:bCs/>
          <w:iCs/>
          <w:lang w:val="en-GB"/>
        </w:rPr>
      </w:pPr>
      <w:r w:rsidRPr="002167F1">
        <w:rPr>
          <w:bCs/>
          <w:lang w:val="en-GB"/>
        </w:rPr>
        <w:t>According to the data on the activities of 107 organisations in 2017 provided by the organisations:</w:t>
      </w:r>
    </w:p>
    <w:p w14:paraId="4CDFC9D8" w14:textId="77777777" w:rsidR="00B10634" w:rsidRPr="002167F1" w:rsidRDefault="00B10634" w:rsidP="00EA6181">
      <w:pPr>
        <w:numPr>
          <w:ilvl w:val="0"/>
          <w:numId w:val="17"/>
        </w:numPr>
        <w:spacing w:after="0" w:line="240" w:lineRule="auto"/>
        <w:ind w:left="426" w:hanging="284"/>
        <w:jc w:val="both"/>
        <w:rPr>
          <w:bCs/>
          <w:iCs/>
          <w:lang w:val="en-GB"/>
        </w:rPr>
      </w:pPr>
      <w:r w:rsidRPr="002167F1">
        <w:rPr>
          <w:bCs/>
          <w:iCs/>
          <w:lang w:val="en-GB"/>
        </w:rPr>
        <w:t xml:space="preserve">7 493 persons took part in the activities focused on family relations, development of  culture and responsibility (preparing for a family and parenting, by forming parenting skills, developing positive parenting methods); </w:t>
      </w:r>
    </w:p>
    <w:p w14:paraId="404F5091" w14:textId="77777777" w:rsidR="00B10634" w:rsidRPr="002167F1" w:rsidRDefault="00B10634" w:rsidP="00EA6181">
      <w:pPr>
        <w:numPr>
          <w:ilvl w:val="0"/>
          <w:numId w:val="17"/>
        </w:numPr>
        <w:spacing w:after="0" w:line="240" w:lineRule="auto"/>
        <w:ind w:left="426" w:hanging="284"/>
        <w:jc w:val="both"/>
        <w:rPr>
          <w:bCs/>
          <w:iCs/>
          <w:lang w:val="en-GB"/>
        </w:rPr>
      </w:pPr>
      <w:r w:rsidRPr="002167F1">
        <w:rPr>
          <w:bCs/>
          <w:iCs/>
          <w:lang w:val="en-GB"/>
        </w:rPr>
        <w:t xml:space="preserve">2 732 persons took part in the activities aimed at family gathering and providing mutual assistance (by implementing early prevention of family crises, providing assistance in resolving divorce crises); </w:t>
      </w:r>
    </w:p>
    <w:p w14:paraId="3DD29023" w14:textId="77777777" w:rsidR="00B10634" w:rsidRPr="002167F1" w:rsidRDefault="00B10634" w:rsidP="00EA6181">
      <w:pPr>
        <w:numPr>
          <w:ilvl w:val="0"/>
          <w:numId w:val="17"/>
        </w:numPr>
        <w:spacing w:after="0" w:line="240" w:lineRule="auto"/>
        <w:ind w:left="426" w:hanging="284"/>
        <w:jc w:val="both"/>
        <w:rPr>
          <w:bCs/>
          <w:iCs/>
          <w:lang w:val="en-GB"/>
        </w:rPr>
      </w:pPr>
      <w:r w:rsidRPr="002167F1">
        <w:rPr>
          <w:bCs/>
          <w:iCs/>
          <w:lang w:val="en-GB"/>
        </w:rPr>
        <w:t xml:space="preserve">also, the organisations specified, that during 2017, 1 656 activities of various nature were organised for families, engaged couples and individual persons: 169 educational activities (seminars, trainings, individual or public lectures, cultural events), 115 entertainment activities (excursions, celebrations, concerts, camps, meetings, gatherings), 195 informational activities (reports, interviews, dissemination of information on social media), 1 177 activities of other nature (individual consultations, support campaigns, classes for families, group activities, trainings for project executors); </w:t>
      </w:r>
    </w:p>
    <w:p w14:paraId="51F050CD" w14:textId="77777777" w:rsidR="00B10634" w:rsidRPr="002167F1" w:rsidRDefault="00B10634" w:rsidP="00EA6181">
      <w:pPr>
        <w:numPr>
          <w:ilvl w:val="0"/>
          <w:numId w:val="17"/>
        </w:numPr>
        <w:spacing w:after="0" w:line="240" w:lineRule="auto"/>
        <w:ind w:left="426" w:hanging="284"/>
        <w:jc w:val="both"/>
        <w:rPr>
          <w:bCs/>
          <w:iCs/>
          <w:lang w:val="en-GB"/>
        </w:rPr>
      </w:pPr>
      <w:r w:rsidRPr="002167F1">
        <w:rPr>
          <w:bCs/>
          <w:iCs/>
          <w:lang w:val="en-GB"/>
        </w:rPr>
        <w:t>during child vacations, 48 organisations organised 68 camps and invited 1 331 child. 67</w:t>
      </w:r>
      <w:r>
        <w:rPr>
          <w:bCs/>
          <w:iCs/>
          <w:lang w:val="en-GB"/>
        </w:rPr>
        <w:t> </w:t>
      </w:r>
      <w:r w:rsidRPr="002167F1">
        <w:rPr>
          <w:bCs/>
          <w:iCs/>
          <w:lang w:val="en-GB"/>
        </w:rPr>
        <w:t>organisations carried out 320 activities in those populated areas, the population of which, according to the data of the Lithuanian Department of Statistics of 31 December, 2015, did not exceed 100 thousand people.</w:t>
      </w:r>
    </w:p>
    <w:p w14:paraId="0B58AA42" w14:textId="77777777" w:rsidR="00B10634" w:rsidRPr="002167F1" w:rsidRDefault="00B10634" w:rsidP="00EA6181">
      <w:pPr>
        <w:spacing w:after="0" w:line="240" w:lineRule="auto"/>
        <w:ind w:left="90" w:firstLine="1044"/>
        <w:jc w:val="both"/>
        <w:rPr>
          <w:bCs/>
          <w:iCs/>
          <w:lang w:val="en-GB"/>
        </w:rPr>
      </w:pPr>
      <w:r w:rsidRPr="002167F1">
        <w:rPr>
          <w:bCs/>
          <w:lang w:val="en-GB"/>
        </w:rPr>
        <w:t xml:space="preserve">According to the data provided by the organisations, during 2018: </w:t>
      </w:r>
    </w:p>
    <w:p w14:paraId="63885B06" w14:textId="77777777" w:rsidR="00B10634" w:rsidRPr="002167F1" w:rsidRDefault="00B10634" w:rsidP="00EA6181">
      <w:pPr>
        <w:numPr>
          <w:ilvl w:val="0"/>
          <w:numId w:val="16"/>
        </w:numPr>
        <w:spacing w:after="0" w:line="240" w:lineRule="auto"/>
        <w:ind w:left="567" w:hanging="425"/>
        <w:jc w:val="both"/>
        <w:rPr>
          <w:bCs/>
          <w:lang w:val="en-GB"/>
        </w:rPr>
      </w:pPr>
      <w:r w:rsidRPr="002167F1">
        <w:rPr>
          <w:bCs/>
          <w:lang w:val="en-GB"/>
        </w:rPr>
        <w:t xml:space="preserve">11 organisations specified, that 141 couple attended the marriage preparation courses organised by them;  </w:t>
      </w:r>
    </w:p>
    <w:p w14:paraId="0118E61A" w14:textId="77777777" w:rsidR="00B10634" w:rsidRPr="002167F1" w:rsidRDefault="00B10634" w:rsidP="00EA6181">
      <w:pPr>
        <w:numPr>
          <w:ilvl w:val="0"/>
          <w:numId w:val="16"/>
        </w:numPr>
        <w:spacing w:after="0" w:line="240" w:lineRule="auto"/>
        <w:ind w:left="567" w:hanging="425"/>
        <w:jc w:val="both"/>
        <w:rPr>
          <w:bCs/>
          <w:lang w:val="en-GB"/>
        </w:rPr>
      </w:pPr>
      <w:r w:rsidRPr="002167F1">
        <w:rPr>
          <w:bCs/>
          <w:lang w:val="en-GB"/>
        </w:rPr>
        <w:t xml:space="preserve">38 organisations specified that 502 persons attended the activities organised by them on the provision of psychological assistance for survivors of crisis (unplanned pregnancy, family disputes, divorce, various addictions and etc.) or persons experiencing traumatising emotional circumstances (losses, divorce and etc.), their families, relatives; </w:t>
      </w:r>
    </w:p>
    <w:p w14:paraId="33401CA8" w14:textId="77777777" w:rsidR="00B10634" w:rsidRPr="002167F1" w:rsidRDefault="00B10634" w:rsidP="00EA6181">
      <w:pPr>
        <w:numPr>
          <w:ilvl w:val="0"/>
          <w:numId w:val="16"/>
        </w:numPr>
        <w:spacing w:after="0" w:line="240" w:lineRule="auto"/>
        <w:ind w:left="567" w:hanging="425"/>
        <w:jc w:val="both"/>
        <w:rPr>
          <w:bCs/>
          <w:lang w:val="en-GB"/>
        </w:rPr>
      </w:pPr>
      <w:r w:rsidRPr="002167F1">
        <w:rPr>
          <w:bCs/>
          <w:lang w:val="en-GB"/>
        </w:rPr>
        <w:t>53 project executors carried out 704 activities for families, engaged couples and individual persons. 480 activities of various nature were organised (self-help groups), 39 educational activities were carried out (parent, family seminars, trainings, individual or public lectures, discussions);</w:t>
      </w:r>
    </w:p>
    <w:p w14:paraId="3D982F20" w14:textId="77777777" w:rsidR="00B10634" w:rsidRPr="002167F1" w:rsidRDefault="00B10634" w:rsidP="00EA6181">
      <w:pPr>
        <w:numPr>
          <w:ilvl w:val="0"/>
          <w:numId w:val="16"/>
        </w:numPr>
        <w:spacing w:after="0" w:line="240" w:lineRule="auto"/>
        <w:ind w:left="567" w:hanging="425"/>
        <w:jc w:val="both"/>
        <w:rPr>
          <w:bCs/>
          <w:lang w:val="en-GB"/>
        </w:rPr>
      </w:pPr>
      <w:r w:rsidRPr="002167F1">
        <w:rPr>
          <w:bCs/>
          <w:lang w:val="en-GB"/>
        </w:rPr>
        <w:t xml:space="preserve">28 informational activities took place (press releases, dissemination of information in social media, video / radio clips, publications in newspapers and magazines). </w:t>
      </w:r>
    </w:p>
    <w:p w14:paraId="1254B8A8" w14:textId="77777777" w:rsidR="00B10634" w:rsidRPr="002167F1" w:rsidRDefault="00B10634" w:rsidP="00720748">
      <w:pPr>
        <w:spacing w:after="0" w:line="240" w:lineRule="auto"/>
        <w:ind w:firstLine="1170"/>
        <w:jc w:val="both"/>
        <w:rPr>
          <w:bCs/>
          <w:lang w:val="en-GB"/>
        </w:rPr>
      </w:pPr>
      <w:r w:rsidRPr="002167F1">
        <w:rPr>
          <w:bCs/>
          <w:lang w:val="en-GB"/>
        </w:rPr>
        <w:t xml:space="preserve">In order to help families balance family and work responsibilities, ensure the availability of child care services, strengthen the possibilities of families for solving crisis situations, improve positive parenting skills, reduce social exclusion, an Action Plan for the Provision of Integrated Services for Families of 2016-2020, approved by Order No. A1-133 of 10 March 2016 of the Minister of Social Security and Labour is implemented and funded by the European Social Fund as measure “Integrated Services for Families” of the  Operational Programme of the European Union Funds Investments for 2014-2020  (hereinafter –Measure). EUR 35.86 million were allocated for this Measure for 2016-2023. </w:t>
      </w:r>
    </w:p>
    <w:p w14:paraId="573CAE8A" w14:textId="77777777" w:rsidR="00B10634" w:rsidRPr="002167F1" w:rsidRDefault="00B10634" w:rsidP="00720748">
      <w:pPr>
        <w:spacing w:after="0" w:line="240" w:lineRule="auto"/>
        <w:ind w:firstLine="1170"/>
        <w:jc w:val="both"/>
        <w:rPr>
          <w:bCs/>
          <w:lang w:val="en-GB"/>
        </w:rPr>
      </w:pPr>
      <w:r w:rsidRPr="002167F1">
        <w:rPr>
          <w:bCs/>
          <w:lang w:val="en-GB"/>
        </w:rPr>
        <w:t>The following services are funded according to the Measure:</w:t>
      </w:r>
    </w:p>
    <w:p w14:paraId="4E00D619" w14:textId="77777777" w:rsidR="00B10634" w:rsidRPr="002167F1" w:rsidRDefault="00B10634" w:rsidP="00EA6181">
      <w:pPr>
        <w:numPr>
          <w:ilvl w:val="0"/>
          <w:numId w:val="15"/>
        </w:numPr>
        <w:spacing w:after="0" w:line="240" w:lineRule="auto"/>
        <w:ind w:left="426" w:hanging="284"/>
        <w:jc w:val="both"/>
        <w:rPr>
          <w:bCs/>
          <w:lang w:val="en-GB"/>
        </w:rPr>
      </w:pPr>
      <w:r w:rsidRPr="002167F1">
        <w:rPr>
          <w:bCs/>
          <w:lang w:val="en-GB"/>
        </w:rPr>
        <w:t>positive parenting trainings – services provided to families wishing to develop or acquire parental skills, in order to develop the best properties of parents and children and help them reveal their capacities and possibilities;</w:t>
      </w:r>
    </w:p>
    <w:p w14:paraId="1122617D" w14:textId="77777777" w:rsidR="00B10634" w:rsidRPr="002167F1" w:rsidRDefault="00B10634" w:rsidP="00EA6181">
      <w:pPr>
        <w:numPr>
          <w:ilvl w:val="0"/>
          <w:numId w:val="15"/>
        </w:numPr>
        <w:spacing w:after="0" w:line="240" w:lineRule="auto"/>
        <w:ind w:left="426" w:hanging="284"/>
        <w:jc w:val="both"/>
        <w:rPr>
          <w:bCs/>
          <w:lang w:val="en-GB"/>
        </w:rPr>
      </w:pPr>
      <w:r w:rsidRPr="002167F1">
        <w:rPr>
          <w:bCs/>
          <w:lang w:val="en-GB"/>
        </w:rPr>
        <w:t xml:space="preserve">psychosocial assistance – assistance to persons going through a crisis or experiencing traumatising emotional circumstances (diseases, losses, divorce and etc.), and to their families, relatives including the social, psychological, psychotherapeutic assistance, pastoral care, also assistance battling addictions to psychoactive substances, gambling and etc.; </w:t>
      </w:r>
    </w:p>
    <w:p w14:paraId="6F02BB2B" w14:textId="77777777" w:rsidR="00B10634" w:rsidRPr="002167F1" w:rsidRDefault="00B10634" w:rsidP="00EA6181">
      <w:pPr>
        <w:numPr>
          <w:ilvl w:val="0"/>
          <w:numId w:val="15"/>
        </w:numPr>
        <w:spacing w:after="0" w:line="240" w:lineRule="auto"/>
        <w:ind w:left="426" w:hanging="284"/>
        <w:jc w:val="both"/>
        <w:rPr>
          <w:bCs/>
          <w:lang w:val="en-GB"/>
        </w:rPr>
      </w:pPr>
      <w:r w:rsidRPr="002167F1">
        <w:rPr>
          <w:bCs/>
          <w:lang w:val="en-GB"/>
        </w:rPr>
        <w:t xml:space="preserve">development of family skills and sociocultural services – group activities developing various skills, provisions necessary in family life, activities of family clubs, trainings in the fields of planning and management of family finances, organisation of family camps, encouragement of informal assistance, volunteering and etc.; </w:t>
      </w:r>
    </w:p>
    <w:p w14:paraId="56D35AC1" w14:textId="77777777" w:rsidR="00B10634" w:rsidRPr="002167F1" w:rsidRDefault="00B10634" w:rsidP="00EA6181">
      <w:pPr>
        <w:numPr>
          <w:ilvl w:val="0"/>
          <w:numId w:val="15"/>
        </w:numPr>
        <w:spacing w:after="0" w:line="240" w:lineRule="auto"/>
        <w:ind w:left="426" w:hanging="284"/>
        <w:jc w:val="both"/>
        <w:rPr>
          <w:bCs/>
          <w:lang w:val="en-GB"/>
        </w:rPr>
      </w:pPr>
      <w:r w:rsidRPr="002167F1">
        <w:rPr>
          <w:bCs/>
          <w:lang w:val="en-GB"/>
        </w:rPr>
        <w:t xml:space="preserve">mediation services – services provided for the out-of-court mediation of civil disputes, in order to solve disputes, and conflicts with each other peacefully;  </w:t>
      </w:r>
    </w:p>
    <w:p w14:paraId="054D7AF4" w14:textId="77777777" w:rsidR="00B10634" w:rsidRPr="002167F1" w:rsidRDefault="00B10634" w:rsidP="00EA6181">
      <w:pPr>
        <w:numPr>
          <w:ilvl w:val="0"/>
          <w:numId w:val="15"/>
        </w:numPr>
        <w:spacing w:after="0" w:line="240" w:lineRule="auto"/>
        <w:ind w:left="426" w:hanging="284"/>
        <w:jc w:val="both"/>
        <w:rPr>
          <w:bCs/>
          <w:lang w:val="en-GB"/>
        </w:rPr>
      </w:pPr>
      <w:r w:rsidRPr="002167F1">
        <w:rPr>
          <w:bCs/>
          <w:lang w:val="en-GB"/>
        </w:rPr>
        <w:t xml:space="preserve">child care services – services provided for maximum 4 hours per day for all parents (foster parents, guardians), raising children (adopted, foster children) from the age of three years old, until the child starts attending the general education institution (from 6 AM to 10 PM);  </w:t>
      </w:r>
    </w:p>
    <w:p w14:paraId="6CEC8FDF" w14:textId="77777777" w:rsidR="00955345" w:rsidRDefault="00B10634" w:rsidP="00EA6181">
      <w:pPr>
        <w:numPr>
          <w:ilvl w:val="0"/>
          <w:numId w:val="15"/>
        </w:numPr>
        <w:spacing w:after="0" w:line="240" w:lineRule="auto"/>
        <w:ind w:left="426" w:hanging="284"/>
        <w:jc w:val="both"/>
        <w:rPr>
          <w:bCs/>
          <w:lang w:val="en-GB"/>
        </w:rPr>
      </w:pPr>
      <w:r w:rsidRPr="002167F1">
        <w:rPr>
          <w:bCs/>
          <w:lang w:val="en-GB"/>
        </w:rPr>
        <w:t xml:space="preserve">transportation service to those, who participate in specified activities and cannot arrive on their own, e.g. do not have the possibility to use public transport or personal transport. </w:t>
      </w:r>
    </w:p>
    <w:p w14:paraId="32FFEBD5" w14:textId="7952F94D" w:rsidR="00955345" w:rsidRDefault="00955345" w:rsidP="00720748">
      <w:pPr>
        <w:spacing w:after="0" w:line="240" w:lineRule="auto"/>
        <w:ind w:firstLine="1134"/>
        <w:jc w:val="both"/>
        <w:rPr>
          <w:rFonts w:eastAsia="Times New Roman"/>
          <w:color w:val="000000" w:themeColor="text1"/>
          <w:lang w:val="en-GB"/>
        </w:rPr>
      </w:pPr>
      <w:r w:rsidRPr="00955345">
        <w:rPr>
          <w:rFonts w:eastAsia="Times New Roman"/>
          <w:color w:val="000000" w:themeColor="text1"/>
          <w:lang w:val="en-GB"/>
        </w:rPr>
        <w:t>Parenting skills development and parent counselling programmes were developed to focus on three target groups: families with at least one parent with a mental disorder, families with at least one child with a mental disorder, and other families facing mental health risk factors. Programmes will be implemented in the framework of the health care system throughout Lithuania.</w:t>
      </w:r>
    </w:p>
    <w:p w14:paraId="7F32EC84" w14:textId="5FA8735F" w:rsidR="002B7FD2" w:rsidRPr="00955345" w:rsidRDefault="002B7FD2" w:rsidP="00720748">
      <w:pPr>
        <w:spacing w:after="0" w:line="240" w:lineRule="auto"/>
        <w:ind w:firstLine="1134"/>
        <w:jc w:val="both"/>
        <w:rPr>
          <w:bCs/>
          <w:lang w:val="en-GB"/>
        </w:rPr>
      </w:pPr>
      <w:r w:rsidRPr="002167F1">
        <w:rPr>
          <w:rFonts w:eastAsia="Times New Roman"/>
          <w:color w:val="000000" w:themeColor="text1"/>
          <w:lang w:val="en-GB"/>
        </w:rPr>
        <w:t>In the implementation of the project “Developing Conditions for a Sustainable Transition from Institutional Care to the System of Family- and Community- based Services in Lithuania”, pilot social care services have started to be provided since the beginning of 2017 and are currently being provided. Such services ensure integrated assistance to pregnant women and single mothers of children under the age three. They are provided to women who, for various reasons, are incapable of or unable to live or find their own home, facing social risk and (or) crisis situations, and lacking the necessary maternal and social skills. This measure prevents the separation of young children from their mothers. Before 1 July 2018 the aforementioned services were provided to 73 pregnant women and mothers bringing up 118 children under the age of 3.</w:t>
      </w:r>
    </w:p>
    <w:p w14:paraId="2F436B14" w14:textId="4EBFE6A3" w:rsidR="00B10634" w:rsidRPr="002167F1" w:rsidRDefault="00B10634" w:rsidP="00720748">
      <w:pPr>
        <w:spacing w:after="0" w:line="240" w:lineRule="auto"/>
        <w:ind w:firstLine="1134"/>
        <w:jc w:val="both"/>
        <w:rPr>
          <w:bCs/>
          <w:lang w:val="en-GB"/>
        </w:rPr>
      </w:pPr>
      <w:r w:rsidRPr="002167F1">
        <w:rPr>
          <w:bCs/>
          <w:lang w:val="en-GB"/>
        </w:rPr>
        <w:t>In 2017, in accordance with the Description of the Procedure for Strengthening Social Security of Families Raising Children with Severe Disabilities by Adapting the Housing and Living Environment in 2017 approved by Order No. A1-363 of 5 July 2017 of the Minister of Social Security and Labour, the adaptation of housing and living environment to children with severe disabilities was  carried out. EUR 290,8 thousand were allocated for the implementation of this Measure. The Measure is funded by the State budget funds, and the largest amount of money allocated for a single child is EUR 3 990. In 2017, 15 municipalities additionally contributed their funds to the works carried out. 44</w:t>
      </w:r>
      <w:r>
        <w:rPr>
          <w:bCs/>
          <w:lang w:val="en-GB"/>
        </w:rPr>
        <w:t> </w:t>
      </w:r>
      <w:r w:rsidRPr="002167F1">
        <w:rPr>
          <w:bCs/>
          <w:lang w:val="en-GB"/>
        </w:rPr>
        <w:t xml:space="preserve">municipalities participated in the implementation of this Measure, 88 housings for 92 children were adapted. Main works carried out in accordance with this Measure in 2017 were the adaptation of the interior to the special needs of the child, also the adaptation of access to the housing. </w:t>
      </w:r>
    </w:p>
    <w:p w14:paraId="486FBB7A" w14:textId="77777777" w:rsidR="00B10634" w:rsidRPr="002167F1" w:rsidRDefault="00B10634" w:rsidP="00720748">
      <w:pPr>
        <w:spacing w:after="0" w:line="240" w:lineRule="auto"/>
        <w:ind w:firstLine="1134"/>
        <w:jc w:val="both"/>
        <w:rPr>
          <w:bCs/>
          <w:lang w:val="en-GB"/>
        </w:rPr>
      </w:pPr>
      <w:r w:rsidRPr="002167F1">
        <w:rPr>
          <w:bCs/>
          <w:lang w:val="en-GB"/>
        </w:rPr>
        <w:t xml:space="preserve">In 2018, the adaptation of housing and living environment to children with severe disabilities was implemented according to the Description of the Procedure for Strengthening Social Security of Families Raising Children with Severe Disabilities by Adapting the Housing and Living Environment in 2018 approved by Order No. A1-360 of 11 July 2018 of the Minister of Social Security and Labour. EUR 436 thousand were allocated for the implementation of this Measure (of which EUR 384,0 thousand were used). </w:t>
      </w:r>
    </w:p>
    <w:p w14:paraId="01780FAA" w14:textId="77777777" w:rsidR="00B10634" w:rsidRPr="002167F1" w:rsidRDefault="00B10634" w:rsidP="00720748">
      <w:pPr>
        <w:spacing w:after="0" w:line="240" w:lineRule="auto"/>
        <w:ind w:firstLine="1134"/>
        <w:jc w:val="both"/>
        <w:rPr>
          <w:bCs/>
          <w:lang w:val="en-GB"/>
        </w:rPr>
      </w:pPr>
      <w:r w:rsidRPr="002167F1">
        <w:rPr>
          <w:bCs/>
          <w:lang w:val="en-GB"/>
        </w:rPr>
        <w:t xml:space="preserve">The largest amount of money allocated for a single child is EUR 5 320. 47 municipalities participated in the implementation of this Measure and 201 housing was adapted. Main works carried out in accordance with this Measure were the adaptation of the interior to the special needs of the child, also the adaptation of access to the housing and providing sensory assistance equipment. </w:t>
      </w:r>
    </w:p>
    <w:p w14:paraId="75FDA626" w14:textId="5C6A4522" w:rsidR="00B10634" w:rsidRDefault="00B10634" w:rsidP="00720748">
      <w:pPr>
        <w:spacing w:after="0" w:line="240" w:lineRule="auto"/>
        <w:ind w:firstLine="1134"/>
        <w:jc w:val="both"/>
        <w:rPr>
          <w:bCs/>
          <w:lang w:val="en-GB"/>
        </w:rPr>
      </w:pPr>
      <w:r w:rsidRPr="002167F1">
        <w:rPr>
          <w:bCs/>
          <w:lang w:val="en-GB"/>
        </w:rPr>
        <w:t>Children with disabilities are also provided with technical aids for mobility, hearing, vision and communication from the state budget.</w:t>
      </w:r>
    </w:p>
    <w:p w14:paraId="1E83AB52" w14:textId="297D177E" w:rsidR="00955345" w:rsidRPr="002167F1" w:rsidRDefault="00955345" w:rsidP="00720748">
      <w:pPr>
        <w:spacing w:after="0" w:line="240" w:lineRule="auto"/>
        <w:ind w:firstLine="1134"/>
        <w:jc w:val="both"/>
        <w:rPr>
          <w:rFonts w:eastAsia="Times New Roman"/>
          <w:color w:val="000000" w:themeColor="text1"/>
          <w:lang w:val="en-GB"/>
        </w:rPr>
      </w:pPr>
      <w:r w:rsidRPr="002167F1">
        <w:rPr>
          <w:rFonts w:eastAsia="Times New Roman"/>
          <w:color w:val="000000" w:themeColor="text1"/>
          <w:lang w:val="en-GB"/>
        </w:rPr>
        <w:t>The Action Plan for 2017-2019 for the Implementation of the National Programme for the Development of Youth Policy for 2011-2019 stipulates the development of positive attitude of the youth towards the family, motherhood, fatherhood, childhood and life by means of social advertising, events, information campaigns on the value of the family in society, the importance of positive family relationships and intergenerational solidarity.</w:t>
      </w:r>
    </w:p>
    <w:p w14:paraId="1EDC0541" w14:textId="77777777" w:rsidR="00B10634" w:rsidRPr="002167F1" w:rsidRDefault="00B10634" w:rsidP="00720748">
      <w:pPr>
        <w:spacing w:after="0" w:line="240" w:lineRule="auto"/>
        <w:ind w:firstLine="1134"/>
        <w:jc w:val="both"/>
        <w:rPr>
          <w:bCs/>
          <w:lang w:val="en-GB"/>
        </w:rPr>
      </w:pPr>
    </w:p>
    <w:p w14:paraId="79C260F5" w14:textId="77777777" w:rsidR="00B10634" w:rsidRPr="002167F1" w:rsidRDefault="00B10634" w:rsidP="00720748">
      <w:pPr>
        <w:spacing w:after="0" w:line="240" w:lineRule="auto"/>
        <w:ind w:firstLine="1134"/>
        <w:jc w:val="center"/>
        <w:rPr>
          <w:rFonts w:eastAsia="Times New Roman"/>
          <w:b/>
          <w:lang w:val="en-GB"/>
        </w:rPr>
      </w:pPr>
      <w:r w:rsidRPr="002167F1">
        <w:rPr>
          <w:rFonts w:eastAsia="Times New Roman"/>
          <w:b/>
          <w:lang w:val="en-GB"/>
        </w:rPr>
        <w:t>Article 9. Separation from Parents</w:t>
      </w:r>
    </w:p>
    <w:p w14:paraId="310E88BF" w14:textId="77777777" w:rsidR="00B10634" w:rsidRPr="002167F1" w:rsidRDefault="00B10634" w:rsidP="00720748">
      <w:pPr>
        <w:pStyle w:val="Textbody"/>
        <w:spacing w:after="0" w:line="240" w:lineRule="auto"/>
        <w:ind w:firstLine="1134"/>
        <w:jc w:val="both"/>
        <w:rPr>
          <w:rFonts w:ascii="Times New Roman" w:hAnsi="Times New Roman" w:cs="Times New Roman"/>
          <w:b/>
          <w:lang w:val="en-GB"/>
        </w:rPr>
      </w:pPr>
    </w:p>
    <w:p w14:paraId="15A0D70A" w14:textId="77777777" w:rsidR="00B10634" w:rsidRPr="002167F1" w:rsidRDefault="00B10634" w:rsidP="00720748">
      <w:pPr>
        <w:pStyle w:val="Textbody"/>
        <w:spacing w:after="0" w:line="240" w:lineRule="auto"/>
        <w:ind w:firstLine="1134"/>
        <w:jc w:val="both"/>
        <w:rPr>
          <w:rFonts w:ascii="Times New Roman" w:hAnsi="Times New Roman" w:cs="Times New Roman"/>
          <w:b/>
          <w:lang w:val="en-GB"/>
        </w:rPr>
      </w:pPr>
      <w:r w:rsidRPr="002167F1">
        <w:rPr>
          <w:rFonts w:ascii="Times New Roman" w:hAnsi="Times New Roman" w:cs="Times New Roman"/>
          <w:b/>
          <w:lang w:val="en-GB"/>
        </w:rPr>
        <w:t xml:space="preserve">II.11. Case-law, Related to the Right of the Child to Associate with Both Parents Living Separately </w:t>
      </w:r>
    </w:p>
    <w:p w14:paraId="403DCBAC" w14:textId="34F7AAD9" w:rsidR="002B7FD2" w:rsidRDefault="00B10634" w:rsidP="00720748">
      <w:pPr>
        <w:pStyle w:val="Textbody"/>
        <w:spacing w:after="0" w:line="240" w:lineRule="auto"/>
        <w:ind w:firstLine="1134"/>
        <w:jc w:val="both"/>
        <w:rPr>
          <w:rFonts w:ascii="Times New Roman" w:hAnsi="Times New Roman" w:cs="Times New Roman"/>
          <w:lang w:val="en-GB"/>
        </w:rPr>
      </w:pPr>
      <w:r w:rsidRPr="002167F1">
        <w:rPr>
          <w:rFonts w:ascii="Times New Roman" w:hAnsi="Times New Roman" w:cs="Times New Roman"/>
          <w:lang w:val="en-GB"/>
        </w:rPr>
        <w:t>Attention is drawn to the case-law, where the issues of establishment of procedure for the father’s or mother’s communication with the child is examined. The Supreme Court of Lithuania has clarified, that the minimum communication may be determined, if frequent meetings and communication with the second parent is traumatising to the child, does not  comply with the individual interests, wishes and views of the child,  influences the child’s maturity and worldview. Father (mother), with whom the children are left to live with after the divorce, acquires additional duties, the most important of which is to ensure the communication of children with the parent living separately. When establishing the procedure for the communication of the child with the father (mother) who is living separately, the child rights are implemented first and the interests of the child are protected, because, only in regard to them, the child’s communication with the father (mother), who is living separately, may be restricted. Father or mother, living separately from the child, has the same rights and duties to the child, including communication with the child, and participation in his/her upbringing, if not specified otherwise by court. The Supreme Court of Lithuania has also stated, that the father or mother living separately should not seek to establish the order of communication that is most convenient to him/her. In this case, the best interests of the child must be ensured by finding a compromise between the parents (the one with whom the child lives and the one who lives separately), since the purpose of communication is to ensure the child’s secure connection with both parents so that the child, regardless of the relationship between the parents, would feel that he/she is equally important to both parents, that both parents are equally accessible and flexible, i.e. are there for the child when he/she needs them most, that both parents are taking care of, are interested in, and guard him/her (Resolution of 17 October 2014 of the Supreme Court of Lithuania in the civil case No. 3K</w:t>
      </w:r>
      <w:r w:rsidRPr="002167F1">
        <w:rPr>
          <w:rFonts w:ascii="Times New Roman" w:hAnsi="Times New Roman" w:cs="Times New Roman"/>
          <w:lang w:val="en-GB"/>
        </w:rPr>
        <w:noBreakHyphen/>
        <w:t>3</w:t>
      </w:r>
      <w:r w:rsidRPr="002167F1">
        <w:rPr>
          <w:rFonts w:ascii="Times New Roman" w:hAnsi="Times New Roman" w:cs="Times New Roman"/>
          <w:lang w:val="en-GB"/>
        </w:rPr>
        <w:noBreakHyphen/>
        <w:t xml:space="preserve">444/2014; Resolution of 24 October 2014 in a civil case No. 3K-3-454/2014; Resolution of 3 February 2016 in a civil case No. 3K-3-16-706/2016; Resolution of 7 March 2018 in a civil case No. 3K-3-82-687/2018). </w:t>
      </w:r>
    </w:p>
    <w:p w14:paraId="52B395DC" w14:textId="61902BB4" w:rsidR="002B7FD2" w:rsidRDefault="002B7FD2" w:rsidP="00720748">
      <w:pPr>
        <w:pStyle w:val="Textbody"/>
        <w:spacing w:after="0" w:line="240" w:lineRule="auto"/>
        <w:ind w:firstLine="1134"/>
        <w:jc w:val="both"/>
        <w:rPr>
          <w:rFonts w:ascii="Times New Roman" w:hAnsi="Times New Roman" w:cs="Times New Roman"/>
          <w:b/>
          <w:bCs/>
          <w:lang w:val="en-GB"/>
        </w:rPr>
      </w:pPr>
      <w:r>
        <w:rPr>
          <w:rFonts w:ascii="Times New Roman" w:hAnsi="Times New Roman" w:cs="Times New Roman"/>
          <w:b/>
          <w:bCs/>
          <w:lang w:val="en-GB"/>
        </w:rPr>
        <w:t xml:space="preserve">Justice system </w:t>
      </w:r>
    </w:p>
    <w:p w14:paraId="4C8750DF" w14:textId="777CC403" w:rsidR="002B7FD2" w:rsidRPr="002B7FD2" w:rsidRDefault="002B7FD2" w:rsidP="00720748">
      <w:pPr>
        <w:pStyle w:val="Textbody"/>
        <w:spacing w:after="0" w:line="240" w:lineRule="auto"/>
        <w:ind w:firstLine="1134"/>
        <w:jc w:val="both"/>
        <w:rPr>
          <w:rFonts w:ascii="Times New Roman" w:hAnsi="Times New Roman" w:cs="Times New Roman"/>
          <w:b/>
          <w:bCs/>
          <w:lang w:val="en-GB"/>
        </w:rPr>
      </w:pPr>
      <w:r w:rsidRPr="002B7FD2">
        <w:rPr>
          <w:rFonts w:ascii="Times New Roman" w:eastAsia="Times New Roman" w:hAnsi="Times New Roman" w:cs="Times New Roman"/>
          <w:color w:val="000000" w:themeColor="text1"/>
          <w:lang w:val="en-GB"/>
        </w:rPr>
        <w:t>Amendments to the laws were adopted, establishing that if the detainee is a minor, the prosecutor shall immediately inform his/her parents or other representatives under the law about such detention, and if such notification would be contrary to the interests of the minor, he/she shall inform another appropriate adult. In addition, the arrested suspect shall be able to immediately contact one of his/her family members, close relatives or another appropriate adult. It was established that if the arrested minor has no parents or other representatives under the law or their identification is not successful, or in case the notification to such persons would be contrary to the best interests of the arrested minor, the state child rights protection institution shall be immediately notified about the arrest of the minor suspect. Such resolution of the prosecutor may be appealed. The amendments transposed the provisions of Directive 2013/48/EU of the European Parliament and of the Council of 22 October 2013 to the Lithuanian national legislation.</w:t>
      </w:r>
    </w:p>
    <w:p w14:paraId="7E364EA1" w14:textId="34430231" w:rsidR="002B7FD2" w:rsidRPr="002167F1" w:rsidRDefault="002B7FD2" w:rsidP="00720748">
      <w:pPr>
        <w:spacing w:after="0" w:line="240" w:lineRule="auto"/>
        <w:ind w:firstLine="1134"/>
        <w:jc w:val="both"/>
        <w:rPr>
          <w:rFonts w:eastAsia="Times New Roman"/>
          <w:color w:val="000000" w:themeColor="text1"/>
          <w:lang w:val="en-GB"/>
        </w:rPr>
      </w:pPr>
      <w:r w:rsidRPr="002167F1">
        <w:rPr>
          <w:rFonts w:eastAsia="Times New Roman"/>
          <w:color w:val="000000" w:themeColor="text1"/>
          <w:lang w:val="en-GB"/>
        </w:rPr>
        <w:t>In order to avoid the isolation of children from their parents who are serving a prison sentence, a possibility for such parents to communicate with the children during short-term visits (up to three hours) was offered. The frequency of the visits depends on the type of offense the person is serving a sentence, type of a correctional facility, and person’s behaviour in a correctional facility. For example, convicted persons serving a sentence in the most lenient correctional institution – an open prison – can see other persons without restrictions, and persons in the strictest correctional institution may be granted one short-term visit within two months. In addition, other forms of communication were identified such as telephone calls, Internet telephony, letter writing, short home visits.</w:t>
      </w:r>
    </w:p>
    <w:p w14:paraId="04736B9B" w14:textId="15F8E0B9" w:rsidR="002B7FD2" w:rsidRPr="002167F1" w:rsidRDefault="002B7FD2" w:rsidP="00720748">
      <w:pPr>
        <w:spacing w:after="0" w:line="240" w:lineRule="auto"/>
        <w:ind w:firstLine="1134"/>
        <w:jc w:val="both"/>
        <w:rPr>
          <w:rFonts w:eastAsia="Times New Roman"/>
          <w:color w:val="000000" w:themeColor="text1"/>
          <w:lang w:val="en-GB"/>
        </w:rPr>
      </w:pPr>
      <w:r w:rsidRPr="002167F1">
        <w:rPr>
          <w:rFonts w:eastAsia="Times New Roman"/>
          <w:color w:val="000000" w:themeColor="text1"/>
          <w:lang w:val="en-GB"/>
        </w:rPr>
        <w:t>Minors serving a prison sentence in a regular group are given the opportunity to communicate with their parents, relatives or other persons (they can have two short-term visits and one long-term visit per month, receive and send unlimited amount of letters, and make telephone calls twice a week).</w:t>
      </w:r>
      <w:r w:rsidRPr="002167F1">
        <w:rPr>
          <w:lang w:val="en-GB"/>
        </w:rPr>
        <w:t xml:space="preserve"> </w:t>
      </w:r>
      <w:r w:rsidRPr="002167F1">
        <w:rPr>
          <w:rFonts w:eastAsia="Times New Roman"/>
          <w:color w:val="000000" w:themeColor="text1"/>
          <w:lang w:val="en-GB"/>
        </w:rPr>
        <w:t xml:space="preserve">Well-behaved minors serving a prison sentence under light group conditions can communicate with their parents, relatives or other persons even more frequently (they can have four short-term visits and one long-term visit per month, make a phone call once a day, and send (receive) unlimited amounts of letters). Minors serving a prison sentence may be rewarded for impeccable behaviour and progress made in reducing the risk of criminal behaviour by a possibility to make one additional phone call, receive three additional long-term or short-term visits per year, to go outside the territory of the correctional institution for up to eight hours during the meetings with parents, foster parents (custodians), close relatives or other trustworthy individuals, and to have extra visits to homes located in the territory of the Republic of Lithuania. Well-behaved juvenile offenders may be allowed to go to a cinema, theatre, concert, sports or other events organised in the facilities other than the correctional institution with the staff of the correctional institution. </w:t>
      </w:r>
    </w:p>
    <w:p w14:paraId="5AF3C930" w14:textId="3A999CEE" w:rsidR="002B7FD2" w:rsidRPr="002167F1" w:rsidRDefault="002B7FD2" w:rsidP="00720748">
      <w:pPr>
        <w:spacing w:after="0" w:line="240" w:lineRule="auto"/>
        <w:ind w:firstLine="1134"/>
        <w:jc w:val="both"/>
        <w:rPr>
          <w:rFonts w:eastAsia="Times New Roman"/>
          <w:color w:val="000000" w:themeColor="text1"/>
          <w:lang w:val="en-GB"/>
        </w:rPr>
      </w:pPr>
      <w:r w:rsidRPr="002167F1">
        <w:rPr>
          <w:rFonts w:eastAsia="Times New Roman"/>
          <w:color w:val="000000" w:themeColor="text1"/>
          <w:lang w:val="en-GB"/>
        </w:rPr>
        <w:t xml:space="preserve">In order to minimise the potential negative impact of imprisonment on children and mothers, they may be allowed to live outside the territory of the correctional institution. Mother and child homes the living conditions in which are not different from the ordinary living conditions of the residents of the country were established for that purpose. In order to ensure appropriate behaviour of such persons, they are supervised by the officers of a correctional institution and contacted by social workers and psychologists. All imprisonment institutions have special rooms for meetings with close relatives that have child-friendly facilities, such as a play area. </w:t>
      </w:r>
    </w:p>
    <w:p w14:paraId="2E4AF449" w14:textId="77777777" w:rsidR="00B10634" w:rsidRPr="002167F1" w:rsidRDefault="00B10634" w:rsidP="00720748">
      <w:pPr>
        <w:pStyle w:val="Textbody"/>
        <w:spacing w:after="0" w:line="240" w:lineRule="auto"/>
        <w:ind w:firstLine="1134"/>
        <w:jc w:val="both"/>
        <w:rPr>
          <w:b/>
          <w:bCs/>
          <w:lang w:val="en-GB"/>
        </w:rPr>
      </w:pPr>
      <w:r w:rsidRPr="002167F1">
        <w:rPr>
          <w:rFonts w:ascii="Times New Roman" w:hAnsi="Times New Roman" w:cs="Times New Roman"/>
          <w:lang w:val="en-GB"/>
        </w:rPr>
        <w:t xml:space="preserve"> </w:t>
      </w:r>
    </w:p>
    <w:p w14:paraId="0C8A5629" w14:textId="77777777" w:rsidR="00B10634" w:rsidRPr="002167F1" w:rsidRDefault="00B10634" w:rsidP="00720748">
      <w:pPr>
        <w:spacing w:after="0" w:line="240" w:lineRule="auto"/>
        <w:ind w:firstLine="1134"/>
        <w:jc w:val="center"/>
        <w:rPr>
          <w:rFonts w:eastAsia="Times New Roman"/>
          <w:b/>
          <w:lang w:val="en-GB"/>
        </w:rPr>
      </w:pPr>
      <w:r w:rsidRPr="002167F1">
        <w:rPr>
          <w:rFonts w:eastAsia="Times New Roman"/>
          <w:b/>
          <w:lang w:val="en-GB"/>
        </w:rPr>
        <w:t xml:space="preserve">Article 20. Children Deprived of their Family Environment </w:t>
      </w:r>
    </w:p>
    <w:p w14:paraId="32181ADE" w14:textId="77777777" w:rsidR="00B10634" w:rsidRPr="002167F1" w:rsidRDefault="00B10634" w:rsidP="00720748">
      <w:pPr>
        <w:spacing w:after="0" w:line="240" w:lineRule="auto"/>
        <w:ind w:firstLine="1134"/>
        <w:jc w:val="both"/>
        <w:rPr>
          <w:b/>
          <w:bCs/>
          <w:lang w:val="en-GB"/>
        </w:rPr>
      </w:pPr>
    </w:p>
    <w:p w14:paraId="35CF8B2B" w14:textId="09B7E127" w:rsidR="002B7FD2" w:rsidRDefault="00B10634" w:rsidP="00720748">
      <w:pPr>
        <w:spacing w:after="0" w:line="240" w:lineRule="auto"/>
        <w:ind w:firstLine="1134"/>
        <w:jc w:val="both"/>
        <w:rPr>
          <w:b/>
          <w:bCs/>
          <w:lang w:val="en-GB"/>
        </w:rPr>
      </w:pPr>
      <w:r w:rsidRPr="002167F1">
        <w:rPr>
          <w:b/>
          <w:bCs/>
          <w:lang w:val="en-GB"/>
        </w:rPr>
        <w:t xml:space="preserve">II.12. </w:t>
      </w:r>
      <w:r w:rsidR="002B7FD2">
        <w:rPr>
          <w:b/>
          <w:bCs/>
          <w:lang w:val="en-GB"/>
        </w:rPr>
        <w:t>Services, Projects and other Measures</w:t>
      </w:r>
    </w:p>
    <w:p w14:paraId="390AC6A4" w14:textId="23134876" w:rsidR="002B7FD2" w:rsidRPr="002B7FD2" w:rsidRDefault="002B7FD2" w:rsidP="00720748">
      <w:pPr>
        <w:spacing w:after="0" w:line="240" w:lineRule="auto"/>
        <w:ind w:firstLine="1134"/>
        <w:jc w:val="both"/>
        <w:rPr>
          <w:b/>
          <w:bCs/>
          <w:lang w:val="en-GB"/>
        </w:rPr>
      </w:pPr>
      <w:r w:rsidRPr="002167F1">
        <w:rPr>
          <w:rFonts w:eastAsia="Times New Roman"/>
          <w:color w:val="000000" w:themeColor="text1"/>
          <w:lang w:val="en-GB"/>
        </w:rPr>
        <w:t>In the implementation of the project “Developing the Conditions for a Sustainable Transition from Institutional Care to the System of Family- and Community-based Services in Lithuania” pilot services enabling to ensure the activities of professional foster parents have started to be provided since 2017 in order to guarantee the child left without parental care the environment close to that of a family. The professional foster parents take care of the children until they are able to return to their families and, in case it is not possible to solve the difficulties faced by a biological family, they seek to find permanent foster parents (custodians) or adoptive parents.</w:t>
      </w:r>
    </w:p>
    <w:p w14:paraId="4DD14077" w14:textId="49160C76" w:rsidR="002B7FD2" w:rsidRPr="002167F1" w:rsidRDefault="002B7FD2" w:rsidP="00720748">
      <w:pPr>
        <w:spacing w:after="0" w:line="240" w:lineRule="auto"/>
        <w:ind w:firstLine="1134"/>
        <w:jc w:val="both"/>
        <w:rPr>
          <w:rFonts w:eastAsia="Times New Roman"/>
          <w:color w:val="000000" w:themeColor="text1"/>
          <w:lang w:val="en-GB"/>
        </w:rPr>
      </w:pPr>
      <w:r w:rsidRPr="002167F1">
        <w:rPr>
          <w:rFonts w:eastAsia="Times New Roman"/>
          <w:color w:val="000000" w:themeColor="text1"/>
          <w:lang w:val="en-GB"/>
        </w:rPr>
        <w:t>After the Description of the Procedure for Organisation of the Activities of a Foster Care Centre and the Care Provided by a Professional Foster Parent and the Quality Supervision has been approved, meetings with the representatives of the administrations of municipalities and Foster Care Centres took place. These meetings  have shown that municipalities do not plan to allocate sufficient funds to ensure the activities of Foster Care Centres. In order to activate the functioning of Foster Care Centres in municipalities the Ministry of Social Security and Labour has co-financed the activities of Foster Care Centres from the European Union investment funds since 2019. In the implementation of this project, about EUR 8</w:t>
      </w:r>
      <w:r>
        <w:rPr>
          <w:rFonts w:eastAsia="Times New Roman"/>
          <w:color w:val="000000" w:themeColor="text1"/>
          <w:lang w:val="en-GB"/>
        </w:rPr>
        <w:t>.</w:t>
      </w:r>
      <w:r w:rsidRPr="002167F1">
        <w:rPr>
          <w:rFonts w:eastAsia="Times New Roman"/>
          <w:color w:val="000000" w:themeColor="text1"/>
          <w:lang w:val="en-GB"/>
        </w:rPr>
        <w:t>6 million are planned to be allocated from the European Union investment funds to the municipalities for ensuring the activities of Foster Care Centres. As the project started, it became clear that it is difficult to find specialists who would provide services to professional foster parents, foster parents (custodians), there is a particular shortage of psychologists in the regions. The specialists providing services to professional foster parents, foster parents (custodians) and the children under their care lack competencies, knowledge of counselling, mentoring processes, needs assessment methods. According to the data of the end of 2018, there were 66 Foster Care Centres in Lithuania, 28</w:t>
      </w:r>
      <w:r>
        <w:rPr>
          <w:rFonts w:eastAsia="Times New Roman"/>
          <w:color w:val="000000" w:themeColor="text1"/>
          <w:lang w:val="en-GB"/>
        </w:rPr>
        <w:t> </w:t>
      </w:r>
      <w:r w:rsidRPr="002167F1">
        <w:rPr>
          <w:rFonts w:eastAsia="Times New Roman"/>
          <w:color w:val="000000" w:themeColor="text1"/>
          <w:lang w:val="en-GB"/>
        </w:rPr>
        <w:t xml:space="preserve">of which were the units of the child care institutions. Therefore, it must be assumed that a tendency for children to be placed primarily in institutional care will remain.   </w:t>
      </w:r>
    </w:p>
    <w:p w14:paraId="3C97FBD9" w14:textId="63FBB193" w:rsidR="002B7FD2" w:rsidRPr="002167F1" w:rsidRDefault="002B7FD2" w:rsidP="00720748">
      <w:pPr>
        <w:spacing w:after="0" w:line="240" w:lineRule="auto"/>
        <w:ind w:firstLine="1134"/>
        <w:jc w:val="both"/>
        <w:rPr>
          <w:rFonts w:eastAsia="Times New Roman"/>
          <w:color w:val="000000" w:themeColor="text1"/>
          <w:lang w:val="en-GB"/>
        </w:rPr>
      </w:pPr>
      <w:r w:rsidRPr="002167F1">
        <w:rPr>
          <w:rFonts w:eastAsia="Times New Roman"/>
          <w:color w:val="000000" w:themeColor="text1"/>
          <w:lang w:val="en-GB"/>
        </w:rPr>
        <w:t>In 2013-2015 21 institutions provided services to the foster parents (custodians), adoptive parents, members of the foster care households and those who are about to become foster parents (custodians), adoptive parents or members of the foster care households in order to ensure the implementation of GIMK programme in Lithuania. The provision of GIMK services is financed from the State budget in the implementation of the Projects for the provision of services of the search, preparation, selection, counselling and assistance of foster parents (custodians) and adoptive parents in 2013-2018. 58 institutions provided GIMK services in 2016, and in 2017 there were 68 institutions implementing GIMK programme. In 2016-2018, the financing to 38 institutions for the provision of GIMK services was also allocated from the State budget, organising the selection competition of projects on the provision of services relating to the search, preparation, selection, counselling and assistance of foster parents (custodians) and adoptive parents.</w:t>
      </w:r>
    </w:p>
    <w:p w14:paraId="2DA5861B" w14:textId="664A3B61" w:rsidR="002B7FD2" w:rsidRPr="002167F1" w:rsidRDefault="002B7FD2" w:rsidP="00720748">
      <w:pPr>
        <w:spacing w:after="0" w:line="240" w:lineRule="auto"/>
        <w:ind w:firstLine="1134"/>
        <w:jc w:val="both"/>
        <w:rPr>
          <w:rFonts w:eastAsia="Times New Roman"/>
          <w:color w:val="000000" w:themeColor="text1"/>
          <w:lang w:val="en-GB"/>
        </w:rPr>
      </w:pPr>
      <w:r w:rsidRPr="002167F1">
        <w:rPr>
          <w:rFonts w:eastAsia="Times New Roman"/>
          <w:color w:val="000000" w:themeColor="text1"/>
          <w:lang w:val="en-GB"/>
        </w:rPr>
        <w:t xml:space="preserve"> As of 1 January 2016, foster family, foster parents (custodians), adoptive parents and members of the foster care households or persons who are preparing to become foster parents (custodians), adoptive parents or members of the foster care households in each municipality get access to regular assistance provided by persons certified by the CP Service (hereinafter –</w:t>
      </w:r>
      <w:r>
        <w:rPr>
          <w:rFonts w:eastAsia="Times New Roman"/>
          <w:color w:val="000000" w:themeColor="text1"/>
          <w:lang w:val="en-GB"/>
        </w:rPr>
        <w:t xml:space="preserve"> </w:t>
      </w:r>
      <w:r w:rsidRPr="002167F1">
        <w:rPr>
          <w:rFonts w:eastAsia="Times New Roman"/>
          <w:color w:val="000000" w:themeColor="text1"/>
          <w:lang w:val="en-GB"/>
        </w:rPr>
        <w:t>certified persons), GIMK services providers and other specialists, ensuring the full development and upbringing of the children under their care, foster care (custody) or adoption. EUR 19 thousand have been allocated to each municipality for the provision of GIMK services since 2016 (to carry out the independent function of the municipality). The GIMK programme stipulates that these services shall be provided in the municipality by two certified persons holding a certificate of attestation issued by the CP Service. In 2015 the CP Service organised trainings for specialists intending to become the certified persons and provide GIMK services. The number of the certified persons providing GIMK services has increased almost three times from 2014 to 2016 –(by the end of 2014 the services were provided by 57 certified persons, in 2015 – by 79, in 2016 – by 170, and in 2017 – by 185 certified persons. The problem in this case is that municipalities do not always use the additionally allocated EUR 19 thousand specifically for GIMK activities.</w:t>
      </w:r>
    </w:p>
    <w:p w14:paraId="42167E38" w14:textId="3ABB240C" w:rsidR="002B7FD2" w:rsidRPr="002167F1" w:rsidRDefault="002B7FD2" w:rsidP="00720748">
      <w:pPr>
        <w:spacing w:after="0" w:line="240" w:lineRule="auto"/>
        <w:ind w:firstLine="1134"/>
        <w:jc w:val="both"/>
        <w:rPr>
          <w:rFonts w:eastAsia="Times New Roman"/>
          <w:color w:val="000000" w:themeColor="text1"/>
          <w:lang w:val="en-GB"/>
        </w:rPr>
      </w:pPr>
      <w:r w:rsidRPr="002167F1">
        <w:rPr>
          <w:rFonts w:eastAsia="Times New Roman"/>
          <w:color w:val="000000" w:themeColor="text1"/>
          <w:lang w:val="en-GB"/>
        </w:rPr>
        <w:t>During the period of 2013-2017 3 853 persons (2 605 families) in total, intending to become foster parents (custodians) or adoptive parents of a child, were trained. In 2013 511 persons (321</w:t>
      </w:r>
      <w:r>
        <w:rPr>
          <w:rFonts w:eastAsia="Times New Roman"/>
          <w:color w:val="000000" w:themeColor="text1"/>
          <w:lang w:val="en-GB"/>
        </w:rPr>
        <w:t> </w:t>
      </w:r>
      <w:r w:rsidRPr="002167F1">
        <w:rPr>
          <w:rFonts w:eastAsia="Times New Roman"/>
          <w:color w:val="000000" w:themeColor="text1"/>
          <w:lang w:val="en-GB"/>
        </w:rPr>
        <w:t xml:space="preserve">families) wanted to become foster parents (custodians) or adoptive parents and in 2017  this number increased to 1 261 persons (904 families). </w:t>
      </w:r>
    </w:p>
    <w:p w14:paraId="73F4FDF6" w14:textId="1718E345" w:rsidR="002B7FD2" w:rsidRPr="002167F1" w:rsidRDefault="002B7FD2" w:rsidP="00720748">
      <w:pPr>
        <w:spacing w:after="0" w:line="240" w:lineRule="auto"/>
        <w:ind w:firstLine="1134"/>
        <w:jc w:val="both"/>
        <w:rPr>
          <w:rFonts w:eastAsia="Times New Roman"/>
          <w:color w:val="000000" w:themeColor="text1"/>
          <w:lang w:val="en-GB"/>
        </w:rPr>
      </w:pPr>
      <w:r w:rsidRPr="002167F1">
        <w:rPr>
          <w:rFonts w:eastAsia="Times New Roman"/>
          <w:color w:val="000000" w:themeColor="text1"/>
          <w:lang w:val="en-GB"/>
        </w:rPr>
        <w:t xml:space="preserve">Taking into account the changes in the process of restructuring of child care institutions and seeking to develop new alternative forms of child foster care in the family, in 2017-2018 a new Training and Consultancy Programme for foster parents (custodians), professional foster parents, adoptive parents, the staff members of the Community-based Care Homes (renewed GIMK programme) was developed. The new programme creates the preconditions for better training of professional foster parents who will be working in the child’s foster care (custody) system, ensuring a temporary care of the child in the family as well as improving the competences of the founders/members of the foster care households and the staff of the community-based children care homes. On 1 October 2018 there were 149 persons certified by the CP Service and trained to work according to the renewed GIMK programme. </w:t>
      </w:r>
    </w:p>
    <w:p w14:paraId="18BFBB7C" w14:textId="1103EB39" w:rsidR="002B7FD2" w:rsidRPr="002167F1" w:rsidRDefault="002B7FD2" w:rsidP="00720748">
      <w:pPr>
        <w:spacing w:after="0" w:line="240" w:lineRule="auto"/>
        <w:ind w:firstLine="1134"/>
        <w:jc w:val="both"/>
        <w:rPr>
          <w:rFonts w:eastAsia="Times New Roman"/>
          <w:color w:val="000000" w:themeColor="text1"/>
          <w:lang w:val="en-GB"/>
        </w:rPr>
      </w:pPr>
      <w:r w:rsidRPr="002167F1">
        <w:rPr>
          <w:rFonts w:eastAsia="Times New Roman"/>
          <w:color w:val="000000" w:themeColor="text1"/>
          <w:lang w:val="en-GB"/>
        </w:rPr>
        <w:t>Persons, who wish to become foster parents (custodians), professional foster parents, founders/members of the foster care households or who wish to adopt a child, shall additionally participate in trainings according to GIMK programme, and as of 1 July 2018  such trainings shall include their spouses or cohabiting unmarried persons as well. The trainings are not mandatory to the close relatives of a child, but they are recommended to complete the training part of the GIMK programme which is dedicated specifically to close relatives.</w:t>
      </w:r>
    </w:p>
    <w:p w14:paraId="0E8833EE" w14:textId="61764683" w:rsidR="002B7FD2" w:rsidRPr="002167F1" w:rsidRDefault="002B7FD2" w:rsidP="00720748">
      <w:pPr>
        <w:spacing w:after="0" w:line="240" w:lineRule="auto"/>
        <w:ind w:firstLine="1134"/>
        <w:jc w:val="both"/>
        <w:rPr>
          <w:rFonts w:eastAsia="Times New Roman"/>
          <w:color w:val="000000" w:themeColor="text1"/>
          <w:lang w:val="en-GB"/>
        </w:rPr>
      </w:pPr>
      <w:r w:rsidRPr="002167F1">
        <w:rPr>
          <w:rFonts w:eastAsia="Times New Roman"/>
          <w:color w:val="000000" w:themeColor="text1"/>
          <w:lang w:val="en-GB"/>
        </w:rPr>
        <w:t>Trainings for specialists working with a child and family on the subject of “</w:t>
      </w:r>
      <w:r w:rsidRPr="002167F1">
        <w:rPr>
          <w:lang w:val="en-GB"/>
        </w:rPr>
        <w:t>P</w:t>
      </w:r>
      <w:r w:rsidRPr="002167F1">
        <w:rPr>
          <w:rFonts w:eastAsia="Times New Roman"/>
          <w:color w:val="000000" w:themeColor="text1"/>
          <w:lang w:val="en-GB"/>
        </w:rPr>
        <w:t xml:space="preserve">articularities of the Work Providing Community-Based Services for Children Without Parental Care (Including Infants), Children and their Families at Risk” have been carried out since July of 2017. 844 specialists have been trained. </w:t>
      </w:r>
    </w:p>
    <w:p w14:paraId="1A3CE790" w14:textId="322105C9" w:rsidR="002B7FD2" w:rsidRDefault="002B7FD2" w:rsidP="00720748">
      <w:pPr>
        <w:spacing w:after="0" w:line="240" w:lineRule="auto"/>
        <w:ind w:firstLine="1134"/>
        <w:jc w:val="both"/>
        <w:rPr>
          <w:rFonts w:eastAsia="Times New Roman"/>
          <w:color w:val="000000" w:themeColor="text1"/>
          <w:lang w:val="en-GB"/>
        </w:rPr>
      </w:pPr>
      <w:r w:rsidRPr="002167F1">
        <w:rPr>
          <w:rFonts w:eastAsia="Times New Roman"/>
          <w:color w:val="000000" w:themeColor="text1"/>
          <w:lang w:val="en-GB"/>
        </w:rPr>
        <w:t xml:space="preserve">The Action Plan for the Transition from Institutional Care to Family- and Community-based Services to Disabled Persons and Children Without Parental Care has been implemented, the aim of which is in the period of 2014-2020 to stipulate coherent and coordinated actions promoting the development of the system for the transition from the institutional social care to the services to disabled adults with intellectual and (or) mental disabilities, children and young people with intellectual and (or) mental disabilities, children without parental care, including infants, and to the  families in the community as well as to the families and foster parents (custodians). During the implementation of the plan, the following services are being tried out: professional foster care, leaving care for young people starting to live independently outside the care system or families in difficulty, restructuring of large institutions to community-based children care homes, etc. </w:t>
      </w:r>
    </w:p>
    <w:p w14:paraId="37E7C750" w14:textId="309B8BDB" w:rsidR="002B7FD2" w:rsidRDefault="002B7FD2" w:rsidP="00720748">
      <w:pPr>
        <w:spacing w:after="0" w:line="240" w:lineRule="auto"/>
        <w:ind w:firstLine="1134"/>
        <w:jc w:val="both"/>
        <w:rPr>
          <w:rFonts w:eastAsia="Times New Roman"/>
          <w:color w:val="000000" w:themeColor="text1"/>
          <w:lang w:val="en-GB"/>
        </w:rPr>
      </w:pPr>
      <w:r w:rsidRPr="002167F1">
        <w:rPr>
          <w:rFonts w:eastAsia="Times New Roman"/>
          <w:color w:val="000000" w:themeColor="text1"/>
          <w:lang w:val="en-GB"/>
        </w:rPr>
        <w:t>In order to ensure access for current and future foster parents (custodians) and adoptive parents to information that is of interest to them from one source or enable  their redirection to places where they could find such information, a website (https://www.javakis.lt) was created. It contains systematic information on foster care and adoption, allows registered users to rate, comment the aforementioned information, to create a personal blog, to participate in a discussion forum, and have access to a remote counselling service.</w:t>
      </w:r>
    </w:p>
    <w:p w14:paraId="5A512A19" w14:textId="051911FF" w:rsidR="00051363" w:rsidRDefault="00051363" w:rsidP="00720748">
      <w:pPr>
        <w:spacing w:after="0" w:line="240" w:lineRule="auto"/>
        <w:ind w:firstLine="1134"/>
        <w:jc w:val="both"/>
        <w:rPr>
          <w:rFonts w:eastAsia="Times New Roman"/>
          <w:b/>
          <w:bCs/>
          <w:color w:val="000000" w:themeColor="text1"/>
          <w:lang w:val="en-GB"/>
        </w:rPr>
      </w:pPr>
      <w:r>
        <w:rPr>
          <w:rFonts w:eastAsia="Times New Roman"/>
          <w:b/>
          <w:bCs/>
          <w:color w:val="000000" w:themeColor="text1"/>
          <w:lang w:val="en-GB"/>
        </w:rPr>
        <w:t xml:space="preserve">Children with Disabilities in Foster Care </w:t>
      </w:r>
    </w:p>
    <w:p w14:paraId="39E40399" w14:textId="633B200C" w:rsidR="00051363" w:rsidRPr="002167F1" w:rsidRDefault="00051363" w:rsidP="00720748">
      <w:pPr>
        <w:spacing w:after="0" w:line="240" w:lineRule="auto"/>
        <w:ind w:firstLine="1134"/>
        <w:jc w:val="both"/>
        <w:rPr>
          <w:color w:val="000000" w:themeColor="text1"/>
          <w:lang w:val="en-GB"/>
        </w:rPr>
      </w:pPr>
      <w:r w:rsidRPr="002167F1">
        <w:rPr>
          <w:color w:val="000000" w:themeColor="text1"/>
          <w:lang w:val="en-GB"/>
        </w:rPr>
        <w:t>A renewed GIMK programme was approved,</w:t>
      </w:r>
      <w:r w:rsidRPr="002167F1">
        <w:rPr>
          <w:lang w:val="en-GB"/>
        </w:rPr>
        <w:t xml:space="preserve"> </w:t>
      </w:r>
      <w:r w:rsidRPr="002167F1">
        <w:rPr>
          <w:color w:val="000000" w:themeColor="text1"/>
          <w:lang w:val="en-GB"/>
        </w:rPr>
        <w:t>which includes a new additional measure for future foster parents (custodians) or adoptive parents relating to the needs of the disabled child and fulfilment thereof. The CP Service organises special training for certified persons on children with disabilities.</w:t>
      </w:r>
    </w:p>
    <w:p w14:paraId="7B6AE756" w14:textId="49D2C7C9" w:rsidR="00051363" w:rsidRPr="002167F1" w:rsidRDefault="00051363" w:rsidP="00720748">
      <w:pPr>
        <w:spacing w:after="0" w:line="240" w:lineRule="auto"/>
        <w:ind w:firstLine="1134"/>
        <w:jc w:val="both"/>
        <w:rPr>
          <w:color w:val="000000" w:themeColor="text1"/>
          <w:lang w:val="en-GB"/>
        </w:rPr>
      </w:pPr>
      <w:r w:rsidRPr="002167F1">
        <w:rPr>
          <w:color w:val="000000" w:themeColor="text1"/>
          <w:lang w:val="en-GB"/>
        </w:rPr>
        <w:t>Pilot temporary respite care services for families where a family member or the person under care has intellectual and (or) mental disability has started to be provided at the end of 2016 and are still being provided. The services are available to anyone in need regardless of age. By 1 July 2018 temporary respite care services were provided to</w:t>
      </w:r>
      <w:r>
        <w:rPr>
          <w:color w:val="000000" w:themeColor="text1"/>
          <w:lang w:val="en-GB"/>
        </w:rPr>
        <w:t xml:space="preserve"> </w:t>
      </w:r>
      <w:r w:rsidRPr="002167F1">
        <w:rPr>
          <w:color w:val="000000" w:themeColor="text1"/>
          <w:lang w:val="en-GB"/>
        </w:rPr>
        <w:t xml:space="preserve">126 persons, 26 of which were children with intellectual and (or) mental disability.  </w:t>
      </w:r>
    </w:p>
    <w:p w14:paraId="4F39B784" w14:textId="305376DF" w:rsidR="00051363" w:rsidRPr="002167F1" w:rsidRDefault="00051363" w:rsidP="00720748">
      <w:pPr>
        <w:spacing w:after="0" w:line="240" w:lineRule="auto"/>
        <w:ind w:firstLine="1134"/>
        <w:jc w:val="both"/>
        <w:rPr>
          <w:color w:val="000000" w:themeColor="text1"/>
          <w:lang w:val="en-GB"/>
        </w:rPr>
      </w:pPr>
      <w:r w:rsidRPr="002167F1">
        <w:rPr>
          <w:color w:val="000000" w:themeColor="text1"/>
          <w:lang w:val="en-GB"/>
        </w:rPr>
        <w:t>Methodological documentation packages (descriptions of procedures for service provision) on new community-based services for children and their family members were prepared and include specifically social care and specialised nursing care in social care and specialised nursing homes; day care services for children (including children with disabilities); early rehabilitation services for children with disabilities; temporary respite care services; case management services for families with children with intellectual and (or) mental disabilities.</w:t>
      </w:r>
    </w:p>
    <w:p w14:paraId="744224BB" w14:textId="2499B144" w:rsidR="00051363" w:rsidRPr="002167F1" w:rsidRDefault="00051363" w:rsidP="00720748">
      <w:pPr>
        <w:spacing w:after="0" w:line="240" w:lineRule="auto"/>
        <w:ind w:firstLine="1134"/>
        <w:jc w:val="both"/>
        <w:rPr>
          <w:color w:val="000000" w:themeColor="text1"/>
          <w:lang w:val="en-GB"/>
        </w:rPr>
      </w:pPr>
      <w:r w:rsidRPr="002167F1">
        <w:rPr>
          <w:color w:val="000000" w:themeColor="text1"/>
          <w:lang w:val="en-GB"/>
        </w:rPr>
        <w:t>Training was provided for employees working with persons with disabilities and their families (800 employees trained), employees of reorganised care institutions (1 587 employees trained), employees of structural units of municipal administrations responsible for organising and providing social services (192 employees trained). During the training, the integration of persons with intellectual and (or) mental disabilities into the community, the specifics of working with them, and the change of public attitudes towards persons with disabilities were discussed.</w:t>
      </w:r>
    </w:p>
    <w:p w14:paraId="28881BB6" w14:textId="619648AA" w:rsidR="00051363" w:rsidRPr="002167F1" w:rsidRDefault="00051363" w:rsidP="00720748">
      <w:pPr>
        <w:spacing w:after="0" w:line="240" w:lineRule="auto"/>
        <w:ind w:firstLine="1134"/>
        <w:jc w:val="both"/>
        <w:rPr>
          <w:color w:val="000000" w:themeColor="text1"/>
          <w:lang w:val="en-GB"/>
        </w:rPr>
      </w:pPr>
      <w:r w:rsidRPr="002167F1">
        <w:rPr>
          <w:color w:val="000000" w:themeColor="text1"/>
          <w:lang w:val="en-GB"/>
        </w:rPr>
        <w:t>As of 8 February 2018 the SPIS provides information on whether the child was disabled when establishing the child's foster care (custody). According to the data of 30 June 2018, 154 children out of 8 415 children in foster care (custody) were disabled at the moment of establishment of foster care (custody).</w:t>
      </w:r>
    </w:p>
    <w:p w14:paraId="61CB846C" w14:textId="3061FE6A" w:rsidR="00B10634" w:rsidRPr="002167F1" w:rsidRDefault="00B10634" w:rsidP="00720748">
      <w:pPr>
        <w:spacing w:after="0" w:line="240" w:lineRule="auto"/>
        <w:ind w:firstLine="1134"/>
        <w:jc w:val="both"/>
        <w:rPr>
          <w:b/>
          <w:bCs/>
          <w:lang w:val="en-GB"/>
        </w:rPr>
      </w:pPr>
      <w:r w:rsidRPr="002167F1">
        <w:rPr>
          <w:b/>
          <w:bCs/>
          <w:lang w:val="en-GB"/>
        </w:rPr>
        <w:t xml:space="preserve">Publicity Activities of Foster Care and Adoption </w:t>
      </w:r>
    </w:p>
    <w:p w14:paraId="57A411E7" w14:textId="77777777" w:rsidR="00B10634" w:rsidRPr="002167F1" w:rsidRDefault="00B10634" w:rsidP="00720748">
      <w:pPr>
        <w:spacing w:after="0" w:line="240" w:lineRule="auto"/>
        <w:ind w:firstLine="1134"/>
        <w:jc w:val="both"/>
        <w:rPr>
          <w:lang w:val="en-GB"/>
        </w:rPr>
      </w:pPr>
      <w:r w:rsidRPr="002167F1">
        <w:rPr>
          <w:lang w:val="en-GB"/>
        </w:rPr>
        <w:t xml:space="preserve">In 2013-2018, the child’s foster care and adoption was encouraged through the events organised when implementing the social-informational campaign “Child Fostering is a Priceless Gift” and dissemination of information, by using the mobile informational stand “Fostering is a Gift”. During the events, which took place in municipalities, the specialists introduced the participants to foster care (care) and adoption, answered the relevant questions, provided consultations for children and adults. In 2013-2018, 116 events took place in municipalities, during which the specialists provided information on foster care (care) and adoption. </w:t>
      </w:r>
    </w:p>
    <w:p w14:paraId="4C4FAF9F" w14:textId="77777777" w:rsidR="00B10634" w:rsidRPr="002167F1" w:rsidRDefault="00B10634" w:rsidP="00720748">
      <w:pPr>
        <w:spacing w:after="0" w:line="240" w:lineRule="auto"/>
        <w:ind w:firstLine="1134"/>
        <w:jc w:val="both"/>
        <w:rPr>
          <w:lang w:val="en-GB"/>
        </w:rPr>
      </w:pPr>
      <w:r w:rsidRPr="002167F1">
        <w:rPr>
          <w:lang w:val="en-GB"/>
        </w:rPr>
        <w:t xml:space="preserve">The representatives of the CP Service participated in television event “Išsipildymo akcija” (Dreams Come True Campaign), during which they presented the topics of foster parents and professional foster parents, prepared reports with families, publicised and highlighted the importance of adoptive parents and foster parents, encouraged the children to discuss, speak, share their experiences. </w:t>
      </w:r>
    </w:p>
    <w:p w14:paraId="28114566" w14:textId="77777777" w:rsidR="00B10634" w:rsidRPr="002167F1" w:rsidRDefault="00B10634" w:rsidP="00720748">
      <w:pPr>
        <w:spacing w:after="0" w:line="240" w:lineRule="auto"/>
        <w:ind w:firstLine="1134"/>
        <w:jc w:val="both"/>
        <w:rPr>
          <w:lang w:val="en-GB"/>
        </w:rPr>
      </w:pPr>
      <w:r w:rsidRPr="002167F1">
        <w:rPr>
          <w:lang w:val="en-GB"/>
        </w:rPr>
        <w:t>In 2013-2018, the CP Service distributed commercial video and audio clips on national TV channels, radio stations, websites, TV screens of trolleybuses and buses in the largest cities of Lithuania, spreading information about the rights of the child, child fostering (care) and adoption.</w:t>
      </w:r>
    </w:p>
    <w:p w14:paraId="39A01D57" w14:textId="77777777" w:rsidR="00B10634" w:rsidRPr="002167F1" w:rsidRDefault="00B10634" w:rsidP="00720748">
      <w:pPr>
        <w:spacing w:after="0" w:line="240" w:lineRule="auto"/>
        <w:ind w:firstLine="1134"/>
        <w:jc w:val="both"/>
        <w:rPr>
          <w:lang w:val="en-GB"/>
        </w:rPr>
      </w:pPr>
      <w:r w:rsidRPr="002167F1">
        <w:rPr>
          <w:lang w:val="en-GB"/>
        </w:rPr>
        <w:t xml:space="preserve">Information on foster care was publicised on the Internet, namely on a website </w:t>
      </w:r>
      <w:hyperlink r:id="rId21" w:history="1">
        <w:r w:rsidRPr="002167F1">
          <w:rPr>
            <w:rStyle w:val="Hyperlink"/>
            <w:color w:val="auto"/>
            <w:u w:val="none"/>
            <w:lang w:val="en-GB"/>
          </w:rPr>
          <w:t>www.mamosdienorastis.lt</w:t>
        </w:r>
      </w:hyperlink>
      <w:r w:rsidRPr="002167F1">
        <w:rPr>
          <w:lang w:val="en-GB"/>
        </w:rPr>
        <w:t xml:space="preserve"> and the Facebook page of this website, on a video platform YouTube, the CP Service’s website </w:t>
      </w:r>
      <w:hyperlink r:id="rId22" w:history="1">
        <w:r w:rsidRPr="002167F1">
          <w:rPr>
            <w:rStyle w:val="Hyperlink"/>
            <w:color w:val="auto"/>
            <w:u w:val="none"/>
            <w:lang w:val="en-GB"/>
          </w:rPr>
          <w:t>www.vaikoteises.lt</w:t>
        </w:r>
      </w:hyperlink>
      <w:r w:rsidRPr="002167F1">
        <w:rPr>
          <w:lang w:val="en-GB"/>
        </w:rPr>
        <w:t xml:space="preserve"> and on its Facebook page. The information become widely available on the Internet. </w:t>
      </w:r>
    </w:p>
    <w:p w14:paraId="4E9270CA" w14:textId="77777777" w:rsidR="00B10634" w:rsidRPr="002167F1" w:rsidRDefault="00B10634" w:rsidP="00720748">
      <w:pPr>
        <w:spacing w:after="0" w:line="240" w:lineRule="auto"/>
        <w:ind w:firstLine="1134"/>
        <w:jc w:val="center"/>
        <w:rPr>
          <w:rFonts w:eastAsia="Times New Roman"/>
          <w:b/>
          <w:lang w:val="en-GB"/>
        </w:rPr>
      </w:pPr>
    </w:p>
    <w:p w14:paraId="62FDDB95" w14:textId="77777777" w:rsidR="00B10634" w:rsidRPr="002167F1" w:rsidRDefault="00B10634" w:rsidP="00720748">
      <w:pPr>
        <w:spacing w:after="0" w:line="240" w:lineRule="auto"/>
        <w:ind w:firstLine="1134"/>
        <w:jc w:val="center"/>
        <w:rPr>
          <w:rFonts w:eastAsia="Times New Roman"/>
          <w:b/>
          <w:lang w:val="en-GB"/>
        </w:rPr>
      </w:pPr>
      <w:r w:rsidRPr="002167F1">
        <w:rPr>
          <w:rFonts w:eastAsia="Times New Roman"/>
          <w:b/>
          <w:lang w:val="en-GB"/>
        </w:rPr>
        <w:t xml:space="preserve">Article 21. International and National Adoption </w:t>
      </w:r>
    </w:p>
    <w:p w14:paraId="3FDDDA0A" w14:textId="77777777" w:rsidR="00B10634" w:rsidRPr="002167F1" w:rsidRDefault="00B10634" w:rsidP="00720748">
      <w:pPr>
        <w:spacing w:after="0" w:line="240" w:lineRule="auto"/>
        <w:ind w:firstLine="1134"/>
        <w:jc w:val="both"/>
        <w:rPr>
          <w:bCs/>
          <w:lang w:val="en-GB"/>
        </w:rPr>
      </w:pPr>
    </w:p>
    <w:p w14:paraId="3D029596" w14:textId="77777777" w:rsidR="00B10634" w:rsidRPr="002167F1" w:rsidRDefault="00B10634" w:rsidP="00720748">
      <w:pPr>
        <w:spacing w:after="0" w:line="240" w:lineRule="auto"/>
        <w:ind w:firstLine="1134"/>
        <w:jc w:val="both"/>
        <w:rPr>
          <w:b/>
          <w:bCs/>
          <w:lang w:val="en-GB"/>
        </w:rPr>
      </w:pPr>
      <w:r w:rsidRPr="002167F1">
        <w:rPr>
          <w:b/>
          <w:bCs/>
          <w:lang w:val="en-GB"/>
        </w:rPr>
        <w:t xml:space="preserve">II.13. Legislation Related to Adoption </w:t>
      </w:r>
    </w:p>
    <w:p w14:paraId="2731812C" w14:textId="77777777" w:rsidR="00B10634" w:rsidRPr="002167F1" w:rsidRDefault="00B10634" w:rsidP="00720748">
      <w:pPr>
        <w:spacing w:after="0" w:line="240" w:lineRule="auto"/>
        <w:ind w:firstLine="1134"/>
        <w:jc w:val="both"/>
        <w:rPr>
          <w:lang w:val="en-GB"/>
        </w:rPr>
      </w:pPr>
      <w:r w:rsidRPr="002167F1">
        <w:rPr>
          <w:lang w:val="en-GB"/>
        </w:rPr>
        <w:t>In 2017, the Civil Code, the Code of Civil Procedure, the LC, and the LBC were adopted in order to promote adoption, facilitate and simplify procedures and provide additional social security for adoptive families:</w:t>
      </w:r>
    </w:p>
    <w:p w14:paraId="31353B1E" w14:textId="77777777" w:rsidR="00B10634" w:rsidRPr="002167F1" w:rsidRDefault="00B10634" w:rsidP="00EA6181">
      <w:pPr>
        <w:pStyle w:val="ListParagraph"/>
        <w:numPr>
          <w:ilvl w:val="0"/>
          <w:numId w:val="10"/>
        </w:numPr>
        <w:spacing w:after="0" w:line="240" w:lineRule="auto"/>
        <w:ind w:left="360" w:hanging="270"/>
        <w:jc w:val="both"/>
        <w:rPr>
          <w:lang w:val="en-GB"/>
        </w:rPr>
      </w:pPr>
      <w:r w:rsidRPr="002167F1">
        <w:rPr>
          <w:lang w:val="en-GB"/>
        </w:rPr>
        <w:t xml:space="preserve">Article 3.210(1) and (4) of the Civil Code sets an increased age limit for persons entitled to adopt a child, which is no longer linked to the age of 50 as before, but to the fact of employment relationships (persons of working age – a person before the retirement age established by the Law on State Social Insurance  Pensions of the Republic of Lithuania); </w:t>
      </w:r>
    </w:p>
    <w:p w14:paraId="6229C856" w14:textId="77777777" w:rsidR="00B10634" w:rsidRPr="002167F1" w:rsidRDefault="00B10634" w:rsidP="00EA6181">
      <w:pPr>
        <w:pStyle w:val="ListParagraph"/>
        <w:numPr>
          <w:ilvl w:val="0"/>
          <w:numId w:val="10"/>
        </w:numPr>
        <w:spacing w:after="0" w:line="240" w:lineRule="auto"/>
        <w:ind w:left="360" w:hanging="270"/>
        <w:jc w:val="both"/>
        <w:rPr>
          <w:lang w:val="en-GB"/>
        </w:rPr>
      </w:pPr>
      <w:r w:rsidRPr="002167F1">
        <w:rPr>
          <w:lang w:val="en-GB"/>
        </w:rPr>
        <w:t xml:space="preserve">Article 3.212(2) of the Civil Code establishes that, if the child, who is being adopted, has a permanent foster parent (curator), who was assigned to him/her according to the procedure set out by the law and this child is assigned foster (care) in a family, a written consent of the guardian (curator) is compulsory. The motives of the refusal to provide the consent for adoption must be justified. The court, having established that the motives for the refusal to provide the consent for adoption are unfounded, may adopt a decision permitting the child to the adopted without the consent of the guardian (curator); </w:t>
      </w:r>
    </w:p>
    <w:p w14:paraId="77F76E4B" w14:textId="77777777" w:rsidR="00B10634" w:rsidRPr="002167F1" w:rsidRDefault="00B10634" w:rsidP="00EA6181">
      <w:pPr>
        <w:pStyle w:val="ListParagraph"/>
        <w:numPr>
          <w:ilvl w:val="0"/>
          <w:numId w:val="10"/>
        </w:numPr>
        <w:spacing w:after="0" w:line="240" w:lineRule="auto"/>
        <w:ind w:left="360" w:hanging="270"/>
        <w:jc w:val="both"/>
        <w:rPr>
          <w:lang w:val="en-GB"/>
        </w:rPr>
      </w:pPr>
      <w:r w:rsidRPr="002167F1">
        <w:rPr>
          <w:lang w:val="en-GB"/>
        </w:rPr>
        <w:t xml:space="preserve">amendment to Article 3.223(1) of the Civil Code specifies the order of priority for adoption. In cases, when there are several persons wishing to adopt the same child, priority, having regard to the interests of the child, is given in the following order: 1) to persons adopting children or adoptive children of the spouse; 2) to relatives; 3) to persons adopting brothers and sisters together; 4) to persons, whose family has established permanent foster care (custody) for the child to be adopted; 5) to the citizens of the Republic of Lithuania; 6) persons, whose permanent (main) place of residence is the Republic of Lithuania; 7) to spouses; </w:t>
      </w:r>
    </w:p>
    <w:p w14:paraId="6A4F3864" w14:textId="77777777" w:rsidR="00B10634" w:rsidRPr="002167F1" w:rsidRDefault="00B10634" w:rsidP="00EA6181">
      <w:pPr>
        <w:pStyle w:val="ListParagraph"/>
        <w:numPr>
          <w:ilvl w:val="0"/>
          <w:numId w:val="10"/>
        </w:numPr>
        <w:spacing w:after="0" w:line="240" w:lineRule="auto"/>
        <w:ind w:left="360" w:hanging="270"/>
        <w:jc w:val="both"/>
        <w:rPr>
          <w:lang w:val="en-GB"/>
        </w:rPr>
      </w:pPr>
      <w:r w:rsidRPr="002167F1">
        <w:rPr>
          <w:lang w:val="en-GB"/>
        </w:rPr>
        <w:t>Article 487 of the Code of the Civil Procedure is supplemented with paragraph 8 containing a provision, that the court may allow the enforcement of the adoption order to be carried out immediately;</w:t>
      </w:r>
    </w:p>
    <w:p w14:paraId="7C334BFC" w14:textId="77777777" w:rsidR="00B10634" w:rsidRPr="002167F1" w:rsidRDefault="00B10634" w:rsidP="00EA6181">
      <w:pPr>
        <w:pStyle w:val="ListParagraph"/>
        <w:numPr>
          <w:ilvl w:val="0"/>
          <w:numId w:val="10"/>
        </w:numPr>
        <w:spacing w:after="0" w:line="240" w:lineRule="auto"/>
        <w:ind w:left="360" w:hanging="270"/>
        <w:jc w:val="both"/>
        <w:rPr>
          <w:lang w:val="en-GB"/>
        </w:rPr>
      </w:pPr>
      <w:r w:rsidRPr="002167F1">
        <w:rPr>
          <w:lang w:val="en-GB"/>
        </w:rPr>
        <w:t xml:space="preserve">Article 133 of the LC is supplemented with paragraph 2, which establishes the possibility to receive a parental leave in case of adoption. Employees are granted thirty calendar days of interrupted parental leave within three months from the date the court decision came into force (in case of urgent enforcement – within three months from the beginning of the enforcement of the decision). In case two or more children are adopted, this leave is granted within six months from the date the court decision on adoption order came into force (in case of urgent enforcement – within six months from the beginning of the enforcement of the decision). The leave specified in this paragraph may not be granted when the child of the spouse is adopted or the adoptive parent has already been granted a child-care leave. Payments  in case of a leave are made in accordance with the procedure established by the Law on Sickness and Maternity Social Insurance of the Republic of Lithuania; </w:t>
      </w:r>
    </w:p>
    <w:p w14:paraId="56F705D2" w14:textId="77777777" w:rsidR="00B10634" w:rsidRPr="002167F1" w:rsidRDefault="00B10634" w:rsidP="00EA6181">
      <w:pPr>
        <w:pStyle w:val="ListParagraph"/>
        <w:numPr>
          <w:ilvl w:val="0"/>
          <w:numId w:val="10"/>
        </w:numPr>
        <w:spacing w:after="0" w:line="240" w:lineRule="auto"/>
        <w:ind w:left="360" w:hanging="270"/>
        <w:jc w:val="both"/>
        <w:rPr>
          <w:lang w:val="en-GB"/>
        </w:rPr>
      </w:pPr>
      <w:r w:rsidRPr="002167F1">
        <w:rPr>
          <w:lang w:val="en-GB"/>
        </w:rPr>
        <w:t xml:space="preserve">amendment to Article 134(2) of the LC allows the granting of the same leave to adoptive family as that granted to parents, when the child is born. In order to promote adoption, facilitate the adaptation period and ensure financial support for adoptive families, within one month from the day of the entry into force of the decision of the court permitting adoption (in case of urgent enforcement – within one month from the beginning of the enforcement of the decision) according to the decision of the family, the adoptive mother or father, except in cases where the child of the spouse is adopted or the adoptive mother (father) has already been granted a child-care leave for the care of the same child according to paragraph 1 of this Article, is granted a parental leave of twenty four months. Employees entitled to receive this leave may take them alternately; </w:t>
      </w:r>
    </w:p>
    <w:p w14:paraId="5DA72C1E" w14:textId="77777777" w:rsidR="00B10634" w:rsidRPr="002167F1" w:rsidRDefault="00B10634" w:rsidP="00EA6181">
      <w:pPr>
        <w:pStyle w:val="ListParagraph"/>
        <w:numPr>
          <w:ilvl w:val="0"/>
          <w:numId w:val="10"/>
        </w:numPr>
        <w:spacing w:after="0" w:line="240" w:lineRule="auto"/>
        <w:ind w:left="360" w:hanging="270"/>
        <w:jc w:val="both"/>
        <w:rPr>
          <w:lang w:val="en-GB"/>
        </w:rPr>
      </w:pPr>
      <w:r w:rsidRPr="002167F1">
        <w:rPr>
          <w:lang w:val="en-GB"/>
        </w:rPr>
        <w:t xml:space="preserve">once the child is adopted, one of his/her adoptive parents is paid  8 basic social benefits equal to EUR 304 a month for up to 24 months (but no longer than the  child reaches the age of 18), except for those cases, when the adoptive parents are entitled to receive a parental benefit and its amount is not less than the fixed amount of the adoption benefit.  </w:t>
      </w:r>
    </w:p>
    <w:p w14:paraId="71546B23" w14:textId="77777777" w:rsidR="00B10634" w:rsidRPr="002167F1" w:rsidRDefault="00B10634" w:rsidP="00EA6181">
      <w:pPr>
        <w:spacing w:after="0" w:line="240" w:lineRule="auto"/>
        <w:ind w:left="90" w:firstLine="1080"/>
        <w:jc w:val="both"/>
        <w:rPr>
          <w:lang w:val="en-GB"/>
        </w:rPr>
      </w:pPr>
    </w:p>
    <w:p w14:paraId="4E9F21AA" w14:textId="77777777" w:rsidR="00B10634" w:rsidRPr="002167F1" w:rsidRDefault="00B10634" w:rsidP="00720748">
      <w:pPr>
        <w:spacing w:after="0" w:line="240" w:lineRule="auto"/>
        <w:ind w:firstLine="1276"/>
        <w:jc w:val="center"/>
        <w:rPr>
          <w:rFonts w:eastAsia="Times New Roman"/>
          <w:b/>
          <w:lang w:val="en-GB"/>
        </w:rPr>
      </w:pPr>
      <w:r w:rsidRPr="002167F1">
        <w:rPr>
          <w:rFonts w:eastAsia="Times New Roman"/>
          <w:b/>
          <w:lang w:val="en-GB"/>
        </w:rPr>
        <w:t xml:space="preserve">Article 23. Disabled Children </w:t>
      </w:r>
    </w:p>
    <w:p w14:paraId="49DB4BA7" w14:textId="77777777" w:rsidR="00B10634" w:rsidRPr="002167F1" w:rsidRDefault="00B10634" w:rsidP="00720748">
      <w:pPr>
        <w:spacing w:after="0" w:line="240" w:lineRule="auto"/>
        <w:ind w:firstLine="1276"/>
        <w:jc w:val="both"/>
        <w:rPr>
          <w:lang w:val="en-GB"/>
        </w:rPr>
      </w:pPr>
    </w:p>
    <w:p w14:paraId="638A4FF2" w14:textId="6360E30A" w:rsidR="00030BCA" w:rsidRDefault="00B10634" w:rsidP="00720748">
      <w:pPr>
        <w:spacing w:after="0" w:line="240" w:lineRule="auto"/>
        <w:ind w:firstLine="1276"/>
        <w:jc w:val="both"/>
        <w:rPr>
          <w:b/>
          <w:bCs/>
          <w:lang w:val="en-GB"/>
        </w:rPr>
      </w:pPr>
      <w:r w:rsidRPr="002167F1">
        <w:rPr>
          <w:b/>
          <w:bCs/>
          <w:lang w:val="en-GB"/>
        </w:rPr>
        <w:t xml:space="preserve">II.14. </w:t>
      </w:r>
      <w:r w:rsidR="00030BCA">
        <w:rPr>
          <w:b/>
          <w:bCs/>
          <w:lang w:val="en-GB"/>
        </w:rPr>
        <w:t xml:space="preserve">Services, Projects and Other Measures </w:t>
      </w:r>
    </w:p>
    <w:p w14:paraId="705EE796" w14:textId="635C35D6" w:rsidR="00CC50EE" w:rsidRDefault="00CC50EE" w:rsidP="00720748">
      <w:pPr>
        <w:spacing w:after="0" w:line="240" w:lineRule="auto"/>
        <w:ind w:firstLine="1276"/>
        <w:jc w:val="both"/>
        <w:rPr>
          <w:b/>
          <w:bCs/>
          <w:lang w:val="en-GB"/>
        </w:rPr>
      </w:pPr>
      <w:r>
        <w:rPr>
          <w:b/>
          <w:bCs/>
          <w:lang w:val="en-GB"/>
        </w:rPr>
        <w:t>Health Protection</w:t>
      </w:r>
    </w:p>
    <w:p w14:paraId="5C49D109" w14:textId="1D0A65A9" w:rsidR="00CC50EE" w:rsidRDefault="00CC50EE" w:rsidP="00720748">
      <w:pPr>
        <w:spacing w:after="0" w:line="240" w:lineRule="auto"/>
        <w:ind w:firstLine="1276"/>
        <w:jc w:val="both"/>
        <w:rPr>
          <w:color w:val="000000" w:themeColor="text1"/>
          <w:lang w:val="en-GB"/>
        </w:rPr>
      </w:pPr>
      <w:r w:rsidRPr="002167F1">
        <w:rPr>
          <w:color w:val="000000" w:themeColor="text1"/>
          <w:lang w:val="en-GB"/>
        </w:rPr>
        <w:t>In order to encourage doctors psychiatrists and mental health nurses, providing primary outpatient mental health care, to visit the disabled patients, who have special needs for permanent care or special permanent supervision (assistance) determined due to mental and behavioural disorders, at home more actively, extra payments to the psychiatrist and nurse separately for the care of the disabled patients at home have been initiated from 1 November 2014.</w:t>
      </w:r>
    </w:p>
    <w:p w14:paraId="760944BA" w14:textId="063B3A16" w:rsidR="00CC50EE" w:rsidRDefault="00CC50EE" w:rsidP="00720748">
      <w:pPr>
        <w:spacing w:after="0" w:line="240" w:lineRule="auto"/>
        <w:ind w:firstLine="1276"/>
        <w:jc w:val="both"/>
        <w:rPr>
          <w:color w:val="000000" w:themeColor="text1"/>
          <w:lang w:val="en-GB"/>
        </w:rPr>
      </w:pPr>
      <w:r w:rsidRPr="002167F1">
        <w:rPr>
          <w:color w:val="000000" w:themeColor="text1"/>
          <w:lang w:val="en-GB"/>
        </w:rPr>
        <w:t xml:space="preserve">In the implementation of the provisions of the United Nations Convention on the Rights of Persons with Disabilities and in order to enable the disabled persons to use all of their rights as well as main freedoms, the amendments to the Civil Code and related laws were adopted and came into force on 1 January, 2016, on the basis of which the institutes of incapacity for work and limited capacity were reformed; i.e. the institute of absolute incapacity was abolished, and the limitation of capacity in certain areas only was established. </w:t>
      </w:r>
    </w:p>
    <w:p w14:paraId="29300EC6" w14:textId="4D688350" w:rsidR="00CC50EE" w:rsidRDefault="00CC50EE" w:rsidP="00720748">
      <w:pPr>
        <w:spacing w:after="0" w:line="240" w:lineRule="auto"/>
        <w:ind w:firstLine="1276"/>
        <w:jc w:val="both"/>
        <w:rPr>
          <w:iCs/>
          <w:color w:val="000000" w:themeColor="text1"/>
          <w:lang w:val="en-GB"/>
        </w:rPr>
      </w:pPr>
      <w:r w:rsidRPr="002167F1">
        <w:rPr>
          <w:iCs/>
          <w:color w:val="000000" w:themeColor="text1"/>
          <w:lang w:val="en-GB"/>
        </w:rPr>
        <w:t xml:space="preserve">The ERCDD services are provided in 49 personal health care facilities (covered by the CHIF funds) and in three </w:t>
      </w:r>
      <w:r w:rsidRPr="002167F1">
        <w:rPr>
          <w:color w:val="000000" w:themeColor="text1"/>
          <w:lang w:val="en-GB"/>
        </w:rPr>
        <w:t xml:space="preserve">institutions for infants with developmental disabilities (covered by the funds from the state budget and the </w:t>
      </w:r>
      <w:r w:rsidRPr="002167F1">
        <w:rPr>
          <w:iCs/>
          <w:color w:val="000000" w:themeColor="text1"/>
          <w:lang w:val="en-GB"/>
        </w:rPr>
        <w:t>CHIF funds). The ERCDD services are provided by the team of specialists composed of a physician (pediatric doctor, pediatric neurologist or physician in physical medicine and rehabilitation), medical psychologist, speech therapist, physiotherapist, special educator, occupational therapist (in case of tertiary care), social worker, and nurse. The number of the ERCDD services in day-care has been increased since 2018 as well as basic prices for services, the procedure for the provision of an extended outpatient consultation by the team of specialists has been described in detail, and a new basic price for such consultation has been established. The indications for service provision were also updated, new diagnostic and treatment methods, requirements for the provision of services as well as principles of organisation were introduced. The ERCDD services are provided to children under the age of 7 (priority is given to children under the age of 4), irrespective of whether they attend educational institutions. A team of specialists providing these services was expanded, and a minimum workload for the specialists of the team was established. In recent years, more funding has been made available for the purpose of paying for these services from the CHIF funds: in 2015 the funding amounted to around EUR 4 million, in 2016 – to EUR 4.7 million, in 2017 – to EUR 5.5 million. Additional amount of EUR</w:t>
      </w:r>
      <w:r>
        <w:rPr>
          <w:iCs/>
          <w:color w:val="000000" w:themeColor="text1"/>
          <w:lang w:val="en-GB"/>
        </w:rPr>
        <w:t> </w:t>
      </w:r>
      <w:r w:rsidRPr="002167F1">
        <w:rPr>
          <w:iCs/>
          <w:color w:val="000000" w:themeColor="text1"/>
          <w:lang w:val="en-GB"/>
        </w:rPr>
        <w:t>2.6 million was allocated in 2018. Efforts will be made to ensure such funding of services from 2019 onwards.</w:t>
      </w:r>
    </w:p>
    <w:p w14:paraId="34AE9C7B" w14:textId="77777777" w:rsidR="00F512E8" w:rsidRDefault="00F512E8" w:rsidP="00720748">
      <w:pPr>
        <w:spacing w:after="0" w:line="240" w:lineRule="auto"/>
        <w:ind w:firstLine="1276"/>
        <w:jc w:val="both"/>
        <w:rPr>
          <w:b/>
          <w:bCs/>
          <w:color w:val="000000" w:themeColor="text1"/>
          <w:lang w:val="en-GB"/>
        </w:rPr>
      </w:pPr>
      <w:r>
        <w:rPr>
          <w:b/>
          <w:bCs/>
          <w:iCs/>
          <w:color w:val="000000" w:themeColor="text1"/>
          <w:lang w:val="en-GB"/>
        </w:rPr>
        <w:t>Education</w:t>
      </w:r>
    </w:p>
    <w:p w14:paraId="7C07CEAA" w14:textId="77777777" w:rsidR="00F512E8" w:rsidRPr="002167F1" w:rsidRDefault="00F512E8" w:rsidP="00720748">
      <w:pPr>
        <w:spacing w:after="0" w:line="240" w:lineRule="auto"/>
        <w:ind w:firstLine="1276"/>
        <w:jc w:val="both"/>
        <w:rPr>
          <w:color w:val="000000" w:themeColor="text1"/>
          <w:lang w:val="en-GB"/>
        </w:rPr>
      </w:pPr>
      <w:r w:rsidRPr="002167F1">
        <w:rPr>
          <w:color w:val="000000" w:themeColor="text1"/>
          <w:lang w:val="en-GB"/>
        </w:rPr>
        <w:t xml:space="preserve">The Description of the Procedure for Provision of Special Pedagogical Assistance to Persons under 21 and Establishment of Qualification Requirements for Providers of such Assistance was approved. This description specifies the number of pupils who need assistance of a specialist working full-time (maximum number of pupils was established). In order to ensure the quality of the assistance and taking into account the availability of financial resources, the position (full-time or part-time) of a speech therapist, special educator, tiflopedagogue or surdopedagogue may also be established for work with smaller groups of pupils. The number of pupils with high or very high special educational needs should be taken into account when calculating the number of pupils per specialist (one position) providing assistance to a pupil, as one such pupil equates to two of them. </w:t>
      </w:r>
    </w:p>
    <w:p w14:paraId="30F277DC" w14:textId="77777777" w:rsidR="00F512E8" w:rsidRPr="002167F1" w:rsidRDefault="00F512E8" w:rsidP="00720748">
      <w:pPr>
        <w:spacing w:after="0" w:line="240" w:lineRule="auto"/>
        <w:ind w:firstLine="1276"/>
        <w:jc w:val="both"/>
        <w:rPr>
          <w:color w:val="000000" w:themeColor="text1"/>
          <w:lang w:val="en-GB"/>
        </w:rPr>
      </w:pPr>
      <w:r w:rsidRPr="002167F1">
        <w:rPr>
          <w:color w:val="000000" w:themeColor="text1"/>
          <w:lang w:val="en-GB"/>
        </w:rPr>
        <w:t xml:space="preserve">According to the recast Description of the Procedure for the Formation of the School Child Welfare Commission and the Organisation of its Work, the school child welfare commission shall have the right to apply to the institution ensuring child rights protection in the municipality in case the child’s representatives under the law fail to ensure the  rights and legitimate interests of the child. More attention is given to the individual assessment of each child's situation and the organisation of the assistance that meets his/her needs. Following a decision on the provision of learning or educational assistance to a child, the school shall draw up a child assistance plan, appoint a person to coordinate the implementation of the plan, and shall, in the presence of the parents of a child, evaluate the effectiveness of the assistance provided. The right of a child to be heard and to be involved in decisions concerning him/her was established. </w:t>
      </w:r>
    </w:p>
    <w:p w14:paraId="38F50C8F" w14:textId="473B59F2" w:rsidR="00F512E8" w:rsidRPr="002167F1" w:rsidRDefault="00F512E8" w:rsidP="00720748">
      <w:pPr>
        <w:spacing w:after="0" w:line="240" w:lineRule="auto"/>
        <w:ind w:firstLine="1276"/>
        <w:jc w:val="both"/>
        <w:rPr>
          <w:color w:val="000000" w:themeColor="text1"/>
          <w:lang w:val="en-GB"/>
        </w:rPr>
      </w:pPr>
      <w:r w:rsidRPr="002167F1">
        <w:rPr>
          <w:color w:val="000000" w:themeColor="text1"/>
          <w:lang w:val="en-GB"/>
        </w:rPr>
        <w:t xml:space="preserve">In 2013-2018 56 schools were provided with school buses for transporting pupils with special educational needs who are unable to get to the general education schools themselves (they are unable to walk on their own or it is unsafe for them to be in the streets due to severe disabilities) to and from school. </w:t>
      </w:r>
    </w:p>
    <w:p w14:paraId="2BEF8C43" w14:textId="33E60B85" w:rsidR="00F512E8" w:rsidRPr="002167F1" w:rsidRDefault="00F512E8" w:rsidP="00720748">
      <w:pPr>
        <w:spacing w:after="0" w:line="240" w:lineRule="auto"/>
        <w:ind w:firstLine="1276"/>
        <w:jc w:val="both"/>
        <w:rPr>
          <w:color w:val="000000" w:themeColor="text1"/>
          <w:lang w:val="en-GB"/>
        </w:rPr>
      </w:pPr>
      <w:r w:rsidRPr="002167F1">
        <w:rPr>
          <w:color w:val="000000" w:themeColor="text1"/>
          <w:lang w:val="en-GB"/>
        </w:rPr>
        <w:t xml:space="preserve">In order to implement the provisions on inclusive education, joint schools were legalised. Joint school is considered to be the general education school with a special education unit (special classes). 50 schools of such type were operating in 2018-2019 with 1 133 pupils studying in special education units (classes) thereof. </w:t>
      </w:r>
    </w:p>
    <w:p w14:paraId="1FE4B6AA" w14:textId="16F2DCD6" w:rsidR="00F512E8" w:rsidRDefault="00F512E8" w:rsidP="00720748">
      <w:pPr>
        <w:spacing w:after="0" w:line="240" w:lineRule="auto"/>
        <w:ind w:firstLine="1276"/>
        <w:jc w:val="both"/>
        <w:rPr>
          <w:color w:val="000000" w:themeColor="text1"/>
          <w:lang w:val="en-GB"/>
        </w:rPr>
      </w:pPr>
      <w:r w:rsidRPr="002167F1">
        <w:rPr>
          <w:color w:val="000000" w:themeColor="text1"/>
          <w:lang w:val="en-GB"/>
        </w:rPr>
        <w:t>Six teacher in-service training programmes were prepared and approved to improve the competences of teachers working with children with special educational needs.</w:t>
      </w:r>
    </w:p>
    <w:p w14:paraId="7E0ECE49" w14:textId="190CD0D7" w:rsidR="00ED42CF" w:rsidRDefault="00ED42CF" w:rsidP="00720748">
      <w:pPr>
        <w:spacing w:after="0" w:line="240" w:lineRule="auto"/>
        <w:ind w:firstLine="1276"/>
        <w:jc w:val="both"/>
        <w:rPr>
          <w:color w:val="000000" w:themeColor="text1"/>
          <w:lang w:val="en-GB"/>
        </w:rPr>
      </w:pPr>
      <w:r w:rsidRPr="002167F1">
        <w:rPr>
          <w:color w:val="000000" w:themeColor="text1"/>
          <w:lang w:val="en-GB"/>
        </w:rPr>
        <w:t>The LE was supplemented with a provision regarding the objective of ensuring coordination (by means of services provided by an interinstitutional cooperation coordinator) of educational assistance, social and health care services provided in the municipality to children from birth to 18 years of age (in case of children with high and very high special educational needs – up to 21 years of age) and their parents (guardians, carers). The coordinator initiates and prepares a plan for the development of coordinated educational assistance, social and health care services, establishes a team of specialists providing social support and health care services, and supervises the availability and quality of the coordinated services.</w:t>
      </w:r>
    </w:p>
    <w:p w14:paraId="5B387659" w14:textId="77777777" w:rsidR="00F512E8" w:rsidRPr="002167F1" w:rsidRDefault="00F512E8" w:rsidP="00720748">
      <w:pPr>
        <w:spacing w:after="0" w:line="240" w:lineRule="auto"/>
        <w:ind w:firstLine="1276"/>
        <w:jc w:val="both"/>
        <w:rPr>
          <w:b/>
          <w:bCs/>
          <w:color w:val="000000" w:themeColor="text1"/>
          <w:lang w:val="en-GB"/>
        </w:rPr>
      </w:pPr>
      <w:r w:rsidRPr="002167F1">
        <w:rPr>
          <w:b/>
          <w:bCs/>
          <w:color w:val="000000" w:themeColor="text1"/>
          <w:lang w:val="en-GB"/>
        </w:rPr>
        <w:t>Availability of Assistance</w:t>
      </w:r>
    </w:p>
    <w:p w14:paraId="4814A631" w14:textId="7915CB7C" w:rsidR="00F512E8" w:rsidRDefault="00030BCA" w:rsidP="00720748">
      <w:pPr>
        <w:spacing w:after="0" w:line="240" w:lineRule="auto"/>
        <w:ind w:firstLine="1276"/>
        <w:jc w:val="both"/>
        <w:rPr>
          <w:color w:val="000000" w:themeColor="text1"/>
          <w:lang w:val="en-GB"/>
        </w:rPr>
      </w:pPr>
      <w:r w:rsidRPr="002167F1">
        <w:rPr>
          <w:color w:val="000000" w:themeColor="text1"/>
          <w:lang w:val="en-GB"/>
        </w:rPr>
        <w:t>Disabled persons (adults and children) can contact the ERC by sending an SMS text message to 112 and to call for help. There is also an application for a smartphone under design, which will have a video call function as well as real-time text messaging with the ERC operator, and caller location based on GPS signals. The functions of the application will ensure full communication with the hearing impaired speaker. Video calls, like audio calls, will be accepted 24 hours a day, 7 days a week. Sign language interpreters will be employed or the ERC operators will be trained in sign language.</w:t>
      </w:r>
    </w:p>
    <w:p w14:paraId="542C5213" w14:textId="44F5C032" w:rsidR="00030BCA" w:rsidRDefault="00030BCA" w:rsidP="00720748">
      <w:pPr>
        <w:spacing w:after="0" w:line="240" w:lineRule="auto"/>
        <w:ind w:firstLine="1276"/>
        <w:jc w:val="both"/>
        <w:rPr>
          <w:color w:val="000000" w:themeColor="text1"/>
          <w:lang w:val="en-GB"/>
        </w:rPr>
      </w:pPr>
      <w:r w:rsidRPr="002167F1">
        <w:rPr>
          <w:color w:val="000000" w:themeColor="text1"/>
          <w:lang w:val="en-GB"/>
        </w:rPr>
        <w:t>The National Programme for the Social Integration of People with Disabilities for 2013-2019 was approved. The programme includes measures to provide funding for NGOs active in the field of social inclusion of people with disabilities that carry out a range of activities (provision of social rehabilitation services to the disabled people in the community, development of mobility and independent living skills, publication and distribution of periodicals and information texts for the disabled and support of activities of associations for the disabled), and for operational projects.</w:t>
      </w:r>
    </w:p>
    <w:p w14:paraId="22DB1263" w14:textId="495D19BC" w:rsidR="00030BCA" w:rsidRPr="002167F1" w:rsidRDefault="00030BCA" w:rsidP="00720748">
      <w:pPr>
        <w:spacing w:after="0" w:line="240" w:lineRule="auto"/>
        <w:ind w:firstLine="1276"/>
        <w:jc w:val="both"/>
        <w:rPr>
          <w:color w:val="000000" w:themeColor="text1"/>
          <w:lang w:val="en-GB"/>
        </w:rPr>
      </w:pPr>
      <w:r w:rsidRPr="002167F1">
        <w:rPr>
          <w:color w:val="000000" w:themeColor="text1"/>
          <w:lang w:val="en-GB"/>
        </w:rPr>
        <w:t>Information and education projects carried out by the public health bureaus will include training on safe sexual behaviour for people with disabilities.</w:t>
      </w:r>
    </w:p>
    <w:p w14:paraId="7CF217C9" w14:textId="29B5E6BD" w:rsidR="00B10634" w:rsidRPr="00F512E8" w:rsidRDefault="00B10634" w:rsidP="00720748">
      <w:pPr>
        <w:spacing w:after="0" w:line="240" w:lineRule="auto"/>
        <w:ind w:firstLine="1276"/>
        <w:jc w:val="both"/>
        <w:rPr>
          <w:b/>
          <w:bCs/>
          <w:color w:val="000000" w:themeColor="text1"/>
          <w:lang w:val="en-GB"/>
        </w:rPr>
      </w:pPr>
      <w:r w:rsidRPr="002167F1">
        <w:rPr>
          <w:b/>
          <w:bCs/>
          <w:lang w:val="en-GB"/>
        </w:rPr>
        <w:t xml:space="preserve">Provision of Technical Equipment for Disabled Children and Reimbursement of Transportation Costs </w:t>
      </w:r>
    </w:p>
    <w:p w14:paraId="6E877D37" w14:textId="77777777" w:rsidR="00B10634" w:rsidRPr="002167F1" w:rsidRDefault="00B10634" w:rsidP="00720748">
      <w:pPr>
        <w:spacing w:after="0" w:line="240" w:lineRule="auto"/>
        <w:ind w:firstLine="1276"/>
        <w:jc w:val="both"/>
        <w:rPr>
          <w:lang w:val="en-GB"/>
        </w:rPr>
      </w:pPr>
      <w:r w:rsidRPr="002167F1">
        <w:rPr>
          <w:lang w:val="en-GB"/>
        </w:rPr>
        <w:t xml:space="preserve">The following types of technical assistance equipment are assigned: treatment and functional training aids; supports (orthoses) and prosthetics (except endoprosthetics); personal protection and care equipment; personal mobility equipment; furniture and aids for apartments and other premises, communication, information and signalling equipment (equipment for reading, writing, phone communication); means of using products and goods. In 2015, 438 children with vision, hearing, mobility impairments were provided with technical aids (reimbursements were made for the purchase of 558 technical assistance items), in 2016 – 413 children (reimbursements were made for the purchase of 594 technical assistance items) and in 2017 – 563 children (reimbursements were made for the purchase of 770 technical assistance items). </w:t>
      </w:r>
    </w:p>
    <w:p w14:paraId="5EDBA947" w14:textId="77777777" w:rsidR="00B10634" w:rsidRPr="002167F1" w:rsidRDefault="00B10634" w:rsidP="00720748">
      <w:pPr>
        <w:spacing w:after="0" w:line="240" w:lineRule="auto"/>
        <w:ind w:firstLine="1276"/>
        <w:jc w:val="both"/>
        <w:rPr>
          <w:lang w:val="en-GB"/>
        </w:rPr>
      </w:pPr>
      <w:r w:rsidRPr="002167F1">
        <w:rPr>
          <w:lang w:val="en-GB"/>
        </w:rPr>
        <w:t xml:space="preserve">Pursuant to Article 5 of the Law on Transport Compensation of the Republic of Lithuania, the right to purchase a one-time or a personal fixed-term ticket for long-distance local (urban and suburban) regular buses and trolleybuses, passenger trains, regular ships and ferries with a 80% discount is granted to persons with a defined level of disability or children recognised as disabled before 1 July, 2005 and their accompanying persons (one accompanying person per one person). </w:t>
      </w:r>
    </w:p>
    <w:p w14:paraId="2BFA0434" w14:textId="77777777" w:rsidR="00B10634" w:rsidRPr="002167F1" w:rsidRDefault="00B10634" w:rsidP="00720748">
      <w:pPr>
        <w:spacing w:after="0" w:line="240" w:lineRule="auto"/>
        <w:ind w:firstLine="1276"/>
        <w:jc w:val="both"/>
        <w:rPr>
          <w:bCs/>
          <w:lang w:val="en-GB"/>
        </w:rPr>
      </w:pPr>
      <w:r w:rsidRPr="002167F1">
        <w:rPr>
          <w:lang w:val="en-GB"/>
        </w:rPr>
        <w:t xml:space="preserve">Article 7 of the abovementioned law establishes the right to the compensation of transportation costs for: </w:t>
      </w:r>
    </w:p>
    <w:p w14:paraId="317FF896" w14:textId="77777777" w:rsidR="00B10634" w:rsidRPr="002167F1" w:rsidRDefault="00B10634" w:rsidP="00EA6181">
      <w:pPr>
        <w:pStyle w:val="ListParagraph"/>
        <w:numPr>
          <w:ilvl w:val="0"/>
          <w:numId w:val="21"/>
        </w:numPr>
        <w:spacing w:after="0" w:line="240" w:lineRule="auto"/>
        <w:ind w:left="426" w:hanging="284"/>
        <w:jc w:val="both"/>
        <w:rPr>
          <w:lang w:val="en-GB"/>
        </w:rPr>
      </w:pPr>
      <w:r w:rsidRPr="002167F1">
        <w:rPr>
          <w:lang w:val="en-GB"/>
        </w:rPr>
        <w:t>disabled children with reduced function of mobility to receive a monthly compensation of 0</w:t>
      </w:r>
      <w:r>
        <w:rPr>
          <w:lang w:val="en-GB"/>
        </w:rPr>
        <w:t>.</w:t>
      </w:r>
      <w:r w:rsidRPr="002167F1">
        <w:rPr>
          <w:lang w:val="en-GB"/>
        </w:rPr>
        <w:t>25 BSB (EUR 9</w:t>
      </w:r>
      <w:r>
        <w:rPr>
          <w:lang w:val="en-GB"/>
        </w:rPr>
        <w:t>.</w:t>
      </w:r>
      <w:r w:rsidRPr="002167F1">
        <w:rPr>
          <w:lang w:val="en-GB"/>
        </w:rPr>
        <w:t xml:space="preserve">5) to meet the needs of transport services (in 2015, 904 disabled children received the compensation, in 2016 – 824 disabled children, in 2017 – 767 disabled children);  </w:t>
      </w:r>
    </w:p>
    <w:p w14:paraId="15706717" w14:textId="77777777" w:rsidR="00B10634" w:rsidRPr="002167F1" w:rsidRDefault="00B10634" w:rsidP="00EA6181">
      <w:pPr>
        <w:pStyle w:val="ListParagraph"/>
        <w:numPr>
          <w:ilvl w:val="0"/>
          <w:numId w:val="21"/>
        </w:numPr>
        <w:spacing w:after="0" w:line="240" w:lineRule="auto"/>
        <w:ind w:left="426" w:hanging="284"/>
        <w:jc w:val="both"/>
        <w:rPr>
          <w:lang w:val="en-GB"/>
        </w:rPr>
      </w:pPr>
      <w:r w:rsidRPr="002167F1">
        <w:rPr>
          <w:lang w:val="en-GB" w:eastAsia="lt-LT"/>
        </w:rPr>
        <w:t>families (close relatives, adoptive parents, guardians (curators) of a child, to whom the permanent foster care (custody) is established, guardians (curators), who have not registered their marriage and running a joint household), raising a disabled child (adoptive child, foster child, child under guardianship) under 18 years of age, who is in need of special temporary care, or a disabled child (adoptive child, foster child, child under guardianship) under 18 years of age, who was recognised as having full disability before 30 June 2005, to receive once every six years a compensation of 32</w:t>
      </w:r>
      <w:r>
        <w:rPr>
          <w:lang w:val="en-GB" w:eastAsia="lt-LT"/>
        </w:rPr>
        <w:t> </w:t>
      </w:r>
      <w:r w:rsidRPr="002167F1">
        <w:rPr>
          <w:lang w:val="en-GB" w:eastAsia="lt-LT"/>
        </w:rPr>
        <w:t xml:space="preserve">BSB (up to EUR 1 216) to cover the costs of purchasing and maintaining  a passenger car on the basis of documents showing actual costs, provided that at least one member of the family has a valid driving licence permitting to drive a passenger car (in 2015, 163 families received a compensation, in 2016 – 121 families, in 2017 – 94 families). </w:t>
      </w:r>
    </w:p>
    <w:p w14:paraId="003E6845" w14:textId="77777777" w:rsidR="00B10634" w:rsidRDefault="00B10634" w:rsidP="00EA6181">
      <w:pPr>
        <w:spacing w:after="0" w:line="240" w:lineRule="auto"/>
        <w:ind w:left="90" w:firstLine="1080"/>
        <w:jc w:val="center"/>
        <w:rPr>
          <w:rFonts w:eastAsia="Times New Roman"/>
          <w:b/>
          <w:lang w:val="en-GB"/>
        </w:rPr>
      </w:pPr>
    </w:p>
    <w:p w14:paraId="7532D310" w14:textId="77777777" w:rsidR="00B10634" w:rsidRPr="002167F1" w:rsidRDefault="00B10634" w:rsidP="00720748">
      <w:pPr>
        <w:spacing w:after="0" w:line="240" w:lineRule="auto"/>
        <w:ind w:firstLine="1276"/>
        <w:jc w:val="center"/>
        <w:rPr>
          <w:rFonts w:eastAsia="Times New Roman"/>
          <w:b/>
          <w:lang w:val="en-GB"/>
        </w:rPr>
      </w:pPr>
      <w:r w:rsidRPr="002167F1">
        <w:rPr>
          <w:rFonts w:eastAsia="Times New Roman"/>
          <w:b/>
          <w:lang w:val="en-GB"/>
        </w:rPr>
        <w:t xml:space="preserve">Article 24. Child’s Right to Health </w:t>
      </w:r>
    </w:p>
    <w:p w14:paraId="39D80F44" w14:textId="77777777" w:rsidR="00B10634" w:rsidRPr="002167F1" w:rsidRDefault="00B10634" w:rsidP="00720748">
      <w:pPr>
        <w:spacing w:after="0" w:line="240" w:lineRule="auto"/>
        <w:ind w:firstLine="1276"/>
        <w:jc w:val="both"/>
        <w:rPr>
          <w:lang w:val="en-GB"/>
        </w:rPr>
      </w:pPr>
    </w:p>
    <w:p w14:paraId="7DAA2730" w14:textId="5D31FC1C" w:rsidR="00B46264" w:rsidRDefault="00B10634" w:rsidP="00720748">
      <w:pPr>
        <w:spacing w:after="0" w:line="240" w:lineRule="auto"/>
        <w:ind w:firstLine="1276"/>
        <w:jc w:val="both"/>
        <w:rPr>
          <w:b/>
          <w:bCs/>
          <w:lang w:val="en-GB"/>
        </w:rPr>
      </w:pPr>
      <w:r w:rsidRPr="002167F1">
        <w:rPr>
          <w:b/>
          <w:bCs/>
          <w:lang w:val="en-GB"/>
        </w:rPr>
        <w:t xml:space="preserve">II.15. </w:t>
      </w:r>
      <w:r w:rsidR="00B46264">
        <w:rPr>
          <w:b/>
          <w:bCs/>
          <w:lang w:val="en-GB"/>
        </w:rPr>
        <w:t>Measures related to Health</w:t>
      </w:r>
    </w:p>
    <w:p w14:paraId="30CE6EB5" w14:textId="2653F351" w:rsidR="00B10634" w:rsidRPr="002167F1" w:rsidRDefault="00B10634" w:rsidP="00720748">
      <w:pPr>
        <w:spacing w:after="0" w:line="240" w:lineRule="auto"/>
        <w:ind w:firstLine="1276"/>
        <w:jc w:val="both"/>
        <w:rPr>
          <w:b/>
          <w:bCs/>
          <w:lang w:val="en-GB"/>
        </w:rPr>
      </w:pPr>
      <w:r w:rsidRPr="002167F1">
        <w:rPr>
          <w:b/>
          <w:bCs/>
          <w:lang w:val="en-GB"/>
        </w:rPr>
        <w:t xml:space="preserve">Measures Intended for the Improvement of Accessibility and Quality of Health Care Services for Children </w:t>
      </w:r>
    </w:p>
    <w:p w14:paraId="7A79E8C5" w14:textId="77777777" w:rsidR="00B10634" w:rsidRPr="002167F1" w:rsidRDefault="00B10634" w:rsidP="00720748">
      <w:pPr>
        <w:spacing w:after="0" w:line="240" w:lineRule="auto"/>
        <w:ind w:firstLine="1276"/>
        <w:jc w:val="both"/>
        <w:rPr>
          <w:color w:val="000000" w:themeColor="text1"/>
          <w:lang w:val="en-GB"/>
        </w:rPr>
      </w:pPr>
      <w:r w:rsidRPr="002167F1">
        <w:rPr>
          <w:color w:val="000000" w:themeColor="text1"/>
          <w:lang w:val="en-GB"/>
        </w:rPr>
        <w:t>In order to improve the accessibility and quality of public health care services for children, various measures were financed by the EU funds in 2007-2013:</w:t>
      </w:r>
    </w:p>
    <w:p w14:paraId="31E3D7A9" w14:textId="77777777" w:rsidR="00B10634" w:rsidRPr="002167F1" w:rsidRDefault="00B10634" w:rsidP="00720748">
      <w:pPr>
        <w:spacing w:after="0" w:line="240" w:lineRule="auto"/>
        <w:ind w:firstLine="1276"/>
        <w:jc w:val="both"/>
        <w:rPr>
          <w:iCs/>
          <w:color w:val="000000" w:themeColor="text1"/>
          <w:lang w:val="en-GB"/>
        </w:rPr>
      </w:pPr>
      <w:r w:rsidRPr="002167F1">
        <w:rPr>
          <w:color w:val="000000" w:themeColor="text1"/>
          <w:lang w:val="en-GB"/>
        </w:rPr>
        <w:t xml:space="preserve">1. </w:t>
      </w:r>
      <w:r w:rsidRPr="002167F1">
        <w:rPr>
          <w:bCs/>
          <w:color w:val="000000" w:themeColor="text1"/>
          <w:lang w:val="en-GB"/>
        </w:rPr>
        <w:t xml:space="preserve">“Upgrade of Infrastructure of Personal Health Care Institutions Providing Emergency Medical Care in Case of Injury and Other External Causes”: </w:t>
      </w:r>
    </w:p>
    <w:p w14:paraId="0CD53F3F" w14:textId="77777777" w:rsidR="00B10634" w:rsidRPr="002167F1" w:rsidRDefault="00B10634" w:rsidP="00720748">
      <w:pPr>
        <w:spacing w:after="0" w:line="240" w:lineRule="auto"/>
        <w:ind w:firstLine="1276"/>
        <w:jc w:val="both"/>
        <w:rPr>
          <w:bCs/>
          <w:color w:val="000000" w:themeColor="text1"/>
          <w:lang w:val="en-GB"/>
        </w:rPr>
      </w:pPr>
      <w:r w:rsidRPr="002167F1">
        <w:rPr>
          <w:bCs/>
          <w:color w:val="000000" w:themeColor="text1"/>
          <w:lang w:val="en-GB"/>
        </w:rPr>
        <w:t xml:space="preserve">2. “Establishment of Differentiated Comprehensive Psychiatric Care Centres for Children and Families”, five differentiated comprehensive psychiatric care centres for children and families were established.   </w:t>
      </w:r>
    </w:p>
    <w:p w14:paraId="6BE806FC" w14:textId="77777777" w:rsidR="00B10634" w:rsidRPr="002167F1" w:rsidRDefault="00B10634" w:rsidP="00720748">
      <w:pPr>
        <w:spacing w:after="0" w:line="240" w:lineRule="auto"/>
        <w:ind w:firstLine="1276"/>
        <w:jc w:val="both"/>
        <w:rPr>
          <w:color w:val="000000" w:themeColor="text1"/>
          <w:lang w:val="en-GB"/>
        </w:rPr>
      </w:pPr>
      <w:r w:rsidRPr="002167F1">
        <w:rPr>
          <w:color w:val="000000" w:themeColor="text1"/>
          <w:lang w:val="en-GB"/>
        </w:rPr>
        <w:t>In order to decrease the health inequalities, measures financed by the EU funds in 2014-2020 include:</w:t>
      </w:r>
    </w:p>
    <w:p w14:paraId="3F60ED1B" w14:textId="77777777" w:rsidR="00B10634" w:rsidRPr="002167F1" w:rsidRDefault="00B10634" w:rsidP="00720748">
      <w:pPr>
        <w:spacing w:after="0" w:line="240" w:lineRule="auto"/>
        <w:ind w:firstLine="1276"/>
        <w:jc w:val="both"/>
        <w:rPr>
          <w:color w:val="000000" w:themeColor="text1"/>
          <w:lang w:val="en-GB"/>
        </w:rPr>
      </w:pPr>
      <w:r w:rsidRPr="002167F1">
        <w:rPr>
          <w:color w:val="000000" w:themeColor="text1"/>
          <w:lang w:val="en-GB"/>
        </w:rPr>
        <w:t>1.</w:t>
      </w:r>
      <w:r w:rsidRPr="002167F1">
        <w:rPr>
          <w:bCs/>
          <w:color w:val="000000" w:themeColor="text1"/>
          <w:lang w:val="en-GB"/>
        </w:rPr>
        <w:t xml:space="preserve"> “Improvement of the Infrastructure for Child Health Care Services” according to which modernisation of nine health care institutions, providing public health care services to children, is planned; </w:t>
      </w:r>
    </w:p>
    <w:p w14:paraId="0474EC85" w14:textId="77777777" w:rsidR="00B10634" w:rsidRPr="002167F1" w:rsidRDefault="00B10634" w:rsidP="00720748">
      <w:pPr>
        <w:spacing w:after="0" w:line="240" w:lineRule="auto"/>
        <w:ind w:firstLine="1276"/>
        <w:jc w:val="both"/>
        <w:rPr>
          <w:bCs/>
          <w:color w:val="000000" w:themeColor="text1"/>
          <w:lang w:val="en-GB"/>
        </w:rPr>
      </w:pPr>
      <w:r w:rsidRPr="002167F1">
        <w:rPr>
          <w:bCs/>
          <w:color w:val="000000" w:themeColor="text1"/>
          <w:lang w:val="en-GB"/>
        </w:rPr>
        <w:t xml:space="preserve">2. “Prophylaxis of Children Diseases, Traumas and Accidents, Improvement of Accessibility and Quality of Health Care Services for Children” which includes the following activities: preparation, publication, introduction into practice and implementation of methodology for diagnostics and treatment, training programme and other documents related to the health of the children; development of the qualifications of specialists and training on child health protection, enhancement, health monitoring and disease prevention skills; organisation, implementation of  research, analyses, studies related to the health of children, assessment and monitoring of implemented actions and their impact on the health of the children, other activities; </w:t>
      </w:r>
    </w:p>
    <w:p w14:paraId="14A25747" w14:textId="77777777" w:rsidR="00B10634" w:rsidRPr="002167F1" w:rsidRDefault="00B10634" w:rsidP="00720748">
      <w:pPr>
        <w:spacing w:after="0" w:line="240" w:lineRule="auto"/>
        <w:ind w:firstLine="1276"/>
        <w:jc w:val="both"/>
        <w:rPr>
          <w:color w:val="000000" w:themeColor="text1"/>
          <w:lang w:val="en-GB"/>
        </w:rPr>
      </w:pPr>
      <w:r w:rsidRPr="002167F1">
        <w:rPr>
          <w:color w:val="000000" w:themeColor="text1"/>
          <w:lang w:val="en-GB"/>
        </w:rPr>
        <w:t xml:space="preserve">3. “Promotion of Healthy Lifestyle at Regional Level”, implemented at municipal level throughout the whole country, which finances the implementation of health promotion measures in the regions such as information and (or) educational events, training, seminars, competitions, etc. One of the main target groups of health promotion measures is children; </w:t>
      </w:r>
    </w:p>
    <w:p w14:paraId="32FAF1AC" w14:textId="7AA1D08F" w:rsidR="00B10634" w:rsidRDefault="00B10634" w:rsidP="00720748">
      <w:pPr>
        <w:spacing w:after="0" w:line="240" w:lineRule="auto"/>
        <w:ind w:firstLine="1276"/>
        <w:jc w:val="both"/>
        <w:rPr>
          <w:color w:val="000000" w:themeColor="text1"/>
          <w:lang w:val="en-GB"/>
        </w:rPr>
      </w:pPr>
      <w:r w:rsidRPr="002167F1">
        <w:rPr>
          <w:color w:val="000000" w:themeColor="text1"/>
          <w:lang w:val="en-GB"/>
        </w:rPr>
        <w:t>4. “Promotion of Cooperation on Reducing Health Inequalities” which finances the capacity building of members of communities and non-governmental organisations to provide care and support services to the disabled and persons, who are unable to look after themselves at home, supports communities and non-governmental organisations, developing and implementing the care and assistance service programmes for the disabled and for persons, who are unable to look after themselves at home as well as the implementation of active leisure activities, arts programmes or other projects aimed at improving the physical and mental health, promoting a healthy and active lifestyle of children and adolescents under 18 years of age.</w:t>
      </w:r>
    </w:p>
    <w:p w14:paraId="2CCAFDC7" w14:textId="6DD51323" w:rsidR="0022660E" w:rsidRDefault="0022660E" w:rsidP="00720748">
      <w:pPr>
        <w:spacing w:after="0" w:line="240" w:lineRule="auto"/>
        <w:ind w:firstLine="1276"/>
        <w:jc w:val="both"/>
        <w:rPr>
          <w:color w:val="000000" w:themeColor="text1"/>
          <w:lang w:val="en-GB"/>
        </w:rPr>
      </w:pPr>
      <w:r w:rsidRPr="002167F1">
        <w:rPr>
          <w:color w:val="000000" w:themeColor="text1"/>
          <w:lang w:val="en-GB"/>
        </w:rPr>
        <w:t>With the support of the Norwegian Financial Mechanism of 2009-2014, services relevant to young persons were created and provided by 12 municipalities, 592 health rooms were upgraded and provided with educational resources in 22 municipalities to improve health care in schools.</w:t>
      </w:r>
    </w:p>
    <w:p w14:paraId="224C080F" w14:textId="0719573A" w:rsidR="008B50D8" w:rsidRPr="002167F1" w:rsidRDefault="008B50D8" w:rsidP="00720748">
      <w:pPr>
        <w:spacing w:after="0" w:line="240" w:lineRule="auto"/>
        <w:ind w:firstLine="1276"/>
        <w:jc w:val="both"/>
        <w:rPr>
          <w:color w:val="000000" w:themeColor="text1"/>
          <w:lang w:val="en-GB"/>
        </w:rPr>
      </w:pPr>
      <w:r w:rsidRPr="002167F1">
        <w:rPr>
          <w:rFonts w:eastAsia="Times New Roman"/>
          <w:color w:val="000000" w:themeColor="text1"/>
          <w:lang w:val="en-GB"/>
        </w:rPr>
        <w:t>Lithuanian-Swiss Confederation Cooperation Programme “Improvement of perinatal and neonatal health care services in Lithuania” was implemented in 2012-2017. 27 Lithuanian hospitals were equipped with the modern medical equipment, 3 modern reanimobiles were purchased and used in major Lithuanian hospitals, the professional qualifications and the skills in applying advanced technologies of over 4 000 participants in the programme were improved, 72 obstetrics and neonatology diagnostics and treatment methods were developed.</w:t>
      </w:r>
    </w:p>
    <w:p w14:paraId="601613C5" w14:textId="61A1A665" w:rsidR="00B10634" w:rsidRDefault="00B10634" w:rsidP="00720748">
      <w:pPr>
        <w:spacing w:after="0" w:line="240" w:lineRule="auto"/>
        <w:ind w:firstLine="1276"/>
        <w:jc w:val="both"/>
        <w:rPr>
          <w:color w:val="000000" w:themeColor="text1"/>
          <w:lang w:val="en-GB"/>
        </w:rPr>
      </w:pPr>
      <w:r w:rsidRPr="002167F1">
        <w:rPr>
          <w:color w:val="000000" w:themeColor="text1"/>
          <w:lang w:val="en-GB"/>
        </w:rPr>
        <w:t>The State Mental Health Centre implemented a project “Study of Public Mental Health Risk Factors, Identification and Planning of Preventative Measures”. During the implementation of this project, a study analysing and assessing the key indicators of mental health and social and economic factors affecting mental health was carried out in 2011-2013. The study concludes that mental health indicators of children and the underlying risk and protective factors associated with them have changed in the past decade, both positively and negatively, the number of children suicides has decreased in the country, more children identify themselves as happy, are satisfied with their life and family relationships, fewer children with neurotic, stressful, somatoform and mood disorders seek medical treatment. However, there is a high prevalence of psychoactive substance use among children. The study also indicates that it is necessary to strengthen the relationships between children and parents, the number of children experiencing domestic violence is increasing rapidly, and parents usually use violence against children. Issues related to poverty are getting worse. In poorer families, children are less likely to feel happy, are more likely to complain of poor emotional well-being, and have difficulties while communicating with their parents.</w:t>
      </w:r>
    </w:p>
    <w:p w14:paraId="0222112D" w14:textId="77777777" w:rsidR="009D6D7C" w:rsidRDefault="00B46264" w:rsidP="00720748">
      <w:pPr>
        <w:spacing w:after="0" w:line="240" w:lineRule="auto"/>
        <w:ind w:firstLine="1276"/>
        <w:jc w:val="both"/>
        <w:rPr>
          <w:b/>
          <w:bCs/>
          <w:color w:val="000000" w:themeColor="text1"/>
          <w:lang w:val="en-GB"/>
        </w:rPr>
      </w:pPr>
      <w:r>
        <w:rPr>
          <w:b/>
          <w:bCs/>
          <w:color w:val="000000" w:themeColor="text1"/>
          <w:lang w:val="en-GB"/>
        </w:rPr>
        <w:t>Other measures</w:t>
      </w:r>
    </w:p>
    <w:p w14:paraId="66B995FE" w14:textId="77777777" w:rsidR="009D6D7C" w:rsidRDefault="009D6D7C" w:rsidP="00720748">
      <w:pPr>
        <w:spacing w:after="0" w:line="240" w:lineRule="auto"/>
        <w:ind w:firstLine="1276"/>
        <w:jc w:val="both"/>
        <w:rPr>
          <w:b/>
          <w:bCs/>
          <w:color w:val="000000" w:themeColor="text1"/>
          <w:lang w:val="en-GB"/>
        </w:rPr>
      </w:pPr>
      <w:r w:rsidRPr="002167F1">
        <w:rPr>
          <w:color w:val="000000" w:themeColor="text1"/>
          <w:lang w:val="en-GB"/>
        </w:rPr>
        <w:t>27</w:t>
      </w:r>
      <w:r w:rsidRPr="002167F1">
        <w:rPr>
          <w:lang w:val="en-GB"/>
        </w:rPr>
        <w:t xml:space="preserve"> </w:t>
      </w:r>
      <w:r w:rsidRPr="002167F1">
        <w:rPr>
          <w:color w:val="000000" w:themeColor="text1"/>
          <w:lang w:val="en-GB"/>
        </w:rPr>
        <w:t>psychiatry day care centres were established, there are 40 day care facilities in mental health centres and other mental health care institutions (pic 7 of part I of the Annex to the Report). The number of places in these day care facilities has increase by 48% since 2007. They provide medical and psychosocial services, strengthen the physical and psychosocial abilities of people with mental disabilities, encourage them to maintain their independence, daily life, communication, household and working skills, facilitate societal adjustment, and improve communication and social skills.</w:t>
      </w:r>
    </w:p>
    <w:p w14:paraId="70C08D9F" w14:textId="77777777" w:rsidR="009D6D7C" w:rsidRDefault="009D6D7C" w:rsidP="00720748">
      <w:pPr>
        <w:spacing w:after="0" w:line="240" w:lineRule="auto"/>
        <w:ind w:firstLine="1276"/>
        <w:jc w:val="both"/>
        <w:rPr>
          <w:b/>
          <w:bCs/>
          <w:color w:val="000000" w:themeColor="text1"/>
          <w:lang w:val="en-GB"/>
        </w:rPr>
      </w:pPr>
      <w:r w:rsidRPr="002167F1">
        <w:rPr>
          <w:color w:val="000000" w:themeColor="text1"/>
          <w:lang w:val="en-GB"/>
        </w:rPr>
        <w:t>47 public health bureaus were operating in Lithuania in 2018. The main functions of these bureaus are the provision of information on public health to the public, organisation and provision of health education in communities, schools, pre-school institutions, development and implementation of public health improvement programmes, and monitoring of data on population health. The public health care specialists of the bureaus provide many public (and child) health care services in educational institutions.</w:t>
      </w:r>
    </w:p>
    <w:p w14:paraId="6A5BAA75" w14:textId="77777777" w:rsidR="009D6D7C" w:rsidRDefault="009D6D7C" w:rsidP="00720748">
      <w:pPr>
        <w:spacing w:after="0" w:line="240" w:lineRule="auto"/>
        <w:ind w:firstLine="1276"/>
        <w:jc w:val="both"/>
        <w:rPr>
          <w:b/>
          <w:bCs/>
          <w:color w:val="000000" w:themeColor="text1"/>
          <w:lang w:val="en-GB"/>
        </w:rPr>
      </w:pPr>
      <w:r w:rsidRPr="002167F1">
        <w:rPr>
          <w:color w:val="000000" w:themeColor="text1"/>
          <w:lang w:val="en-GB"/>
        </w:rPr>
        <w:t>Primary mental health care services are provided to children in primary mental health centres, and it does not require a referral by a doctor. Primary outpatient mental health care services are provided on the basis of the team principle by a team of specialists composed of a physician psychiatrist, medical psychologist, social worker and mental health nurse, child and adolescent psychiatrist (as required). The team is ready to provide integrated assistance. The team principle helps to ensure access not only to medical, psychological but also to social services. Much attention is paid not only to medical treatment of patients, but also to their employment, rehabilitation and work with their families.</w:t>
      </w:r>
    </w:p>
    <w:p w14:paraId="1BD8AF70" w14:textId="77777777" w:rsidR="009D6D7C" w:rsidRPr="009D6D7C" w:rsidRDefault="009D6D7C" w:rsidP="00720748">
      <w:pPr>
        <w:spacing w:after="0" w:line="240" w:lineRule="auto"/>
        <w:ind w:firstLine="1276"/>
        <w:jc w:val="both"/>
        <w:rPr>
          <w:b/>
          <w:bCs/>
          <w:color w:val="000000" w:themeColor="text1"/>
          <w:lang w:val="en-GB"/>
        </w:rPr>
      </w:pPr>
      <w:r w:rsidRPr="002167F1">
        <w:rPr>
          <w:color w:val="000000" w:themeColor="text1"/>
          <w:lang w:val="en-GB"/>
        </w:rPr>
        <w:t>According to the data of 2015, there were 314 institutions in Lithuania holding the right to provide mental health care services, seven of which were personal health care institutions licenced to provide inpatient psychiatric services for children and adolescents, and one of which was a personal health care institution qualified to provide special psychiatry services.</w:t>
      </w:r>
    </w:p>
    <w:p w14:paraId="70E62DF7" w14:textId="33719B3B" w:rsidR="009D6D7C" w:rsidRDefault="009D6D7C" w:rsidP="00720748">
      <w:pPr>
        <w:spacing w:after="0" w:line="240" w:lineRule="auto"/>
        <w:ind w:firstLine="1276"/>
        <w:jc w:val="both"/>
        <w:rPr>
          <w:color w:val="000000" w:themeColor="text1"/>
          <w:lang w:val="en-GB"/>
        </w:rPr>
      </w:pPr>
      <w:r w:rsidRPr="002167F1">
        <w:rPr>
          <w:color w:val="000000" w:themeColor="text1"/>
          <w:lang w:val="en-GB"/>
        </w:rPr>
        <w:t xml:space="preserve">The Description of the Procedure for Outpatient Treatment of Pediatric Hyperkinetic Disorders with Compensatory Drugs was approved, which establishes the procedure for the diagnosis and outpatient treatment of pediatric hyperkinetic disorders with reimbursable drugs, assessment and monitoring of treatment effectiveness. The basic price list of psychotherapy services for children and adolescents, which defines the duration and basic price of the treatment of children and adolescents in psychiatric day care facilities, was changed in order to reduce hospital morbidity among children and to provide more day care services. </w:t>
      </w:r>
    </w:p>
    <w:p w14:paraId="4A0166ED" w14:textId="6704964D" w:rsidR="00B10634" w:rsidRDefault="00B10634" w:rsidP="00720748">
      <w:pPr>
        <w:spacing w:after="0" w:line="240" w:lineRule="auto"/>
        <w:ind w:firstLine="1276"/>
        <w:jc w:val="both"/>
        <w:rPr>
          <w:color w:val="000000" w:themeColor="text1"/>
          <w:lang w:val="en-GB"/>
        </w:rPr>
      </w:pPr>
    </w:p>
    <w:p w14:paraId="32D65D54" w14:textId="77777777" w:rsidR="00B10634" w:rsidRPr="002167F1" w:rsidRDefault="00B10634" w:rsidP="00720748">
      <w:pPr>
        <w:spacing w:after="0" w:line="240" w:lineRule="auto"/>
        <w:ind w:firstLine="1276"/>
        <w:jc w:val="both"/>
        <w:rPr>
          <w:b/>
          <w:bCs/>
          <w:color w:val="000000" w:themeColor="text1"/>
          <w:lang w:val="en-GB"/>
        </w:rPr>
      </w:pPr>
      <w:r w:rsidRPr="002167F1">
        <w:rPr>
          <w:b/>
          <w:bCs/>
          <w:color w:val="000000" w:themeColor="text1"/>
          <w:lang w:val="en-GB"/>
        </w:rPr>
        <w:t xml:space="preserve">II.16. Measures to Promote Healthy Lifestyle among Children </w:t>
      </w:r>
    </w:p>
    <w:p w14:paraId="64C72113" w14:textId="77777777" w:rsidR="00B10634" w:rsidRPr="002167F1" w:rsidRDefault="00B10634" w:rsidP="00720748">
      <w:pPr>
        <w:spacing w:after="0" w:line="240" w:lineRule="auto"/>
        <w:ind w:firstLine="1276"/>
        <w:jc w:val="both"/>
        <w:rPr>
          <w:color w:val="000000" w:themeColor="text1"/>
          <w:lang w:val="en-GB"/>
        </w:rPr>
      </w:pPr>
      <w:r w:rsidRPr="002167F1">
        <w:rPr>
          <w:color w:val="000000" w:themeColor="text1"/>
          <w:lang w:val="en-GB"/>
        </w:rPr>
        <w:t xml:space="preserve">The Seimas of the Republic of Lithuania, declared the year 2014 as the Year of Children’s Health, in order to improve the health indicators of children, promote the formation of useful habits, values and behaviour related to health. Ministry of Health, together with the Ministry of Education, Sciences and Sport, Ministry of National Defence, Ministry of Agriculture, Department of Physical Education and Sports under the Government of the Republic of Lithuania, Drug, Tobacco and Alcohol Control Department, municipalities of Lithuania and NGOs prepared and implemented the Health Promotion Plan for the Child Health Year approved by the Resolution No. 271 of 26 March 2014 of the Government of the Republic of Lithuania which included successful implementation of measures to promote appropriate attitudes of children and adolescents to health and healthy lifestyles, community awareness raising on health issues, measures to monitor children’s health and measures developing safe behaviour skills (promotion of physical activity, prevention of illnesses, suicide, injuries, drowning, poisoning and other external causes). </w:t>
      </w:r>
    </w:p>
    <w:p w14:paraId="464CD3A2" w14:textId="77777777" w:rsidR="00B10634" w:rsidRPr="002167F1" w:rsidRDefault="00B10634" w:rsidP="00720748">
      <w:pPr>
        <w:spacing w:after="0" w:line="240" w:lineRule="auto"/>
        <w:ind w:firstLine="1276"/>
        <w:jc w:val="both"/>
        <w:rPr>
          <w:color w:val="000000" w:themeColor="text1"/>
          <w:lang w:val="en-GB"/>
        </w:rPr>
      </w:pPr>
      <w:r w:rsidRPr="002167F1">
        <w:rPr>
          <w:color w:val="000000" w:themeColor="text1"/>
          <w:lang w:val="en-GB"/>
        </w:rPr>
        <w:t xml:space="preserve">In order to develop the culture of self-protection among children, civil protection training is provided in Lithuanian general education and vocational schools in accordance with the general training programmes approved by the Minister of Education, Sciences and Sport. These programmes include the learning content for civil protection, which is recommended by the Fire and Rescue Department. </w:t>
      </w:r>
    </w:p>
    <w:p w14:paraId="0C5FBFC0" w14:textId="77777777" w:rsidR="00B10634" w:rsidRPr="002167F1" w:rsidRDefault="00B10634" w:rsidP="00720748">
      <w:pPr>
        <w:spacing w:after="0" w:line="240" w:lineRule="auto"/>
        <w:ind w:firstLine="1276"/>
        <w:jc w:val="both"/>
        <w:rPr>
          <w:lang w:val="en-GB"/>
        </w:rPr>
      </w:pPr>
      <w:r w:rsidRPr="002167F1">
        <w:rPr>
          <w:lang w:val="en-GB"/>
        </w:rPr>
        <w:t xml:space="preserve">Employees of this department and fire and rescue board of counties together with the representatives of municipalities educate residents paying special attention to the education of children on self-protection issues and organise campaigns, competitions, workshops, exercises, etc. In order to introduce the pupils of the general education schools to the safety rules to be followed in the household and in nature, increase the popularity of citizenship examples, motivate the pupils to join the citizenship and volunteering activities in the field of fire safety,  prevention campaigns for safe living “Pupil, be Safe” are implemented annually (including 2013-2018). During the campaign, the pupils are introduced to the safety rules to be followed in the household and nature, safe behaviour near water and in water, safe behaviour on ice and actions to be taken if the ice breaks and are trained on how to react in case of accident and on similar topics. When implementing the prevention campaigns, the firemen visit 500-600 Lithuanian schools annually, and introduce around 20 000-30 000 pupils to safe behaviour rules. In order to ensure safer living environment and decrease the number of persons dying in fires, a requirement to install autonomous smoke detectors in all households came into force as of 1 May 2018. </w:t>
      </w:r>
    </w:p>
    <w:p w14:paraId="504BF0AE" w14:textId="77777777" w:rsidR="00B10634" w:rsidRPr="002167F1" w:rsidRDefault="00B10634" w:rsidP="00720748">
      <w:pPr>
        <w:spacing w:after="0" w:line="240" w:lineRule="auto"/>
        <w:ind w:firstLine="1276"/>
        <w:jc w:val="both"/>
        <w:rPr>
          <w:lang w:val="en-GB"/>
        </w:rPr>
      </w:pPr>
      <w:r w:rsidRPr="002167F1">
        <w:rPr>
          <w:lang w:val="en-GB"/>
        </w:rPr>
        <w:t xml:space="preserve">Pursuant to the Order No. V-1159 of 18 July 2012 of the Minister of Education, Sciences and Sport the General Programme for Human Safety for 1-12 grade pupils was approved. In the institutions, implementing the pre-school and pre-primary education programmes, the training on civil safety is included into pre-school and pre-primary education programmes.   </w:t>
      </w:r>
    </w:p>
    <w:p w14:paraId="0C5D2B71" w14:textId="77777777" w:rsidR="00B10634" w:rsidRPr="002167F1" w:rsidRDefault="00B10634" w:rsidP="00720748">
      <w:pPr>
        <w:spacing w:after="0" w:line="240" w:lineRule="auto"/>
        <w:ind w:firstLine="1276"/>
        <w:jc w:val="both"/>
        <w:rPr>
          <w:lang w:val="en-GB"/>
        </w:rPr>
      </w:pPr>
      <w:r w:rsidRPr="002167F1">
        <w:rPr>
          <w:lang w:val="en-GB"/>
        </w:rPr>
        <w:t>In order to encourage health promotion, the State Health Promotion Fund administered by the Ministry of Health was established on 1 January 2016 by Article 38</w:t>
      </w:r>
      <w:r w:rsidRPr="002167F1">
        <w:rPr>
          <w:vertAlign w:val="superscript"/>
          <w:lang w:val="en-GB"/>
        </w:rPr>
        <w:t xml:space="preserve">1 </w:t>
      </w:r>
      <w:r w:rsidRPr="002167F1">
        <w:rPr>
          <w:lang w:val="en-GB"/>
        </w:rPr>
        <w:t xml:space="preserve">of the law supplementing  the Law No. I-552 on the Health System. The objective of this fund is to support the activities of health protection and improvement, prevention projects, social ads and scientific research. In 2017, the fund assets amounted to EUR 2.7 million, which were used for the organisation of prevention projects, scientific research, social informational campaigns. </w:t>
      </w:r>
    </w:p>
    <w:p w14:paraId="6D583490" w14:textId="77777777" w:rsidR="00B10634" w:rsidRPr="002167F1" w:rsidRDefault="00B10634" w:rsidP="00720748">
      <w:pPr>
        <w:spacing w:after="0" w:line="240" w:lineRule="auto"/>
        <w:ind w:right="34" w:firstLine="1276"/>
        <w:jc w:val="both"/>
        <w:rPr>
          <w:color w:val="000000"/>
          <w:lang w:val="en-GB" w:eastAsia="lt-LT"/>
        </w:rPr>
      </w:pPr>
      <w:r w:rsidRPr="002167F1">
        <w:rPr>
          <w:color w:val="000000"/>
          <w:lang w:val="en-GB" w:eastAsia="lt-LT"/>
        </w:rPr>
        <w:t>The concept  “children’s mental health” was developed and enshrined by the Order No. V-817 of 16 July 2014 of the Minister of Health “On the Approval of Guidelines on Strengthening the Mental Health of Children and Adolescents”. An assessment study of legislation regulating the mental health is established, assessment of legal framework of mental health services is carried out. The Health and Sexuality Education and Family Training Programme which includes measures aimed at strengthening pupils’ mental health, suicide prevention, and social emotional education was approved. The programme focuses on developing pupils’ abilities to recognise and protect themselves from physical, emotional, and sexual violence, and to form values of respect for others.</w:t>
      </w:r>
    </w:p>
    <w:p w14:paraId="6BE56016" w14:textId="77777777" w:rsidR="00B10634" w:rsidRPr="002167F1" w:rsidRDefault="00B10634" w:rsidP="00720748">
      <w:pPr>
        <w:spacing w:after="0" w:line="240" w:lineRule="auto"/>
        <w:ind w:right="34" w:firstLine="1276"/>
        <w:jc w:val="both"/>
        <w:rPr>
          <w:color w:val="000000"/>
          <w:lang w:val="en-GB" w:eastAsia="lt-LT"/>
        </w:rPr>
      </w:pPr>
    </w:p>
    <w:p w14:paraId="59A41BDC" w14:textId="77777777" w:rsidR="00B10634" w:rsidRPr="002167F1" w:rsidRDefault="00B10634" w:rsidP="00720748">
      <w:pPr>
        <w:spacing w:after="0" w:line="240" w:lineRule="auto"/>
        <w:ind w:firstLine="1276"/>
        <w:jc w:val="center"/>
        <w:rPr>
          <w:rFonts w:eastAsia="Times New Roman"/>
          <w:b/>
          <w:lang w:val="en-GB"/>
        </w:rPr>
      </w:pPr>
      <w:r w:rsidRPr="002167F1">
        <w:rPr>
          <w:rFonts w:eastAsia="Times New Roman"/>
          <w:b/>
          <w:lang w:val="en-GB"/>
        </w:rPr>
        <w:t xml:space="preserve">Article 33. Protection of Children from Drug and Psychotropic Substance Abuse </w:t>
      </w:r>
    </w:p>
    <w:p w14:paraId="07CDA81C" w14:textId="77777777" w:rsidR="00B10634" w:rsidRPr="002167F1" w:rsidRDefault="00B10634" w:rsidP="00720748">
      <w:pPr>
        <w:shd w:val="clear" w:color="auto" w:fill="FFFFFF"/>
        <w:spacing w:after="0" w:line="240" w:lineRule="auto"/>
        <w:ind w:firstLine="1276"/>
        <w:jc w:val="both"/>
        <w:rPr>
          <w:b/>
          <w:bCs/>
          <w:lang w:val="en-GB"/>
        </w:rPr>
      </w:pPr>
    </w:p>
    <w:p w14:paraId="00962D03" w14:textId="7D182DD8" w:rsidR="00482FB9" w:rsidRDefault="00B10634" w:rsidP="00720748">
      <w:pPr>
        <w:shd w:val="clear" w:color="auto" w:fill="FFFFFF"/>
        <w:spacing w:after="0" w:line="240" w:lineRule="auto"/>
        <w:ind w:firstLine="1276"/>
        <w:jc w:val="both"/>
        <w:rPr>
          <w:b/>
          <w:bCs/>
          <w:lang w:val="en-GB"/>
        </w:rPr>
      </w:pPr>
      <w:r w:rsidRPr="002167F1">
        <w:rPr>
          <w:b/>
          <w:bCs/>
          <w:lang w:val="en-GB"/>
        </w:rPr>
        <w:t xml:space="preserve">II.17. </w:t>
      </w:r>
      <w:r w:rsidR="00482FB9">
        <w:rPr>
          <w:b/>
          <w:bCs/>
          <w:lang w:val="en-GB"/>
        </w:rPr>
        <w:t xml:space="preserve">Project, Programmes and Other Measures </w:t>
      </w:r>
    </w:p>
    <w:p w14:paraId="444726A0" w14:textId="42E6AE9A" w:rsidR="004C71B0" w:rsidRPr="004C71B0" w:rsidRDefault="004C71B0" w:rsidP="00720748">
      <w:pPr>
        <w:shd w:val="clear" w:color="auto" w:fill="FFFFFF"/>
        <w:spacing w:after="0" w:line="240" w:lineRule="auto"/>
        <w:ind w:firstLine="1276"/>
        <w:jc w:val="both"/>
        <w:rPr>
          <w:b/>
          <w:bCs/>
          <w:color w:val="000000" w:themeColor="text1"/>
          <w:lang w:val="en-GB"/>
        </w:rPr>
      </w:pPr>
      <w:r>
        <w:rPr>
          <w:b/>
          <w:bCs/>
          <w:color w:val="000000" w:themeColor="text1"/>
          <w:lang w:val="en-GB"/>
        </w:rPr>
        <w:t>Programmes</w:t>
      </w:r>
    </w:p>
    <w:p w14:paraId="62FEF47B" w14:textId="77777777" w:rsidR="00C22CA1" w:rsidRDefault="00C22CA1" w:rsidP="00720748">
      <w:pPr>
        <w:shd w:val="clear" w:color="auto" w:fill="FFFFFF"/>
        <w:spacing w:after="0" w:line="240" w:lineRule="auto"/>
        <w:ind w:firstLine="1276"/>
        <w:jc w:val="both"/>
        <w:rPr>
          <w:color w:val="000000" w:themeColor="text1"/>
          <w:lang w:val="en-GB"/>
        </w:rPr>
      </w:pPr>
      <w:r w:rsidRPr="002167F1">
        <w:rPr>
          <w:color w:val="000000" w:themeColor="text1"/>
          <w:lang w:val="en-GB"/>
        </w:rPr>
        <w:t>The participation in an international study on the prevalence of alcohol, tobacco and other psychoactive substances among schoolchildren (ESPAD) has been ensured since 1995.</w:t>
      </w:r>
    </w:p>
    <w:p w14:paraId="23A3A04C" w14:textId="4A56120A" w:rsidR="00482FB9" w:rsidRDefault="00482FB9" w:rsidP="00720748">
      <w:pPr>
        <w:shd w:val="clear" w:color="auto" w:fill="FFFFFF"/>
        <w:spacing w:after="0" w:line="240" w:lineRule="auto"/>
        <w:ind w:firstLine="1276"/>
        <w:jc w:val="both"/>
        <w:rPr>
          <w:color w:val="000000" w:themeColor="text1"/>
          <w:lang w:val="en-GB"/>
        </w:rPr>
      </w:pPr>
      <w:r w:rsidRPr="002167F1">
        <w:rPr>
          <w:color w:val="000000" w:themeColor="text1"/>
          <w:lang w:val="en-GB"/>
        </w:rPr>
        <w:t>In 2013 Lithuania launched the Early Intervention Programme (</w:t>
      </w:r>
      <w:r w:rsidRPr="002167F1">
        <w:rPr>
          <w:i/>
          <w:color w:val="000000" w:themeColor="text1"/>
          <w:lang w:val="en-GB"/>
        </w:rPr>
        <w:t>Fred Goes Net</w:t>
      </w:r>
      <w:r w:rsidRPr="002167F1">
        <w:rPr>
          <w:color w:val="000000" w:themeColor="text1"/>
          <w:lang w:val="en-GB"/>
        </w:rPr>
        <w:t>) for young people aged 14 to 21 who are experimenting or irregularly using psychoactive substances (other than tobacco). In 2013-2018 250 specialists were trained to work with young people experimenting with or irregularly using alcohol and (or) drugs. The Description of the Procedure for the Implementation of the Early Intervention Programme was approved, which regulates the joint activities of municipal public health bureaus and pedagogical-psychological or educational support services in organising assistance and providing it to young people experimenting with, irregularly using alcohol or drugs (directing / obligating them to attend 8 hours peer group activities).</w:t>
      </w:r>
    </w:p>
    <w:p w14:paraId="7EBB53C1" w14:textId="26C511CE" w:rsidR="004C71B0" w:rsidRDefault="004C71B0" w:rsidP="00720748">
      <w:pPr>
        <w:shd w:val="clear" w:color="auto" w:fill="FFFFFF"/>
        <w:spacing w:after="0" w:line="240" w:lineRule="auto"/>
        <w:ind w:firstLine="1276"/>
        <w:jc w:val="both"/>
        <w:rPr>
          <w:color w:val="000000" w:themeColor="text1"/>
          <w:lang w:val="en-GB"/>
        </w:rPr>
      </w:pPr>
      <w:r w:rsidRPr="002167F1">
        <w:rPr>
          <w:color w:val="000000" w:themeColor="text1"/>
          <w:lang w:val="en-GB"/>
        </w:rPr>
        <w:t>In 2014 Lithuania’s Programme for Prevention of the Use of Psychoactive Substances “Savu keliu” (In My Own Way) was created for pupils of 1-12 grades, parents, teachers, the aim of which is to empower school communities to reduce the risk posed by psychoactive substance used by pupil and promote the formation of protective factors. 44 schools implemented this programme in 2015-2017, and since 2018 – 61 more. An annual survey of risk behaviours among young people is carried out in schools implementing this programme.</w:t>
      </w:r>
    </w:p>
    <w:p w14:paraId="7148C6BA" w14:textId="1B58EAEB" w:rsidR="004C71B0" w:rsidRDefault="004C71B0" w:rsidP="00720748">
      <w:pPr>
        <w:shd w:val="clear" w:color="auto" w:fill="FFFFFF"/>
        <w:spacing w:after="0" w:line="240" w:lineRule="auto"/>
        <w:ind w:firstLine="1276"/>
        <w:jc w:val="both"/>
        <w:rPr>
          <w:color w:val="000000" w:themeColor="text1"/>
          <w:lang w:val="en-GB"/>
        </w:rPr>
      </w:pPr>
      <w:r w:rsidRPr="002167F1">
        <w:rPr>
          <w:rFonts w:eastAsia="Times New Roman"/>
          <w:color w:val="000000" w:themeColor="text1"/>
          <w:lang w:val="en-GB"/>
        </w:rPr>
        <w:t xml:space="preserve">The 2017-2019 Action Plan for the Implementation of the National Programme for the Development of Youth Policy for 2011-2019 </w:t>
      </w:r>
      <w:r w:rsidRPr="002167F1">
        <w:rPr>
          <w:color w:val="000000" w:themeColor="text1"/>
          <w:lang w:val="en-GB"/>
        </w:rPr>
        <w:t>provides for the organisation and provision of training on early intervention to avoid the use of psychoactive substances for persons working with the youth; evaluation of the effectiveness of public health technology to reduce smoking prevalence among young people; preparation of information and dissemination thereof in order to encourage young people to adopt healthy lifestyles and to lead by example.</w:t>
      </w:r>
    </w:p>
    <w:p w14:paraId="3D38F278" w14:textId="2FCA2FD2" w:rsidR="00817AB1" w:rsidRDefault="00817AB1" w:rsidP="00720748">
      <w:pPr>
        <w:shd w:val="clear" w:color="auto" w:fill="FFFFFF"/>
        <w:spacing w:after="0" w:line="240" w:lineRule="auto"/>
        <w:ind w:firstLine="1276"/>
        <w:jc w:val="both"/>
        <w:rPr>
          <w:color w:val="000000" w:themeColor="text1"/>
          <w:lang w:val="en-GB"/>
        </w:rPr>
      </w:pPr>
      <w:r w:rsidRPr="002167F1">
        <w:rPr>
          <w:color w:val="000000" w:themeColor="text1"/>
          <w:lang w:val="en-GB"/>
        </w:rPr>
        <w:t>Education and outreach activities are carried out; e.g. from 2013 to 2016 annual conferences on the prevention of the use of psychoactive substances in educational institutions were organised in the Seimas of the Republic of Lithuania. During this period, the conferences were attended by 1 170 people. Five thematic newsletters on the harms of psychoactive substances, including cannabis and electronic cigarettes, were prepared for parents of pupils and disseminated via electronic diaries in 2016. Seminars on measures to be taken to prevent  teen smoking and alcohol use were organised for teachers and social pedagogues in 2015-2016 and were attended by 190 pedagogues. Trainings  guiding the parents of pupils on the implementation of the psychoactive substance use prevention programme were organised for the members of municipal and school child welfare commissions, teachers, psychologists and social pedagogues in 2013-2018 which were attended by around 1 300 of teaching personnel.</w:t>
      </w:r>
    </w:p>
    <w:p w14:paraId="7A9946C7" w14:textId="653D4909" w:rsidR="009122E5" w:rsidRDefault="009122E5" w:rsidP="00720748">
      <w:pPr>
        <w:shd w:val="clear" w:color="auto" w:fill="FFFFFF"/>
        <w:spacing w:after="0" w:line="240" w:lineRule="auto"/>
        <w:ind w:firstLine="1276"/>
        <w:jc w:val="both"/>
        <w:rPr>
          <w:color w:val="000000" w:themeColor="text1"/>
          <w:lang w:val="en-GB"/>
        </w:rPr>
      </w:pPr>
      <w:r w:rsidRPr="002167F1">
        <w:rPr>
          <w:color w:val="000000" w:themeColor="text1"/>
          <w:lang w:val="en-GB"/>
        </w:rPr>
        <w:t>The police supports and initiates preventive and legal education programmes, disseminates legal knowledge in teaching and other child education institutions, in the media.</w:t>
      </w:r>
    </w:p>
    <w:p w14:paraId="77B6DDD6" w14:textId="0672E3B4" w:rsidR="00B10634" w:rsidRPr="002167F1" w:rsidRDefault="00B10634" w:rsidP="00720748">
      <w:pPr>
        <w:shd w:val="clear" w:color="auto" w:fill="FFFFFF"/>
        <w:spacing w:after="0" w:line="240" w:lineRule="auto"/>
        <w:ind w:firstLine="1276"/>
        <w:jc w:val="both"/>
        <w:rPr>
          <w:b/>
          <w:bCs/>
          <w:lang w:val="en-GB"/>
        </w:rPr>
      </w:pPr>
      <w:r w:rsidRPr="002167F1">
        <w:rPr>
          <w:b/>
          <w:bCs/>
          <w:lang w:val="en-GB"/>
        </w:rPr>
        <w:t>Movement of Health Promoting Schools</w:t>
      </w:r>
    </w:p>
    <w:p w14:paraId="3D694644" w14:textId="52665EC9" w:rsidR="00B10634" w:rsidRDefault="00B10634" w:rsidP="00720748">
      <w:pPr>
        <w:shd w:val="clear" w:color="auto" w:fill="FFFFFF"/>
        <w:spacing w:after="0" w:line="240" w:lineRule="auto"/>
        <w:ind w:firstLine="1276"/>
        <w:jc w:val="both"/>
        <w:rPr>
          <w:lang w:val="en-GB"/>
        </w:rPr>
      </w:pPr>
      <w:r w:rsidRPr="002167F1">
        <w:rPr>
          <w:lang w:val="en-GB"/>
        </w:rPr>
        <w:t xml:space="preserve">An example of healthy lifestyle education is the movement of health promoting schools. A health promoting school (hereinafter – the HPS) is a school the whole community of which, following the set goals and long-term activity programme, aim to promote the physical, mental and spiritual health of the members of the school’s community by creating a physical and psychosocial environment favourable to health. These schools carry out long-term focused health promotion activities, and health issues are integrated into the entire education process. Lithuania was included in the Schools for Health in Europe network since 1993. There are health promoting schools in almost every municipality and their number is increasing each year, although the movement is voluntary. In 2016, the Lithuanian HPS network included 406 educational institutions (269 general education schools, six vocational training centres, 129 pre-school schools, one care home and one university) from pre-school to higher education (more than 21% of all institutions) (see picture 8). </w:t>
      </w:r>
    </w:p>
    <w:p w14:paraId="3C4F14D2" w14:textId="40DE80EC" w:rsidR="00C36DA9" w:rsidRDefault="00C36DA9" w:rsidP="00720748">
      <w:pPr>
        <w:shd w:val="clear" w:color="auto" w:fill="FFFFFF"/>
        <w:spacing w:after="0" w:line="240" w:lineRule="auto"/>
        <w:ind w:firstLine="1276"/>
        <w:jc w:val="both"/>
        <w:rPr>
          <w:lang w:val="en-GB"/>
        </w:rPr>
      </w:pPr>
    </w:p>
    <w:p w14:paraId="23A648DD" w14:textId="77777777" w:rsidR="00C36DA9" w:rsidRPr="002167F1" w:rsidRDefault="00C36DA9" w:rsidP="00720748">
      <w:pPr>
        <w:spacing w:after="0" w:line="240" w:lineRule="auto"/>
        <w:ind w:firstLine="1276"/>
        <w:jc w:val="center"/>
        <w:rPr>
          <w:rFonts w:eastAsia="Times New Roman"/>
          <w:b/>
          <w:bCs/>
          <w:color w:val="000000" w:themeColor="text1"/>
          <w:lang w:val="en-GB"/>
        </w:rPr>
      </w:pPr>
      <w:r w:rsidRPr="002167F1">
        <w:rPr>
          <w:rFonts w:eastAsia="Times New Roman"/>
          <w:b/>
          <w:bCs/>
          <w:color w:val="000000" w:themeColor="text1"/>
          <w:lang w:val="en-GB"/>
        </w:rPr>
        <w:t>Article 39. Assistance to Child Victims</w:t>
      </w:r>
    </w:p>
    <w:p w14:paraId="7A8ED2C2" w14:textId="5438527D" w:rsidR="003E4AF1" w:rsidRDefault="003E4AF1" w:rsidP="00720748">
      <w:pPr>
        <w:shd w:val="clear" w:color="auto" w:fill="FFFFFF"/>
        <w:spacing w:after="0" w:line="240" w:lineRule="auto"/>
        <w:ind w:firstLine="1276"/>
        <w:jc w:val="both"/>
        <w:rPr>
          <w:rFonts w:eastAsia="Times New Roman"/>
          <w:color w:val="000000" w:themeColor="text1"/>
          <w:lang w:val="en-GB"/>
        </w:rPr>
      </w:pPr>
    </w:p>
    <w:p w14:paraId="0FC1628D" w14:textId="1EAAA8DE" w:rsidR="003E4AF1" w:rsidRPr="00ED42CF" w:rsidRDefault="003E4AF1" w:rsidP="00720748">
      <w:pPr>
        <w:shd w:val="clear" w:color="auto" w:fill="FFFFFF"/>
        <w:spacing w:after="0" w:line="240" w:lineRule="auto"/>
        <w:ind w:firstLine="1276"/>
        <w:jc w:val="both"/>
        <w:rPr>
          <w:rFonts w:eastAsia="Times New Roman"/>
          <w:b/>
          <w:bCs/>
          <w:color w:val="000000" w:themeColor="text1"/>
          <w:lang w:val="en-GB"/>
        </w:rPr>
      </w:pPr>
      <w:r w:rsidRPr="00ED42CF">
        <w:rPr>
          <w:rFonts w:eastAsia="Times New Roman"/>
          <w:b/>
          <w:bCs/>
          <w:color w:val="000000" w:themeColor="text1"/>
          <w:lang w:val="en-GB"/>
        </w:rPr>
        <w:t>II.18. Services to Child Victim of Abuse</w:t>
      </w:r>
    </w:p>
    <w:p w14:paraId="3304C643" w14:textId="765891B4" w:rsidR="00C36DA9" w:rsidRDefault="003E4AF1" w:rsidP="00720748">
      <w:pPr>
        <w:shd w:val="clear" w:color="auto" w:fill="FFFFFF"/>
        <w:spacing w:after="0" w:line="240" w:lineRule="auto"/>
        <w:ind w:firstLine="1276"/>
        <w:jc w:val="both"/>
        <w:rPr>
          <w:rFonts w:eastAsia="Times New Roman"/>
          <w:color w:val="000000" w:themeColor="text1"/>
          <w:lang w:val="en-GB"/>
        </w:rPr>
      </w:pPr>
      <w:r w:rsidRPr="002167F1">
        <w:rPr>
          <w:rFonts w:eastAsia="Times New Roman"/>
          <w:color w:val="000000" w:themeColor="text1"/>
          <w:lang w:val="en-GB"/>
        </w:rPr>
        <w:t>Integrated services are provided to the child victims of violence or victims (witnesses) of indirect domestic violence and members of their families. The aim is to provide effective assistance to children who are potential victims of psychological, physical violence, sexual abuse and neglect as well as their families. Such specialised integrated assistance was provided to 862 children in 2014, to 812</w:t>
      </w:r>
      <w:r>
        <w:rPr>
          <w:rFonts w:eastAsia="Times New Roman"/>
          <w:color w:val="000000" w:themeColor="text1"/>
          <w:lang w:val="en-GB"/>
        </w:rPr>
        <w:t> </w:t>
      </w:r>
      <w:r w:rsidRPr="002167F1">
        <w:rPr>
          <w:rFonts w:eastAsia="Times New Roman"/>
          <w:color w:val="000000" w:themeColor="text1"/>
          <w:lang w:val="en-GB"/>
        </w:rPr>
        <w:t>children in 2015, to 844 children in 2016. 884 children received integrated assistance in 2018, 32 of which were disabled (20 disabled boys and 12 disabled girls). During the reporting period of the project implementation 534 children were affected by direct violence, 283 of them were boys, and 251 were girls. 350 children suffered from indirect violence, 197 of them were boys, and 153 were girls. The majority of children suffered psychological violence during the reporting period (585 children). 220</w:t>
      </w:r>
      <w:r>
        <w:rPr>
          <w:rFonts w:eastAsia="Times New Roman"/>
          <w:color w:val="000000" w:themeColor="text1"/>
          <w:lang w:val="en-GB"/>
        </w:rPr>
        <w:t> </w:t>
      </w:r>
      <w:r w:rsidRPr="002167F1">
        <w:rPr>
          <w:rFonts w:eastAsia="Times New Roman"/>
          <w:color w:val="000000" w:themeColor="text1"/>
          <w:lang w:val="en-GB"/>
        </w:rPr>
        <w:t xml:space="preserve">children suffered from physical violence, and 79 children suffered from sexual abuse.  </w:t>
      </w:r>
    </w:p>
    <w:p w14:paraId="3EDAA804" w14:textId="2184B6F0" w:rsidR="00ED42CF" w:rsidRDefault="00ED42CF" w:rsidP="00720748">
      <w:pPr>
        <w:shd w:val="clear" w:color="auto" w:fill="FFFFFF"/>
        <w:spacing w:after="0" w:line="240" w:lineRule="auto"/>
        <w:ind w:firstLine="1276"/>
        <w:jc w:val="both"/>
        <w:rPr>
          <w:rFonts w:eastAsia="Times New Roman"/>
          <w:color w:val="000000" w:themeColor="text1"/>
          <w:lang w:val="en-GB"/>
        </w:rPr>
      </w:pPr>
      <w:r w:rsidRPr="002167F1">
        <w:rPr>
          <w:rFonts w:eastAsia="Times New Roman"/>
          <w:color w:val="000000" w:themeColor="text1"/>
          <w:lang w:val="en-GB"/>
        </w:rPr>
        <w:t>The position of a case manager was established. He/she is a social worker, coordinating the process of the case management, who is appointed by the head of the municipal social services institution or other institution authorised by the municipality to provide social services to families within the municipality or a person authorised by the head thereof. However, the case management is not always of high quality. The training of case managers as well as the calls and questions received from the administrations of municipalities and institutions of social services revealed that following the entry into force of the General Data Protection Regulation, it has become more difficult for case managers to obtain data on families and children necessary for the provision of services. Before the LFPRC came into force, social workers were only the providers of social services. Once the mentioned law came into force, the hierarchy changed, the levers of power and case managers became the initiators who bring together other specialists and involve them in the family support process, identify difficulties and agree on the responsibilities of different specialists. This is often a source of stress for specialists in other fields, they are reluctant to attend the case hearing meetings. Case managers often lack experience, expertise, knowledge on how to organise, moderate the case management process, hearings, resolve conflicts, and provide information to the courts. Changes in legal regulation lead to the formation of different practices in the administrations of municipalities.</w:t>
      </w:r>
    </w:p>
    <w:p w14:paraId="7B6AC8E2" w14:textId="4AA9930B" w:rsidR="00F270EE" w:rsidRDefault="00F270EE" w:rsidP="00720748">
      <w:pPr>
        <w:shd w:val="clear" w:color="auto" w:fill="FFFFFF"/>
        <w:spacing w:after="0" w:line="240" w:lineRule="auto"/>
        <w:ind w:firstLine="1276"/>
        <w:jc w:val="both"/>
        <w:rPr>
          <w:rFonts w:eastAsia="Times New Roman"/>
          <w:color w:val="000000" w:themeColor="text1"/>
          <w:lang w:val="en-GB"/>
        </w:rPr>
      </w:pPr>
      <w:r w:rsidRPr="002167F1">
        <w:rPr>
          <w:rFonts w:eastAsia="Times New Roman"/>
          <w:color w:val="000000" w:themeColor="text1"/>
          <w:lang w:val="en-GB"/>
        </w:rPr>
        <w:t>As of 1 September 2017, the position of the coordinator of interinstitutional cooperation has been established in all municipalities. This specialist is responsible for ensuring that all issues related to the well-being of the child and the family are addressed in time and following the principle of cooperation. He/she, together with the municipal child welfare commission, determines the needs of children or their parents, prepares a plan for the development of educational assistance, social and health care services in the municipality, and brings together specialists from institutions, establishments and organisations working in the field of child welfare.</w:t>
      </w:r>
    </w:p>
    <w:p w14:paraId="4A8D9C66" w14:textId="1171C7BC" w:rsidR="00ED42CF" w:rsidRPr="00ED42CF" w:rsidRDefault="00ED42CF" w:rsidP="00720748">
      <w:pPr>
        <w:shd w:val="clear" w:color="auto" w:fill="FFFFFF"/>
        <w:spacing w:after="0" w:line="240" w:lineRule="auto"/>
        <w:ind w:firstLine="1276"/>
        <w:jc w:val="both"/>
        <w:rPr>
          <w:rFonts w:eastAsia="Times New Roman"/>
          <w:b/>
          <w:bCs/>
          <w:color w:val="000000" w:themeColor="text1"/>
          <w:lang w:val="en-GB"/>
        </w:rPr>
      </w:pPr>
      <w:r>
        <w:rPr>
          <w:rFonts w:eastAsia="Times New Roman"/>
          <w:b/>
          <w:bCs/>
          <w:color w:val="000000" w:themeColor="text1"/>
          <w:lang w:val="en-GB"/>
        </w:rPr>
        <w:t xml:space="preserve">Other Measures </w:t>
      </w:r>
    </w:p>
    <w:p w14:paraId="692B7EC6" w14:textId="169E1B65" w:rsidR="00ED42CF" w:rsidRPr="002167F1" w:rsidRDefault="00ED42CF" w:rsidP="00720748">
      <w:pPr>
        <w:shd w:val="clear" w:color="auto" w:fill="FFFFFF"/>
        <w:spacing w:after="0" w:line="240" w:lineRule="auto"/>
        <w:ind w:firstLine="1276"/>
        <w:jc w:val="both"/>
        <w:rPr>
          <w:lang w:val="en-GB"/>
        </w:rPr>
      </w:pPr>
      <w:r w:rsidRPr="002167F1">
        <w:rPr>
          <w:rFonts w:eastAsia="Times New Roman"/>
          <w:color w:val="000000" w:themeColor="text1"/>
          <w:lang w:val="en-GB"/>
        </w:rPr>
        <w:t>Recommendations on the Provision of Integrated Assistance to Children who may be Victims of Sexual Abuse were prepared in 2016. The aim of the recommendations is to help the Lithuanian institutions responsible for the well-being, health, law enforcement and protection of the child to perform the functions related to the child rights protection and his/her representation in criminal proceedings and the protection of the rights and legitimate interests of the child more effectively.</w:t>
      </w:r>
    </w:p>
    <w:p w14:paraId="0AB96B5C" w14:textId="77777777" w:rsidR="00B10634" w:rsidRPr="002167F1" w:rsidRDefault="00B10634" w:rsidP="00720748">
      <w:pPr>
        <w:shd w:val="clear" w:color="auto" w:fill="FFFFFF"/>
        <w:spacing w:after="0" w:line="240" w:lineRule="auto"/>
        <w:ind w:firstLine="1276"/>
        <w:jc w:val="both"/>
        <w:rPr>
          <w:lang w:val="en-GB"/>
        </w:rPr>
      </w:pPr>
    </w:p>
    <w:p w14:paraId="065854EF" w14:textId="77777777" w:rsidR="00B10634" w:rsidRDefault="00B10634" w:rsidP="00720748">
      <w:pPr>
        <w:spacing w:after="0" w:line="240" w:lineRule="auto"/>
        <w:ind w:firstLine="1276"/>
        <w:rPr>
          <w:b/>
          <w:bCs/>
          <w:lang w:val="en-GB"/>
        </w:rPr>
      </w:pPr>
      <w:r>
        <w:rPr>
          <w:b/>
          <w:bCs/>
          <w:lang w:val="en-GB"/>
        </w:rPr>
        <w:br w:type="page"/>
      </w:r>
    </w:p>
    <w:p w14:paraId="05BF0442" w14:textId="77777777" w:rsidR="00B10634" w:rsidRPr="002167F1" w:rsidRDefault="00B10634" w:rsidP="00720748">
      <w:pPr>
        <w:suppressAutoHyphens/>
        <w:spacing w:after="0" w:line="240" w:lineRule="auto"/>
        <w:ind w:firstLine="1276"/>
        <w:jc w:val="center"/>
        <w:rPr>
          <w:b/>
          <w:bCs/>
          <w:iCs/>
          <w:lang w:val="en-GB"/>
        </w:rPr>
      </w:pPr>
      <w:r w:rsidRPr="002167F1">
        <w:rPr>
          <w:b/>
          <w:bCs/>
          <w:lang w:val="en-GB"/>
        </w:rPr>
        <w:t>Pic. 8. Network of Lithuanian Health Promoting Schools</w:t>
      </w:r>
      <w:r>
        <w:rPr>
          <w:b/>
          <w:bCs/>
          <w:lang w:val="en-GB"/>
        </w:rPr>
        <w:br/>
      </w:r>
      <w:r w:rsidRPr="002167F1">
        <w:rPr>
          <w:bCs/>
          <w:lang w:val="en-GB"/>
        </w:rPr>
        <w:t>(</w:t>
      </w:r>
      <w:r w:rsidRPr="002167F1">
        <w:rPr>
          <w:bCs/>
          <w:i/>
          <w:lang w:val="en-GB"/>
        </w:rPr>
        <w:t>source –</w:t>
      </w:r>
      <w:r w:rsidRPr="002167F1">
        <w:rPr>
          <w:b/>
          <w:bCs/>
          <w:lang w:val="en-GB"/>
        </w:rPr>
        <w:t xml:space="preserve"> </w:t>
      </w:r>
      <w:r w:rsidRPr="002167F1">
        <w:rPr>
          <w:bCs/>
          <w:i/>
          <w:iCs/>
          <w:lang w:val="en-GB"/>
        </w:rPr>
        <w:t>Centre for Health Education and Disease Prevention</w:t>
      </w:r>
      <w:r w:rsidRPr="002167F1">
        <w:rPr>
          <w:bCs/>
          <w:iCs/>
          <w:lang w:val="en-GB"/>
        </w:rPr>
        <w:t>)</w:t>
      </w:r>
    </w:p>
    <w:p w14:paraId="0C130AA2" w14:textId="77777777" w:rsidR="00B10634" w:rsidRPr="002167F1" w:rsidRDefault="00B10634" w:rsidP="00720748">
      <w:pPr>
        <w:shd w:val="clear" w:color="auto" w:fill="FFFFFF"/>
        <w:spacing w:after="0" w:line="240" w:lineRule="auto"/>
        <w:ind w:firstLine="1276"/>
        <w:jc w:val="both"/>
        <w:rPr>
          <w:lang w:val="en-GB"/>
        </w:rPr>
      </w:pPr>
    </w:p>
    <w:p w14:paraId="518B943C" w14:textId="77777777" w:rsidR="00B10634" w:rsidRPr="002167F1" w:rsidRDefault="00B10634" w:rsidP="00720748">
      <w:pPr>
        <w:spacing w:after="0" w:line="240" w:lineRule="auto"/>
        <w:ind w:firstLine="1276"/>
        <w:jc w:val="center"/>
        <w:rPr>
          <w:lang w:val="en-GB"/>
        </w:rPr>
      </w:pPr>
      <w:r w:rsidRPr="002167F1">
        <w:rPr>
          <w:noProof/>
          <w:lang w:val="en-GB" w:eastAsia="en-GB"/>
        </w:rPr>
        <mc:AlternateContent>
          <mc:Choice Requires="wps">
            <w:drawing>
              <wp:anchor distT="0" distB="0" distL="114300" distR="114300" simplePos="0" relativeHeight="251656192" behindDoc="0" locked="0" layoutInCell="1" allowOverlap="1" wp14:anchorId="5FDDA07E" wp14:editId="5462FC35">
                <wp:simplePos x="0" y="0"/>
                <wp:positionH relativeFrom="column">
                  <wp:posOffset>1432560</wp:posOffset>
                </wp:positionH>
                <wp:positionV relativeFrom="paragraph">
                  <wp:posOffset>2290445</wp:posOffset>
                </wp:positionV>
                <wp:extent cx="1181100" cy="1428750"/>
                <wp:effectExtent l="0" t="0" r="0" b="0"/>
                <wp:wrapNone/>
                <wp:docPr id="1" name="Text Box 1"/>
                <wp:cNvGraphicFramePr/>
                <a:graphic xmlns:a="http://schemas.openxmlformats.org/drawingml/2006/main">
                  <a:graphicData uri="http://schemas.microsoft.com/office/word/2010/wordprocessingShape">
                    <wps:wsp>
                      <wps:cNvSpPr txBox="1"/>
                      <wps:spPr>
                        <a:xfrm>
                          <a:off x="0" y="0"/>
                          <a:ext cx="1181100" cy="14287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0355B0C" w14:textId="77777777" w:rsidR="00203D54" w:rsidRPr="004270C9" w:rsidRDefault="00203D54" w:rsidP="00B10634">
                            <w:pPr>
                              <w:spacing w:after="0" w:line="240" w:lineRule="auto"/>
                              <w:rPr>
                                <w:b/>
                                <w:sz w:val="14"/>
                                <w:szCs w:val="14"/>
                                <w:lang w:val="en-GB"/>
                              </w:rPr>
                            </w:pPr>
                            <w:r w:rsidRPr="004270C9">
                              <w:rPr>
                                <w:b/>
                                <w:sz w:val="14"/>
                                <w:szCs w:val="14"/>
                                <w:lang w:val="en-GB"/>
                              </w:rPr>
                              <w:t xml:space="preserve">First members of the network of European Health </w:t>
                            </w:r>
                            <w:r>
                              <w:rPr>
                                <w:b/>
                                <w:sz w:val="14"/>
                                <w:szCs w:val="14"/>
                                <w:lang w:val="en-GB"/>
                              </w:rPr>
                              <w:t>Promoting</w:t>
                            </w:r>
                            <w:r w:rsidRPr="004270C9">
                              <w:rPr>
                                <w:b/>
                                <w:sz w:val="14"/>
                                <w:szCs w:val="14"/>
                                <w:lang w:val="en-GB"/>
                              </w:rPr>
                              <w:t xml:space="preserve"> Schools</w:t>
                            </w:r>
                          </w:p>
                          <w:p w14:paraId="49F2E1C8" w14:textId="77777777" w:rsidR="00203D54" w:rsidRPr="004270C9" w:rsidRDefault="00203D54" w:rsidP="00B10634">
                            <w:pPr>
                              <w:spacing w:after="0" w:line="240" w:lineRule="auto"/>
                              <w:rPr>
                                <w:b/>
                                <w:sz w:val="14"/>
                                <w:szCs w:val="14"/>
                                <w:lang w:val="en-GB"/>
                              </w:rPr>
                            </w:pPr>
                          </w:p>
                          <w:p w14:paraId="05CC8A67" w14:textId="77777777" w:rsidR="00203D54" w:rsidRPr="004270C9" w:rsidRDefault="00203D54" w:rsidP="00B10634">
                            <w:pPr>
                              <w:spacing w:after="0" w:line="240" w:lineRule="auto"/>
                              <w:rPr>
                                <w:b/>
                                <w:sz w:val="14"/>
                                <w:szCs w:val="14"/>
                                <w:lang w:val="en-GB"/>
                              </w:rPr>
                            </w:pPr>
                            <w:r w:rsidRPr="004270C9">
                              <w:rPr>
                                <w:b/>
                                <w:sz w:val="14"/>
                                <w:szCs w:val="14"/>
                                <w:lang w:val="en-GB"/>
                              </w:rPr>
                              <w:t xml:space="preserve">Members of the network of National Health </w:t>
                            </w:r>
                            <w:r>
                              <w:rPr>
                                <w:b/>
                                <w:sz w:val="14"/>
                                <w:szCs w:val="14"/>
                                <w:lang w:val="en-GB"/>
                              </w:rPr>
                              <w:t>Promoting</w:t>
                            </w:r>
                            <w:r w:rsidRPr="004270C9">
                              <w:rPr>
                                <w:b/>
                                <w:sz w:val="14"/>
                                <w:szCs w:val="14"/>
                                <w:lang w:val="en-GB"/>
                              </w:rPr>
                              <w:t xml:space="preserve"> Schools </w:t>
                            </w:r>
                          </w:p>
                          <w:p w14:paraId="12E6559B" w14:textId="77777777" w:rsidR="00203D54" w:rsidRPr="004270C9" w:rsidRDefault="00203D54" w:rsidP="00B10634">
                            <w:pPr>
                              <w:spacing w:after="0" w:line="240" w:lineRule="auto"/>
                              <w:rPr>
                                <w:b/>
                                <w:sz w:val="14"/>
                                <w:szCs w:val="14"/>
                                <w:lang w:val="en-GB"/>
                              </w:rPr>
                            </w:pPr>
                          </w:p>
                          <w:p w14:paraId="296EDA06" w14:textId="77777777" w:rsidR="00203D54" w:rsidRPr="004270C9" w:rsidRDefault="00203D54" w:rsidP="00B10634">
                            <w:pPr>
                              <w:spacing w:after="0" w:line="240" w:lineRule="auto"/>
                              <w:rPr>
                                <w:b/>
                                <w:sz w:val="14"/>
                                <w:szCs w:val="14"/>
                                <w:lang w:val="en-GB"/>
                              </w:rPr>
                            </w:pPr>
                            <w:r w:rsidRPr="004270C9">
                              <w:rPr>
                                <w:b/>
                                <w:sz w:val="14"/>
                                <w:szCs w:val="14"/>
                                <w:lang w:val="en-GB"/>
                              </w:rPr>
                              <w:t xml:space="preserve">1 unit </w:t>
                            </w:r>
                          </w:p>
                          <w:p w14:paraId="1CAEF34C" w14:textId="77777777" w:rsidR="00203D54" w:rsidRPr="004270C9" w:rsidRDefault="00203D54" w:rsidP="00B10634">
                            <w:pPr>
                              <w:spacing w:after="0" w:line="240" w:lineRule="auto"/>
                              <w:rPr>
                                <w:b/>
                                <w:sz w:val="14"/>
                                <w:szCs w:val="14"/>
                                <w:lang w:val="en-GB"/>
                              </w:rPr>
                            </w:pPr>
                          </w:p>
                          <w:p w14:paraId="7EB85949" w14:textId="77777777" w:rsidR="00203D54" w:rsidRPr="004270C9" w:rsidRDefault="00203D54" w:rsidP="00B10634">
                            <w:pPr>
                              <w:spacing w:after="0" w:line="240" w:lineRule="auto"/>
                              <w:rPr>
                                <w:b/>
                                <w:sz w:val="14"/>
                                <w:szCs w:val="14"/>
                                <w:lang w:val="en-GB"/>
                              </w:rPr>
                            </w:pPr>
                            <w:r w:rsidRPr="004270C9">
                              <w:rPr>
                                <w:b/>
                                <w:sz w:val="14"/>
                                <w:szCs w:val="14"/>
                                <w:lang w:val="en-GB"/>
                              </w:rPr>
                              <w:t xml:space="preserve">1 tenth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DDA07E" id="_x0000_s1030" type="#_x0000_t202" style="position:absolute;left:0;text-align:left;margin-left:112.8pt;margin-top:180.35pt;width:93pt;height:112.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" fillcolor="white [3201]" stroked="f" strokeweight=".5pt">
                <v:textbox>
                  <w:txbxContent>
                    <w:p w14:paraId="70355B0C" w14:textId="77777777" w:rsidR="00203D54" w:rsidRPr="004270C9" w:rsidRDefault="00203D54" w:rsidP="00B10634">
                      <w:pPr>
                        <w:spacing w:after="0" w:line="240" w:lineRule="auto"/>
                        <w:rPr>
                          <w:b/>
                          <w:sz w:val="14"/>
                          <w:szCs w:val="14"/>
                          <w:lang w:val="en-GB"/>
                        </w:rPr>
                      </w:pPr>
                      <w:r w:rsidRPr="004270C9">
                        <w:rPr>
                          <w:b/>
                          <w:sz w:val="14"/>
                          <w:szCs w:val="14"/>
                          <w:lang w:val="en-GB"/>
                        </w:rPr>
                        <w:t xml:space="preserve">First members of the network of European Health </w:t>
                      </w:r>
                      <w:r>
                        <w:rPr>
                          <w:b/>
                          <w:sz w:val="14"/>
                          <w:szCs w:val="14"/>
                          <w:lang w:val="en-GB"/>
                        </w:rPr>
                        <w:t>Promoting</w:t>
                      </w:r>
                      <w:r w:rsidRPr="004270C9">
                        <w:rPr>
                          <w:b/>
                          <w:sz w:val="14"/>
                          <w:szCs w:val="14"/>
                          <w:lang w:val="en-GB"/>
                        </w:rPr>
                        <w:t xml:space="preserve"> Schools</w:t>
                      </w:r>
                    </w:p>
                    <w:p w14:paraId="49F2E1C8" w14:textId="77777777" w:rsidR="00203D54" w:rsidRPr="004270C9" w:rsidRDefault="00203D54" w:rsidP="00B10634">
                      <w:pPr>
                        <w:spacing w:after="0" w:line="240" w:lineRule="auto"/>
                        <w:rPr>
                          <w:b/>
                          <w:sz w:val="14"/>
                          <w:szCs w:val="14"/>
                          <w:lang w:val="en-GB"/>
                        </w:rPr>
                      </w:pPr>
                    </w:p>
                    <w:p w14:paraId="05CC8A67" w14:textId="77777777" w:rsidR="00203D54" w:rsidRPr="004270C9" w:rsidRDefault="00203D54" w:rsidP="00B10634">
                      <w:pPr>
                        <w:spacing w:after="0" w:line="240" w:lineRule="auto"/>
                        <w:rPr>
                          <w:b/>
                          <w:sz w:val="14"/>
                          <w:szCs w:val="14"/>
                          <w:lang w:val="en-GB"/>
                        </w:rPr>
                      </w:pPr>
                      <w:r w:rsidRPr="004270C9">
                        <w:rPr>
                          <w:b/>
                          <w:sz w:val="14"/>
                          <w:szCs w:val="14"/>
                          <w:lang w:val="en-GB"/>
                        </w:rPr>
                        <w:t xml:space="preserve">Members of the network of National Health </w:t>
                      </w:r>
                      <w:r>
                        <w:rPr>
                          <w:b/>
                          <w:sz w:val="14"/>
                          <w:szCs w:val="14"/>
                          <w:lang w:val="en-GB"/>
                        </w:rPr>
                        <w:t>Promoting</w:t>
                      </w:r>
                      <w:r w:rsidRPr="004270C9">
                        <w:rPr>
                          <w:b/>
                          <w:sz w:val="14"/>
                          <w:szCs w:val="14"/>
                          <w:lang w:val="en-GB"/>
                        </w:rPr>
                        <w:t xml:space="preserve"> Schools </w:t>
                      </w:r>
                    </w:p>
                    <w:p w14:paraId="12E6559B" w14:textId="77777777" w:rsidR="00203D54" w:rsidRPr="004270C9" w:rsidRDefault="00203D54" w:rsidP="00B10634">
                      <w:pPr>
                        <w:spacing w:after="0" w:line="240" w:lineRule="auto"/>
                        <w:rPr>
                          <w:b/>
                          <w:sz w:val="14"/>
                          <w:szCs w:val="14"/>
                          <w:lang w:val="en-GB"/>
                        </w:rPr>
                      </w:pPr>
                    </w:p>
                    <w:p w14:paraId="296EDA06" w14:textId="77777777" w:rsidR="00203D54" w:rsidRPr="004270C9" w:rsidRDefault="00203D54" w:rsidP="00B10634">
                      <w:pPr>
                        <w:spacing w:after="0" w:line="240" w:lineRule="auto"/>
                        <w:rPr>
                          <w:b/>
                          <w:sz w:val="14"/>
                          <w:szCs w:val="14"/>
                          <w:lang w:val="en-GB"/>
                        </w:rPr>
                      </w:pPr>
                      <w:r w:rsidRPr="004270C9">
                        <w:rPr>
                          <w:b/>
                          <w:sz w:val="14"/>
                          <w:szCs w:val="14"/>
                          <w:lang w:val="en-GB"/>
                        </w:rPr>
                        <w:t xml:space="preserve">1 unit </w:t>
                      </w:r>
                    </w:p>
                    <w:p w14:paraId="1CAEF34C" w14:textId="77777777" w:rsidR="00203D54" w:rsidRPr="004270C9" w:rsidRDefault="00203D54" w:rsidP="00B10634">
                      <w:pPr>
                        <w:spacing w:after="0" w:line="240" w:lineRule="auto"/>
                        <w:rPr>
                          <w:b/>
                          <w:sz w:val="14"/>
                          <w:szCs w:val="14"/>
                          <w:lang w:val="en-GB"/>
                        </w:rPr>
                      </w:pPr>
                    </w:p>
                    <w:p w14:paraId="7EB85949" w14:textId="77777777" w:rsidR="00203D54" w:rsidRPr="004270C9" w:rsidRDefault="00203D54" w:rsidP="00B10634">
                      <w:pPr>
                        <w:spacing w:after="0" w:line="240" w:lineRule="auto"/>
                        <w:rPr>
                          <w:b/>
                          <w:sz w:val="14"/>
                          <w:szCs w:val="14"/>
                          <w:lang w:val="en-GB"/>
                        </w:rPr>
                      </w:pPr>
                      <w:r w:rsidRPr="004270C9">
                        <w:rPr>
                          <w:b/>
                          <w:sz w:val="14"/>
                          <w:szCs w:val="14"/>
                          <w:lang w:val="en-GB"/>
                        </w:rPr>
                        <w:t xml:space="preserve">1 tenth </w:t>
                      </w:r>
                    </w:p>
                  </w:txbxContent>
                </v:textbox>
              </v:shape>
            </w:pict>
          </mc:Fallback>
        </mc:AlternateContent>
      </w:r>
      <w:r w:rsidRPr="002167F1">
        <w:rPr>
          <w:noProof/>
          <w:lang w:val="en-GB" w:eastAsia="en-GB"/>
        </w:rPr>
        <w:drawing>
          <wp:inline distT="0" distB="0" distL="0" distR="0" wp14:anchorId="74724F73" wp14:editId="605ED295">
            <wp:extent cx="5141222" cy="3796748"/>
            <wp:effectExtent l="0" t="0" r="2540" b="0"/>
            <wp:docPr id="14" name="Paveikslėlis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cstate="print">
                      <a:extLst>
                        <a:ext uri="{28A0092B-C50C-407E-A947-70E740481C1C}">
                          <a14:useLocalDpi xmlns:a14="http://schemas.microsoft.com/office/drawing/2010/main" val="0"/>
                        </a:ext>
                      </a:extLst>
                    </a:blip>
                    <a:srcRect l="1451" t="9743" r="957"/>
                    <a:stretch>
                      <a:fillRect/>
                    </a:stretch>
                  </pic:blipFill>
                  <pic:spPr bwMode="auto">
                    <a:xfrm>
                      <a:off x="0" y="0"/>
                      <a:ext cx="5157580" cy="3808828"/>
                    </a:xfrm>
                    <a:prstGeom prst="rect">
                      <a:avLst/>
                    </a:prstGeom>
                    <a:noFill/>
                  </pic:spPr>
                </pic:pic>
              </a:graphicData>
            </a:graphic>
          </wp:inline>
        </w:drawing>
      </w:r>
    </w:p>
    <w:p w14:paraId="092845FF" w14:textId="52FFC065" w:rsidR="00B10634" w:rsidRPr="002167F1" w:rsidRDefault="00B10634" w:rsidP="00720748">
      <w:pPr>
        <w:spacing w:after="0" w:line="240" w:lineRule="auto"/>
        <w:ind w:firstLine="1276"/>
        <w:jc w:val="both"/>
        <w:rPr>
          <w:color w:val="000000" w:themeColor="text1"/>
          <w:lang w:val="en-GB"/>
        </w:rPr>
      </w:pPr>
    </w:p>
    <w:p w14:paraId="69120680" w14:textId="77777777" w:rsidR="00B10634" w:rsidRPr="002167F1" w:rsidRDefault="00B10634" w:rsidP="00720748">
      <w:pPr>
        <w:spacing w:after="0" w:line="240" w:lineRule="auto"/>
        <w:ind w:firstLine="1276"/>
        <w:jc w:val="both"/>
        <w:rPr>
          <w:color w:val="000000" w:themeColor="text1"/>
          <w:lang w:val="en-GB"/>
        </w:rPr>
      </w:pPr>
    </w:p>
    <w:p w14:paraId="7390458C" w14:textId="77777777" w:rsidR="00B10634" w:rsidRPr="002167F1" w:rsidRDefault="00B10634" w:rsidP="00720748">
      <w:pPr>
        <w:spacing w:after="0" w:line="240" w:lineRule="auto"/>
        <w:ind w:firstLine="1276"/>
        <w:jc w:val="center"/>
        <w:rPr>
          <w:rFonts w:eastAsia="Times New Roman"/>
          <w:b/>
          <w:lang w:val="en-GB"/>
        </w:rPr>
      </w:pPr>
      <w:r w:rsidRPr="002167F1">
        <w:rPr>
          <w:rFonts w:eastAsia="Times New Roman"/>
          <w:b/>
          <w:lang w:val="en-GB"/>
        </w:rPr>
        <w:t xml:space="preserve">Article 29. Education Objectives </w:t>
      </w:r>
    </w:p>
    <w:p w14:paraId="00C8FF07" w14:textId="77777777" w:rsidR="00B10634" w:rsidRPr="002167F1" w:rsidRDefault="00B10634" w:rsidP="00720748">
      <w:pPr>
        <w:spacing w:after="0" w:line="240" w:lineRule="auto"/>
        <w:ind w:firstLine="1276"/>
        <w:jc w:val="both"/>
        <w:rPr>
          <w:color w:val="000000" w:themeColor="text1"/>
          <w:lang w:val="en-GB"/>
        </w:rPr>
      </w:pPr>
    </w:p>
    <w:p w14:paraId="39EC6A10" w14:textId="77777777" w:rsidR="00B10634" w:rsidRPr="002167F1" w:rsidRDefault="00B10634" w:rsidP="00720748">
      <w:pPr>
        <w:spacing w:after="0" w:line="240" w:lineRule="auto"/>
        <w:ind w:firstLine="1276"/>
        <w:jc w:val="both"/>
        <w:rPr>
          <w:b/>
          <w:bCs/>
          <w:color w:val="000000" w:themeColor="text1"/>
          <w:lang w:val="en-GB"/>
        </w:rPr>
      </w:pPr>
      <w:r w:rsidRPr="002167F1">
        <w:rPr>
          <w:b/>
          <w:bCs/>
          <w:color w:val="000000" w:themeColor="text1"/>
          <w:lang w:val="en-GB"/>
        </w:rPr>
        <w:t xml:space="preserve">II.19. Research Completed and Ongoing in the Field of Education </w:t>
      </w:r>
    </w:p>
    <w:p w14:paraId="3DADBC55" w14:textId="77777777" w:rsidR="00B10634" w:rsidRPr="002167F1" w:rsidRDefault="00B10634" w:rsidP="00720748">
      <w:pPr>
        <w:spacing w:after="0" w:line="240" w:lineRule="auto"/>
        <w:ind w:firstLine="1276"/>
        <w:jc w:val="both"/>
        <w:rPr>
          <w:color w:val="000000" w:themeColor="text1"/>
          <w:lang w:val="en-GB"/>
        </w:rPr>
      </w:pPr>
      <w:r w:rsidRPr="002167F1">
        <w:rPr>
          <w:lang w:val="en-GB"/>
        </w:rPr>
        <w:t xml:space="preserve">Research completed and ongoing, which was commissioned by the Ministry of </w:t>
      </w:r>
      <w:r w:rsidRPr="002167F1">
        <w:rPr>
          <w:color w:val="000000" w:themeColor="text1"/>
          <w:lang w:val="en-GB"/>
        </w:rPr>
        <w:t xml:space="preserve">Education, Sciences and Sport in order to identify the causes of non-learning and non-attendance of school, the possibilities of returning and facilitating the conditions for the non-learning and non-attending pupils includes the following topics: </w:t>
      </w:r>
    </w:p>
    <w:p w14:paraId="4D1EE9FC" w14:textId="77777777" w:rsidR="00B10634" w:rsidRPr="002167F1" w:rsidRDefault="00B10634" w:rsidP="00EA6181">
      <w:pPr>
        <w:pStyle w:val="ListParagraph"/>
        <w:numPr>
          <w:ilvl w:val="0"/>
          <w:numId w:val="13"/>
        </w:numPr>
        <w:spacing w:after="0" w:line="240" w:lineRule="auto"/>
        <w:ind w:left="360" w:hanging="270"/>
        <w:jc w:val="both"/>
        <w:rPr>
          <w:lang w:val="en-GB"/>
        </w:rPr>
      </w:pPr>
      <w:r w:rsidRPr="002167F1">
        <w:rPr>
          <w:bCs/>
          <w:lang w:val="en-GB"/>
        </w:rPr>
        <w:t xml:space="preserve">Integration of immigrants in education into European schools (implementation commenced in 2018); </w:t>
      </w:r>
    </w:p>
    <w:p w14:paraId="360351F9" w14:textId="77777777" w:rsidR="00B10634" w:rsidRPr="002167F1" w:rsidRDefault="00B10634" w:rsidP="00EA6181">
      <w:pPr>
        <w:pStyle w:val="ListParagraph"/>
        <w:numPr>
          <w:ilvl w:val="0"/>
          <w:numId w:val="13"/>
        </w:numPr>
        <w:spacing w:after="0" w:line="240" w:lineRule="auto"/>
        <w:ind w:left="360" w:hanging="270"/>
        <w:jc w:val="both"/>
        <w:rPr>
          <w:lang w:val="en-GB"/>
        </w:rPr>
      </w:pPr>
      <w:r w:rsidRPr="002167F1">
        <w:rPr>
          <w:bCs/>
          <w:lang w:val="en-GB"/>
        </w:rPr>
        <w:t xml:space="preserve">Need for the returnees in municipalities to receive educational services (implementation commenced in 2018); </w:t>
      </w:r>
    </w:p>
    <w:p w14:paraId="386C86BD" w14:textId="77777777" w:rsidR="00B10634" w:rsidRPr="002167F1" w:rsidRDefault="00B10634" w:rsidP="00EA6181">
      <w:pPr>
        <w:pStyle w:val="ListParagraph"/>
        <w:numPr>
          <w:ilvl w:val="0"/>
          <w:numId w:val="13"/>
        </w:numPr>
        <w:spacing w:after="0" w:line="240" w:lineRule="auto"/>
        <w:ind w:left="360" w:hanging="270"/>
        <w:jc w:val="both"/>
        <w:rPr>
          <w:lang w:val="en-GB"/>
        </w:rPr>
      </w:pPr>
      <w:r w:rsidRPr="002167F1">
        <w:rPr>
          <w:rFonts w:eastAsia="Times New Roman"/>
          <w:bCs/>
          <w:color w:val="000000" w:themeColor="text1"/>
          <w:lang w:val="en-GB"/>
        </w:rPr>
        <w:t xml:space="preserve">Information System of Dropouts and Children not in Education </w:t>
      </w:r>
      <w:r w:rsidRPr="002167F1">
        <w:rPr>
          <w:bCs/>
          <w:lang w:val="en-GB"/>
        </w:rPr>
        <w:t xml:space="preserve">(NEMIS): functioning, search of non-learning children (2017). The survey revealed the legal and practical aspects of identifying the causes of children’s accounting, non-learning or non-attendance of schools. The reasons for the non-attendance where further explored with the members in </w:t>
      </w:r>
      <w:r w:rsidRPr="002167F1">
        <w:rPr>
          <w:bCs/>
          <w:iCs/>
          <w:lang w:val="en-GB"/>
        </w:rPr>
        <w:t>focus</w:t>
      </w:r>
      <w:r w:rsidRPr="002167F1">
        <w:rPr>
          <w:bCs/>
          <w:lang w:val="en-GB"/>
        </w:rPr>
        <w:t xml:space="preserve"> groups; </w:t>
      </w:r>
    </w:p>
    <w:p w14:paraId="3679CCDD" w14:textId="77777777" w:rsidR="00B10634" w:rsidRPr="002167F1" w:rsidRDefault="00B10634" w:rsidP="00EA6181">
      <w:pPr>
        <w:pStyle w:val="ListParagraph"/>
        <w:numPr>
          <w:ilvl w:val="0"/>
          <w:numId w:val="13"/>
        </w:numPr>
        <w:spacing w:after="0" w:line="240" w:lineRule="auto"/>
        <w:ind w:left="360" w:hanging="270"/>
        <w:jc w:val="both"/>
        <w:rPr>
          <w:lang w:val="en-GB"/>
        </w:rPr>
      </w:pPr>
      <w:r w:rsidRPr="002167F1">
        <w:rPr>
          <w:bCs/>
          <w:lang w:val="en-GB"/>
        </w:rPr>
        <w:t xml:space="preserve">Availability of and need for educational, health, social and cultural services for children and families in Lithuania (2017). The aim of the research is to analyse the need for, and real opportunities for full-time school and educational, health, social and cultural services that can be provided there. The research was carried out by modelling the concept of the organisation of all-day school education and the models possible in Lithuania. The full-time school education organisation method is implemented in Lithuania since 2018 to ensure equal access to educational, social, health care and cultural services;  </w:t>
      </w:r>
    </w:p>
    <w:p w14:paraId="79B509B5" w14:textId="77777777" w:rsidR="00B10634" w:rsidRPr="002167F1" w:rsidRDefault="00B10634" w:rsidP="00EA6181">
      <w:pPr>
        <w:pStyle w:val="ListParagraph"/>
        <w:numPr>
          <w:ilvl w:val="0"/>
          <w:numId w:val="13"/>
        </w:numPr>
        <w:spacing w:after="0" w:line="240" w:lineRule="auto"/>
        <w:ind w:left="360" w:hanging="270"/>
        <w:jc w:val="both"/>
        <w:rPr>
          <w:lang w:val="en-GB"/>
        </w:rPr>
      </w:pPr>
      <w:r w:rsidRPr="002167F1">
        <w:rPr>
          <w:bCs/>
          <w:lang w:val="en-GB"/>
        </w:rPr>
        <w:t xml:space="preserve">Children with behavioural and (or) emotional difficulties or disorders: specifics of education and provision of assistance (2017); </w:t>
      </w:r>
    </w:p>
    <w:p w14:paraId="31425346" w14:textId="77777777" w:rsidR="00B10634" w:rsidRPr="002167F1" w:rsidRDefault="00B10634" w:rsidP="00EA6181">
      <w:pPr>
        <w:pStyle w:val="ListParagraph"/>
        <w:numPr>
          <w:ilvl w:val="0"/>
          <w:numId w:val="13"/>
        </w:numPr>
        <w:spacing w:after="0" w:line="240" w:lineRule="auto"/>
        <w:ind w:left="360" w:hanging="270"/>
        <w:jc w:val="both"/>
        <w:rPr>
          <w:lang w:val="en-GB"/>
        </w:rPr>
      </w:pPr>
      <w:r w:rsidRPr="002167F1">
        <w:rPr>
          <w:bCs/>
          <w:lang w:val="en-GB"/>
        </w:rPr>
        <w:t xml:space="preserve">Implementation of prevention programmes in Lithuanian general education schools for 2015-2016 (2016). The objective of the survey is to reveal the extent and peculiarities of implementation of prevention programmes and the use of methodological measures in individual municipalities as a basis for improving the practice of the implementation of prevention activities and implementing its development;  </w:t>
      </w:r>
    </w:p>
    <w:p w14:paraId="58817B45" w14:textId="77777777" w:rsidR="00B10634" w:rsidRPr="002167F1" w:rsidRDefault="00B10634" w:rsidP="00EA6181">
      <w:pPr>
        <w:pStyle w:val="ListParagraph"/>
        <w:numPr>
          <w:ilvl w:val="0"/>
          <w:numId w:val="13"/>
        </w:numPr>
        <w:spacing w:after="0" w:line="240" w:lineRule="auto"/>
        <w:ind w:left="360" w:hanging="270"/>
        <w:jc w:val="both"/>
        <w:rPr>
          <w:bCs/>
          <w:lang w:val="en-GB"/>
        </w:rPr>
      </w:pPr>
      <w:r w:rsidRPr="002167F1">
        <w:rPr>
          <w:bCs/>
          <w:lang w:val="en-GB"/>
        </w:rPr>
        <w:t xml:space="preserve">Minimum and average child care in Lithuania and abroad: legal and practical aspects (2015). The aim of the research is to fully reveal the experience of application of the provisions of the legislation regulating the system of minimum and average child care, possibilities for improvement and to make recommendations to municipalities. </w:t>
      </w:r>
    </w:p>
    <w:p w14:paraId="7A62F3E8" w14:textId="77777777" w:rsidR="00B10634" w:rsidRPr="002167F1" w:rsidRDefault="00B10634" w:rsidP="00EA6181">
      <w:pPr>
        <w:pStyle w:val="ListParagraph"/>
        <w:spacing w:after="0" w:line="240" w:lineRule="auto"/>
        <w:ind w:left="360"/>
        <w:jc w:val="both"/>
        <w:rPr>
          <w:bCs/>
          <w:lang w:val="en-GB"/>
        </w:rPr>
      </w:pPr>
    </w:p>
    <w:p w14:paraId="4134166C" w14:textId="77777777" w:rsidR="00B10634" w:rsidRPr="002167F1" w:rsidRDefault="00B10634" w:rsidP="00720748">
      <w:pPr>
        <w:spacing w:after="0" w:line="240" w:lineRule="auto"/>
        <w:ind w:firstLine="1276"/>
        <w:jc w:val="center"/>
        <w:rPr>
          <w:rFonts w:eastAsia="Times New Roman"/>
          <w:b/>
          <w:lang w:val="en-GB"/>
        </w:rPr>
      </w:pPr>
      <w:r w:rsidRPr="002167F1">
        <w:rPr>
          <w:rFonts w:eastAsia="Times New Roman"/>
          <w:b/>
          <w:lang w:val="en-GB"/>
        </w:rPr>
        <w:t xml:space="preserve">Article 30. Children Belonging to Minorities or Indigenous Groups </w:t>
      </w:r>
    </w:p>
    <w:p w14:paraId="064D12EA" w14:textId="77777777" w:rsidR="00B10634" w:rsidRPr="002167F1" w:rsidRDefault="00B10634" w:rsidP="00720748">
      <w:pPr>
        <w:spacing w:after="0" w:line="240" w:lineRule="auto"/>
        <w:ind w:firstLine="1276"/>
        <w:jc w:val="both"/>
        <w:rPr>
          <w:b/>
          <w:bCs/>
          <w:color w:val="000000" w:themeColor="text1"/>
          <w:lang w:val="en-GB"/>
        </w:rPr>
      </w:pPr>
    </w:p>
    <w:p w14:paraId="55DB6124" w14:textId="02652537" w:rsidR="00B10634" w:rsidRPr="002167F1" w:rsidRDefault="00B10634" w:rsidP="00720748">
      <w:pPr>
        <w:spacing w:after="0" w:line="240" w:lineRule="auto"/>
        <w:ind w:firstLine="1276"/>
        <w:jc w:val="both"/>
        <w:rPr>
          <w:b/>
          <w:bCs/>
          <w:color w:val="000000" w:themeColor="text1"/>
          <w:lang w:val="en-GB"/>
        </w:rPr>
      </w:pPr>
      <w:r w:rsidRPr="002167F1">
        <w:rPr>
          <w:b/>
          <w:bCs/>
          <w:color w:val="000000" w:themeColor="text1"/>
          <w:lang w:val="en-GB"/>
        </w:rPr>
        <w:t>II.20. Activities</w:t>
      </w:r>
      <w:r w:rsidR="00B36C5A">
        <w:rPr>
          <w:b/>
          <w:bCs/>
          <w:color w:val="000000" w:themeColor="text1"/>
          <w:lang w:val="en-GB"/>
        </w:rPr>
        <w:t xml:space="preserve"> for </w:t>
      </w:r>
      <w:r w:rsidR="00B83A5A">
        <w:rPr>
          <w:b/>
          <w:bCs/>
          <w:color w:val="000000" w:themeColor="text1"/>
          <w:lang w:val="en-GB"/>
        </w:rPr>
        <w:t xml:space="preserve">Roma Children and Other Minorities </w:t>
      </w:r>
    </w:p>
    <w:p w14:paraId="29B75C9A" w14:textId="77777777" w:rsidR="00127E11" w:rsidRDefault="00127E11" w:rsidP="00720748">
      <w:pPr>
        <w:spacing w:after="0" w:line="240" w:lineRule="auto"/>
        <w:ind w:firstLine="1276"/>
        <w:jc w:val="both"/>
        <w:rPr>
          <w:b/>
          <w:bCs/>
          <w:color w:val="000000" w:themeColor="text1"/>
          <w:lang w:val="en-GB"/>
        </w:rPr>
      </w:pPr>
      <w:r>
        <w:rPr>
          <w:b/>
          <w:bCs/>
          <w:color w:val="000000" w:themeColor="text1"/>
          <w:lang w:val="en-GB"/>
        </w:rPr>
        <w:t>Activities for Children Belonging to Minorities</w:t>
      </w:r>
    </w:p>
    <w:p w14:paraId="0B2C4020" w14:textId="2218BA7F" w:rsidR="00127E11" w:rsidRPr="002167F1" w:rsidRDefault="00127E11" w:rsidP="00720748">
      <w:pPr>
        <w:spacing w:after="0" w:line="240" w:lineRule="auto"/>
        <w:ind w:firstLine="1276"/>
        <w:jc w:val="both"/>
        <w:rPr>
          <w:color w:val="000000" w:themeColor="text1"/>
          <w:lang w:val="en-GB"/>
        </w:rPr>
      </w:pPr>
      <w:r w:rsidRPr="002167F1">
        <w:rPr>
          <w:color w:val="000000" w:themeColor="text1"/>
          <w:lang w:val="en-GB"/>
        </w:rPr>
        <w:t>In order to promote the cultural dialogue between schools in south-east Lithuania and other regions of the country, funding was allocated for projects were focusing on pupils of south-east Lithuania schools teaching the Lithuanian, Polish and Russian languages and aimed at promoting civic, cultural and social activities, promoting tolerance towards different nations, cultures and faiths and  strengthening relations between Lithuanian schools. The projects are implemented by around 100</w:t>
      </w:r>
      <w:r>
        <w:rPr>
          <w:color w:val="000000" w:themeColor="text1"/>
          <w:lang w:val="en-GB"/>
        </w:rPr>
        <w:t> </w:t>
      </w:r>
      <w:r w:rsidRPr="002167F1">
        <w:rPr>
          <w:color w:val="000000" w:themeColor="text1"/>
          <w:lang w:val="en-GB"/>
        </w:rPr>
        <w:t>schools every year and involve around 4 000 pupils. However, the project activity appear to be local: some of the schools implementing the projects tend to cooperate with schools in the same or neighbouring district.</w:t>
      </w:r>
    </w:p>
    <w:p w14:paraId="3BA4BFED" w14:textId="13ECC38E" w:rsidR="00127E11" w:rsidRPr="002167F1" w:rsidRDefault="00127E11" w:rsidP="00720748">
      <w:pPr>
        <w:spacing w:after="0" w:line="240" w:lineRule="auto"/>
        <w:ind w:firstLine="1276"/>
        <w:jc w:val="both"/>
        <w:rPr>
          <w:color w:val="000000" w:themeColor="text1"/>
          <w:lang w:val="en-GB"/>
        </w:rPr>
      </w:pPr>
      <w:r w:rsidRPr="002167F1">
        <w:rPr>
          <w:color w:val="000000" w:themeColor="text1"/>
          <w:lang w:val="en-GB"/>
        </w:rPr>
        <w:t xml:space="preserve">Partial funding is provided each year for Sunday schools for ethnic minorities the main function of which is the provision of national, civic education for children and young people, and teaching of the native language. There are 40 Armenian, Azerbaijani, Belarusian, Estonian, Greek, Karaim, Kazakh, Latvian, Polish, Romanian, Russian, Tatar, Ukrainian, Uzbek, German and Jewish Sunday schools in Lithuania with around 600 pupils attending them. </w:t>
      </w:r>
    </w:p>
    <w:p w14:paraId="3A63B8B2" w14:textId="353EAC75" w:rsidR="00127E11" w:rsidRPr="002167F1" w:rsidRDefault="00127E11" w:rsidP="00720748">
      <w:pPr>
        <w:spacing w:after="0" w:line="240" w:lineRule="auto"/>
        <w:ind w:firstLine="1276"/>
        <w:jc w:val="both"/>
        <w:rPr>
          <w:color w:val="000000" w:themeColor="text1"/>
          <w:lang w:val="en-GB"/>
        </w:rPr>
      </w:pPr>
      <w:r w:rsidRPr="002167F1">
        <w:rPr>
          <w:color w:val="000000" w:themeColor="text1"/>
          <w:lang w:val="en-GB"/>
        </w:rPr>
        <w:t>The Department of National Minorities under the Government of the Republic of Lithuania allocates co-financing to the projects of the cultural and integration centres implemented by the PI Folklore and Ethnography Centre of Ethnic Minorities in Lithuania (attended by approx. 200</w:t>
      </w:r>
      <w:r>
        <w:rPr>
          <w:color w:val="000000" w:themeColor="text1"/>
          <w:lang w:val="en-GB"/>
        </w:rPr>
        <w:t> </w:t>
      </w:r>
      <w:r w:rsidRPr="002167F1">
        <w:rPr>
          <w:color w:val="000000" w:themeColor="text1"/>
          <w:lang w:val="en-GB"/>
        </w:rPr>
        <w:t>children) and the PI Roma Community Centre (attended by approx. 70 children).</w:t>
      </w:r>
    </w:p>
    <w:p w14:paraId="5DD83389" w14:textId="1E9DA193" w:rsidR="00127E11" w:rsidRPr="00127E11" w:rsidRDefault="00127E11" w:rsidP="00720748">
      <w:pPr>
        <w:pStyle w:val="ListParagraph"/>
        <w:spacing w:after="0" w:line="240" w:lineRule="auto"/>
        <w:ind w:left="0" w:firstLine="1276"/>
        <w:jc w:val="both"/>
        <w:rPr>
          <w:b/>
          <w:bCs/>
          <w:lang w:val="en-GB"/>
        </w:rPr>
      </w:pPr>
      <w:r>
        <w:rPr>
          <w:b/>
          <w:bCs/>
          <w:lang w:val="en-GB"/>
        </w:rPr>
        <w:t xml:space="preserve">Roma Children </w:t>
      </w:r>
    </w:p>
    <w:p w14:paraId="64F7B702" w14:textId="406AD773" w:rsidR="00B10634" w:rsidRPr="002167F1" w:rsidRDefault="00B10634" w:rsidP="00720748">
      <w:pPr>
        <w:pStyle w:val="ListParagraph"/>
        <w:spacing w:after="0" w:line="240" w:lineRule="auto"/>
        <w:ind w:left="0" w:firstLine="1276"/>
        <w:jc w:val="both"/>
        <w:rPr>
          <w:lang w:val="en-GB"/>
        </w:rPr>
      </w:pPr>
      <w:r w:rsidRPr="002167F1">
        <w:rPr>
          <w:lang w:val="en-GB"/>
        </w:rPr>
        <w:t xml:space="preserve">Public Institution Roma Community Centre implements integration and socialisation projects focusing on the Roma children in pre-school and pre-primary groups and relating to  non-formal education of Roma children, work with schools attended by Roma children, and fostering of Roma culture and traditions. In the centre, the Roma children are educated, their skills are developed. Roma children attend Roma music and singing, folk dance, arts and crafts classes. The centre organises the citizenship and community skill building classes for Roma children, visits to the museums, theatres and introduces them to public holidays. </w:t>
      </w:r>
    </w:p>
    <w:p w14:paraId="0E34A684" w14:textId="77777777" w:rsidR="00B10634" w:rsidRPr="002167F1" w:rsidRDefault="00B10634" w:rsidP="00720748">
      <w:pPr>
        <w:pStyle w:val="ListParagraph"/>
        <w:spacing w:after="0" w:line="240" w:lineRule="auto"/>
        <w:ind w:left="0" w:firstLine="1276"/>
        <w:jc w:val="both"/>
        <w:rPr>
          <w:lang w:val="en-GB"/>
        </w:rPr>
      </w:pPr>
      <w:r w:rsidRPr="002167F1">
        <w:rPr>
          <w:lang w:val="en-GB"/>
        </w:rPr>
        <w:t xml:space="preserve">Panevėžys Child Care Centre works with Roma children and youth. It provides social, psychological and educational services to the social risk families and their children, encourages the socialisation and integration of Roma children according to Christian principles, implements art, prevention, social skills and morals development, physical education, art therapy programmes, educational programmes for boys, preparation for family programme. </w:t>
      </w:r>
    </w:p>
    <w:p w14:paraId="14E4C0D1" w14:textId="77777777" w:rsidR="00B10634" w:rsidRPr="002167F1" w:rsidRDefault="00B10634" w:rsidP="00720748">
      <w:pPr>
        <w:pStyle w:val="ListParagraph"/>
        <w:spacing w:after="0" w:line="240" w:lineRule="auto"/>
        <w:ind w:left="0" w:firstLine="1276"/>
        <w:jc w:val="both"/>
        <w:rPr>
          <w:lang w:val="en-GB"/>
        </w:rPr>
      </w:pPr>
      <w:r w:rsidRPr="002167F1">
        <w:rPr>
          <w:lang w:val="en-GB"/>
        </w:rPr>
        <w:t xml:space="preserve">The Department of National Minorities (DNM) finances the projects of the Vilnius city branch “Help to Adapt” of Lithuanian Sakaliukai Union, which are aimed at giving an opportunity to Roma children to educate and communicate during the non-formal education. In 2016, the DNM supported the event “Know the Roma Traditions and Language”, intended to commemorate the International Day of the Roma Language. </w:t>
      </w:r>
    </w:p>
    <w:p w14:paraId="26C5C182" w14:textId="77777777" w:rsidR="00B10634" w:rsidRPr="002167F1" w:rsidRDefault="00B10634" w:rsidP="00720748">
      <w:pPr>
        <w:pStyle w:val="ListParagraph"/>
        <w:spacing w:after="0" w:line="240" w:lineRule="auto"/>
        <w:ind w:left="0" w:firstLine="1276"/>
        <w:jc w:val="both"/>
        <w:rPr>
          <w:lang w:val="en-GB"/>
        </w:rPr>
      </w:pPr>
      <w:r w:rsidRPr="002167F1">
        <w:rPr>
          <w:lang w:val="en-GB"/>
        </w:rPr>
        <w:t>From June, 2016 to July, 2018, the DNM implemented the Roma integration project “Local Roma Platforms – Road Towards Cooperation with Municipalities” funded by the European Union. Five Roma intermediaries worked in the project. For example, the intermediary working at the Eišiškės Stanislovas Rapolionis Gymnasium was responsible for the attendance of Roma children learning in the gymnasium, helped them arrive to the gymnasium, learn in classes, do homework, thus ensuring that as few children as possible would leave the education system and that they would obtain the highest level of education.</w:t>
      </w:r>
    </w:p>
    <w:p w14:paraId="0B9D58D1" w14:textId="77777777" w:rsidR="00B10634" w:rsidRPr="002167F1" w:rsidRDefault="00B10634" w:rsidP="00720748">
      <w:pPr>
        <w:tabs>
          <w:tab w:val="left" w:pos="815"/>
        </w:tabs>
        <w:spacing w:after="0" w:line="240" w:lineRule="auto"/>
        <w:ind w:firstLine="1276"/>
        <w:jc w:val="both"/>
        <w:rPr>
          <w:lang w:val="en-GB"/>
        </w:rPr>
      </w:pPr>
      <w:r w:rsidRPr="002167F1">
        <w:rPr>
          <w:lang w:val="en-GB"/>
        </w:rPr>
        <w:t xml:space="preserve">In 2018, the DNM provided partial funding to the organisation of summer camps for Roma children. 30 of the best performing Roma pupils from Vilnius Naujininkai School, Vilnius Saulėtekis School – Multi-functional Centre, Eišiškės, Kybartai, Panevėžys schools, Lithuanian Gypsy Association “Gipsy Fire”, Roma Community Centre and Panevėžys Child Care Centre attended the camp. </w:t>
      </w:r>
    </w:p>
    <w:p w14:paraId="2E65136F" w14:textId="77777777" w:rsidR="00B10634" w:rsidRPr="002167F1" w:rsidRDefault="00B10634" w:rsidP="00720748">
      <w:pPr>
        <w:tabs>
          <w:tab w:val="left" w:pos="815"/>
        </w:tabs>
        <w:spacing w:after="0" w:line="240" w:lineRule="auto"/>
        <w:ind w:firstLine="1276"/>
        <w:jc w:val="both"/>
        <w:rPr>
          <w:lang w:val="en-GB"/>
        </w:rPr>
      </w:pPr>
      <w:r w:rsidRPr="002167F1">
        <w:rPr>
          <w:lang w:val="en-GB"/>
        </w:rPr>
        <w:t xml:space="preserve">Seminars on the prevention of early marriages were organised for Roma children and youth in Vilkaviškis district, Panevėžys city and Panevėžys district municipalities. Around 100 participants attended the seminars. </w:t>
      </w:r>
    </w:p>
    <w:p w14:paraId="76A74411" w14:textId="77777777" w:rsidR="00B10634" w:rsidRPr="002167F1" w:rsidRDefault="00B10634" w:rsidP="00720748">
      <w:pPr>
        <w:tabs>
          <w:tab w:val="left" w:pos="815"/>
        </w:tabs>
        <w:spacing w:after="0" w:line="240" w:lineRule="auto"/>
        <w:ind w:firstLine="1276"/>
        <w:jc w:val="both"/>
        <w:rPr>
          <w:lang w:val="en-GB"/>
        </w:rPr>
      </w:pPr>
      <w:r w:rsidRPr="002167F1">
        <w:rPr>
          <w:lang w:val="en-GB"/>
        </w:rPr>
        <w:t xml:space="preserve"> On 25-27 April 2017, the DNM together with the Council of Europe organised the thematic visit of the Council of Europe CAHROM committee to Lithuania, the aim of which was to share experiences related to the practice on working with Roma children in order to keep them in the education system applied abroad.  Positive changes were achieved in 2017 when a network of schools where the Roma children would learn was established. </w:t>
      </w:r>
    </w:p>
    <w:p w14:paraId="09EB299B" w14:textId="77777777" w:rsidR="00B10634" w:rsidRPr="002167F1" w:rsidRDefault="00B10634" w:rsidP="00720748">
      <w:pPr>
        <w:tabs>
          <w:tab w:val="left" w:pos="815"/>
        </w:tabs>
        <w:spacing w:after="0" w:line="240" w:lineRule="auto"/>
        <w:ind w:firstLine="1276"/>
        <w:jc w:val="both"/>
        <w:rPr>
          <w:lang w:val="en-GB"/>
        </w:rPr>
      </w:pPr>
      <w:r w:rsidRPr="002167F1">
        <w:rPr>
          <w:lang w:val="en-GB"/>
        </w:rPr>
        <w:t xml:space="preserve">In 2017, a lot of attention was paid to the Roma Holocaust. The Department of National Minorities together with the Institute of Poland published a book “I am Karol” in 2017. The book tells a story about the life of Roma in the </w:t>
      </w:r>
      <w:r w:rsidRPr="002167F1">
        <w:rPr>
          <w:i/>
          <w:color w:val="000000"/>
          <w:lang w:val="en-GB"/>
        </w:rPr>
        <w:t xml:space="preserve">Auschwitz-Birkenau </w:t>
      </w:r>
      <w:r w:rsidRPr="002167F1">
        <w:rPr>
          <w:color w:val="000000"/>
          <w:lang w:val="en-GB"/>
        </w:rPr>
        <w:t xml:space="preserve">Nazi concentration camp. It is a story of a child, whose greatest wish was to survive the war. Pupils of the Roma Community Centre participated in the presentation of the book and read excerpts from the book in Lithuanian. The book is distributed all over the schools of Lithuania free of charge. In 2018, in commemoration of the Roma Holocaust, the Roma youth travelled to the </w:t>
      </w:r>
      <w:r w:rsidRPr="002167F1">
        <w:rPr>
          <w:i/>
          <w:color w:val="000000"/>
          <w:lang w:val="en-GB"/>
        </w:rPr>
        <w:t xml:space="preserve">Auschwitz-Birkenau </w:t>
      </w:r>
      <w:r w:rsidRPr="002167F1">
        <w:rPr>
          <w:color w:val="000000"/>
          <w:lang w:val="en-GB"/>
        </w:rPr>
        <w:t xml:space="preserve">concentration camp to familiarise with one of the most painful periods in the history of the nation. </w:t>
      </w:r>
    </w:p>
    <w:p w14:paraId="1DA7C24D" w14:textId="77777777" w:rsidR="00B10634" w:rsidRPr="002167F1" w:rsidRDefault="00B10634" w:rsidP="00720748">
      <w:pPr>
        <w:tabs>
          <w:tab w:val="left" w:pos="815"/>
        </w:tabs>
        <w:spacing w:after="0" w:line="240" w:lineRule="auto"/>
        <w:ind w:firstLine="1276"/>
        <w:jc w:val="both"/>
        <w:rPr>
          <w:lang w:val="en-GB"/>
        </w:rPr>
      </w:pPr>
      <w:r w:rsidRPr="002167F1">
        <w:rPr>
          <w:lang w:val="en-GB"/>
        </w:rPr>
        <w:t>In order to encourage the integration of Roma children in the education system, change the negative attitude of the schools’ communities in regard to Roma children and develop the competences of the pedagogues, necessary for the organisation of inclusive education, one consultation cycle of 24</w:t>
      </w:r>
      <w:r>
        <w:rPr>
          <w:lang w:val="en-GB"/>
        </w:rPr>
        <w:t> </w:t>
      </w:r>
      <w:r w:rsidRPr="002167F1">
        <w:rPr>
          <w:lang w:val="en-GB"/>
        </w:rPr>
        <w:t xml:space="preserve">academic hours on school’s interinstitutional cooperation and teachers’ attitudes towards Roma children and one training cycle of 28 academic hours (attended by teams from nine schools, a total of 28 persons – representative of the administration, pupil assistance specialist, teacher / class head) were organised. The participants independently planned and implemented the changes in the schools; recommendations were made to strengthen the work of schools with Roma families and the integration of Roma children into education. </w:t>
      </w:r>
    </w:p>
    <w:p w14:paraId="47D5D725" w14:textId="77777777" w:rsidR="00B10634" w:rsidRPr="002167F1" w:rsidRDefault="00B10634" w:rsidP="00720748">
      <w:pPr>
        <w:tabs>
          <w:tab w:val="left" w:pos="815"/>
        </w:tabs>
        <w:spacing w:after="0" w:line="240" w:lineRule="auto"/>
        <w:ind w:firstLine="1276"/>
        <w:jc w:val="both"/>
        <w:rPr>
          <w:lang w:val="en-GB"/>
        </w:rPr>
      </w:pPr>
      <w:r w:rsidRPr="002167F1">
        <w:rPr>
          <w:lang w:val="en-GB"/>
        </w:rPr>
        <w:t xml:space="preserve">A conference was organised, where an invitee from Poland, Andrzej Grzymala-Kazlowski, who has been working on the issues of the Roma integration for over 20 years, shared his insights and experience. Three educational trainings on equal opportunities and non-discrimination were held for pupils and teachers. </w:t>
      </w:r>
    </w:p>
    <w:p w14:paraId="71AB71BE" w14:textId="77777777" w:rsidR="00B10634" w:rsidRPr="002167F1" w:rsidRDefault="00B10634" w:rsidP="00720748">
      <w:pPr>
        <w:tabs>
          <w:tab w:val="left" w:pos="815"/>
        </w:tabs>
        <w:spacing w:after="0" w:line="240" w:lineRule="auto"/>
        <w:ind w:firstLine="1276"/>
        <w:jc w:val="both"/>
        <w:rPr>
          <w:lang w:val="en-GB"/>
        </w:rPr>
      </w:pPr>
      <w:r w:rsidRPr="002167F1">
        <w:rPr>
          <w:lang w:val="en-GB"/>
        </w:rPr>
        <w:t xml:space="preserve">The non-discrimination promotion plan for 2017-2019 allowed the implementation of the measures strengthening the education of children of ethical minorities and migrant families. In 2017, EUR 139 thousand were allocated for the implementation of this measure. </w:t>
      </w:r>
    </w:p>
    <w:p w14:paraId="593774EB" w14:textId="77777777" w:rsidR="00B10634" w:rsidRPr="002167F1" w:rsidRDefault="00B10634" w:rsidP="00720748">
      <w:pPr>
        <w:tabs>
          <w:tab w:val="left" w:pos="815"/>
        </w:tabs>
        <w:spacing w:after="0" w:line="240" w:lineRule="auto"/>
        <w:ind w:firstLine="1276"/>
        <w:jc w:val="both"/>
        <w:rPr>
          <w:lang w:val="en-GB"/>
        </w:rPr>
      </w:pPr>
      <w:r w:rsidRPr="002167F1">
        <w:rPr>
          <w:lang w:val="en-GB"/>
        </w:rPr>
        <w:t xml:space="preserve">On 18 May 2017, a conference “New Programme of the Lithuanian Language and Literature: Helping Understand and Experience the Lithuanian Language as a Value of the Nation” was organised. The aim of the conference was to introduce the current events focusing on the Lithuanian language learning and find solutions on how to improve the implementation of the  Lithuanian language learning programme. Around 200 Lithuanian language and primary education teachers took part in the conference. </w:t>
      </w:r>
    </w:p>
    <w:p w14:paraId="3F8D2E9E" w14:textId="77777777" w:rsidR="00B10634" w:rsidRPr="002167F1" w:rsidRDefault="00B10634" w:rsidP="00720748">
      <w:pPr>
        <w:tabs>
          <w:tab w:val="left" w:pos="815"/>
        </w:tabs>
        <w:spacing w:after="0" w:line="240" w:lineRule="auto"/>
        <w:ind w:firstLine="1276"/>
        <w:jc w:val="both"/>
        <w:rPr>
          <w:lang w:val="en-GB"/>
        </w:rPr>
      </w:pPr>
      <w:r w:rsidRPr="002167F1">
        <w:rPr>
          <w:lang w:val="en-GB"/>
        </w:rPr>
        <w:t>For teachers of primary classes, working in schools of ethnic minorities, a new methodological measure “Practical examples/exercises for elementary school teachers integrated into all subjects” was prepared. The practical tasks will help develop children’s Lithuanian language skills and integrate the Lithuanian language learning into all educational fields.</w:t>
      </w:r>
    </w:p>
    <w:p w14:paraId="264235AC" w14:textId="77777777" w:rsidR="00B10634" w:rsidRPr="002167F1" w:rsidRDefault="00B10634" w:rsidP="00720748">
      <w:pPr>
        <w:tabs>
          <w:tab w:val="left" w:pos="815"/>
        </w:tabs>
        <w:spacing w:after="0" w:line="240" w:lineRule="auto"/>
        <w:ind w:firstLine="1276"/>
        <w:jc w:val="both"/>
        <w:rPr>
          <w:lang w:val="en-GB"/>
        </w:rPr>
      </w:pPr>
      <w:r w:rsidRPr="002167F1">
        <w:rPr>
          <w:lang w:val="en-GB"/>
        </w:rPr>
        <w:t xml:space="preserve">A new measure for teaching/learning the Lithuanian language “My Alphabet” was prepared. This teaching/learning measure is intended for first grade pupils, attending the general education schools, which carry out the educational programmes in the language of the ethnic minority. “My Alphabet” will help the first grader acquire the basics of the Lithuanian language (hearing, speaking, reading and writing), develop social, citizenship and cultural capacities, necessary for the complete personal and public life, and successful further learning. </w:t>
      </w:r>
    </w:p>
    <w:p w14:paraId="5511CBE5" w14:textId="77777777" w:rsidR="00B10634" w:rsidRPr="002167F1" w:rsidRDefault="00B10634" w:rsidP="00720748">
      <w:pPr>
        <w:spacing w:after="0" w:line="240" w:lineRule="auto"/>
        <w:ind w:firstLine="1276"/>
        <w:jc w:val="both"/>
        <w:rPr>
          <w:lang w:val="en-GB"/>
        </w:rPr>
      </w:pPr>
      <w:r w:rsidRPr="002167F1">
        <w:rPr>
          <w:lang w:val="en-GB"/>
        </w:rPr>
        <w:t>Training of primary school teachers of ethnic minorities on how to integrally develop the ability of primary school pupils in schools, which carry out the educational programmes in the language of the ethnic minority, to educate the skills of the Lithuanian language in other subjects. A 40-hour two-session programme “Integrating the Lithuanian Language into All Subjects” was prepared, with independent work scheduled between sessions. Five seminars of two sessions for the teachers of Vilnius, Klaipėda cities, Visaginas municipality, Vilnius, Šalčininkai and other districts took place (147</w:t>
      </w:r>
      <w:r>
        <w:rPr>
          <w:lang w:val="en-GB"/>
        </w:rPr>
        <w:t> </w:t>
      </w:r>
      <w:r w:rsidRPr="002167F1">
        <w:rPr>
          <w:lang w:val="en-GB"/>
        </w:rPr>
        <w:t>participants).</w:t>
      </w:r>
    </w:p>
    <w:p w14:paraId="26C7E3D0" w14:textId="77777777" w:rsidR="00B10634" w:rsidRPr="002167F1" w:rsidRDefault="00B10634" w:rsidP="00720748">
      <w:pPr>
        <w:spacing w:after="0" w:line="240" w:lineRule="auto"/>
        <w:ind w:firstLine="1276"/>
        <w:jc w:val="both"/>
        <w:rPr>
          <w:lang w:val="en-GB"/>
        </w:rPr>
      </w:pPr>
      <w:r w:rsidRPr="002167F1">
        <w:rPr>
          <w:lang w:val="en-GB"/>
        </w:rPr>
        <w:t xml:space="preserve">Methodological training material for the improvement of the Lithuanian language in the basic education process of national minority schools was prepared, six two-day trainings “Teaching of the Lithuanian Language and Literature when Implementing the General Programme of the Basic Education” for Lithuanian language and literature teachers, working with 5-10 graders were organised in Šalčininkai, Visaginas, Klaipėda and Vilnius on 22 November – 15 December 2017. Trainings were given by high school lecturers and teachers-practitioners, 251 teachers of Lithuanian language and literature of basic education participated. </w:t>
      </w:r>
    </w:p>
    <w:p w14:paraId="5D7B7150" w14:textId="77777777" w:rsidR="00B10634" w:rsidRPr="002167F1" w:rsidRDefault="00B10634" w:rsidP="00720748">
      <w:pPr>
        <w:spacing w:after="0" w:line="240" w:lineRule="auto"/>
        <w:ind w:firstLine="1276"/>
        <w:jc w:val="both"/>
        <w:rPr>
          <w:lang w:val="en-GB"/>
        </w:rPr>
      </w:pPr>
      <w:r w:rsidRPr="002167F1">
        <w:rPr>
          <w:lang w:val="en-GB"/>
        </w:rPr>
        <w:t>A methodological training material, intended for the development of the Lithuanian language in the secondary education process of the ethnic minority schools was prepared, one day training “Learning Practice and Evaluation of Essays in 11-12 Grade” for the Lithuanian language and literature teachers, working with 11-12 graders, assessors of the maturity exams, were organised on 29</w:t>
      </w:r>
      <w:r>
        <w:rPr>
          <w:lang w:val="en-GB"/>
        </w:rPr>
        <w:t> </w:t>
      </w:r>
      <w:r w:rsidRPr="002167F1">
        <w:rPr>
          <w:lang w:val="en-GB"/>
        </w:rPr>
        <w:t>November – 11 December, 2017. The peculiarities of the Lithuanian language and literature maturity exams of 2018 were analysed with the participants of the training, problems of teaching and assessment of pupil’s essays were discussed such as violations of lexical style, problematic punctuation, assessment of text expression and language correctness. Exercises on the assessment of essays took place. 255</w:t>
      </w:r>
      <w:r>
        <w:rPr>
          <w:lang w:val="en-GB"/>
        </w:rPr>
        <w:t> </w:t>
      </w:r>
      <w:r w:rsidRPr="002167F1">
        <w:rPr>
          <w:lang w:val="en-GB"/>
        </w:rPr>
        <w:t xml:space="preserve">Lithuanian language and literature teachers participated in the trainings. </w:t>
      </w:r>
    </w:p>
    <w:p w14:paraId="63B6E03A" w14:textId="77777777" w:rsidR="00B10634" w:rsidRPr="002167F1" w:rsidRDefault="00B10634" w:rsidP="00720748">
      <w:pPr>
        <w:spacing w:after="0" w:line="240" w:lineRule="auto"/>
        <w:ind w:firstLine="1276"/>
        <w:jc w:val="both"/>
        <w:rPr>
          <w:lang w:val="en-GB"/>
        </w:rPr>
      </w:pPr>
      <w:r w:rsidRPr="002167F1">
        <w:rPr>
          <w:lang w:val="en-GB"/>
        </w:rPr>
        <w:t xml:space="preserve">The prepared methodological material is accessible on electronic space of digital teaching measures “Garden of Education”. </w:t>
      </w:r>
    </w:p>
    <w:p w14:paraId="79C50CEC" w14:textId="77777777" w:rsidR="00B10634" w:rsidRPr="002167F1" w:rsidRDefault="00B10634" w:rsidP="00720748">
      <w:pPr>
        <w:spacing w:after="0" w:line="240" w:lineRule="auto"/>
        <w:ind w:firstLine="1276"/>
        <w:jc w:val="both"/>
        <w:rPr>
          <w:lang w:val="en-GB"/>
        </w:rPr>
      </w:pPr>
      <w:r w:rsidRPr="002167F1">
        <w:rPr>
          <w:lang w:val="en-GB"/>
        </w:rPr>
        <w:t>Training courses on the inclusion of ethnic minority were also organised for development consultants of school activities (16 academic hours). In each of the five schools, organising education in a language other than the Lithuanian language, one development consultant of school activities was employed. Each consultant held four consultations, during which with the assistance of the school administration and the pedagogical community an external evaluation report on the quality of specific school activities was drawn up and plans for improving school performance were developed.</w:t>
      </w:r>
    </w:p>
    <w:p w14:paraId="178DC39B" w14:textId="77777777" w:rsidR="00B10634" w:rsidRPr="002167F1" w:rsidRDefault="00B10634" w:rsidP="00720748">
      <w:pPr>
        <w:spacing w:after="0" w:line="240" w:lineRule="auto"/>
        <w:ind w:firstLine="1276"/>
        <w:jc w:val="both"/>
        <w:rPr>
          <w:lang w:val="en-GB"/>
        </w:rPr>
      </w:pPr>
      <w:r w:rsidRPr="002167F1">
        <w:rPr>
          <w:lang w:val="en-GB"/>
        </w:rPr>
        <w:t>The newly employed directors of schools, implementing educational programmes in the language of the ethnic minorities, developed the qualification of school heads with the help of a mentor. The head of each school met with a mentor for five times (four times the mentor came to the school and one time the school head went to the mentor’s school), the data of the school was analysed (self-assessment, external assessment and etc.) and remote consultations took place. Based on the school data, guidelines for draft school plans for the coming year were developed.</w:t>
      </w:r>
    </w:p>
    <w:p w14:paraId="3495CD2D" w14:textId="77777777" w:rsidR="00B10634" w:rsidRPr="002167F1" w:rsidRDefault="00B10634" w:rsidP="00720748">
      <w:pPr>
        <w:spacing w:after="0" w:line="240" w:lineRule="auto"/>
        <w:ind w:firstLine="1276"/>
        <w:jc w:val="both"/>
        <w:rPr>
          <w:lang w:val="en-GB"/>
        </w:rPr>
      </w:pPr>
      <w:r w:rsidRPr="002167F1">
        <w:rPr>
          <w:lang w:val="en-GB"/>
        </w:rPr>
        <w:t>On 23-24 November 2017 an international scientific methodological conference “Teaching/Learning of the Native Language of an Ethnic Minority as an Intercultural Dialogue: Content, Experience, Directions for Development” was organised. The aim of the conference was to analyse the experience of teaching the mother tongue in a multilingual environment, to provide directions for the improvement of the mother tongue curriculum of national minorities. Lecturers from abroad (Estonia, Poland and Ukraine) and Lithuania gave reports at the conference, which was attended by teachers of mother tongues of ethnic minorities, lecturers of Polish, Russian, Belarussian philology from high schools and representatives of education units of municipality (77 participants</w:t>
      </w:r>
      <w:r>
        <w:rPr>
          <w:lang w:val="en-GB"/>
        </w:rPr>
        <w:t xml:space="preserve"> in total</w:t>
      </w:r>
      <w:r w:rsidRPr="002167F1">
        <w:rPr>
          <w:lang w:val="en-GB"/>
        </w:rPr>
        <w:t xml:space="preserve">). </w:t>
      </w:r>
    </w:p>
    <w:p w14:paraId="71ED1634" w14:textId="77777777" w:rsidR="00B10634" w:rsidRPr="002167F1" w:rsidRDefault="00B10634" w:rsidP="00720748">
      <w:pPr>
        <w:spacing w:after="0" w:line="240" w:lineRule="auto"/>
        <w:ind w:firstLine="1276"/>
        <w:jc w:val="both"/>
        <w:rPr>
          <w:lang w:val="en-GB"/>
        </w:rPr>
      </w:pPr>
      <w:r w:rsidRPr="002167F1">
        <w:rPr>
          <w:lang w:val="en-GB"/>
        </w:rPr>
        <w:t>During November, 2017, three one-day seminars-consultations on the relevant topics of education of migrants “Integration of Pupils Returning and Coming to Lithuania into the Lithuanian Schools” in Klaipėda, Vilnius and Kaunas. The principals, heads of departments and teachers of the schools where the pupils  returning from abroad/coming to Lithuania are learning, were introduced to relevant issues, as well as good practice of teaching foreign and Lithuanian migrants. 96 participants attended the consultations. 30-hour consultations for four schools accepting the refugee children were organised. The consultations explored and sought ways to address the complex issues surrounding these children and their education according to the needs expressed by the schools. An event “Circle of Cultures” was organised for children of various ethnic communities living in Lithuania (attended by 80</w:t>
      </w:r>
      <w:r>
        <w:rPr>
          <w:lang w:val="en-GB"/>
        </w:rPr>
        <w:t> </w:t>
      </w:r>
      <w:r w:rsidRPr="002167F1">
        <w:rPr>
          <w:lang w:val="en-GB"/>
        </w:rPr>
        <w:t>pupils from seven ethnic communities including the representatives of the Roma community).</w:t>
      </w:r>
    </w:p>
    <w:p w14:paraId="2F79C772" w14:textId="77777777" w:rsidR="00B10634" w:rsidRPr="002167F1" w:rsidRDefault="00B10634" w:rsidP="00720748">
      <w:pPr>
        <w:pStyle w:val="ListParagraph"/>
        <w:overflowPunct w:val="0"/>
        <w:autoSpaceDE w:val="0"/>
        <w:autoSpaceDN w:val="0"/>
        <w:adjustRightInd w:val="0"/>
        <w:spacing w:after="0" w:line="240" w:lineRule="auto"/>
        <w:ind w:left="0" w:firstLine="1276"/>
        <w:jc w:val="both"/>
        <w:textAlignment w:val="baseline"/>
        <w:rPr>
          <w:color w:val="000000" w:themeColor="text1"/>
          <w:lang w:val="en-GB"/>
        </w:rPr>
      </w:pPr>
      <w:r w:rsidRPr="002167F1">
        <w:rPr>
          <w:color w:val="000000" w:themeColor="text1"/>
          <w:lang w:val="en-GB"/>
        </w:rPr>
        <w:t xml:space="preserve">An educational project </w:t>
      </w:r>
      <w:r w:rsidRPr="002167F1">
        <w:rPr>
          <w:lang w:val="en-GB"/>
        </w:rPr>
        <w:t>“</w:t>
      </w:r>
      <w:r w:rsidRPr="002167F1">
        <w:rPr>
          <w:color w:val="000000" w:themeColor="text1"/>
          <w:lang w:val="en-GB"/>
        </w:rPr>
        <w:t>Lithuania and Poland – on a Joint Path. Places and People Connecting Us</w:t>
      </w:r>
      <w:r w:rsidRPr="002167F1">
        <w:rPr>
          <w:lang w:val="en-GB"/>
        </w:rPr>
        <w:t>”</w:t>
      </w:r>
      <w:r w:rsidRPr="002167F1" w:rsidDel="00240525">
        <w:rPr>
          <w:color w:val="000000" w:themeColor="text1"/>
          <w:lang w:val="en-GB"/>
        </w:rPr>
        <w:t xml:space="preserve"> </w:t>
      </w:r>
      <w:r w:rsidRPr="002167F1">
        <w:rPr>
          <w:color w:val="000000" w:themeColor="text1"/>
          <w:lang w:val="en-GB"/>
        </w:rPr>
        <w:t xml:space="preserve"> was implemented. It attracted 120 participants and developed 31 route, which may be found on </w:t>
      </w:r>
      <w:r w:rsidRPr="002167F1">
        <w:rPr>
          <w:lang w:val="en-GB"/>
        </w:rPr>
        <w:t>www.bendrukeliu.lt</w:t>
      </w:r>
      <w:r w:rsidRPr="002167F1">
        <w:rPr>
          <w:color w:val="000000" w:themeColor="text1"/>
          <w:lang w:val="en-GB"/>
        </w:rPr>
        <w:t xml:space="preserve">.  </w:t>
      </w:r>
    </w:p>
    <w:p w14:paraId="6DE5324F" w14:textId="77777777" w:rsidR="00B10634" w:rsidRPr="002167F1" w:rsidRDefault="00B10634" w:rsidP="00720748">
      <w:pPr>
        <w:pStyle w:val="ListParagraph"/>
        <w:overflowPunct w:val="0"/>
        <w:autoSpaceDE w:val="0"/>
        <w:autoSpaceDN w:val="0"/>
        <w:adjustRightInd w:val="0"/>
        <w:spacing w:after="0" w:line="240" w:lineRule="auto"/>
        <w:ind w:left="0" w:firstLine="1276"/>
        <w:jc w:val="both"/>
        <w:textAlignment w:val="baseline"/>
        <w:rPr>
          <w:color w:val="000000" w:themeColor="text1"/>
          <w:lang w:val="en-GB"/>
        </w:rPr>
      </w:pPr>
    </w:p>
    <w:p w14:paraId="0CC7EEFF" w14:textId="77777777" w:rsidR="00B10634" w:rsidRPr="002167F1" w:rsidRDefault="00B10634" w:rsidP="00720748">
      <w:pPr>
        <w:spacing w:after="0" w:line="240" w:lineRule="auto"/>
        <w:ind w:firstLine="1276"/>
        <w:jc w:val="center"/>
        <w:rPr>
          <w:rFonts w:eastAsia="Times New Roman"/>
          <w:b/>
          <w:lang w:val="en-GB"/>
        </w:rPr>
      </w:pPr>
      <w:r w:rsidRPr="002167F1">
        <w:rPr>
          <w:rFonts w:eastAsia="Times New Roman"/>
          <w:b/>
          <w:lang w:val="en-GB"/>
        </w:rPr>
        <w:t xml:space="preserve">Article 35. Child Abduction, Sale and Trafficking </w:t>
      </w:r>
    </w:p>
    <w:p w14:paraId="6D286E7F" w14:textId="77777777" w:rsidR="00B10634" w:rsidRPr="002167F1" w:rsidRDefault="00B10634" w:rsidP="00720748">
      <w:pPr>
        <w:pStyle w:val="ListParagraph"/>
        <w:overflowPunct w:val="0"/>
        <w:autoSpaceDE w:val="0"/>
        <w:autoSpaceDN w:val="0"/>
        <w:adjustRightInd w:val="0"/>
        <w:spacing w:after="0" w:line="240" w:lineRule="auto"/>
        <w:ind w:left="0" w:firstLine="1276"/>
        <w:jc w:val="both"/>
        <w:textAlignment w:val="baseline"/>
        <w:rPr>
          <w:color w:val="000000" w:themeColor="text1"/>
          <w:lang w:val="en-GB"/>
        </w:rPr>
      </w:pPr>
    </w:p>
    <w:p w14:paraId="4323F160" w14:textId="71C2B7E3" w:rsidR="00B10634" w:rsidRPr="002167F1" w:rsidRDefault="00B10634" w:rsidP="00720748">
      <w:pPr>
        <w:spacing w:after="0" w:line="240" w:lineRule="auto"/>
        <w:ind w:firstLine="1276"/>
        <w:jc w:val="both"/>
        <w:rPr>
          <w:b/>
          <w:bCs/>
          <w:lang w:val="en-GB"/>
        </w:rPr>
      </w:pPr>
      <w:r w:rsidRPr="002167F1">
        <w:rPr>
          <w:b/>
          <w:bCs/>
          <w:lang w:val="en-GB"/>
        </w:rPr>
        <w:t xml:space="preserve">II.21. Prevention </w:t>
      </w:r>
      <w:r w:rsidR="00533454">
        <w:rPr>
          <w:b/>
          <w:bCs/>
          <w:lang w:val="en-GB"/>
        </w:rPr>
        <w:t xml:space="preserve">and Other </w:t>
      </w:r>
      <w:r w:rsidRPr="002167F1">
        <w:rPr>
          <w:b/>
          <w:bCs/>
          <w:lang w:val="en-GB"/>
        </w:rPr>
        <w:t xml:space="preserve">Measures Against Human Trafficking </w:t>
      </w:r>
    </w:p>
    <w:p w14:paraId="7DDFD818" w14:textId="77777777" w:rsidR="00533454" w:rsidRPr="002167F1" w:rsidRDefault="00533454" w:rsidP="00720748">
      <w:pPr>
        <w:spacing w:after="0" w:line="240" w:lineRule="auto"/>
        <w:ind w:firstLine="1276"/>
        <w:jc w:val="both"/>
        <w:rPr>
          <w:color w:val="000000" w:themeColor="text1"/>
          <w:lang w:val="en-GB"/>
        </w:rPr>
      </w:pPr>
      <w:r w:rsidRPr="002167F1">
        <w:rPr>
          <w:iCs/>
          <w:color w:val="000000" w:themeColor="text1"/>
          <w:lang w:val="en-GB"/>
        </w:rPr>
        <w:t xml:space="preserve">Special Prosecutors active in the field of combating human trafficking of the DIOCC, when implementing the measures provided for in the National Action Plan for Combating Human Trafficking for 2017-2019, 1) together with the representatives from the Ministry of the Interior, Consular Department of the Ministry of Foreign Affairs, Ministry of Social Security and Labour, State Labour Inspectorate under the Ministry of Social Security and Labour, State Border Guard Service under the Ministry of the Interior, Police Department under the Ministry of the Interior, Lithuanian Criminal Police Bureau evaluated the practice of the application of the Recommendations on the Identification of Victims of Human Trafficking, Pre-trial Investigation and Interinstitutional Cooperation in 2017-2018; 2) analysed and summarised data on the execution of the discontinued pre-trial investigations, related to human trafficking, investigation practices of the materials of the refusal to initiate the pre-trial investigation, prepared a statement on the procedural decisions made by pre-trial investigation subjects, which served as basis for refusing to initiate a pre-trial investigation regarding the committed offences stipulated in Articles </w:t>
      </w:r>
      <w:r w:rsidRPr="002167F1">
        <w:rPr>
          <w:color w:val="000000" w:themeColor="text1"/>
          <w:lang w:val="en-GB"/>
        </w:rPr>
        <w:t>147, 147</w:t>
      </w:r>
      <w:r w:rsidRPr="002167F1">
        <w:rPr>
          <w:color w:val="000000" w:themeColor="text1"/>
          <w:vertAlign w:val="superscript"/>
          <w:lang w:val="en-GB"/>
        </w:rPr>
        <w:t>1</w:t>
      </w:r>
      <w:r w:rsidRPr="002167F1">
        <w:rPr>
          <w:color w:val="000000" w:themeColor="text1"/>
          <w:lang w:val="en-GB"/>
        </w:rPr>
        <w:t>, 147</w:t>
      </w:r>
      <w:r w:rsidRPr="002167F1">
        <w:rPr>
          <w:color w:val="000000" w:themeColor="text1"/>
          <w:vertAlign w:val="superscript"/>
          <w:lang w:val="en-GB"/>
        </w:rPr>
        <w:t>2</w:t>
      </w:r>
      <w:r w:rsidRPr="002167F1">
        <w:rPr>
          <w:color w:val="000000" w:themeColor="text1"/>
          <w:lang w:val="en-GB"/>
        </w:rPr>
        <w:t xml:space="preserve">, 157 of the CC, in 2017-2018, or the lawfulness and validity of the for the termination of a pre-trial investigation. </w:t>
      </w:r>
    </w:p>
    <w:p w14:paraId="0F720948" w14:textId="391755CA" w:rsidR="00533454" w:rsidRDefault="00533454" w:rsidP="00720748">
      <w:pPr>
        <w:spacing w:after="0" w:line="240" w:lineRule="auto"/>
        <w:ind w:firstLine="1276"/>
        <w:jc w:val="both"/>
        <w:rPr>
          <w:iCs/>
          <w:color w:val="000000" w:themeColor="text1"/>
          <w:lang w:val="en-GB"/>
        </w:rPr>
      </w:pPr>
      <w:r w:rsidRPr="002167F1">
        <w:rPr>
          <w:iCs/>
          <w:color w:val="000000" w:themeColor="text1"/>
          <w:lang w:val="en-GB"/>
        </w:rPr>
        <w:t xml:space="preserve">On 31 March 2017, following the adoption of the Description of the Procedure for the Collection and Publication of Statistics and other Information on the Situation in the Field of Human Trafficking and Measures and Actions against Human Trafficking, the procedures for collecting such data and information were improved. </w:t>
      </w:r>
    </w:p>
    <w:p w14:paraId="4F42E8C5" w14:textId="54E8B052" w:rsidR="00533454" w:rsidRPr="002167F1" w:rsidRDefault="00533454" w:rsidP="00720748">
      <w:pPr>
        <w:spacing w:after="0" w:line="240" w:lineRule="auto"/>
        <w:ind w:firstLine="1276"/>
        <w:jc w:val="both"/>
        <w:rPr>
          <w:iCs/>
          <w:color w:val="000000" w:themeColor="text1"/>
          <w:lang w:val="en-GB"/>
        </w:rPr>
      </w:pPr>
      <w:r w:rsidRPr="002167F1">
        <w:rPr>
          <w:iCs/>
          <w:color w:val="000000" w:themeColor="text1"/>
          <w:lang w:val="en-GB"/>
        </w:rPr>
        <w:t>In 2015 the Recommendations on the Identification of Victims of Human Trafficking, Pre-trial Investigation and Interinstitutional Cooperation were approved by the joint order of the Ministers of the Interior and Social Security and Labour and the Prosecutor General, which include the provisions on the sale or purchase of the child, conceptions of the crime involved, conducting of investigations and gathering of evidence, and set out the mechanism of the redirection of the victims of human trafficking for assistance, responsibilities, types of aid and etc. The NGOs providing support for victims of human trafficking signed a declaration of cooperation endorsing and committing to the above recommendations.</w:t>
      </w:r>
    </w:p>
    <w:p w14:paraId="54EFD7CD" w14:textId="5615636B" w:rsidR="00B10634" w:rsidRPr="002167F1" w:rsidRDefault="00B10634" w:rsidP="00720748">
      <w:pPr>
        <w:pStyle w:val="Textbody"/>
        <w:spacing w:after="0" w:line="240" w:lineRule="auto"/>
        <w:ind w:firstLine="1276"/>
        <w:jc w:val="both"/>
        <w:rPr>
          <w:rFonts w:ascii="Times New Roman" w:hAnsi="Times New Roman" w:cs="Times New Roman"/>
          <w:lang w:val="en-GB"/>
        </w:rPr>
      </w:pPr>
      <w:r w:rsidRPr="002167F1">
        <w:rPr>
          <w:rFonts w:ascii="Times New Roman" w:hAnsi="Times New Roman" w:cs="Times New Roman"/>
          <w:lang w:val="en-GB"/>
        </w:rPr>
        <w:t xml:space="preserve">The officers of the district police headquarters implement prevention measures in educational institutions, children care homes, children rehabilitation sanatoriums, social service centres, day care centres, youth activity centres, visit the social risk families and etc. In these institutions, the police officers distribute brochures on human trafficking, communicate with the administration, children, pupils and employees, give lectures on threats and consequences, related to human trafficking. </w:t>
      </w:r>
    </w:p>
    <w:p w14:paraId="1036AAD8" w14:textId="77777777" w:rsidR="00B10634" w:rsidRPr="002167F1" w:rsidRDefault="00B10634" w:rsidP="00720748">
      <w:pPr>
        <w:pStyle w:val="Textbody"/>
        <w:spacing w:after="0" w:line="240" w:lineRule="auto"/>
        <w:ind w:firstLine="1276"/>
        <w:jc w:val="both"/>
        <w:rPr>
          <w:rFonts w:ascii="Times New Roman" w:hAnsi="Times New Roman" w:cs="Times New Roman"/>
          <w:lang w:val="en-GB"/>
        </w:rPr>
      </w:pPr>
      <w:r w:rsidRPr="002167F1">
        <w:rPr>
          <w:rFonts w:ascii="Times New Roman" w:hAnsi="Times New Roman" w:cs="Times New Roman"/>
          <w:lang w:val="en-GB"/>
        </w:rPr>
        <w:t xml:space="preserve">The goal of the State Border Guard Service in combat against human trafficking is to identify the potential victims of human trafficking as they are crossing the state boarder and prevent crimes, perform risk analysis and assessment. Each quarter risk profiles are prepared, including the risk profile intended for the prevention of illegal export of minors. </w:t>
      </w:r>
    </w:p>
    <w:p w14:paraId="1C44CC01" w14:textId="77777777" w:rsidR="00B10634" w:rsidRPr="002167F1" w:rsidRDefault="00B10634" w:rsidP="00720748">
      <w:pPr>
        <w:pStyle w:val="Textbody"/>
        <w:spacing w:after="0" w:line="240" w:lineRule="auto"/>
        <w:ind w:firstLine="1276"/>
        <w:jc w:val="both"/>
        <w:rPr>
          <w:rFonts w:ascii="Times New Roman" w:hAnsi="Times New Roman" w:cs="Times New Roman"/>
          <w:lang w:val="en-GB"/>
        </w:rPr>
      </w:pPr>
      <w:r w:rsidRPr="002167F1">
        <w:rPr>
          <w:rFonts w:ascii="Times New Roman" w:hAnsi="Times New Roman" w:cs="Times New Roman"/>
          <w:lang w:val="en-GB"/>
        </w:rPr>
        <w:t xml:space="preserve">At the Border Control Posts, folding cards on human trafficking and the assistance provided (in the Lithuanian and Russian languages) are handed out. Information is also distributed to the communities of the border regions. </w:t>
      </w:r>
    </w:p>
    <w:p w14:paraId="16530A4C" w14:textId="77777777" w:rsidR="00B10634" w:rsidRPr="002167F1" w:rsidRDefault="00B10634" w:rsidP="00720748">
      <w:pPr>
        <w:pStyle w:val="Textbody"/>
        <w:spacing w:after="0" w:line="240" w:lineRule="auto"/>
        <w:ind w:firstLine="1276"/>
        <w:jc w:val="both"/>
        <w:rPr>
          <w:rFonts w:ascii="Times New Roman" w:hAnsi="Times New Roman" w:cs="Times New Roman"/>
          <w:lang w:val="en-GB"/>
        </w:rPr>
      </w:pPr>
      <w:r w:rsidRPr="002167F1">
        <w:rPr>
          <w:rFonts w:ascii="Times New Roman" w:hAnsi="Times New Roman" w:cs="Times New Roman"/>
          <w:lang w:val="en-GB"/>
        </w:rPr>
        <w:t>Each year the Ministry of the Interior, with the assistance of the municipalities, runs public awareness campaigns on human trafficking and the purchase or selling of children, dangers of these crimes, ways to protect against them and assistance to victims of these crimes. In 2017-2018, extensive prevention campaigns intended for combatting human trafficking were organised, where the specialists of state authorities and institutions and municipalities (including social, education workers, child rights protection specialists, officers working in municipalities), NGOs and the church took part. Information on human trafficking, its threats and opportunities for assistance was disseminated widely to the residents and guests of the largest cities and their municipalities in the areas where active recruitment took place.</w:t>
      </w:r>
    </w:p>
    <w:p w14:paraId="0ABEC77A" w14:textId="77777777" w:rsidR="00B10634" w:rsidRPr="002167F1" w:rsidRDefault="00B10634" w:rsidP="00720748">
      <w:pPr>
        <w:pStyle w:val="Textbody"/>
        <w:spacing w:after="0" w:line="240" w:lineRule="auto"/>
        <w:ind w:firstLine="1276"/>
        <w:jc w:val="both"/>
        <w:rPr>
          <w:rFonts w:ascii="Times New Roman" w:hAnsi="Times New Roman" w:cs="Times New Roman"/>
          <w:lang w:val="en-GB"/>
        </w:rPr>
      </w:pPr>
      <w:r w:rsidRPr="002167F1">
        <w:rPr>
          <w:rFonts w:ascii="Times New Roman" w:hAnsi="Times New Roman" w:cs="Times New Roman"/>
          <w:lang w:val="en-GB"/>
        </w:rPr>
        <w:t>During the aforementioned campaigns, in the screens present in public transport and in “PayPost” of the “Lietuvos paštas” (Lithuanian Post), AB divisions, video clips with subtitles were shown as a warning on human trafficking involving the following forms of exploitation: sexual exploitation, forced work, forced criminal activities and forced marriages. 5 001 posters of various formats warning of human trafficking involving the aforementioned forms of exploitation were displayed in advertisement boards, public transport stops, education and social service, health care institutions, territorial labour exchanges, churches, village shops and other places. Besides, during these campaigns, 49 010 folding cards on human trafficking and the assistance provided in the Lithuanian, English and Russian languages were distributed to the most vulnerable persons, including low-skilled third-country nationals coming to Lithuania for travel and employment through intermediaries, due to economic situation, lack of education, poor foreign language skills and other factors.</w:t>
      </w:r>
    </w:p>
    <w:p w14:paraId="53F739D5" w14:textId="77777777" w:rsidR="00B10634" w:rsidRPr="002167F1" w:rsidRDefault="00B10634" w:rsidP="00720748">
      <w:pPr>
        <w:spacing w:after="0" w:line="240" w:lineRule="auto"/>
        <w:ind w:firstLine="1276"/>
        <w:jc w:val="both"/>
        <w:rPr>
          <w:lang w:val="en-GB"/>
        </w:rPr>
      </w:pPr>
      <w:r w:rsidRPr="002167F1">
        <w:rPr>
          <w:lang w:val="en-GB"/>
        </w:rPr>
        <w:t xml:space="preserve">Prevention measures for risk groups, who may fall victim to human trafficking were applied. Social workers of municipality administrations and institutions, police officers, priests, representatives of NGOs organised meetings with the communities, talked with persons experiencing social exclusion and discussed the issues on human trafficking, including exploitation in the form of forced work, explained the human trafficking and its forms to families.  2 000 work clubs, organised by the territorial labour exchanges, drew the attention of 12 400 job seekers to human trafficking and recruitment in job search websites, events on prevention of human trafficking.  Over 300 persons were introduced to the most usual forms of human trafficking, their indications, and ways to avoid falling victim to these crimes. Information on human trafficking reached a part of residents and guests through the media, and websites of institutions, establishments, organisations. According to the data of service providers, information on human trafficking reached over  million residents and guests of Lithuania. </w:t>
      </w:r>
    </w:p>
    <w:p w14:paraId="4E728827" w14:textId="77777777" w:rsidR="00B10634" w:rsidRPr="002167F1" w:rsidRDefault="00B10634" w:rsidP="00720748">
      <w:pPr>
        <w:spacing w:after="0" w:line="240" w:lineRule="auto"/>
        <w:ind w:firstLine="1276"/>
        <w:jc w:val="both"/>
        <w:rPr>
          <w:lang w:val="en-GB"/>
        </w:rPr>
      </w:pPr>
      <w:r w:rsidRPr="002167F1">
        <w:rPr>
          <w:lang w:val="en-GB"/>
        </w:rPr>
        <w:t>The Ministry of Education, Sciences and Sport, working closely with the NGO and aiming to inform pupils on the threats and forms of human trafficking and main ways of protection, prepared and distributed a documentary to pupils together with a methodological measure to teachers and organised training on the integration of the subject into the curriculum for teachers and educational assistance specialists in Klaipėda and Panevėžys. After the trainings, the participants organised 24</w:t>
      </w:r>
      <w:r>
        <w:rPr>
          <w:lang w:val="en-GB"/>
        </w:rPr>
        <w:t> </w:t>
      </w:r>
      <w:r w:rsidRPr="002167F1">
        <w:rPr>
          <w:lang w:val="en-GB"/>
        </w:rPr>
        <w:t>educational activities for target groups in their schools. The  Education Development Centre prepared an interview on the experience of the interinstitutional cooperation of the Klaipėda City Municipality and the plan for victims of human trafficking and published it on the website “Teacher’s TV” of the Education Developments Centre; prepared and distributed in schools a newsletter on human trafficking and measures aimed at combating this crime as well as recommendations on work with pupils of different ages and their parents “Experiences of Organisation of Prevention Against Human Trafficking, which are Available to Teachers in the Informational System “Garden of Education”.</w:t>
      </w:r>
    </w:p>
    <w:p w14:paraId="1ADE2FF7" w14:textId="77777777" w:rsidR="00B10634" w:rsidRPr="002167F1" w:rsidRDefault="00B10634" w:rsidP="00720748">
      <w:pPr>
        <w:spacing w:after="0" w:line="240" w:lineRule="auto"/>
        <w:ind w:firstLine="1276"/>
        <w:jc w:val="both"/>
        <w:rPr>
          <w:lang w:val="en-GB"/>
        </w:rPr>
      </w:pPr>
      <w:r w:rsidRPr="002167F1">
        <w:rPr>
          <w:lang w:val="en-GB"/>
        </w:rPr>
        <w:t>The Education Development Centre, implementing the Programme on Prevention of Sexual Abuse Against Children and Sexual Exploitation of Children “Protect and Respect Me”, organised trainings for the adult representatives of the school community. The participants were trained how to recognise the sexual exploitation of pupils, acquired knowledge on factors of sexual abuse risk and protection, learned how to behave in case of sexual exploitation at school which has been identified or is suspected. The dangers of human trafficking were discussed in the pupils’ security skills development groups.</w:t>
      </w:r>
    </w:p>
    <w:p w14:paraId="58E2CA81" w14:textId="77777777" w:rsidR="00B10634" w:rsidRPr="002167F1" w:rsidRDefault="00B10634" w:rsidP="00720748">
      <w:pPr>
        <w:spacing w:after="0" w:line="240" w:lineRule="auto"/>
        <w:ind w:firstLine="1276"/>
        <w:jc w:val="both"/>
        <w:rPr>
          <w:lang w:val="en-GB"/>
        </w:rPr>
      </w:pPr>
      <w:r w:rsidRPr="002167F1">
        <w:rPr>
          <w:lang w:val="en-GB"/>
        </w:rPr>
        <w:t xml:space="preserve">In 2017, a coordination group of St. Martha initiative in the police was established, the task of which was to draft the guidelines for creating the initiative network and recommendations for developing its activities in municipalities. </w:t>
      </w:r>
    </w:p>
    <w:p w14:paraId="0F7FA469" w14:textId="13C5B62A" w:rsidR="00B10634" w:rsidRDefault="00B10634" w:rsidP="00720748">
      <w:pPr>
        <w:spacing w:after="0" w:line="240" w:lineRule="auto"/>
        <w:ind w:firstLine="1276"/>
        <w:jc w:val="both"/>
        <w:rPr>
          <w:lang w:val="en-GB"/>
        </w:rPr>
      </w:pPr>
      <w:r w:rsidRPr="002167F1">
        <w:rPr>
          <w:lang w:val="en-GB"/>
        </w:rPr>
        <w:t>In 2017, an order of the Lithuanian Police Commissioner General was signed, which instructed the heads of county police headquarters to initiate meetings of community officials and police chaplains with priests of the Catholic Church parishes in the area under supervision, assigned municipal anti-trafficking specialists and representative of the NGOs involved in anti-trafficking activities. The aim of the meetings was to discuss the possibilities of cooperation, determine the scope and the frequency of joint activities, when implementing the functions of joint prevention in the field of stopping human trafficking. The officers of the communities of territorial police institutions were assigned, taking into account the specific nature of the territory under supervision, to organised thematic events (meetings, trainings and etc.) in the territory of each eldership. The events are intended for local communities, safe neighbourhood groups, pupils of educational institutions and their parents (foster parents, curators), socially disadvantaged families, NGOs, elders, elders of sub-elderships, police supporters, riflemen. The aim of these events is to introduce the residents to forms of human trafficking, methods of recruitment and possibilities of assistance to victims of human trafficking. Instructions were made to ensure that  the social network Facebook profiles of community officers, the websites of police institutions and press releases to the residents  regularly provide information on the predominant forms of human trafficking, methods of recruitment and the possibilities of assistance to victims of human trafficking, publish the cases of good practice. Officers of each territorial police institution are assigned  the responsibility to participate in the activities of coordination commissions of municipalities combating human trafficking or other collegiate units in the field.</w:t>
      </w:r>
    </w:p>
    <w:p w14:paraId="0E201EA6" w14:textId="77777777" w:rsidR="00533454" w:rsidRPr="002167F1" w:rsidRDefault="00533454" w:rsidP="00720748">
      <w:pPr>
        <w:spacing w:after="0" w:line="240" w:lineRule="auto"/>
        <w:ind w:firstLine="1276"/>
        <w:jc w:val="both"/>
        <w:rPr>
          <w:b/>
          <w:bCs/>
          <w:color w:val="000000" w:themeColor="text1"/>
          <w:lang w:val="en-GB"/>
        </w:rPr>
      </w:pPr>
      <w:r w:rsidRPr="002167F1">
        <w:rPr>
          <w:b/>
          <w:bCs/>
          <w:color w:val="000000" w:themeColor="text1"/>
          <w:lang w:val="en-GB"/>
        </w:rPr>
        <w:t xml:space="preserve">Strategic Documents  </w:t>
      </w:r>
    </w:p>
    <w:p w14:paraId="014479DC" w14:textId="4540ADA4" w:rsidR="00533454" w:rsidRPr="002167F1" w:rsidRDefault="00533454" w:rsidP="00720748">
      <w:pPr>
        <w:spacing w:after="0" w:line="240" w:lineRule="auto"/>
        <w:ind w:firstLine="1276"/>
        <w:jc w:val="both"/>
        <w:rPr>
          <w:color w:val="000000" w:themeColor="text1"/>
          <w:lang w:val="en-GB"/>
        </w:rPr>
      </w:pPr>
      <w:r w:rsidRPr="002167F1">
        <w:rPr>
          <w:color w:val="000000" w:themeColor="text1"/>
          <w:lang w:val="en-GB"/>
        </w:rPr>
        <w:t xml:space="preserve">In 2016 the Action Plan for Combating Human Trafficking for 2017-2019 was approved. The objective of this plan is to strengthen the coordination of the combating of human trafficking, improve the prevention and pre-trial investigation of human trafficking, strengthen the system of rendering assistance to victims of trafficking and those who are at high risk of trafficking and  increase the competencies and capacities of state institutions and institutional personnel that may need to communicate with victims of trafficking. </w:t>
      </w:r>
    </w:p>
    <w:p w14:paraId="3B039F33" w14:textId="118A98BD" w:rsidR="00533454" w:rsidRPr="002167F1" w:rsidRDefault="00533454" w:rsidP="00720748">
      <w:pPr>
        <w:spacing w:after="0" w:line="240" w:lineRule="auto"/>
        <w:ind w:firstLine="1276"/>
        <w:jc w:val="both"/>
        <w:rPr>
          <w:color w:val="000000" w:themeColor="text1"/>
          <w:lang w:val="en-GB"/>
        </w:rPr>
      </w:pPr>
      <w:r w:rsidRPr="002167F1">
        <w:rPr>
          <w:color w:val="000000" w:themeColor="text1"/>
          <w:lang w:val="en-GB"/>
        </w:rPr>
        <w:t xml:space="preserve">In 2016, the institutional Anti-trafficking Coordination Commission  was established, its composition, objectives, functions and accountability were defined.  All state and municipal institutions and bodies, the representatives of which are involved in the activities of the Commission, are assigned to plan measures and actions against human trafficking in accordance with the established procedure and to provide the Commission with information on the measures and actions implemented last year and their results. It was found, that the Action Plan for Combating Human Trafficking is prepared to coordinate the activities aimed at combating human trafficking and the members of the Commission, within their respective spheres of competence, coordinate the execution of the adapted decisions in the institution, body or organisation, which they were delegated by, including the children’s rights specialists. </w:t>
      </w:r>
    </w:p>
    <w:p w14:paraId="14FF3CCD" w14:textId="31C76B9F" w:rsidR="00533454" w:rsidRPr="002167F1" w:rsidRDefault="00533454" w:rsidP="00720748">
      <w:pPr>
        <w:spacing w:after="0" w:line="240" w:lineRule="auto"/>
        <w:ind w:firstLine="1276"/>
        <w:jc w:val="both"/>
        <w:rPr>
          <w:color w:val="000000" w:themeColor="text1"/>
          <w:lang w:val="en-GB"/>
        </w:rPr>
      </w:pPr>
      <w:r w:rsidRPr="002167F1">
        <w:rPr>
          <w:color w:val="000000" w:themeColor="text1"/>
          <w:lang w:val="en-GB"/>
        </w:rPr>
        <w:t xml:space="preserve">In 2016, the objectives of the national rapporteur of the Republic of Lithuania on the matters of combating human trafficking appointed on 31 March 2017 were defined. He/she collects information, analyses and assesses the trends and results of human trafficking, including the purchase or sale of a child, drafts proposals regarding the further progress of Lithuania in combating crimes of human trafficking and the purchase or sale of a child, submits them to the Minister of the Interior and to the Anti-trafficking Coordination Commission. </w:t>
      </w:r>
    </w:p>
    <w:p w14:paraId="2ED3190D" w14:textId="77777777" w:rsidR="00B10634" w:rsidRPr="002167F1" w:rsidRDefault="00B10634" w:rsidP="00720748">
      <w:pPr>
        <w:spacing w:after="0" w:line="240" w:lineRule="auto"/>
        <w:ind w:firstLine="1276"/>
        <w:jc w:val="both"/>
        <w:rPr>
          <w:lang w:val="en-GB"/>
        </w:rPr>
      </w:pPr>
    </w:p>
    <w:p w14:paraId="78CB04C3" w14:textId="77777777" w:rsidR="00871019" w:rsidRDefault="00871019" w:rsidP="00720748">
      <w:pPr>
        <w:spacing w:after="0" w:line="240" w:lineRule="auto"/>
        <w:ind w:firstLine="1276"/>
        <w:jc w:val="both"/>
        <w:rPr>
          <w:b/>
          <w:bCs/>
          <w:lang w:val="en-GB"/>
        </w:rPr>
      </w:pPr>
    </w:p>
    <w:p w14:paraId="7374D772" w14:textId="1D7A52E6" w:rsidR="00B10634" w:rsidRPr="002167F1" w:rsidRDefault="00B10634" w:rsidP="00720748">
      <w:pPr>
        <w:spacing w:after="0" w:line="240" w:lineRule="auto"/>
        <w:ind w:firstLine="1276"/>
        <w:jc w:val="both"/>
        <w:rPr>
          <w:b/>
          <w:bCs/>
          <w:lang w:val="en-GB"/>
        </w:rPr>
      </w:pPr>
      <w:r w:rsidRPr="002167F1">
        <w:rPr>
          <w:b/>
          <w:bCs/>
          <w:lang w:val="en-GB"/>
        </w:rPr>
        <w:t xml:space="preserve">II.22. Development of Competences in the Field of Human Trafficking  </w:t>
      </w:r>
    </w:p>
    <w:p w14:paraId="647A1471" w14:textId="77777777" w:rsidR="00B10634" w:rsidRPr="002167F1" w:rsidRDefault="00B10634" w:rsidP="00720748">
      <w:pPr>
        <w:pStyle w:val="Standard"/>
        <w:tabs>
          <w:tab w:val="left" w:pos="1296"/>
          <w:tab w:val="center" w:pos="4320"/>
          <w:tab w:val="right" w:pos="8640"/>
        </w:tabs>
        <w:spacing w:after="0" w:line="240" w:lineRule="auto"/>
        <w:ind w:firstLine="1276"/>
        <w:jc w:val="both"/>
        <w:rPr>
          <w:rFonts w:ascii="Times New Roman" w:hAnsi="Times New Roman" w:cs="Times New Roman"/>
          <w:color w:val="000000"/>
          <w:lang w:val="en-GB" w:eastAsia="lt-LT"/>
        </w:rPr>
      </w:pPr>
      <w:r w:rsidRPr="002167F1">
        <w:rPr>
          <w:rFonts w:ascii="Times New Roman" w:hAnsi="Times New Roman" w:cs="Times New Roman"/>
          <w:color w:val="000000"/>
          <w:lang w:val="en-GB" w:eastAsia="lt-LT"/>
        </w:rPr>
        <w:t xml:space="preserve">Prosecutors specialising in the field of combating human trafficking have improved their qualification and exchanged experiences with various international institutions of the European Union and other international organisations (regional conference of the United Kingdom, Lithuania and Poland “Modern Slavery” in Poland was attended by eight prosecutors); conference “Child Trafficking and Child’s Best Interests” in Austria was attended by two prosecutors; conference “Protection of Human Trafficking Victims” in Estonia was attended by two prosecutors; conference “Improvement of the Quality of Criminal Prosecution of Human Trafficking, Modern Slavery, Organised Immigration Crimes and Forced Labour in Europe” in the United Kingdom was attended by three prosecutors; conference “Illegal Transportation of Migrants and Human Trafficking” in Hungary was attended by three prosecutors). In addition, in 2017-2018, under the initiative of the prosecutors, regular co-ordination meetings related to their pre-trial investigations on trafficking and exploitation (forced labour or services) were held in the Republic of Ukraine and the United Kingdom. </w:t>
      </w:r>
    </w:p>
    <w:p w14:paraId="3A6F1FC6" w14:textId="77777777" w:rsidR="00B10634" w:rsidRPr="002167F1" w:rsidRDefault="00B10634" w:rsidP="00720748">
      <w:pPr>
        <w:pStyle w:val="Standard"/>
        <w:tabs>
          <w:tab w:val="left" w:pos="1296"/>
          <w:tab w:val="center" w:pos="4320"/>
          <w:tab w:val="right" w:pos="8640"/>
        </w:tabs>
        <w:spacing w:after="0" w:line="240" w:lineRule="auto"/>
        <w:ind w:firstLine="1276"/>
        <w:jc w:val="both"/>
        <w:rPr>
          <w:rFonts w:ascii="Times New Roman" w:hAnsi="Times New Roman" w:cs="Times New Roman"/>
          <w:color w:val="000000"/>
          <w:lang w:val="en-GB" w:eastAsia="lt-LT"/>
        </w:rPr>
      </w:pPr>
      <w:r w:rsidRPr="002167F1">
        <w:rPr>
          <w:rFonts w:ascii="Times New Roman" w:hAnsi="Times New Roman" w:cs="Times New Roman"/>
          <w:color w:val="000000"/>
          <w:lang w:val="en-GB" w:eastAsia="lt-LT"/>
        </w:rPr>
        <w:t>Pursuant to qualification development programme approved by the Order No. 5-V-747 of 5</w:t>
      </w:r>
      <w:r>
        <w:rPr>
          <w:rFonts w:ascii="Times New Roman" w:hAnsi="Times New Roman" w:cs="Times New Roman"/>
          <w:color w:val="000000"/>
          <w:lang w:val="en-GB" w:eastAsia="lt-LT"/>
        </w:rPr>
        <w:t> </w:t>
      </w:r>
      <w:r w:rsidRPr="002167F1">
        <w:rPr>
          <w:rFonts w:ascii="Times New Roman" w:hAnsi="Times New Roman" w:cs="Times New Roman"/>
          <w:color w:val="000000"/>
          <w:lang w:val="en-GB" w:eastAsia="lt-LT"/>
        </w:rPr>
        <w:t>September 2017 of the Lithuanian Police Commissioner General “On Special Training Modules Programme</w:t>
      </w:r>
      <w:r w:rsidRPr="002167F1" w:rsidDel="009B6016">
        <w:rPr>
          <w:rFonts w:ascii="Times New Roman" w:hAnsi="Times New Roman" w:cs="Times New Roman"/>
          <w:color w:val="000000"/>
          <w:lang w:val="en-GB" w:eastAsia="lt-LT"/>
        </w:rPr>
        <w:t xml:space="preserve"> </w:t>
      </w:r>
      <w:r w:rsidRPr="002167F1">
        <w:rPr>
          <w:rFonts w:ascii="Times New Roman" w:hAnsi="Times New Roman" w:cs="Times New Roman"/>
          <w:color w:val="000000"/>
          <w:lang w:val="en-GB" w:eastAsia="lt-LT"/>
        </w:rPr>
        <w:t xml:space="preserve">“Prevention and Investigation of Human Trafficking”, three events took place in 2017, and 55 officers improved their qualifications. In 2018, 30 police officers improved their qualifications. </w:t>
      </w:r>
    </w:p>
    <w:p w14:paraId="5422B7E9" w14:textId="77777777" w:rsidR="00B10634" w:rsidRPr="002167F1" w:rsidRDefault="00B10634" w:rsidP="00720748">
      <w:pPr>
        <w:pStyle w:val="Standard"/>
        <w:tabs>
          <w:tab w:val="left" w:pos="1296"/>
          <w:tab w:val="center" w:pos="4320"/>
          <w:tab w:val="right" w:pos="8640"/>
        </w:tabs>
        <w:spacing w:after="0" w:line="240" w:lineRule="auto"/>
        <w:ind w:firstLine="1276"/>
        <w:jc w:val="both"/>
        <w:rPr>
          <w:rFonts w:ascii="Times New Roman" w:hAnsi="Times New Roman" w:cs="Times New Roman"/>
          <w:color w:val="000000"/>
          <w:lang w:val="en-GB" w:eastAsia="lt-LT"/>
        </w:rPr>
      </w:pPr>
      <w:r w:rsidRPr="002167F1">
        <w:rPr>
          <w:rFonts w:ascii="Times New Roman" w:hAnsi="Times New Roman" w:cs="Times New Roman"/>
          <w:color w:val="000000"/>
          <w:lang w:val="en-GB" w:eastAsia="lt-LT"/>
        </w:rPr>
        <w:t xml:space="preserve">Pursuant to the training programme implemented up until 2017 (16 academic hours) trainings were intended for officers implementing prevention. In 2018, a new training programme “Prevention and Investigation of Human Trafficking” was approved, which is intended for a wider target group and consists of the following modules: “Prevention of Human Trafficking” (14 academic hours); “Investigation of Human Trafficking” (15 academic hours); “Psychological and Psychosocial Aspect of Human Trafficking” (16 academic hours). </w:t>
      </w:r>
    </w:p>
    <w:p w14:paraId="52F63C56" w14:textId="77777777" w:rsidR="00B10634" w:rsidRPr="002167F1" w:rsidRDefault="00B10634" w:rsidP="00720748">
      <w:pPr>
        <w:pStyle w:val="Standard"/>
        <w:tabs>
          <w:tab w:val="left" w:pos="1296"/>
          <w:tab w:val="center" w:pos="4320"/>
          <w:tab w:val="right" w:pos="8640"/>
        </w:tabs>
        <w:spacing w:after="0" w:line="240" w:lineRule="auto"/>
        <w:ind w:firstLine="1276"/>
        <w:jc w:val="both"/>
        <w:rPr>
          <w:rFonts w:ascii="Times New Roman" w:hAnsi="Times New Roman" w:cs="Times New Roman"/>
          <w:color w:val="000000"/>
          <w:lang w:val="en-GB" w:eastAsia="lt-LT"/>
        </w:rPr>
      </w:pPr>
      <w:r w:rsidRPr="002167F1">
        <w:rPr>
          <w:rFonts w:ascii="Times New Roman" w:hAnsi="Times New Roman" w:cs="Times New Roman"/>
          <w:color w:val="000000"/>
          <w:lang w:val="en-GB" w:eastAsia="lt-LT"/>
        </w:rPr>
        <w:t xml:space="preserve">The Border Guard School of the State Border Guard Service annually organises qualification improvement courses “Combat Against Human Trafficking”, the aim of which is to provide special skills to officers implementing the inspection of the persons crossing the state border in order to stop human trafficking. During these trainings, separate topics are discussed: child trafficking, types of children exploitation, identification of children, who may have fallen victims to human trafficking, and their interrogation. </w:t>
      </w:r>
    </w:p>
    <w:p w14:paraId="4B758F26" w14:textId="77777777" w:rsidR="00B10634" w:rsidRPr="002167F1" w:rsidRDefault="00B10634" w:rsidP="00720748">
      <w:pPr>
        <w:pStyle w:val="Standard"/>
        <w:tabs>
          <w:tab w:val="left" w:pos="1296"/>
          <w:tab w:val="center" w:pos="4320"/>
          <w:tab w:val="right" w:pos="8640"/>
        </w:tabs>
        <w:spacing w:after="0" w:line="240" w:lineRule="auto"/>
        <w:ind w:firstLine="1276"/>
        <w:jc w:val="both"/>
        <w:rPr>
          <w:rFonts w:ascii="Times New Roman" w:hAnsi="Times New Roman" w:cs="Times New Roman"/>
          <w:color w:val="000000"/>
          <w:lang w:val="en-GB" w:eastAsia="lt-LT"/>
        </w:rPr>
      </w:pPr>
      <w:r w:rsidRPr="002167F1">
        <w:rPr>
          <w:rFonts w:ascii="Times New Roman" w:hAnsi="Times New Roman" w:cs="Times New Roman"/>
          <w:color w:val="000000"/>
          <w:lang w:val="en-GB" w:eastAsia="lt-LT"/>
        </w:rPr>
        <w:t xml:space="preserve">In 2018, the Ministry of the Interior organised trainings on human trafficking and prevention of human trafficking for employees and police officers of 250 municipalities, who, due to the nature of their work, communicate or may be subject to communicating with victims and possible victims of human trafficking, in the five largest cities of Lithuania. Officers and specialists from all over Lithuania participated in the trainings. In 2017, the Ministry, together with the Seimas of the Republic of Lithuania, organised an international news forum “Human Trafficking: Globalisation, Values, Social Exclusion and the Importance of Partnership”, where the issue of child trafficking was discussed (attended by around 100 participants). In the same year, with the assistance of the Nordic Council of Ministers, a news forum “Human Trafficking” was organised for diplomats residing in Lithuania and included the issues of human trafficking, identification of victims of human trafficking and assistance provided for them, including children. An international seminar of Nordic and Baltic States “Human Trafficking and Media” was organised for journalists, police officers, prosecutors, judges, human rights protection specialists, NGOs and specialists of international organizations on the issues of human trafficking, child purchasing or selling and human rights protection. </w:t>
      </w:r>
    </w:p>
    <w:p w14:paraId="780191D2" w14:textId="77777777" w:rsidR="00B10634" w:rsidRPr="002167F1" w:rsidRDefault="00B10634" w:rsidP="00720748">
      <w:pPr>
        <w:pStyle w:val="Standard"/>
        <w:tabs>
          <w:tab w:val="left" w:pos="1296"/>
          <w:tab w:val="center" w:pos="4320"/>
          <w:tab w:val="right" w:pos="8640"/>
        </w:tabs>
        <w:spacing w:after="0" w:line="240" w:lineRule="auto"/>
        <w:ind w:firstLine="1276"/>
        <w:jc w:val="both"/>
        <w:rPr>
          <w:rFonts w:ascii="Times New Roman" w:hAnsi="Times New Roman" w:cs="Times New Roman"/>
          <w:color w:val="000000"/>
          <w:lang w:val="en-GB" w:eastAsia="lt-LT"/>
        </w:rPr>
      </w:pPr>
      <w:r w:rsidRPr="002167F1">
        <w:rPr>
          <w:rFonts w:ascii="Times New Roman" w:hAnsi="Times New Roman" w:cs="Times New Roman"/>
          <w:color w:val="000000"/>
          <w:lang w:val="en-GB" w:eastAsia="lt-LT"/>
        </w:rPr>
        <w:t xml:space="preserve">In 2016, the CP Service organised a seminar “Recognition (Identification) of Minors, who Became or Could have Become Victims of Human Trafficking, Course of Pre-trial Investigation and Possibilities for Providing Assistance” for child rights protection specialists and police officers. 36 child rights protection specialists and 46 police officers attended the seminar. </w:t>
      </w:r>
    </w:p>
    <w:p w14:paraId="6F443081" w14:textId="77777777" w:rsidR="00B10634" w:rsidRPr="002167F1" w:rsidRDefault="00B10634" w:rsidP="00720748">
      <w:pPr>
        <w:pStyle w:val="Standard"/>
        <w:tabs>
          <w:tab w:val="left" w:pos="1296"/>
          <w:tab w:val="center" w:pos="4320"/>
          <w:tab w:val="right" w:pos="8640"/>
        </w:tabs>
        <w:spacing w:after="0" w:line="240" w:lineRule="auto"/>
        <w:ind w:firstLine="1276"/>
        <w:jc w:val="both"/>
        <w:rPr>
          <w:rFonts w:ascii="Times New Roman" w:hAnsi="Times New Roman" w:cs="Times New Roman"/>
          <w:color w:val="000000"/>
          <w:lang w:val="en-GB" w:eastAsia="lt-LT"/>
        </w:rPr>
      </w:pPr>
      <w:r w:rsidRPr="002167F1">
        <w:rPr>
          <w:rFonts w:ascii="Times New Roman" w:hAnsi="Times New Roman" w:cs="Times New Roman"/>
          <w:color w:val="000000"/>
          <w:lang w:val="en-GB" w:eastAsia="lt-LT"/>
        </w:rPr>
        <w:t>In 2015, the CP Service organised a seminar “Provision of Preventive Protection Measures and Service and the Interinstitutional Cooperation in Cases of Child Trafficking” for child rights protection specialists, children homes employees, social workers attested by GIMK.</w:t>
      </w:r>
    </w:p>
    <w:p w14:paraId="2605B196" w14:textId="77777777" w:rsidR="00B10634" w:rsidRPr="002167F1" w:rsidRDefault="00B10634" w:rsidP="00720748">
      <w:pPr>
        <w:pStyle w:val="Textbody"/>
        <w:spacing w:after="0" w:line="240" w:lineRule="auto"/>
        <w:ind w:firstLine="1276"/>
        <w:jc w:val="both"/>
        <w:rPr>
          <w:rFonts w:ascii="Times New Roman" w:eastAsia="Times New Roman" w:hAnsi="Times New Roman" w:cs="Times New Roman"/>
          <w:lang w:val="en-GB"/>
        </w:rPr>
      </w:pPr>
      <w:r w:rsidRPr="002167F1">
        <w:rPr>
          <w:rFonts w:ascii="Times New Roman" w:eastAsia="Times New Roman" w:hAnsi="Times New Roman" w:cs="Times New Roman"/>
          <w:lang w:val="en-GB"/>
        </w:rPr>
        <w:t xml:space="preserve">The aim of the seminar was to improve the cooperation of state, municipal institutions and NGOs, in order to effectively improve the child rights protection and service system. 121 participant attended the seminar. </w:t>
      </w:r>
    </w:p>
    <w:p w14:paraId="437A908C" w14:textId="77777777" w:rsidR="00B10634" w:rsidRPr="002167F1" w:rsidRDefault="00B10634" w:rsidP="00720748">
      <w:pPr>
        <w:pStyle w:val="Textbody"/>
        <w:spacing w:after="0" w:line="240" w:lineRule="auto"/>
        <w:ind w:firstLine="1276"/>
        <w:jc w:val="both"/>
        <w:rPr>
          <w:rFonts w:ascii="Times New Roman" w:eastAsia="Times New Roman" w:hAnsi="Times New Roman" w:cs="Times New Roman"/>
          <w:lang w:val="en-GB"/>
        </w:rPr>
      </w:pPr>
      <w:r w:rsidRPr="002167F1">
        <w:rPr>
          <w:rFonts w:ascii="Times New Roman" w:eastAsia="Times New Roman" w:hAnsi="Times New Roman" w:cs="Times New Roman"/>
          <w:lang w:val="en-GB"/>
        </w:rPr>
        <w:t xml:space="preserve">On 18 November 2015, the CP Service together with the NGO Lithuanian “Caritas” organised an international seminar “Ensuring the Main Rights and Interests of a Child in Cases of Commercial Sexual Exploitation of Children. Possibilities for Assistance and Prevention” for the specialists of children home. </w:t>
      </w:r>
    </w:p>
    <w:p w14:paraId="50082885" w14:textId="77777777" w:rsidR="00B10634" w:rsidRPr="002167F1" w:rsidRDefault="00B10634" w:rsidP="00720748">
      <w:pPr>
        <w:pStyle w:val="Textbody"/>
        <w:spacing w:after="0" w:line="240" w:lineRule="auto"/>
        <w:ind w:firstLine="1276"/>
        <w:jc w:val="both"/>
        <w:rPr>
          <w:rFonts w:ascii="Times New Roman" w:eastAsia="Times New Roman" w:hAnsi="Times New Roman" w:cs="Times New Roman"/>
          <w:lang w:val="en-GB"/>
        </w:rPr>
      </w:pPr>
    </w:p>
    <w:p w14:paraId="6407521A" w14:textId="77777777" w:rsidR="00B10634" w:rsidRDefault="00B10634" w:rsidP="00720748">
      <w:pPr>
        <w:spacing w:after="0" w:line="240" w:lineRule="auto"/>
        <w:ind w:firstLine="1276"/>
        <w:jc w:val="center"/>
        <w:rPr>
          <w:rFonts w:eastAsia="Times New Roman"/>
          <w:b/>
          <w:lang w:val="en-GB"/>
        </w:rPr>
      </w:pPr>
      <w:r w:rsidRPr="002167F1">
        <w:rPr>
          <w:rFonts w:eastAsia="Times New Roman"/>
          <w:b/>
          <w:lang w:val="en-GB"/>
        </w:rPr>
        <w:t xml:space="preserve">Article 40. Minors and Criminal Procedure </w:t>
      </w:r>
    </w:p>
    <w:p w14:paraId="07E59CD8" w14:textId="77777777" w:rsidR="00B10634" w:rsidRPr="002167F1" w:rsidRDefault="00B10634" w:rsidP="00720748">
      <w:pPr>
        <w:spacing w:after="0" w:line="240" w:lineRule="auto"/>
        <w:ind w:firstLine="1276"/>
        <w:jc w:val="center"/>
        <w:rPr>
          <w:rFonts w:eastAsia="Times New Roman"/>
          <w:b/>
          <w:lang w:val="en-GB"/>
        </w:rPr>
      </w:pPr>
    </w:p>
    <w:p w14:paraId="52F5DB1E" w14:textId="33A8AD24" w:rsidR="00533454" w:rsidRDefault="00B10634" w:rsidP="00720748">
      <w:pPr>
        <w:pStyle w:val="Textbody"/>
        <w:spacing w:after="0" w:line="240" w:lineRule="auto"/>
        <w:ind w:firstLine="1276"/>
        <w:jc w:val="both"/>
        <w:rPr>
          <w:rFonts w:ascii="Times New Roman" w:hAnsi="Times New Roman" w:cs="Times New Roman"/>
          <w:b/>
          <w:bCs/>
          <w:lang w:val="en-GB"/>
        </w:rPr>
      </w:pPr>
      <w:r w:rsidRPr="002167F1">
        <w:rPr>
          <w:rFonts w:ascii="Times New Roman" w:hAnsi="Times New Roman" w:cs="Times New Roman"/>
          <w:b/>
          <w:bCs/>
          <w:lang w:val="en-GB"/>
        </w:rPr>
        <w:t xml:space="preserve">II.23. </w:t>
      </w:r>
      <w:r w:rsidR="00533454">
        <w:rPr>
          <w:rFonts w:ascii="Times New Roman" w:hAnsi="Times New Roman" w:cs="Times New Roman"/>
          <w:b/>
          <w:bCs/>
          <w:lang w:val="en-GB"/>
        </w:rPr>
        <w:t xml:space="preserve">Criminal Procedure </w:t>
      </w:r>
    </w:p>
    <w:p w14:paraId="0008A216" w14:textId="532F26F1" w:rsidR="00533454" w:rsidRDefault="00533454" w:rsidP="00720748">
      <w:pPr>
        <w:pStyle w:val="Textbody"/>
        <w:spacing w:after="0" w:line="240" w:lineRule="auto"/>
        <w:ind w:firstLine="1276"/>
        <w:jc w:val="both"/>
        <w:rPr>
          <w:rFonts w:ascii="Times New Roman" w:hAnsi="Times New Roman" w:cs="Times New Roman"/>
          <w:b/>
          <w:bCs/>
          <w:lang w:val="en-GB"/>
        </w:rPr>
      </w:pPr>
      <w:r>
        <w:rPr>
          <w:rFonts w:ascii="Times New Roman" w:hAnsi="Times New Roman" w:cs="Times New Roman"/>
          <w:b/>
          <w:bCs/>
          <w:lang w:val="en-GB"/>
        </w:rPr>
        <w:t>Criminal Liability and Detention</w:t>
      </w:r>
    </w:p>
    <w:p w14:paraId="522CA47F" w14:textId="77777777" w:rsidR="00533454" w:rsidRPr="002167F1" w:rsidRDefault="00533454" w:rsidP="00720748">
      <w:pPr>
        <w:spacing w:after="0" w:line="240" w:lineRule="auto"/>
        <w:ind w:firstLine="1276"/>
        <w:jc w:val="both"/>
        <w:rPr>
          <w:color w:val="000000" w:themeColor="text1"/>
          <w:lang w:val="en-GB"/>
        </w:rPr>
      </w:pPr>
      <w:r w:rsidRPr="002167F1">
        <w:rPr>
          <w:color w:val="000000" w:themeColor="text1"/>
          <w:lang w:val="en-GB"/>
        </w:rPr>
        <w:t>A minor may not be detained for more than two months at a time. Extensions of detention for up to four months (for minors) may be made by the same or other of the same, and if the court consists of a courthouse, - the pre-trial investigation judge of the same courthouse or a pre-trial investigation judge of the court of other district or of that court of the courthouse. The rules for placing in the detention, intended for minors, are also applied to a person, who has reached the age of maturity at the time of the judge’s decision. Due to the special complexity or large volume of the case, the district court judge may extend the period of detention no more than up to a further two months, if the detainee is a minor. The period of detention may be extended repeatedly, however, during the pre-trail investigation, the period of detention of a minor cannot be longer than six months. In cases of serious or very serious crimes, also in cases, where the group of associates, organised groups or the members of a criminal organisation are suspected or accused to have executed the criminal acts, or if the persons were detained in a foreign country, the period of detention of minors in the course of the pre-trial investigation cannot exceed twelve months. If the detainee is a minor, the prosecutor must immediately inform the parents or other representatives under the law about the detention of the accused minor, and if such notice is contrary to the interests of the arrested minor, - inform another appropriate adult person. In cases, when  the detained minor does not have parents or any representatives under the law or they cannot be identified, or if the notification of these persons is contrary to the interests of the detained minor, the detention of the minor suspect must be notified immediately to the CP Service.</w:t>
      </w:r>
    </w:p>
    <w:p w14:paraId="15AF6AF7" w14:textId="099FA0A2" w:rsidR="00533454" w:rsidRPr="002167F1" w:rsidRDefault="00533454" w:rsidP="00720748">
      <w:pPr>
        <w:spacing w:after="0" w:line="240" w:lineRule="auto"/>
        <w:ind w:firstLine="1276"/>
        <w:jc w:val="both"/>
        <w:rPr>
          <w:color w:val="000000" w:themeColor="text1"/>
          <w:lang w:val="en-GB"/>
        </w:rPr>
      </w:pPr>
      <w:r w:rsidRPr="002167F1">
        <w:rPr>
          <w:color w:val="000000" w:themeColor="text1"/>
          <w:lang w:val="en-GB"/>
        </w:rPr>
        <w:t xml:space="preserve">The CCP stipulates the possibility for the minor person to be placed under the care of his/her parent, guardians or other natural or legal persons. There must be a written commitment on the part of any of the persons named to ensure that the minor suspect is treated properly and will be present at the meeting with  the pre-trial investigation officer, prosecutor or appear before the court. The pre-trial investigation must be prioritised in cases, where the suspects are detained and in cases, where the suspects or victims are minors. </w:t>
      </w:r>
    </w:p>
    <w:p w14:paraId="05A73C82" w14:textId="2829ACCE" w:rsidR="00533454" w:rsidRPr="002167F1" w:rsidRDefault="00533454" w:rsidP="00720748">
      <w:pPr>
        <w:spacing w:after="0" w:line="240" w:lineRule="auto"/>
        <w:ind w:firstLine="1276"/>
        <w:jc w:val="both"/>
        <w:rPr>
          <w:color w:val="000000" w:themeColor="text1"/>
          <w:lang w:val="en-GB"/>
        </w:rPr>
      </w:pPr>
      <w:r w:rsidRPr="002167F1">
        <w:rPr>
          <w:color w:val="000000" w:themeColor="text1"/>
          <w:lang w:val="en-GB"/>
        </w:rPr>
        <w:t>The minor person holds all the rights of the suspect and accused, which are ensured by the provisions of the CCP. In addition, at the request of the participants of the proceedings or under the initiative of a pre-trial investigation officer, a prosecutor or a pre-trial investigation judge, a psychologist is invited to the interrogation of a minor suspect, who helps interrogate the minor taking into account his/her social and psychological maturity, and (or) the representative of the CP Service monitors, whether the interrogation does not violate the rights of a minor suspect. The representative of the CP Service may ask the interviewee questions and express requests for the interrogation. When examining the case, at the request of the participants of the proceedings or under the initiative of the court, a psychologist is invited to the interrogation of a minor suspect, who helps interrogate the minor taking into account his/her social and psychological maturity, and (or) the representative of the CP Service monitors, whether the interrogation does not violate the rights of a minor suspect. The representative of the CP Service may ask the interviewee questions and express requests for the interrogation.</w:t>
      </w:r>
    </w:p>
    <w:p w14:paraId="7BC8F23B" w14:textId="6369CD88" w:rsidR="00533454" w:rsidRPr="002167F1" w:rsidRDefault="00533454" w:rsidP="00720748">
      <w:pPr>
        <w:spacing w:after="0" w:line="240" w:lineRule="auto"/>
        <w:ind w:firstLine="1276"/>
        <w:jc w:val="both"/>
        <w:rPr>
          <w:color w:val="000000" w:themeColor="text1"/>
          <w:lang w:val="en-GB"/>
        </w:rPr>
      </w:pPr>
      <w:r w:rsidRPr="002167F1">
        <w:rPr>
          <w:color w:val="000000" w:themeColor="text1"/>
          <w:lang w:val="en-GB"/>
        </w:rPr>
        <w:t>The peculiarities of the criminal liability of the minor persons are established in the CC. The purpose of the criminal liability of the minors is to: 1) ensure that the liability would suit the age and social maturity of these persons; 2) limit imprisonments and increase the opportunities for  application of educational impact measures to these persons; 3) help the minor change his/her lifestyle and behaviour by combining punishment for the committed offense with the education, upbringing of his/her personality and removal of the causes of the illegal behaviour; 4) dissuade the minor from committing new criminal acts. Minors who have committed a criminal act or offense and who have been exempted from criminal liability or punishment, as well as a minor who is serving a suspended sentence or is on parole, may be subject to educational impact measures. The following punishment may be imposed on a minor child: 1) public works; 2) a fine (from 5 to 50 MSF only if a minor is working or owns property); 3) restriction of freedom; 4) arrest (from 5 to 45 days); 5) fixed term imprisonment (up to 10 years). A minor, having committed a criminal offence or negligent or minor or moderate intentional offense for the first time, may be exempted from criminal liability by court, if he/she: 1) apologised to the victim and compensated or eliminated all or part of the material damage caused by his/her work or money or 2) was found to be of limited culpability, or 3) admitted his/her guilt and expressed regrets regarding the commission of the offense, or there are other reasons to believe that the minor will comply with the law and will not commit new offenses. A minor sentenced for one or more negligent offenses or to imprisonment for a maximum of 5 years for one or more intentional crimes may be suspended by the court for up to three years.</w:t>
      </w:r>
    </w:p>
    <w:p w14:paraId="6701CBAD" w14:textId="3281AE1B" w:rsidR="00533454" w:rsidRPr="002167F1" w:rsidRDefault="00533454" w:rsidP="00720748">
      <w:pPr>
        <w:spacing w:after="0" w:line="240" w:lineRule="auto"/>
        <w:ind w:firstLine="1276"/>
        <w:jc w:val="both"/>
        <w:rPr>
          <w:color w:val="000000" w:themeColor="text1"/>
          <w:lang w:val="en-GB"/>
        </w:rPr>
      </w:pPr>
      <w:r w:rsidRPr="002167F1">
        <w:rPr>
          <w:color w:val="000000" w:themeColor="text1"/>
          <w:lang w:val="en-GB"/>
        </w:rPr>
        <w:t xml:space="preserve">On 16 July, 2019 the Seimas of the Republic of Lithuania adopted the amendments to the CCP and the LEPD which transposed the provisions of Directive 2016/800 of 11 May, 2016 of the European Parliament and of the Council on the procedural safeguards for children who are suspects or accused persons in criminal proceedings, into the national legislation of Lithuania. These amendments to the law regulate the right of suspects and accused persons and their parents or other representatives under the law to information about the status of the criminal proceedings, establish the right of the suspected and accused to be accompanied by a representative under the law in court hearings and when executing other procedural actions, also the right of the suspected and accused minor to protection to privacy, establish the new institute of the individual assessment of the suspected and accused minor in criminal proceedings, define the conditions for individual assessment, stipulate that the data on the personality of the minor suspect or accused, his/her environment, special needs in the fields of security, education, teaching and social integration submitted in the individual assessment conclusion, must be taken into account when selecting supervision and other coercive procedural measures, adopting decisions on the termination of the pre-trial investigation or referring the case to the court, organising procedural actions, adopting decisions concerning the imposition of punishment, application of punitive or educational measures. The CCP was supplemented by a provision on the peculiarities of the interrogation of the minor suspect to ensure that the audio and video recordings of the interrogation should be made under the initiative of the pre-trial investigation officer or prosecutor or at the request of a minor suspect or his/her defender or representative under the law, and when questioning the arrested or detained minor, the audio and video recordings must be made in any case. The amendments to the LEPD ensure the right of a detained minor to an additional or repeated examination of his/her health and the right of a detained minor, who has reached the age of maturity of up to the age of 21 to be detained with a minor during the period of detention.  </w:t>
      </w:r>
    </w:p>
    <w:p w14:paraId="0EBEC571" w14:textId="663EC310" w:rsidR="00B10634" w:rsidRPr="002167F1" w:rsidRDefault="00B10634" w:rsidP="00720748">
      <w:pPr>
        <w:pStyle w:val="Textbody"/>
        <w:spacing w:after="0" w:line="240" w:lineRule="auto"/>
        <w:ind w:firstLine="1276"/>
        <w:jc w:val="both"/>
        <w:rPr>
          <w:rFonts w:ascii="Times New Roman" w:hAnsi="Times New Roman" w:cs="Times New Roman"/>
          <w:b/>
          <w:bCs/>
          <w:lang w:val="en-GB"/>
        </w:rPr>
      </w:pPr>
      <w:r w:rsidRPr="002167F1">
        <w:rPr>
          <w:rFonts w:ascii="Times New Roman" w:hAnsi="Times New Roman" w:cs="Times New Roman"/>
          <w:b/>
          <w:bCs/>
          <w:lang w:val="en-GB"/>
        </w:rPr>
        <w:t>Trainings on Juvenile Justice and Children’s Rights for Judges</w:t>
      </w:r>
    </w:p>
    <w:p w14:paraId="47A931A7" w14:textId="57C1EF1B" w:rsidR="00B10634" w:rsidRDefault="00B10634" w:rsidP="00720748">
      <w:pPr>
        <w:pStyle w:val="Textbody"/>
        <w:spacing w:after="0" w:line="240" w:lineRule="auto"/>
        <w:ind w:firstLine="1276"/>
        <w:jc w:val="both"/>
        <w:rPr>
          <w:rFonts w:ascii="Times New Roman" w:hAnsi="Times New Roman" w:cs="Times New Roman"/>
          <w:lang w:val="en-GB"/>
        </w:rPr>
      </w:pPr>
      <w:r w:rsidRPr="002167F1">
        <w:rPr>
          <w:rFonts w:ascii="Times New Roman" w:hAnsi="Times New Roman" w:cs="Times New Roman"/>
          <w:lang w:val="en-GB"/>
        </w:rPr>
        <w:t xml:space="preserve">In 2017, training for judges on psychological support for victims and witnesses in court proceedings, as well as training for judges hearing juvenile cases in regional and district courts were organised. In 2018, specialised trainings for judges on the following topics were organised: domestic violence; human trafficking; main activities and fields of competence of court psychologists; effective cooperation of prosecutors, judges and other specialists in legal proceedings; carrying out of the interrogations of minors in civil cases; effective ways of listening to the child’s opinion and methods of cooperation with the court psychologist, in regard to the individual age, development, maturity and other peculiarities of the child; interrogations in complex cases; children with special needs, children with special intellectual, developmental, cognitive or other disorders; establishment of procedure for communication with children of parents, who live separately; protection of the rights of the minor child when determining  child’s communication and place of residence; listening to the opinion of the minor child in civil matters concerning residence or communication with a non-resident parent (foster parent); issues of the restrictions of parental authority; forensic psychology expertise in juvenile civil cases; main activities of the forensic psychologist and fields of competences; effective cooperation of prosecutors, judges, other specialists in the legal proceedings; new approach, experience and practice, when carrying out the pre-trial interrogations of minors, participating in criminal proceedings (amendments to the CCP that entered into force in 2018); conducting of interrogations of minors, preparation for the interrogation, method of interrogation, tactics, stages and course of conducting a legal interrogation (introducing to rights, duties, free telling, question asking, clarifying stages, writing of protocols, etc.); psychological evaluation of the credibility of testimony of minor victims in criminal cases; forensic psychiatry, forensic examination of minor victims in criminal cases; peculiarities of application of criminal liability to minors; exemption from criminal liability under a guarantee; the reform of the child’s rights protection system in the context of the implementation of justice; criteria for determining the level of threat to a child when deciding whether to grant permission to remove a child from his/her representatives. The National Court Administration organised a single training for the court psychologists in 2018. </w:t>
      </w:r>
    </w:p>
    <w:p w14:paraId="45FEB281" w14:textId="5712D495" w:rsidR="00F62A20" w:rsidRDefault="00F62A20" w:rsidP="00720748">
      <w:pPr>
        <w:pStyle w:val="Textbody"/>
        <w:spacing w:after="0" w:line="240" w:lineRule="auto"/>
        <w:ind w:firstLine="1276"/>
        <w:jc w:val="both"/>
        <w:rPr>
          <w:rFonts w:ascii="Times New Roman" w:hAnsi="Times New Roman" w:cs="Times New Roman"/>
          <w:lang w:val="en-GB"/>
        </w:rPr>
      </w:pPr>
    </w:p>
    <w:p w14:paraId="2FD9605C" w14:textId="77777777" w:rsidR="00F62A20" w:rsidRPr="002167F1" w:rsidRDefault="00F62A20" w:rsidP="00720748">
      <w:pPr>
        <w:spacing w:after="0" w:line="240" w:lineRule="auto"/>
        <w:ind w:firstLine="1276"/>
        <w:jc w:val="center"/>
        <w:rPr>
          <w:b/>
          <w:color w:val="000000" w:themeColor="text1"/>
          <w:lang w:val="en-GB"/>
        </w:rPr>
      </w:pPr>
      <w:r w:rsidRPr="002167F1">
        <w:rPr>
          <w:b/>
          <w:color w:val="000000" w:themeColor="text1"/>
          <w:lang w:val="en-GB"/>
        </w:rPr>
        <w:t xml:space="preserve">Article 38. Children in Armed Conflicts </w:t>
      </w:r>
    </w:p>
    <w:p w14:paraId="127538FF" w14:textId="77777777" w:rsidR="00F62A20" w:rsidRDefault="00F62A20" w:rsidP="00720748">
      <w:pPr>
        <w:spacing w:after="0" w:line="240" w:lineRule="auto"/>
        <w:ind w:firstLine="1276"/>
        <w:jc w:val="both"/>
        <w:rPr>
          <w:b/>
          <w:bCs/>
          <w:lang w:val="en-GB"/>
        </w:rPr>
      </w:pPr>
    </w:p>
    <w:p w14:paraId="4703F6B8" w14:textId="15D2F43B" w:rsidR="00F62A20" w:rsidRDefault="00F62A20" w:rsidP="00720748">
      <w:pPr>
        <w:spacing w:after="0" w:line="240" w:lineRule="auto"/>
        <w:ind w:firstLine="1276"/>
        <w:jc w:val="both"/>
        <w:rPr>
          <w:b/>
          <w:bCs/>
          <w:color w:val="000000" w:themeColor="text1"/>
          <w:lang w:val="en-GB"/>
        </w:rPr>
      </w:pPr>
      <w:r w:rsidRPr="00F62A20">
        <w:rPr>
          <w:b/>
          <w:bCs/>
          <w:lang w:val="en-GB"/>
        </w:rPr>
        <w:t xml:space="preserve">II.24. </w:t>
      </w:r>
      <w:r w:rsidRPr="00F62A20">
        <w:rPr>
          <w:b/>
          <w:bCs/>
          <w:color w:val="000000" w:themeColor="text1"/>
          <w:lang w:val="en-GB"/>
        </w:rPr>
        <w:t xml:space="preserve">Training of Children for Military Actions </w:t>
      </w:r>
    </w:p>
    <w:p w14:paraId="10A37990" w14:textId="3ADCDA43" w:rsidR="00AC3F70" w:rsidRPr="002167F1" w:rsidRDefault="00AC3F70" w:rsidP="00720748">
      <w:pPr>
        <w:spacing w:after="0" w:line="240" w:lineRule="auto"/>
        <w:ind w:firstLine="1276"/>
        <w:jc w:val="both"/>
        <w:rPr>
          <w:bCs/>
          <w:color w:val="000000" w:themeColor="text1"/>
          <w:lang w:val="en-GB"/>
        </w:rPr>
      </w:pPr>
      <w:r w:rsidRPr="002167F1">
        <w:rPr>
          <w:bCs/>
          <w:color w:val="000000" w:themeColor="text1"/>
          <w:lang w:val="en-GB"/>
        </w:rPr>
        <w:t xml:space="preserve">On 15 November, 2017, Lithuania signed the Vancouver Principles on Peacekeeping and the Prevention of the Recruitment and Use of Child Soldiers. The implementation of the Vancouver Principles aims not only to prevent the use of child soldiers, but also to ensure, that the Lithuanian soldiers and police officers are ready to prevent the recruitment and exploitation of children in peacekeeping operations and guarantee that the children would be protected from battlefields and would not experience any injuries. The Lithuanian Armed Forces supplemented the requirements of the military training of soldiers with the aforementioned principles and revised the programmes of pre-mission military training of soldiers. The soldiers are also introduced to material contained in Resolutions No. 1325 (2000) and No. 1820 (2008) of the United Nations Security Council (hereinafter – UNSC) “On Women, Peace and Security”, No. 1314 (2000) “Children in Armed Conflicts” and in the subsequent resolutions of UNSC and in NATO Strategic Command Directive No. 40-1 “Integrating the UNSC Resolution No. 1325 (2000) and Gender Perspective into the </w:t>
      </w:r>
      <w:r>
        <w:rPr>
          <w:bCs/>
          <w:color w:val="000000" w:themeColor="text1"/>
          <w:lang w:val="en-GB"/>
        </w:rPr>
        <w:t xml:space="preserve">NATO Command </w:t>
      </w:r>
      <w:r w:rsidRPr="002167F1">
        <w:rPr>
          <w:bCs/>
          <w:color w:val="000000" w:themeColor="text1"/>
          <w:lang w:val="en-GB"/>
        </w:rPr>
        <w:t xml:space="preserve">Structure”.  </w:t>
      </w:r>
    </w:p>
    <w:p w14:paraId="6A7B3CF0" w14:textId="05A965E7" w:rsidR="00AC3F70" w:rsidRPr="002167F1" w:rsidRDefault="00AC3F70" w:rsidP="00720748">
      <w:pPr>
        <w:spacing w:after="0" w:line="240" w:lineRule="auto"/>
        <w:ind w:firstLine="1276"/>
        <w:jc w:val="both"/>
        <w:rPr>
          <w:bCs/>
          <w:color w:val="000000" w:themeColor="text1"/>
          <w:lang w:val="en-GB"/>
        </w:rPr>
      </w:pPr>
      <w:r w:rsidRPr="002167F1">
        <w:rPr>
          <w:bCs/>
          <w:color w:val="000000" w:themeColor="text1"/>
          <w:lang w:val="en-GB"/>
        </w:rPr>
        <w:t>In 2017, Lithuania signed the Kigali Principles on the Protection of Civilians. The Lithuanian Armed Forces supplemented the requirements of the military training of soldiers with the abovementioned principles and revised the programmes of pre-mission military training of soldiers.</w:t>
      </w:r>
    </w:p>
    <w:p w14:paraId="14DDA2CD" w14:textId="2719C1C3" w:rsidR="00AC3F70" w:rsidRPr="002167F1" w:rsidRDefault="00AC3F70" w:rsidP="00720748">
      <w:pPr>
        <w:spacing w:after="0" w:line="240" w:lineRule="auto"/>
        <w:ind w:firstLine="1276"/>
        <w:jc w:val="both"/>
        <w:rPr>
          <w:bCs/>
          <w:color w:val="000000" w:themeColor="text1"/>
          <w:lang w:val="en-GB"/>
        </w:rPr>
      </w:pPr>
      <w:r w:rsidRPr="002167F1">
        <w:rPr>
          <w:bCs/>
          <w:color w:val="000000" w:themeColor="text1"/>
          <w:lang w:val="en-GB"/>
        </w:rPr>
        <w:t xml:space="preserve">On 9 September, 2017, the Government of the Republic of Lithuania and the Secretary-General of the United Nations signed a voluntary agreement, obliging prevention of sexual exploitation and abuse during international operations. The Lithuanian Armed Forces supplemented the requirements of the military training of soldiers with the abovementioned principles and revised the programmes of pre-mission military training of soldiers. </w:t>
      </w:r>
    </w:p>
    <w:p w14:paraId="15BB3D42" w14:textId="77A06962" w:rsidR="00AC3F70" w:rsidRPr="002167F1" w:rsidRDefault="00AC3F70" w:rsidP="00720748">
      <w:pPr>
        <w:spacing w:after="0" w:line="240" w:lineRule="auto"/>
        <w:ind w:firstLine="1276"/>
        <w:jc w:val="both"/>
        <w:rPr>
          <w:bCs/>
          <w:color w:val="000000" w:themeColor="text1"/>
          <w:lang w:val="en-GB"/>
        </w:rPr>
      </w:pPr>
      <w:r w:rsidRPr="002167F1">
        <w:rPr>
          <w:bCs/>
          <w:color w:val="000000" w:themeColor="text1"/>
          <w:lang w:val="en-GB"/>
        </w:rPr>
        <w:t xml:space="preserve">In the autumn of 2017, an optional national security programme in schools was approved. Pupils can choose this programme. The programme consists of three elements: activities  aimed at familiarising the children with national security as well as role and place of a citizen in the system of national defence; workshops introducing to the military service, focusing on the guidance to (possibly future) professional career in the Lithuanian Armed Forces, development of skills that can be useful in extreme situations. </w:t>
      </w:r>
    </w:p>
    <w:p w14:paraId="4B29DBF3" w14:textId="2DCBF61D" w:rsidR="00AC3F70" w:rsidRDefault="00AC3F70" w:rsidP="00720748">
      <w:pPr>
        <w:spacing w:after="0" w:line="240" w:lineRule="auto"/>
        <w:ind w:firstLine="1276"/>
        <w:jc w:val="both"/>
        <w:rPr>
          <w:bCs/>
          <w:color w:val="000000" w:themeColor="text1"/>
          <w:lang w:val="en-GB"/>
        </w:rPr>
      </w:pPr>
      <w:r w:rsidRPr="002167F1">
        <w:rPr>
          <w:bCs/>
          <w:color w:val="000000" w:themeColor="text1"/>
          <w:lang w:val="en-GB"/>
        </w:rPr>
        <w:t xml:space="preserve">The Ministry of National Defence established a physical education module “National Defence”, which was approved in February, 2011. The purpose of this module is to train a person of a strong character, independent, not afraid of responsibility, faithful to his/her Homeland, abiding by the law and rules of conduct, respecting his/her country and having a vision for the future – to become the defender of Lithuania. The National Defence module must provide the conditions for familiarising with the physical training requirements and values of the future national defender, developing the necessary physical traits and skills and improving health, learning to understand and master the technique and tactics of the applicable physical training, developing traits of civic communications, cooperation in a team and in a group, as well as leadership (leadership training is integrated in all fields of activity) and etc. </w:t>
      </w:r>
    </w:p>
    <w:p w14:paraId="04AD9027" w14:textId="414FF6A1" w:rsidR="00EA316C" w:rsidRDefault="00EA316C" w:rsidP="00720748">
      <w:pPr>
        <w:spacing w:after="0" w:line="240" w:lineRule="auto"/>
        <w:ind w:firstLine="1276"/>
        <w:jc w:val="both"/>
        <w:rPr>
          <w:bCs/>
          <w:color w:val="000000" w:themeColor="text1"/>
          <w:lang w:val="en-GB"/>
        </w:rPr>
      </w:pPr>
    </w:p>
    <w:p w14:paraId="5132475B" w14:textId="77777777" w:rsidR="00BB5E3A" w:rsidRPr="002167F1" w:rsidRDefault="00BB5E3A" w:rsidP="00720748">
      <w:pPr>
        <w:spacing w:after="0" w:line="240" w:lineRule="auto"/>
        <w:ind w:firstLine="1276"/>
        <w:jc w:val="center"/>
        <w:rPr>
          <w:b/>
          <w:color w:val="000000" w:themeColor="text1"/>
          <w:lang w:val="en-GB"/>
        </w:rPr>
      </w:pPr>
      <w:r w:rsidRPr="002167F1">
        <w:rPr>
          <w:b/>
          <w:color w:val="000000" w:themeColor="text1"/>
          <w:lang w:val="en-GB"/>
        </w:rPr>
        <w:t xml:space="preserve">Article 37(b), (d). Children Deprived of their Liberty and Imposition of Punishment </w:t>
      </w:r>
    </w:p>
    <w:p w14:paraId="33B566B7" w14:textId="77777777" w:rsidR="00BB5E3A" w:rsidRDefault="00BB5E3A" w:rsidP="00720748">
      <w:pPr>
        <w:spacing w:after="0" w:line="240" w:lineRule="auto"/>
        <w:ind w:firstLine="1276"/>
        <w:jc w:val="both"/>
        <w:rPr>
          <w:bCs/>
          <w:color w:val="000000" w:themeColor="text1"/>
          <w:lang w:val="en-GB"/>
        </w:rPr>
      </w:pPr>
    </w:p>
    <w:p w14:paraId="1941E258" w14:textId="39B03960" w:rsidR="00BB5E3A" w:rsidRPr="00BB5E3A" w:rsidRDefault="00BB5E3A" w:rsidP="00720748">
      <w:pPr>
        <w:spacing w:after="0" w:line="240" w:lineRule="auto"/>
        <w:ind w:firstLine="1276"/>
        <w:jc w:val="both"/>
        <w:rPr>
          <w:b/>
          <w:bCs/>
          <w:color w:val="000000" w:themeColor="text1"/>
          <w:lang w:val="en-GB"/>
        </w:rPr>
      </w:pPr>
      <w:r w:rsidRPr="00BB5E3A">
        <w:rPr>
          <w:b/>
          <w:bCs/>
          <w:color w:val="000000" w:themeColor="text1"/>
          <w:lang w:val="en-GB"/>
        </w:rPr>
        <w:t>II.25</w:t>
      </w:r>
      <w:r>
        <w:rPr>
          <w:b/>
          <w:bCs/>
          <w:color w:val="000000" w:themeColor="text1"/>
          <w:lang w:val="en-GB"/>
        </w:rPr>
        <w:t xml:space="preserve"> Measures </w:t>
      </w:r>
    </w:p>
    <w:p w14:paraId="7B971CDD" w14:textId="3C2F616E" w:rsidR="00EA316C" w:rsidRPr="002167F1" w:rsidRDefault="00EA316C" w:rsidP="00720748">
      <w:pPr>
        <w:spacing w:after="0" w:line="240" w:lineRule="auto"/>
        <w:ind w:firstLine="1276"/>
        <w:jc w:val="both"/>
        <w:rPr>
          <w:color w:val="000000" w:themeColor="text1"/>
          <w:lang w:val="en-GB"/>
        </w:rPr>
      </w:pPr>
      <w:r w:rsidRPr="002167F1">
        <w:rPr>
          <w:color w:val="000000" w:themeColor="text1"/>
          <w:lang w:val="en-GB"/>
        </w:rPr>
        <w:t>If a minor, while still being in police custody, turns 18, then this person, upon his/her request, is kept separately from other persons until he/she is transported to an institution subordinate to the Prison Department under the Ministry of Justice. If the case of a person of legal age who is transferred to police custody from the Prison Department under the Ministry of Justice bears information that he/she remains in a subordinate Prison Department under the Ministry of Justice in line with the Criminal Executive Code of Lithuania, upon his/her request, is kept separately from other persons.</w:t>
      </w:r>
    </w:p>
    <w:p w14:paraId="6F3B470A" w14:textId="7CBDAF2C" w:rsidR="00EA316C" w:rsidRPr="002167F1" w:rsidRDefault="00EA316C" w:rsidP="00720748">
      <w:pPr>
        <w:spacing w:after="0" w:line="240" w:lineRule="auto"/>
        <w:ind w:firstLine="1276"/>
        <w:jc w:val="both"/>
        <w:rPr>
          <w:color w:val="000000" w:themeColor="text1"/>
          <w:lang w:val="en-GB"/>
        </w:rPr>
      </w:pPr>
      <w:r w:rsidRPr="002167F1">
        <w:rPr>
          <w:color w:val="000000" w:themeColor="text1"/>
          <w:lang w:val="en-GB"/>
        </w:rPr>
        <w:t xml:space="preserve">The internal rules of procedure of custody premises of territorial police institutions require that the nurse of the police custody community or another health care specialist, having examined the minor brought to the custody facility, must submit the conclusion on the health condition of the minor to a pre-trial investigation officer, prosecutor or court. It is also ensured, that the minor detainees have four meals a day (the catering is scheduled so as to ensure  a gap between meals of no less than three hours, but not more than 4.5 hours). </w:t>
      </w:r>
    </w:p>
    <w:p w14:paraId="5021351B" w14:textId="4E4A7F71" w:rsidR="00EA316C" w:rsidRPr="002167F1" w:rsidRDefault="00EA316C" w:rsidP="00720748">
      <w:pPr>
        <w:spacing w:after="0" w:line="240" w:lineRule="auto"/>
        <w:ind w:firstLine="1276"/>
        <w:jc w:val="both"/>
        <w:rPr>
          <w:color w:val="000000" w:themeColor="text1"/>
          <w:lang w:val="en-GB"/>
        </w:rPr>
      </w:pPr>
      <w:r w:rsidRPr="002167F1">
        <w:rPr>
          <w:color w:val="000000" w:themeColor="text1"/>
          <w:lang w:val="en-GB"/>
        </w:rPr>
        <w:t xml:space="preserve">In 2015, the amendments to the CCP came into force, which established the right of the suspected (accused) and his/her defender to familiarise with the material constituting the basis for the request to impose coercive measures, when the pre-trial investigation court makes the decision to impose the coercive measures. The right of a pre-trial judge to make an order to refuse to impose an arrest and to impose another coercive measure (at the request of the suspect or his/her defender) is established. This ensures that the pre-trial judge can consider not imposing the strictest coercive measure at the request of the suspect or his/her defender. The possibility for the prosecutor, the detainee or his/her defender to appeal against such a ruling of the pre-trial judge is established. The participation of the defender and the prosecutor in the interrogation of the detainee (regarding the validity of the detention) is ensured. A rule was established indicating that upon the adoption of the ruling to impose detention, it is mandatory to specify the actual circumstances and motives that precluded the imposition of less coercive measures. </w:t>
      </w:r>
    </w:p>
    <w:p w14:paraId="24FF2AFF" w14:textId="37A1724C" w:rsidR="00EA316C" w:rsidRPr="002167F1" w:rsidRDefault="00EA316C" w:rsidP="00720748">
      <w:pPr>
        <w:spacing w:after="0" w:line="240" w:lineRule="auto"/>
        <w:ind w:firstLine="1276"/>
        <w:jc w:val="both"/>
        <w:rPr>
          <w:color w:val="000000" w:themeColor="text1"/>
          <w:lang w:val="en-GB"/>
        </w:rPr>
      </w:pPr>
      <w:r w:rsidRPr="002167F1">
        <w:rPr>
          <w:color w:val="000000" w:themeColor="text1"/>
          <w:lang w:val="en-GB"/>
        </w:rPr>
        <w:t xml:space="preserve">The maximum term of detention during the criminal proceedings is fixed. It is established that during the whole period of criminal proceedings the detention cannot last longer than two thirds of the maximum term of imprisonment provided for in the criminal law for the most serious crime, because of which the case is investigated and examined. In addition, the rules for calculating the terms of detention of minors were clarified by proportionally reducing the terms of detention and extension. A requirement that a minor detainee should be brought to a hearing, if the issue of extending the term of detention for more than four months is addressed. The detainee, attending the aforementioned hearing, and the defender have the right to familiarise with the whole material submitted by the prosecutor, requesting the extension of detention period. It is established that the rules for imposing detention in respect of minors are also applicable to a person, who has reached the age of maturity at the time of the judge’s ruling.  </w:t>
      </w:r>
    </w:p>
    <w:p w14:paraId="6C213879" w14:textId="02294ECD" w:rsidR="00EA316C" w:rsidRPr="002167F1" w:rsidRDefault="00EA316C" w:rsidP="00720748">
      <w:pPr>
        <w:spacing w:after="0" w:line="240" w:lineRule="auto"/>
        <w:ind w:firstLine="1276"/>
        <w:jc w:val="both"/>
        <w:rPr>
          <w:color w:val="000000" w:themeColor="text1"/>
          <w:lang w:val="en-GB"/>
        </w:rPr>
      </w:pPr>
      <w:r w:rsidRPr="002167F1">
        <w:rPr>
          <w:color w:val="000000" w:themeColor="text1"/>
          <w:lang w:val="en-GB"/>
        </w:rPr>
        <w:t xml:space="preserve">The Lithuanian probation service is responsible for the integration of minors on parole (a number of such minors is around 15 each year) into society. The ability of the minors on parole to live a crime-free life is developed and their social integration is encouraged, their social skills are developed and positive employment is encouraged. They are provided with social and psychological assistance, participate in individual and group psychotherapy as well as behavioural treatment programmes (EQUIP and etc.), mediation and other measures, which help with social integration. Parents or other representatives under the law of  the minor on parole are included in his/her resocialisation process. Individual supervision plan is concluded for each minor on parole, which contains the most relevant measures to be applied for successful socialisation thereof. </w:t>
      </w:r>
    </w:p>
    <w:p w14:paraId="518070DE" w14:textId="02C712E6" w:rsidR="00EA316C" w:rsidRDefault="00EA316C" w:rsidP="00720748">
      <w:pPr>
        <w:spacing w:after="0" w:line="240" w:lineRule="auto"/>
        <w:ind w:firstLine="1276"/>
        <w:jc w:val="both"/>
        <w:rPr>
          <w:color w:val="000000" w:themeColor="text1"/>
          <w:lang w:val="en-GB"/>
        </w:rPr>
      </w:pPr>
      <w:r w:rsidRPr="002167F1">
        <w:rPr>
          <w:color w:val="000000" w:themeColor="text1"/>
          <w:lang w:val="en-GB"/>
        </w:rPr>
        <w:t xml:space="preserve">A modular qualification improvement programme is approved. One of the modules “Peculiarities of Application of Procedural Coercive Measures, when Minors are Included in the Proceedings” is intended for officers of the criminal police divisions, performing the function of the pre-trial investigation and officers performing the functions of the operational team. A qualification improvement programme consists of modules  “Juvenile Justice and Child Rights Protection”, “Police Cooperation with Social Partners in the Fields of Prevention of the Violation of Child Rights and Child Rights Protection”, “Basics of Principles of Preventive Work with Minors”.  </w:t>
      </w:r>
    </w:p>
    <w:p w14:paraId="316BF511" w14:textId="77777777" w:rsidR="00515F99" w:rsidRDefault="00515F99" w:rsidP="00720748">
      <w:pPr>
        <w:spacing w:after="0" w:line="240" w:lineRule="auto"/>
        <w:ind w:firstLine="1276"/>
        <w:jc w:val="center"/>
        <w:rPr>
          <w:rFonts w:eastAsia="Times New Roman"/>
          <w:b/>
          <w:color w:val="000000" w:themeColor="text1"/>
          <w:lang w:val="en-GB"/>
        </w:rPr>
      </w:pPr>
    </w:p>
    <w:p w14:paraId="56ADF6AC" w14:textId="3E53D700" w:rsidR="00515F99" w:rsidRPr="002167F1" w:rsidRDefault="00515F99" w:rsidP="00720748">
      <w:pPr>
        <w:spacing w:after="0" w:line="240" w:lineRule="auto"/>
        <w:ind w:firstLine="1276"/>
        <w:jc w:val="center"/>
        <w:rPr>
          <w:rFonts w:eastAsia="Times New Roman"/>
          <w:b/>
          <w:color w:val="000000" w:themeColor="text1"/>
          <w:lang w:val="en-GB"/>
        </w:rPr>
      </w:pPr>
      <w:r w:rsidRPr="002167F1">
        <w:rPr>
          <w:rFonts w:eastAsia="Times New Roman"/>
          <w:b/>
          <w:color w:val="000000" w:themeColor="text1"/>
          <w:lang w:val="en-GB"/>
        </w:rPr>
        <w:t xml:space="preserve">Article 17. Right to Use Relevant Information </w:t>
      </w:r>
    </w:p>
    <w:p w14:paraId="2A2CAAEB" w14:textId="0EA5B70B" w:rsidR="00515F99" w:rsidRDefault="00515F99" w:rsidP="00720748">
      <w:pPr>
        <w:spacing w:after="0" w:line="240" w:lineRule="auto"/>
        <w:ind w:firstLine="1276"/>
        <w:jc w:val="both"/>
        <w:rPr>
          <w:color w:val="000000" w:themeColor="text1"/>
          <w:lang w:val="en-GB"/>
        </w:rPr>
      </w:pPr>
    </w:p>
    <w:p w14:paraId="79BC4AEF" w14:textId="68BD4F18" w:rsidR="00515F99" w:rsidRPr="00515F99" w:rsidRDefault="00515F99" w:rsidP="00720748">
      <w:pPr>
        <w:spacing w:after="0" w:line="240" w:lineRule="auto"/>
        <w:ind w:firstLine="1276"/>
        <w:jc w:val="both"/>
        <w:rPr>
          <w:rFonts w:eastAsia="Times New Roman"/>
          <w:b/>
          <w:bCs/>
          <w:color w:val="000000" w:themeColor="text1"/>
          <w:lang w:val="en-GB"/>
        </w:rPr>
      </w:pPr>
      <w:r w:rsidRPr="00515F99">
        <w:rPr>
          <w:rFonts w:eastAsia="Times New Roman"/>
          <w:b/>
          <w:bCs/>
          <w:color w:val="000000" w:themeColor="text1"/>
          <w:lang w:val="en-GB"/>
        </w:rPr>
        <w:t>II.26 Measures</w:t>
      </w:r>
    </w:p>
    <w:p w14:paraId="724731AD" w14:textId="259900B1" w:rsidR="00515F99" w:rsidRPr="002167F1" w:rsidRDefault="00515F99" w:rsidP="00720748">
      <w:pPr>
        <w:spacing w:after="0" w:line="240" w:lineRule="auto"/>
        <w:ind w:firstLine="1276"/>
        <w:jc w:val="both"/>
        <w:rPr>
          <w:rFonts w:eastAsia="Times New Roman"/>
          <w:color w:val="000000" w:themeColor="text1"/>
          <w:lang w:val="en-GB"/>
        </w:rPr>
      </w:pPr>
      <w:r w:rsidRPr="002167F1">
        <w:rPr>
          <w:rFonts w:eastAsia="Times New Roman"/>
          <w:color w:val="000000" w:themeColor="text1"/>
          <w:lang w:val="en-GB"/>
        </w:rPr>
        <w:t xml:space="preserve">In order to strengthen the school communities and educate pupils and their parents on safe online behaviour, Lithuania has been participating in the project “Safe Internet”, partly financed by the European Commission, since 2013; the activities in the framework of the Safer Internet Youth Forum are being carried out. Journalists gave lectures “Media and Information Literacy” for pupils of 1-12 grades in 2018 (600 pupils participated). </w:t>
      </w:r>
    </w:p>
    <w:p w14:paraId="3049BBD9" w14:textId="1DEB6DA3" w:rsidR="00515F99" w:rsidRPr="002167F1" w:rsidRDefault="00515F99" w:rsidP="00720748">
      <w:pPr>
        <w:spacing w:after="0" w:line="240" w:lineRule="auto"/>
        <w:ind w:firstLine="1276"/>
        <w:jc w:val="both"/>
        <w:rPr>
          <w:rFonts w:eastAsia="Times New Roman"/>
          <w:color w:val="000000" w:themeColor="text1"/>
          <w:lang w:val="en-GB"/>
        </w:rPr>
      </w:pPr>
      <w:r w:rsidRPr="002167F1">
        <w:rPr>
          <w:rFonts w:eastAsia="Times New Roman"/>
          <w:color w:val="000000" w:themeColor="text1"/>
          <w:lang w:val="en-GB"/>
        </w:rPr>
        <w:t xml:space="preserve">Teachers participated in the trainings “Strengthening of National Security and Citizenship Attitudes in Education” (optional module “Media and National Security: Challenges and Opportunities”; 125 teachers) and “Audio-visual Media Literacy: Development of Creative Practical Skills” (75 teachers). </w:t>
      </w:r>
    </w:p>
    <w:p w14:paraId="17B8535E" w14:textId="588C03ED" w:rsidR="00515F99" w:rsidRPr="002167F1" w:rsidRDefault="00515F99" w:rsidP="00720748">
      <w:pPr>
        <w:spacing w:after="0" w:line="240" w:lineRule="auto"/>
        <w:ind w:firstLine="1276"/>
        <w:jc w:val="both"/>
        <w:rPr>
          <w:rFonts w:eastAsia="Times New Roman"/>
          <w:color w:val="000000" w:themeColor="text1"/>
          <w:lang w:val="en-GB"/>
        </w:rPr>
      </w:pPr>
      <w:r w:rsidRPr="002167F1">
        <w:rPr>
          <w:rFonts w:eastAsia="Times New Roman"/>
          <w:color w:val="000000" w:themeColor="text1"/>
          <w:lang w:val="en-GB"/>
        </w:rPr>
        <w:t xml:space="preserve">In 2013-2018, the activities undertaken as part of the project “Safer Internet” were carried out annually (state-wide celebration of Safer Internet Day involving Lithuanian schools; events of the ANTI-BULLYING action week; friendly internet stand at exhibition “School”). Publications “The Internet We Want” (books for teachers and youth), “Media and Children”, etc. were prepared. </w:t>
      </w:r>
    </w:p>
    <w:p w14:paraId="15630755" w14:textId="034605A0" w:rsidR="00515F99" w:rsidRPr="002167F1" w:rsidRDefault="00515F99" w:rsidP="00720748">
      <w:pPr>
        <w:spacing w:after="0" w:line="240" w:lineRule="auto"/>
        <w:ind w:firstLine="1276"/>
        <w:jc w:val="both"/>
        <w:rPr>
          <w:rFonts w:eastAsia="Times New Roman"/>
          <w:color w:val="000000" w:themeColor="text1"/>
          <w:lang w:val="en-GB"/>
        </w:rPr>
      </w:pPr>
      <w:r w:rsidRPr="002167F1">
        <w:rPr>
          <w:rFonts w:eastAsia="Times New Roman"/>
          <w:color w:val="000000" w:themeColor="text1"/>
          <w:lang w:val="en-GB"/>
        </w:rPr>
        <w:t xml:space="preserve">The Department of Youth Affairs under the Ministry of Social Security and Labour, together with the CP Service, is implementing the European Union project "Provision of youth and child </w:t>
      </w:r>
      <w:bookmarkStart w:id="3" w:name="_Hlk38827574"/>
      <w:r w:rsidRPr="002167F1">
        <w:rPr>
          <w:rFonts w:eastAsia="Times New Roman"/>
          <w:color w:val="000000" w:themeColor="text1"/>
          <w:lang w:val="en-GB"/>
        </w:rPr>
        <w:t>counselling and information services in the public e-space</w:t>
      </w:r>
      <w:bookmarkEnd w:id="3"/>
      <w:r w:rsidRPr="002167F1">
        <w:rPr>
          <w:rFonts w:eastAsia="Times New Roman"/>
          <w:color w:val="000000" w:themeColor="text1"/>
          <w:lang w:val="en-GB"/>
        </w:rPr>
        <w:t xml:space="preserve">". During the implementation of this project the service of optimising and development of the provision of child support by various means of communication is being developed. The aim is to improve the quality of the public consultation and information services provided to children and young people by improving the existing services and introducing new ones in the electronic space. As of 1 December 2015, the call queue management system, which is expected to increase the ability to make calls and reduce the incoming call queue, has been launched. Volunteer consultant distance training service is established. </w:t>
      </w:r>
    </w:p>
    <w:p w14:paraId="131CF49D" w14:textId="7358D532" w:rsidR="00515F99" w:rsidRPr="002167F1" w:rsidRDefault="00515F99" w:rsidP="00720748">
      <w:pPr>
        <w:spacing w:after="0" w:line="240" w:lineRule="auto"/>
        <w:ind w:firstLine="1276"/>
        <w:jc w:val="both"/>
        <w:rPr>
          <w:rFonts w:eastAsia="Times New Roman"/>
          <w:color w:val="000000" w:themeColor="text1"/>
          <w:lang w:val="en-GB"/>
        </w:rPr>
      </w:pPr>
      <w:r w:rsidRPr="002167F1">
        <w:rPr>
          <w:rFonts w:eastAsia="Times New Roman"/>
          <w:color w:val="000000" w:themeColor="text1"/>
          <w:lang w:val="en-GB"/>
        </w:rPr>
        <w:t xml:space="preserve">When reorganising the child rights protection system by centralising the system management, during the campaign of the external communication the CP Service has organised </w:t>
      </w:r>
      <w:r>
        <w:rPr>
          <w:rFonts w:eastAsia="Times New Roman"/>
          <w:color w:val="000000" w:themeColor="text1"/>
          <w:lang w:val="en-GB"/>
        </w:rPr>
        <w:t>three</w:t>
      </w:r>
      <w:r w:rsidRPr="002167F1">
        <w:rPr>
          <w:rFonts w:eastAsia="Times New Roman"/>
          <w:color w:val="000000" w:themeColor="text1"/>
          <w:lang w:val="en-GB"/>
        </w:rPr>
        <w:t xml:space="preserve"> meetings with the heads of child rights protection units, </w:t>
      </w:r>
      <w:r>
        <w:rPr>
          <w:rFonts w:eastAsia="Times New Roman"/>
          <w:color w:val="000000" w:themeColor="text1"/>
          <w:lang w:val="en-GB"/>
        </w:rPr>
        <w:t>three</w:t>
      </w:r>
      <w:r w:rsidRPr="002167F1">
        <w:rPr>
          <w:rFonts w:eastAsia="Times New Roman"/>
          <w:color w:val="000000" w:themeColor="text1"/>
          <w:lang w:val="en-GB"/>
        </w:rPr>
        <w:t xml:space="preserve"> meetings with the heads of municipal social welfare departments, visited 60 municipalities, met with municipal leaders and employees of child rights protection units. Interaction with local media was ensured and, when presenting the process of the reform, the presentations of the reform to the representatives of the Government of the Republic of Lithuania, the Presidential Palace of the Republic of Lithuania, the Seimas of the Republic of Lithuania, the Ombudsperson for Children Rights, the Association of Lithuanian Municipalities, NGOs, and the Lithuanian National Union of Pupils were organised too. The national and regional media was constantly informed on the ongoing processes of the reform. The social advertisement (video clip) and banner of the CP Service were created with a reference to the website </w:t>
      </w:r>
      <w:r w:rsidRPr="002167F1">
        <w:rPr>
          <w:rFonts w:eastAsia="Times New Roman"/>
          <w:color w:val="000000" w:themeColor="text1"/>
          <w:u w:val="single"/>
          <w:lang w:val="en-GB"/>
        </w:rPr>
        <w:t>www.vaikoteises.lt</w:t>
      </w:r>
      <w:r w:rsidRPr="002167F1">
        <w:rPr>
          <w:rFonts w:eastAsia="Times New Roman"/>
          <w:color w:val="000000" w:themeColor="text1"/>
          <w:lang w:val="en-GB"/>
        </w:rPr>
        <w:t>. They were published on the websites of municipalities and in public transport.</w:t>
      </w:r>
      <w:r w:rsidRPr="002167F1">
        <w:rPr>
          <w:lang w:val="en-GB"/>
        </w:rPr>
        <w:t xml:space="preserve"> </w:t>
      </w:r>
      <w:r w:rsidRPr="002167F1">
        <w:rPr>
          <w:rFonts w:eastAsia="Times New Roman"/>
          <w:color w:val="000000" w:themeColor="text1"/>
          <w:lang w:val="en-GB"/>
        </w:rPr>
        <w:t>Media reports on the child rights protection were regularly provided in 2013-2018.</w:t>
      </w:r>
    </w:p>
    <w:p w14:paraId="58E0EF5E" w14:textId="567CB222" w:rsidR="00515F99" w:rsidRPr="002167F1" w:rsidRDefault="00515F99" w:rsidP="00720748">
      <w:pPr>
        <w:spacing w:after="0" w:line="240" w:lineRule="auto"/>
        <w:ind w:firstLine="1276"/>
        <w:jc w:val="both"/>
        <w:rPr>
          <w:rFonts w:eastAsia="Times New Roman"/>
          <w:color w:val="000000" w:themeColor="text1"/>
          <w:lang w:val="en-GB"/>
        </w:rPr>
      </w:pPr>
      <w:r w:rsidRPr="002167F1">
        <w:rPr>
          <w:rFonts w:eastAsia="Times New Roman"/>
          <w:color w:val="000000" w:themeColor="text1"/>
          <w:lang w:val="en-GB"/>
        </w:rPr>
        <w:t>The website of the Lithuanian Police has a section for children with tips on safe behaviour.</w:t>
      </w:r>
    </w:p>
    <w:p w14:paraId="58F02AB6" w14:textId="6F99B471" w:rsidR="00AC3F70" w:rsidRDefault="00AC3F70" w:rsidP="00720748">
      <w:pPr>
        <w:spacing w:after="0" w:line="240" w:lineRule="auto"/>
        <w:ind w:firstLine="1276"/>
        <w:jc w:val="both"/>
        <w:rPr>
          <w:b/>
          <w:bCs/>
          <w:color w:val="000000" w:themeColor="text1"/>
          <w:lang w:val="en-GB"/>
        </w:rPr>
      </w:pPr>
    </w:p>
    <w:p w14:paraId="76AC55A6" w14:textId="4C5EB239" w:rsidR="004C0CF8" w:rsidRDefault="004C0CF8" w:rsidP="00720748">
      <w:pPr>
        <w:spacing w:after="0" w:line="240" w:lineRule="auto"/>
        <w:ind w:firstLine="1276"/>
        <w:jc w:val="both"/>
        <w:rPr>
          <w:b/>
          <w:bCs/>
          <w:color w:val="000000" w:themeColor="text1"/>
          <w:lang w:val="en-GB"/>
        </w:rPr>
      </w:pPr>
    </w:p>
    <w:p w14:paraId="67E8045B" w14:textId="4AFBF41F" w:rsidR="004C0CF8" w:rsidRDefault="004C0CF8" w:rsidP="00720748">
      <w:pPr>
        <w:spacing w:after="0" w:line="240" w:lineRule="auto"/>
        <w:ind w:firstLine="1276"/>
        <w:jc w:val="both"/>
        <w:rPr>
          <w:b/>
          <w:bCs/>
          <w:color w:val="000000" w:themeColor="text1"/>
          <w:lang w:val="en-GB"/>
        </w:rPr>
      </w:pPr>
    </w:p>
    <w:p w14:paraId="3ED113AA" w14:textId="77777777" w:rsidR="004C0CF8" w:rsidRPr="00F62A20" w:rsidRDefault="004C0CF8" w:rsidP="00720748">
      <w:pPr>
        <w:spacing w:after="0" w:line="240" w:lineRule="auto"/>
        <w:ind w:firstLine="1276"/>
        <w:jc w:val="both"/>
        <w:rPr>
          <w:b/>
          <w:bCs/>
          <w:color w:val="000000" w:themeColor="text1"/>
          <w:lang w:val="en-GB"/>
        </w:rPr>
      </w:pPr>
    </w:p>
    <w:p w14:paraId="77652531" w14:textId="77777777" w:rsidR="00C87661" w:rsidRDefault="00790964" w:rsidP="00720748">
      <w:pPr>
        <w:pStyle w:val="Textbody"/>
        <w:spacing w:after="0" w:line="240" w:lineRule="auto"/>
        <w:ind w:firstLine="1276"/>
        <w:jc w:val="both"/>
        <w:rPr>
          <w:rFonts w:ascii="Times New Roman" w:eastAsia="Times New Roman" w:hAnsi="Times New Roman" w:cs="Times New Roman"/>
          <w:b/>
          <w:bCs/>
          <w:color w:val="000000" w:themeColor="text1"/>
          <w:lang w:val="en-GB"/>
        </w:rPr>
      </w:pPr>
      <w:r w:rsidRPr="00790964">
        <w:rPr>
          <w:rFonts w:ascii="Times New Roman" w:eastAsia="Times New Roman" w:hAnsi="Times New Roman" w:cs="Times New Roman"/>
          <w:b/>
          <w:bCs/>
          <w:color w:val="000000" w:themeColor="text1"/>
          <w:lang w:val="en-GB"/>
        </w:rPr>
        <w:t>Article 28. Education, Including Professional Training and Orientation</w:t>
      </w:r>
    </w:p>
    <w:p w14:paraId="79A6DADA" w14:textId="77777777" w:rsidR="00C87661" w:rsidRDefault="00C87661" w:rsidP="00720748">
      <w:pPr>
        <w:pStyle w:val="Textbody"/>
        <w:spacing w:after="0" w:line="240" w:lineRule="auto"/>
        <w:ind w:firstLine="1276"/>
        <w:jc w:val="both"/>
        <w:rPr>
          <w:rFonts w:ascii="Times New Roman" w:eastAsia="Times New Roman" w:hAnsi="Times New Roman" w:cs="Times New Roman"/>
          <w:b/>
          <w:bCs/>
          <w:color w:val="000000" w:themeColor="text1"/>
          <w:lang w:val="en-GB"/>
        </w:rPr>
      </w:pPr>
    </w:p>
    <w:p w14:paraId="1C3B4060" w14:textId="03493A3C" w:rsidR="00C87661" w:rsidRDefault="00790964" w:rsidP="00720748">
      <w:pPr>
        <w:pStyle w:val="Textbody"/>
        <w:spacing w:after="0" w:line="240" w:lineRule="auto"/>
        <w:ind w:firstLine="1276"/>
        <w:jc w:val="both"/>
        <w:rPr>
          <w:rFonts w:ascii="Times New Roman" w:eastAsia="Times New Roman" w:hAnsi="Times New Roman" w:cs="Times New Roman"/>
          <w:b/>
          <w:bCs/>
          <w:color w:val="000000" w:themeColor="text1"/>
          <w:lang w:val="en-GB"/>
        </w:rPr>
      </w:pPr>
      <w:r w:rsidRPr="00790964">
        <w:rPr>
          <w:rFonts w:ascii="Times New Roman" w:eastAsia="Times New Roman" w:hAnsi="Times New Roman" w:cs="Times New Roman"/>
          <w:b/>
          <w:bCs/>
          <w:color w:val="000000" w:themeColor="text1"/>
          <w:lang w:val="en-GB"/>
        </w:rPr>
        <w:t>II.2</w:t>
      </w:r>
      <w:r w:rsidR="00D67A96">
        <w:rPr>
          <w:rFonts w:ascii="Times New Roman" w:eastAsia="Times New Roman" w:hAnsi="Times New Roman" w:cs="Times New Roman"/>
          <w:b/>
          <w:bCs/>
          <w:color w:val="000000" w:themeColor="text1"/>
          <w:lang w:val="en-GB"/>
        </w:rPr>
        <w:t>7</w:t>
      </w:r>
      <w:r w:rsidRPr="00790964">
        <w:rPr>
          <w:rFonts w:ascii="Times New Roman" w:eastAsia="Times New Roman" w:hAnsi="Times New Roman" w:cs="Times New Roman"/>
          <w:b/>
          <w:bCs/>
          <w:color w:val="000000" w:themeColor="text1"/>
          <w:lang w:val="en-GB"/>
        </w:rPr>
        <w:t>. Legislation, Programmes and Other Measures</w:t>
      </w:r>
    </w:p>
    <w:p w14:paraId="11332CD5" w14:textId="77777777" w:rsidR="00C87661" w:rsidRDefault="00790964" w:rsidP="00720748">
      <w:pPr>
        <w:pStyle w:val="Textbody"/>
        <w:spacing w:after="0" w:line="240" w:lineRule="auto"/>
        <w:ind w:firstLine="1276"/>
        <w:jc w:val="both"/>
        <w:rPr>
          <w:rFonts w:ascii="Times New Roman" w:eastAsia="Times New Roman" w:hAnsi="Times New Roman" w:cs="Times New Roman"/>
          <w:color w:val="000000" w:themeColor="text1"/>
          <w:lang w:val="en-GB"/>
        </w:rPr>
      </w:pPr>
      <w:r w:rsidRPr="00790964">
        <w:rPr>
          <w:rFonts w:ascii="Times New Roman" w:eastAsia="Times New Roman" w:hAnsi="Times New Roman" w:cs="Times New Roman"/>
          <w:color w:val="000000" w:themeColor="text1"/>
          <w:lang w:val="en-GB"/>
        </w:rPr>
        <w:t>A new LVE was adopted on 14 December 2017, establishing that formal vocational training can be carried out simultaneously with the general education programmes or supplemented by other programmes for person’s socialisation, self-realisation, settling into the labour market, professional rehabilitation; it also stipulates that persons with special needs shall have access to vocational training programmes and obtain qualifications, persons with special educational needs can be trained alongside others under the vocational training programmes adjusted to them. Secondary legislation was updated in 2018, which establish criteria and procedure for admission to vocational training programmes. Persons with intellectual disabilities shall be admitted to adjusted programmes.</w:t>
      </w:r>
    </w:p>
    <w:p w14:paraId="05ECB3DA" w14:textId="77777777" w:rsidR="00C87661" w:rsidRDefault="00790964" w:rsidP="00720748">
      <w:pPr>
        <w:pStyle w:val="Textbody"/>
        <w:spacing w:after="0" w:line="240" w:lineRule="auto"/>
        <w:ind w:firstLine="1276"/>
        <w:jc w:val="both"/>
        <w:rPr>
          <w:rFonts w:ascii="Times New Roman" w:eastAsia="Times New Roman" w:hAnsi="Times New Roman" w:cs="Times New Roman"/>
          <w:b/>
          <w:bCs/>
          <w:color w:val="000000" w:themeColor="text1"/>
          <w:lang w:val="en-GB"/>
        </w:rPr>
      </w:pPr>
      <w:r w:rsidRPr="00790964">
        <w:rPr>
          <w:rFonts w:ascii="Times New Roman" w:eastAsia="Times New Roman" w:hAnsi="Times New Roman" w:cs="Times New Roman"/>
          <w:color w:val="000000" w:themeColor="text1"/>
          <w:lang w:val="en-GB"/>
        </w:rPr>
        <w:t>The Action Plan for the Inclusion of Children in Learning Process and Diverse Education for 2017-2022 was approved. The plan stipulates the measures aiming at the inclusion of children in learning process and revelation of their individual abilities; development of the diversity of inclusive educational environment; encouraging schools to develop key competences and relationships; strengthening the inclusion of children with special educational needs in education; integration of formal and non-formal education, etc.</w:t>
      </w:r>
    </w:p>
    <w:p w14:paraId="5C14C3EE" w14:textId="77777777" w:rsidR="00C87661" w:rsidRDefault="00790964" w:rsidP="00720748">
      <w:pPr>
        <w:pStyle w:val="Textbody"/>
        <w:spacing w:after="0" w:line="240" w:lineRule="auto"/>
        <w:ind w:firstLine="1276"/>
        <w:jc w:val="both"/>
        <w:rPr>
          <w:rFonts w:ascii="Times New Roman" w:eastAsia="Times New Roman" w:hAnsi="Times New Roman" w:cs="Times New Roman"/>
          <w:b/>
          <w:bCs/>
          <w:color w:val="000000" w:themeColor="text1"/>
          <w:lang w:val="en-GB"/>
        </w:rPr>
      </w:pPr>
      <w:r w:rsidRPr="00790964">
        <w:rPr>
          <w:rFonts w:ascii="Times New Roman" w:eastAsia="Times New Roman" w:hAnsi="Times New Roman" w:cs="Times New Roman"/>
          <w:color w:val="000000" w:themeColor="text1"/>
          <w:lang w:val="en-GB"/>
        </w:rPr>
        <w:t>There are plans to form and acquire the sets of special training measures and technical assistance measures for education as well as to equip the general education and special schools, special education centres with them. Such sets are planned to be provided to groups of pupils with special needs and disabilities; it is also planned to acquire tools for structuring the educational environment, such as interactive screens/environments, tablets for children with various disorders, multisensory environments. The development of methodological recommendations on their use is also planned.</w:t>
      </w:r>
    </w:p>
    <w:p w14:paraId="778E829E" w14:textId="77777777" w:rsidR="00C87661" w:rsidRDefault="00790964" w:rsidP="00720748">
      <w:pPr>
        <w:pStyle w:val="Textbody"/>
        <w:spacing w:after="0" w:line="240" w:lineRule="auto"/>
        <w:ind w:firstLine="1276"/>
        <w:jc w:val="both"/>
        <w:rPr>
          <w:rFonts w:ascii="Times New Roman" w:eastAsia="Times New Roman" w:hAnsi="Times New Roman" w:cs="Times New Roman"/>
          <w:b/>
          <w:bCs/>
          <w:color w:val="000000" w:themeColor="text1"/>
          <w:lang w:val="en-GB"/>
        </w:rPr>
      </w:pPr>
      <w:r w:rsidRPr="00790964">
        <w:rPr>
          <w:rFonts w:ascii="Times New Roman" w:eastAsia="Times New Roman" w:hAnsi="Times New Roman" w:cs="Times New Roman"/>
          <w:color w:val="000000" w:themeColor="text1"/>
          <w:lang w:val="en-GB"/>
        </w:rPr>
        <w:t>A child who cannot study in a general education school due to illness or pathological condition shall, with the permission of a physician, be allowed to study in an inpatient health care institution from the second day of admission (before – from the eleventh day of treatment in the inpatient health care institution, except for children and adolescents with mental illness or tuberculosis). Children and adolescents with mental illness or tuberculosis may begin education from the first day of treatment with the permission of the treating physician (in agreement with the head of the pediatric unit) and a recommendation on how to arrange the education.</w:t>
      </w:r>
    </w:p>
    <w:p w14:paraId="76438ED2" w14:textId="77777777" w:rsidR="00C87661" w:rsidRDefault="00790964" w:rsidP="00720748">
      <w:pPr>
        <w:pStyle w:val="Textbody"/>
        <w:spacing w:after="0" w:line="240" w:lineRule="auto"/>
        <w:ind w:firstLine="1276"/>
        <w:jc w:val="both"/>
        <w:rPr>
          <w:rFonts w:ascii="Times New Roman" w:eastAsia="Times New Roman" w:hAnsi="Times New Roman" w:cs="Times New Roman"/>
          <w:b/>
          <w:bCs/>
          <w:color w:val="000000" w:themeColor="text1"/>
          <w:lang w:val="en-GB"/>
        </w:rPr>
      </w:pPr>
      <w:r w:rsidRPr="00790964">
        <w:rPr>
          <w:rFonts w:ascii="Times New Roman" w:eastAsia="Times New Roman" w:hAnsi="Times New Roman" w:cs="Times New Roman"/>
          <w:color w:val="000000" w:themeColor="text1"/>
          <w:lang w:val="en-GB"/>
        </w:rPr>
        <w:t>Legalisation of compulsory pre-school education in 2016 provided conditions for organising pre-school education in sanatoriums, hospitals and homes.</w:t>
      </w:r>
    </w:p>
    <w:p w14:paraId="0C2D210B" w14:textId="77777777" w:rsidR="00C87661" w:rsidRDefault="00790964" w:rsidP="00720748">
      <w:pPr>
        <w:pStyle w:val="Textbody"/>
        <w:spacing w:after="0" w:line="240" w:lineRule="auto"/>
        <w:ind w:firstLine="1276"/>
        <w:jc w:val="both"/>
        <w:rPr>
          <w:rFonts w:ascii="Times New Roman" w:eastAsia="Times New Roman" w:hAnsi="Times New Roman" w:cs="Times New Roman"/>
          <w:b/>
          <w:bCs/>
          <w:color w:val="000000" w:themeColor="text1"/>
          <w:lang w:val="en-GB"/>
        </w:rPr>
      </w:pPr>
      <w:r w:rsidRPr="00790964">
        <w:rPr>
          <w:rFonts w:ascii="Times New Roman" w:eastAsia="Times New Roman" w:hAnsi="Times New Roman" w:cs="Times New Roman"/>
          <w:color w:val="000000" w:themeColor="text1"/>
          <w:lang w:val="en-GB"/>
        </w:rPr>
        <w:t>In order to reduce the number of early school leavers, new forms of social pedagogical assistance to the pupil (mediation) were introduced as well as a maximum number of pupils per school social pedagogue (400). It was also established that a social pedagogue can devote at least 50% of their working time for counselling pupils, parents or teachers. Social pedagogues work in most schools in the country, but sometimes the number of pupils they work with exceeds the maximum.</w:t>
      </w:r>
    </w:p>
    <w:p w14:paraId="2E30552E" w14:textId="77777777" w:rsidR="00C87661" w:rsidRDefault="00790964" w:rsidP="00720748">
      <w:pPr>
        <w:pStyle w:val="Textbody"/>
        <w:spacing w:after="0" w:line="240" w:lineRule="auto"/>
        <w:ind w:firstLine="1276"/>
        <w:jc w:val="both"/>
        <w:rPr>
          <w:rFonts w:ascii="Times New Roman" w:eastAsia="Times New Roman" w:hAnsi="Times New Roman" w:cs="Times New Roman"/>
          <w:b/>
          <w:bCs/>
          <w:color w:val="000000" w:themeColor="text1"/>
          <w:lang w:val="en-GB"/>
        </w:rPr>
      </w:pPr>
      <w:r w:rsidRPr="00790964">
        <w:rPr>
          <w:rFonts w:ascii="Times New Roman" w:eastAsia="Times New Roman" w:hAnsi="Times New Roman" w:cs="Times New Roman"/>
          <w:color w:val="000000" w:themeColor="text1"/>
          <w:lang w:val="en-GB"/>
        </w:rPr>
        <w:t>After the introduction of the NEC, their participation in non-formal education activities in all municipalities increased by up to 30%. This helps them to stay in the education system and to increase their motivation to learn.</w:t>
      </w:r>
    </w:p>
    <w:p w14:paraId="5C7F4A93" w14:textId="77777777" w:rsidR="00C87661" w:rsidRDefault="00790964" w:rsidP="00720748">
      <w:pPr>
        <w:pStyle w:val="Textbody"/>
        <w:spacing w:after="0" w:line="240" w:lineRule="auto"/>
        <w:ind w:firstLine="1276"/>
        <w:jc w:val="both"/>
        <w:rPr>
          <w:rFonts w:ascii="Times New Roman" w:eastAsia="Times New Roman" w:hAnsi="Times New Roman" w:cs="Times New Roman"/>
          <w:b/>
          <w:bCs/>
          <w:color w:val="000000" w:themeColor="text1"/>
          <w:lang w:val="en-GB"/>
        </w:rPr>
      </w:pPr>
      <w:r w:rsidRPr="00790964">
        <w:rPr>
          <w:rFonts w:ascii="Times New Roman" w:eastAsia="Times New Roman" w:hAnsi="Times New Roman" w:cs="Times New Roman"/>
          <w:color w:val="000000" w:themeColor="text1"/>
          <w:lang w:val="en-GB"/>
        </w:rPr>
        <w:t>The Description of the Procedure for Provision of Psychological Assistance and the Description of the Procedure for Organisation of Work of the Pedagogical-Psychological Service were updated to include the provision that one psychologist working at school shall provide assistance to no more than 400 pupils (if possible – a smaller number of pupils) and one psychologist working at the pedagogical psychological service shall provide assistance to no more than 2 000 pupils.</w:t>
      </w:r>
    </w:p>
    <w:p w14:paraId="49C53AA4" w14:textId="77777777" w:rsidR="00C87661" w:rsidRDefault="00790964" w:rsidP="00720748">
      <w:pPr>
        <w:pStyle w:val="Textbody"/>
        <w:spacing w:after="0" w:line="240" w:lineRule="auto"/>
        <w:ind w:firstLine="1276"/>
        <w:jc w:val="both"/>
        <w:rPr>
          <w:rFonts w:ascii="Times New Roman" w:eastAsia="Times New Roman" w:hAnsi="Times New Roman" w:cs="Times New Roman"/>
          <w:b/>
          <w:bCs/>
          <w:color w:val="000000" w:themeColor="text1"/>
          <w:lang w:val="en-GB"/>
        </w:rPr>
      </w:pPr>
      <w:r w:rsidRPr="00790964">
        <w:rPr>
          <w:rFonts w:ascii="Times New Roman" w:eastAsia="Times New Roman" w:hAnsi="Times New Roman" w:cs="Times New Roman"/>
          <w:color w:val="000000" w:themeColor="text1"/>
          <w:lang w:val="en-GB"/>
        </w:rPr>
        <w:t>Minor asylum seekers shall have the right to study under the pre-school, pre-primary, general education or vocational training programme(-s) in accordance with the procedure established by the Minister of Education, Science and Sport. This right to education shall be granted without delay and shall be exercised within three months of the date on which the application for asylum was lodged. An asylum seeker who has started his/her education as a minor shall have the right to complete a general education or vocational training programme(-s) even if he/she has reached the age of majority.</w:t>
      </w:r>
    </w:p>
    <w:p w14:paraId="04B018D1" w14:textId="77777777" w:rsidR="004C0CF8" w:rsidRDefault="004C0CF8" w:rsidP="00720748">
      <w:pPr>
        <w:pStyle w:val="Textbody"/>
        <w:spacing w:after="0" w:line="240" w:lineRule="auto"/>
        <w:ind w:firstLine="1276"/>
        <w:jc w:val="both"/>
        <w:rPr>
          <w:rFonts w:ascii="Times New Roman" w:eastAsia="Times New Roman" w:hAnsi="Times New Roman" w:cs="Times New Roman"/>
          <w:b/>
          <w:bCs/>
          <w:color w:val="000000" w:themeColor="text1"/>
          <w:lang w:val="en-GB"/>
        </w:rPr>
      </w:pPr>
    </w:p>
    <w:p w14:paraId="30EE50CB" w14:textId="75EC48C1" w:rsidR="00C87661" w:rsidRDefault="00790964" w:rsidP="00720748">
      <w:pPr>
        <w:pStyle w:val="Textbody"/>
        <w:spacing w:after="0" w:line="240" w:lineRule="auto"/>
        <w:ind w:firstLine="1276"/>
        <w:jc w:val="both"/>
        <w:rPr>
          <w:rFonts w:ascii="Times New Roman" w:eastAsia="Times New Roman" w:hAnsi="Times New Roman" w:cs="Times New Roman"/>
          <w:b/>
          <w:bCs/>
          <w:color w:val="000000" w:themeColor="text1"/>
          <w:lang w:val="en-GB"/>
        </w:rPr>
      </w:pPr>
      <w:r w:rsidRPr="00790964">
        <w:rPr>
          <w:rFonts w:ascii="Times New Roman" w:eastAsia="Times New Roman" w:hAnsi="Times New Roman" w:cs="Times New Roman"/>
          <w:b/>
          <w:bCs/>
          <w:color w:val="000000" w:themeColor="text1"/>
          <w:lang w:val="en-GB"/>
        </w:rPr>
        <w:t>Development of Qualification of Pedagogues</w:t>
      </w:r>
    </w:p>
    <w:p w14:paraId="4545CDED" w14:textId="77777777" w:rsidR="00C87661" w:rsidRDefault="00790964" w:rsidP="00720748">
      <w:pPr>
        <w:pStyle w:val="Textbody"/>
        <w:spacing w:after="0" w:line="240" w:lineRule="auto"/>
        <w:ind w:firstLine="1276"/>
        <w:jc w:val="both"/>
        <w:rPr>
          <w:rFonts w:ascii="Times New Roman" w:eastAsia="Times New Roman" w:hAnsi="Times New Roman" w:cs="Times New Roman"/>
          <w:color w:val="000000" w:themeColor="text1"/>
          <w:lang w:val="en-GB"/>
        </w:rPr>
      </w:pPr>
      <w:r w:rsidRPr="00790964">
        <w:rPr>
          <w:rFonts w:ascii="Times New Roman" w:eastAsia="Times New Roman" w:hAnsi="Times New Roman" w:cs="Times New Roman"/>
          <w:color w:val="000000" w:themeColor="text1"/>
          <w:lang w:val="en-GB"/>
        </w:rPr>
        <w:t>The aim of the measures taken is to improve the competences of the future teachers. In the Description of the Education and Training Study Group Choices, approved by the Order No. V-1264 of 10 December 2015 of the Minister of Education, Sciences and Sport the general and special results after the completion of study programme of Education and Training Study Group Choices are established. For example, the graduate, having completed the first stage of studies, must have acquired these special capacities: ability to assess the individual needs of the learners (including the children with special educational needs and gifted children), tendencies and capacities, learning style and appropriately individualise the content of education, teaching material, methods, increase the possibilities of all pupils to participate in the education process; assess the learning development of the learner and acknowledge the individuality of each pupil, etc.</w:t>
      </w:r>
    </w:p>
    <w:p w14:paraId="2EEEE232" w14:textId="77777777" w:rsidR="00C87661" w:rsidRDefault="00790964" w:rsidP="00720748">
      <w:pPr>
        <w:pStyle w:val="Textbody"/>
        <w:spacing w:after="0" w:line="240" w:lineRule="auto"/>
        <w:ind w:firstLine="1276"/>
        <w:jc w:val="both"/>
        <w:rPr>
          <w:rFonts w:ascii="Times New Roman" w:eastAsia="Times New Roman" w:hAnsi="Times New Roman" w:cs="Times New Roman"/>
          <w:color w:val="000000" w:themeColor="text1"/>
          <w:lang w:val="en-GB"/>
        </w:rPr>
      </w:pPr>
      <w:r w:rsidRPr="00790964">
        <w:rPr>
          <w:rFonts w:ascii="Times New Roman" w:eastAsia="Times New Roman" w:hAnsi="Times New Roman" w:cs="Times New Roman"/>
          <w:color w:val="000000" w:themeColor="text1"/>
          <w:lang w:val="en-GB"/>
        </w:rPr>
        <w:t>In the updated Regulation on the Training of Pedagogues, approved by the Order No. V-501 of 29 May 2018 of the Minister of Education, Sciences and Sport the competences of a future teacher such as reflection and self-assessment, continuous development, social emotional education of the pupil and knowledge of his/her environment, etc. were identified.</w:t>
      </w:r>
    </w:p>
    <w:p w14:paraId="70FBC54A" w14:textId="77777777" w:rsidR="00C87661" w:rsidRDefault="00790964" w:rsidP="00720748">
      <w:pPr>
        <w:pStyle w:val="Textbody"/>
        <w:spacing w:after="0" w:line="240" w:lineRule="auto"/>
        <w:ind w:firstLine="1276"/>
        <w:jc w:val="both"/>
        <w:rPr>
          <w:rFonts w:ascii="Times New Roman" w:eastAsia="Times New Roman" w:hAnsi="Times New Roman" w:cs="Times New Roman"/>
          <w:color w:val="000000" w:themeColor="text1"/>
          <w:lang w:val="en-GB"/>
        </w:rPr>
      </w:pPr>
      <w:r w:rsidRPr="00790964">
        <w:rPr>
          <w:rFonts w:ascii="Times New Roman" w:eastAsia="Times New Roman" w:hAnsi="Times New Roman" w:cs="Times New Roman"/>
          <w:color w:val="000000" w:themeColor="text1"/>
          <w:lang w:val="en-GB"/>
        </w:rPr>
        <w:t>Six pedagogue qualification development programmes for teachers working with children with special educational needs were prepared, approved by orders of the Minister of Education, Sciences and Sport and accredited for 2015-2020. Funds for improving the teachers’ competencies are awarded to schools through government grants.</w:t>
      </w:r>
    </w:p>
    <w:p w14:paraId="08722A2E" w14:textId="50EEB753" w:rsidR="00F62A20" w:rsidRPr="00C87661" w:rsidRDefault="00790964" w:rsidP="00720748">
      <w:pPr>
        <w:pStyle w:val="Textbody"/>
        <w:spacing w:after="0" w:line="240" w:lineRule="auto"/>
        <w:ind w:firstLine="1276"/>
        <w:jc w:val="both"/>
        <w:rPr>
          <w:rFonts w:ascii="Times New Roman" w:eastAsia="Times New Roman" w:hAnsi="Times New Roman" w:cs="Times New Roman"/>
          <w:b/>
          <w:bCs/>
          <w:color w:val="000000" w:themeColor="text1"/>
          <w:lang w:val="en-GB"/>
        </w:rPr>
      </w:pPr>
      <w:r w:rsidRPr="00790964">
        <w:rPr>
          <w:rFonts w:ascii="Times New Roman" w:eastAsia="Times New Roman" w:hAnsi="Times New Roman" w:cs="Times New Roman"/>
          <w:color w:val="000000" w:themeColor="text1"/>
          <w:lang w:val="en-GB"/>
        </w:rPr>
        <w:t xml:space="preserve">When implementing the project “Development of Qualifications of Pedagogues and Educational Assistance Specialists”, various trainings for educational assistance and other specialists were organised: trainings for employees, educational assistance specialists on aggression prevention and management in schools with special classes, and of special schools; trainings on the application of special learning measures and technical assistance measures intended for education; continuous training for educational assistance specialists, speech therapists of educational assistance institutions; training for special pedagogues of educational assistance institutions; continuous training of teachers of educational mentoring and pupil support specialists; training on educating children with behavioural disorders in a shared classroom, cooperation between a teacher and educational support specialists of educational institutions; training of professionals in educational institutions on the use of innovative working methods in dealing with children with autism spectrum disorders; inclusive education and crisis management training for members of school child welfare commissions. Trainings for pedagogues, where they would acquire the competences to apply specific special teaching measures in the educational processes, are planned.  </w:t>
      </w:r>
    </w:p>
    <w:p w14:paraId="40E2B6F3" w14:textId="77777777" w:rsidR="00B10634" w:rsidRPr="002167F1" w:rsidRDefault="00B10634" w:rsidP="00EA6181">
      <w:pPr>
        <w:pStyle w:val="Textbody"/>
        <w:spacing w:after="0" w:line="240" w:lineRule="auto"/>
        <w:ind w:left="90" w:firstLine="1080"/>
        <w:jc w:val="both"/>
        <w:rPr>
          <w:rFonts w:ascii="Times New Roman" w:hAnsi="Times New Roman" w:cs="Times New Roman"/>
          <w:lang w:val="en-GB"/>
        </w:rPr>
      </w:pPr>
    </w:p>
    <w:p w14:paraId="5491559A" w14:textId="77777777" w:rsidR="00B10634" w:rsidRPr="002167F1" w:rsidRDefault="00B10634" w:rsidP="00EA6181">
      <w:pPr>
        <w:pStyle w:val="Textbody"/>
        <w:spacing w:after="0" w:line="240" w:lineRule="auto"/>
        <w:ind w:left="90" w:firstLine="1080"/>
        <w:jc w:val="center"/>
        <w:rPr>
          <w:rFonts w:ascii="Times New Roman" w:hAnsi="Times New Roman" w:cs="Times New Roman"/>
          <w:lang w:val="en-GB"/>
        </w:rPr>
      </w:pPr>
      <w:r w:rsidRPr="002167F1">
        <w:rPr>
          <w:rFonts w:ascii="Times New Roman" w:hAnsi="Times New Roman" w:cs="Times New Roman"/>
          <w:color w:val="000000"/>
          <w:lang w:val="en-GB"/>
        </w:rPr>
        <w:t>______________</w:t>
      </w:r>
    </w:p>
    <w:p w14:paraId="668DE02A" w14:textId="77777777" w:rsidR="00B10634" w:rsidRPr="002167F1" w:rsidRDefault="00B10634" w:rsidP="00EA6181">
      <w:pPr>
        <w:pStyle w:val="Textbody"/>
        <w:spacing w:after="0" w:line="240" w:lineRule="auto"/>
        <w:ind w:left="90" w:firstLine="1080"/>
        <w:jc w:val="both"/>
        <w:rPr>
          <w:rFonts w:ascii="Times New Roman" w:hAnsi="Times New Roman" w:cs="Times New Roman"/>
          <w:lang w:val="en-GB"/>
        </w:rPr>
      </w:pPr>
    </w:p>
    <w:p w14:paraId="6BDDA8AF" w14:textId="77777777" w:rsidR="00B10634" w:rsidRPr="002167F1" w:rsidRDefault="00B10634" w:rsidP="00EA6181">
      <w:pPr>
        <w:spacing w:after="0" w:line="240" w:lineRule="auto"/>
        <w:rPr>
          <w:color w:val="000000" w:themeColor="text1"/>
          <w:lang w:val="en-GB"/>
        </w:rPr>
      </w:pPr>
    </w:p>
    <w:p w14:paraId="319D4453" w14:textId="77777777" w:rsidR="00B10634" w:rsidRPr="002167F1" w:rsidRDefault="00B10634" w:rsidP="00EA6181">
      <w:pPr>
        <w:spacing w:after="0" w:line="240" w:lineRule="auto"/>
        <w:rPr>
          <w:color w:val="000000" w:themeColor="text1"/>
          <w:lang w:val="en-GB"/>
        </w:rPr>
      </w:pPr>
      <w:bookmarkStart w:id="4" w:name="antraste"/>
      <w:bookmarkStart w:id="5" w:name="part_19f5715256fe4e06980204726eea1846"/>
      <w:bookmarkEnd w:id="4"/>
      <w:bookmarkEnd w:id="5"/>
    </w:p>
    <w:p w14:paraId="7952FCA4" w14:textId="77777777" w:rsidR="008C1493" w:rsidRDefault="008C1493" w:rsidP="00EA6181">
      <w:pPr>
        <w:spacing w:after="0" w:line="240" w:lineRule="auto"/>
      </w:pPr>
    </w:p>
    <w:sectPr w:rsidR="008C1493" w:rsidSect="00DF5216">
      <w:footerReference w:type="default" r:id="rId24"/>
      <w:pgSz w:w="11906" w:h="16838"/>
      <w:pgMar w:top="1134" w:right="851" w:bottom="1134" w:left="1134" w:header="562" w:footer="562"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FB4927" w14:textId="77777777" w:rsidR="00D768E1" w:rsidRDefault="00D768E1" w:rsidP="00B10634">
      <w:pPr>
        <w:spacing w:after="0" w:line="240" w:lineRule="auto"/>
      </w:pPr>
      <w:r>
        <w:separator/>
      </w:r>
    </w:p>
  </w:endnote>
  <w:endnote w:type="continuationSeparator" w:id="0">
    <w:p w14:paraId="72CBAC89" w14:textId="77777777" w:rsidR="00D768E1" w:rsidRDefault="00D768E1" w:rsidP="00B106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lgun Gothic">
    <w:panose1 w:val="020B0503020000020004"/>
    <w:charset w:val="81"/>
    <w:family w:val="swiss"/>
    <w:pitch w:val="variable"/>
    <w:sig w:usb0="9000002F" w:usb1="29D77CFB" w:usb2="00000012" w:usb3="00000000" w:csb0="00080001"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w:panose1 w:val="020B0602030504020204"/>
    <w:charset w:val="00"/>
    <w:family w:val="swiss"/>
    <w:pitch w:val="variable"/>
    <w:sig w:usb0="00000003" w:usb1="00000000" w:usb2="00000000" w:usb3="00000000" w:csb0="00000001" w:csb1="00000000"/>
  </w:font>
  <w:font w:name="Liberation Sans">
    <w:altName w:val="Arial"/>
    <w:charset w:val="BA"/>
    <w:family w:val="swiss"/>
    <w:pitch w:val="variable"/>
  </w:font>
  <w:font w:name="SimSun">
    <w:altName w:val="宋体"/>
    <w:panose1 w:val="02010600030101010101"/>
    <w:charset w:val="86"/>
    <w:family w:val="auto"/>
    <w:pitch w:val="variable"/>
    <w:sig w:usb0="00000003" w:usb1="288F0000" w:usb2="00000016" w:usb3="00000000" w:csb0="00040001" w:csb1="00000000"/>
  </w:font>
  <w:font w:name="font440">
    <w:altName w:val="Times New Roman"/>
    <w:panose1 w:val="00000000000000000000"/>
    <w:charset w:val="00"/>
    <w:family w:val="roman"/>
    <w:notTrueType/>
    <w:pitch w:val="default"/>
  </w:font>
  <w:font w:name="+mn-e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10734512"/>
      <w:docPartObj>
        <w:docPartGallery w:val="Page Numbers (Bottom of Page)"/>
        <w:docPartUnique/>
      </w:docPartObj>
    </w:sdtPr>
    <w:sdtEndPr>
      <w:rPr>
        <w:noProof/>
      </w:rPr>
    </w:sdtEndPr>
    <w:sdtContent>
      <w:p w14:paraId="620D2D4F" w14:textId="78C11D52" w:rsidR="00203D54" w:rsidRPr="008E7907" w:rsidRDefault="00203D54">
        <w:pPr>
          <w:pStyle w:val="Footer"/>
          <w:jc w:val="right"/>
        </w:pPr>
        <w:r w:rsidRPr="008E7907">
          <w:fldChar w:fldCharType="begin"/>
        </w:r>
        <w:r w:rsidRPr="008E7907">
          <w:instrText xml:space="preserve"> PAGE   \* MERGEFORMAT </w:instrText>
        </w:r>
        <w:r w:rsidRPr="008E7907">
          <w:fldChar w:fldCharType="separate"/>
        </w:r>
        <w:r w:rsidR="004C7630">
          <w:rPr>
            <w:noProof/>
          </w:rPr>
          <w:t>2</w:t>
        </w:r>
        <w:r w:rsidRPr="008E7907">
          <w:rPr>
            <w:noProof/>
          </w:rPr>
          <w:fldChar w:fldCharType="end"/>
        </w:r>
      </w:p>
    </w:sdtContent>
  </w:sdt>
  <w:p w14:paraId="2E902051" w14:textId="77777777" w:rsidR="00203D54" w:rsidRPr="008E7907" w:rsidRDefault="00203D5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FA45AD" w14:textId="77777777" w:rsidR="00203D54" w:rsidRDefault="00203D54" w:rsidP="00DF5216">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117068" w14:textId="77777777" w:rsidR="00D768E1" w:rsidRDefault="00D768E1" w:rsidP="00B10634">
      <w:pPr>
        <w:spacing w:after="0" w:line="240" w:lineRule="auto"/>
      </w:pPr>
      <w:r>
        <w:separator/>
      </w:r>
    </w:p>
  </w:footnote>
  <w:footnote w:type="continuationSeparator" w:id="0">
    <w:p w14:paraId="0E1FD3BF" w14:textId="77777777" w:rsidR="00D768E1" w:rsidRDefault="00D768E1" w:rsidP="00B1063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77927979"/>
      <w:docPartObj>
        <w:docPartGallery w:val="Page Numbers (Top of Page)"/>
        <w:docPartUnique/>
      </w:docPartObj>
    </w:sdtPr>
    <w:sdtEndPr/>
    <w:sdtContent>
      <w:p w14:paraId="67FF550D" w14:textId="3AFD3B52" w:rsidR="00203D54" w:rsidRDefault="00203D54">
        <w:pPr>
          <w:pStyle w:val="Header"/>
          <w:jc w:val="center"/>
        </w:pPr>
        <w:r>
          <w:fldChar w:fldCharType="begin"/>
        </w:r>
        <w:r>
          <w:instrText>PAGE   \* MERGEFORMAT</w:instrText>
        </w:r>
        <w:r>
          <w:fldChar w:fldCharType="separate"/>
        </w:r>
        <w:r w:rsidR="004C7630">
          <w:rPr>
            <w:noProof/>
          </w:rPr>
          <w:t>2</w:t>
        </w:r>
        <w:r>
          <w:fldChar w:fldCharType="end"/>
        </w:r>
      </w:p>
    </w:sdtContent>
  </w:sdt>
  <w:p w14:paraId="496ECB75" w14:textId="77777777" w:rsidR="00203D54" w:rsidRDefault="00203D5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8AAAFC" w14:textId="77777777" w:rsidR="00203D54" w:rsidRPr="0057511A" w:rsidRDefault="00203D54" w:rsidP="00B10634">
    <w:pPr>
      <w:pStyle w:val="Header"/>
      <w:jc w:val="right"/>
      <w:rPr>
        <w:i/>
        <w:sz w:val="22"/>
        <w:szCs w:val="22"/>
        <w:lang w:val="en-GB"/>
      </w:rPr>
    </w:pPr>
    <w:r w:rsidRPr="0057511A">
      <w:rPr>
        <w:i/>
        <w:sz w:val="22"/>
        <w:szCs w:val="22"/>
        <w:lang w:val="en-GB"/>
      </w:rPr>
      <w:t>Official translation</w:t>
    </w:r>
  </w:p>
  <w:p w14:paraId="05CE78F1" w14:textId="77777777" w:rsidR="00203D54" w:rsidRPr="0057511A" w:rsidRDefault="00203D54" w:rsidP="00B10634">
    <w:pPr>
      <w:pStyle w:val="Header"/>
      <w:jc w:val="right"/>
      <w:rPr>
        <w:i/>
        <w:sz w:val="22"/>
        <w:szCs w:val="22"/>
        <w:lang w:val="en-GB"/>
      </w:rPr>
    </w:pPr>
    <w:r w:rsidRPr="0057511A">
      <w:rPr>
        <w:i/>
        <w:sz w:val="22"/>
        <w:szCs w:val="22"/>
        <w:lang w:val="en-GB"/>
      </w:rPr>
      <w:t xml:space="preserve">9 </w:t>
    </w:r>
    <w:r>
      <w:rPr>
        <w:i/>
        <w:sz w:val="22"/>
        <w:szCs w:val="22"/>
        <w:lang w:val="en-GB"/>
      </w:rPr>
      <w:t>April</w:t>
    </w:r>
    <w:r w:rsidRPr="0057511A">
      <w:rPr>
        <w:i/>
        <w:sz w:val="22"/>
        <w:szCs w:val="22"/>
        <w:lang w:val="en-GB"/>
      </w:rPr>
      <w:t xml:space="preserve"> 2020</w:t>
    </w:r>
  </w:p>
  <w:p w14:paraId="5D025E89" w14:textId="77777777" w:rsidR="00203D54" w:rsidRDefault="00203D5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FD4254"/>
    <w:multiLevelType w:val="hybridMultilevel"/>
    <w:tmpl w:val="3A8EBC08"/>
    <w:lvl w:ilvl="0" w:tplc="635E9846">
      <w:start w:val="1"/>
      <w:numFmt w:val="upperRoman"/>
      <w:lvlText w:val="%1."/>
      <w:lvlJc w:val="left"/>
      <w:pPr>
        <w:ind w:left="1620" w:hanging="720"/>
      </w:pPr>
      <w:rPr>
        <w:rFonts w:hint="default"/>
      </w:rPr>
    </w:lvl>
    <w:lvl w:ilvl="1" w:tplc="04270019" w:tentative="1">
      <w:start w:val="1"/>
      <w:numFmt w:val="lowerLetter"/>
      <w:lvlText w:val="%2."/>
      <w:lvlJc w:val="left"/>
      <w:pPr>
        <w:ind w:left="1980" w:hanging="360"/>
      </w:pPr>
    </w:lvl>
    <w:lvl w:ilvl="2" w:tplc="0427001B" w:tentative="1">
      <w:start w:val="1"/>
      <w:numFmt w:val="lowerRoman"/>
      <w:lvlText w:val="%3."/>
      <w:lvlJc w:val="right"/>
      <w:pPr>
        <w:ind w:left="2700" w:hanging="180"/>
      </w:pPr>
    </w:lvl>
    <w:lvl w:ilvl="3" w:tplc="0427000F" w:tentative="1">
      <w:start w:val="1"/>
      <w:numFmt w:val="decimal"/>
      <w:lvlText w:val="%4."/>
      <w:lvlJc w:val="left"/>
      <w:pPr>
        <w:ind w:left="3420" w:hanging="360"/>
      </w:pPr>
    </w:lvl>
    <w:lvl w:ilvl="4" w:tplc="04270019" w:tentative="1">
      <w:start w:val="1"/>
      <w:numFmt w:val="lowerLetter"/>
      <w:lvlText w:val="%5."/>
      <w:lvlJc w:val="left"/>
      <w:pPr>
        <w:ind w:left="4140" w:hanging="360"/>
      </w:pPr>
    </w:lvl>
    <w:lvl w:ilvl="5" w:tplc="0427001B" w:tentative="1">
      <w:start w:val="1"/>
      <w:numFmt w:val="lowerRoman"/>
      <w:lvlText w:val="%6."/>
      <w:lvlJc w:val="right"/>
      <w:pPr>
        <w:ind w:left="4860" w:hanging="180"/>
      </w:pPr>
    </w:lvl>
    <w:lvl w:ilvl="6" w:tplc="0427000F" w:tentative="1">
      <w:start w:val="1"/>
      <w:numFmt w:val="decimal"/>
      <w:lvlText w:val="%7."/>
      <w:lvlJc w:val="left"/>
      <w:pPr>
        <w:ind w:left="5580" w:hanging="360"/>
      </w:pPr>
    </w:lvl>
    <w:lvl w:ilvl="7" w:tplc="04270019" w:tentative="1">
      <w:start w:val="1"/>
      <w:numFmt w:val="lowerLetter"/>
      <w:lvlText w:val="%8."/>
      <w:lvlJc w:val="left"/>
      <w:pPr>
        <w:ind w:left="6300" w:hanging="360"/>
      </w:pPr>
    </w:lvl>
    <w:lvl w:ilvl="8" w:tplc="0427001B" w:tentative="1">
      <w:start w:val="1"/>
      <w:numFmt w:val="lowerRoman"/>
      <w:lvlText w:val="%9."/>
      <w:lvlJc w:val="right"/>
      <w:pPr>
        <w:ind w:left="7020" w:hanging="180"/>
      </w:pPr>
    </w:lvl>
  </w:abstractNum>
  <w:abstractNum w:abstractNumId="1" w15:restartNumberingAfterBreak="0">
    <w:nsid w:val="0F613347"/>
    <w:multiLevelType w:val="hybridMultilevel"/>
    <w:tmpl w:val="C296A6FA"/>
    <w:lvl w:ilvl="0" w:tplc="04090001">
      <w:start w:val="1"/>
      <w:numFmt w:val="bullet"/>
      <w:lvlText w:val=""/>
      <w:lvlJc w:val="left"/>
      <w:pPr>
        <w:ind w:left="1890" w:hanging="360"/>
      </w:pPr>
      <w:rPr>
        <w:rFonts w:ascii="Symbol" w:hAnsi="Symbol"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2" w15:restartNumberingAfterBreak="0">
    <w:nsid w:val="13BB28BC"/>
    <w:multiLevelType w:val="hybridMultilevel"/>
    <w:tmpl w:val="A62212FC"/>
    <w:lvl w:ilvl="0" w:tplc="320429AA">
      <w:start w:val="1"/>
      <w:numFmt w:val="upperRoman"/>
      <w:lvlText w:val="%1."/>
      <w:lvlJc w:val="left"/>
      <w:pPr>
        <w:ind w:left="1710" w:hanging="720"/>
      </w:pPr>
      <w:rPr>
        <w:rFonts w:hint="default"/>
      </w:rPr>
    </w:lvl>
    <w:lvl w:ilvl="1" w:tplc="04270019" w:tentative="1">
      <w:start w:val="1"/>
      <w:numFmt w:val="lowerLetter"/>
      <w:lvlText w:val="%2."/>
      <w:lvlJc w:val="left"/>
      <w:pPr>
        <w:ind w:left="2070" w:hanging="360"/>
      </w:pPr>
    </w:lvl>
    <w:lvl w:ilvl="2" w:tplc="0427001B" w:tentative="1">
      <w:start w:val="1"/>
      <w:numFmt w:val="lowerRoman"/>
      <w:lvlText w:val="%3."/>
      <w:lvlJc w:val="right"/>
      <w:pPr>
        <w:ind w:left="2790" w:hanging="180"/>
      </w:pPr>
    </w:lvl>
    <w:lvl w:ilvl="3" w:tplc="0427000F" w:tentative="1">
      <w:start w:val="1"/>
      <w:numFmt w:val="decimal"/>
      <w:lvlText w:val="%4."/>
      <w:lvlJc w:val="left"/>
      <w:pPr>
        <w:ind w:left="3510" w:hanging="360"/>
      </w:pPr>
    </w:lvl>
    <w:lvl w:ilvl="4" w:tplc="04270019" w:tentative="1">
      <w:start w:val="1"/>
      <w:numFmt w:val="lowerLetter"/>
      <w:lvlText w:val="%5."/>
      <w:lvlJc w:val="left"/>
      <w:pPr>
        <w:ind w:left="4230" w:hanging="360"/>
      </w:pPr>
    </w:lvl>
    <w:lvl w:ilvl="5" w:tplc="0427001B" w:tentative="1">
      <w:start w:val="1"/>
      <w:numFmt w:val="lowerRoman"/>
      <w:lvlText w:val="%6."/>
      <w:lvlJc w:val="right"/>
      <w:pPr>
        <w:ind w:left="4950" w:hanging="180"/>
      </w:pPr>
    </w:lvl>
    <w:lvl w:ilvl="6" w:tplc="0427000F" w:tentative="1">
      <w:start w:val="1"/>
      <w:numFmt w:val="decimal"/>
      <w:lvlText w:val="%7."/>
      <w:lvlJc w:val="left"/>
      <w:pPr>
        <w:ind w:left="5670" w:hanging="360"/>
      </w:pPr>
    </w:lvl>
    <w:lvl w:ilvl="7" w:tplc="04270019" w:tentative="1">
      <w:start w:val="1"/>
      <w:numFmt w:val="lowerLetter"/>
      <w:lvlText w:val="%8."/>
      <w:lvlJc w:val="left"/>
      <w:pPr>
        <w:ind w:left="6390" w:hanging="360"/>
      </w:pPr>
    </w:lvl>
    <w:lvl w:ilvl="8" w:tplc="0427001B" w:tentative="1">
      <w:start w:val="1"/>
      <w:numFmt w:val="lowerRoman"/>
      <w:lvlText w:val="%9."/>
      <w:lvlJc w:val="right"/>
      <w:pPr>
        <w:ind w:left="7110" w:hanging="180"/>
      </w:pPr>
    </w:lvl>
  </w:abstractNum>
  <w:abstractNum w:abstractNumId="3" w15:restartNumberingAfterBreak="0">
    <w:nsid w:val="1FFB13E7"/>
    <w:multiLevelType w:val="hybridMultilevel"/>
    <w:tmpl w:val="7136A50C"/>
    <w:lvl w:ilvl="0" w:tplc="04270001">
      <w:start w:val="1"/>
      <w:numFmt w:val="bullet"/>
      <w:lvlText w:val=""/>
      <w:lvlJc w:val="left"/>
      <w:pPr>
        <w:ind w:left="1996" w:hanging="360"/>
      </w:pPr>
      <w:rPr>
        <w:rFonts w:ascii="Symbol" w:hAnsi="Symbol" w:hint="default"/>
      </w:rPr>
    </w:lvl>
    <w:lvl w:ilvl="1" w:tplc="04270003" w:tentative="1">
      <w:start w:val="1"/>
      <w:numFmt w:val="bullet"/>
      <w:lvlText w:val="o"/>
      <w:lvlJc w:val="left"/>
      <w:pPr>
        <w:ind w:left="2716" w:hanging="360"/>
      </w:pPr>
      <w:rPr>
        <w:rFonts w:ascii="Courier New" w:hAnsi="Courier New" w:cs="Courier New" w:hint="default"/>
      </w:rPr>
    </w:lvl>
    <w:lvl w:ilvl="2" w:tplc="04270005" w:tentative="1">
      <w:start w:val="1"/>
      <w:numFmt w:val="bullet"/>
      <w:lvlText w:val=""/>
      <w:lvlJc w:val="left"/>
      <w:pPr>
        <w:ind w:left="3436" w:hanging="360"/>
      </w:pPr>
      <w:rPr>
        <w:rFonts w:ascii="Wingdings" w:hAnsi="Wingdings" w:hint="default"/>
      </w:rPr>
    </w:lvl>
    <w:lvl w:ilvl="3" w:tplc="04270001" w:tentative="1">
      <w:start w:val="1"/>
      <w:numFmt w:val="bullet"/>
      <w:lvlText w:val=""/>
      <w:lvlJc w:val="left"/>
      <w:pPr>
        <w:ind w:left="4156" w:hanging="360"/>
      </w:pPr>
      <w:rPr>
        <w:rFonts w:ascii="Symbol" w:hAnsi="Symbol" w:hint="default"/>
      </w:rPr>
    </w:lvl>
    <w:lvl w:ilvl="4" w:tplc="04270003" w:tentative="1">
      <w:start w:val="1"/>
      <w:numFmt w:val="bullet"/>
      <w:lvlText w:val="o"/>
      <w:lvlJc w:val="left"/>
      <w:pPr>
        <w:ind w:left="4876" w:hanging="360"/>
      </w:pPr>
      <w:rPr>
        <w:rFonts w:ascii="Courier New" w:hAnsi="Courier New" w:cs="Courier New" w:hint="default"/>
      </w:rPr>
    </w:lvl>
    <w:lvl w:ilvl="5" w:tplc="04270005" w:tentative="1">
      <w:start w:val="1"/>
      <w:numFmt w:val="bullet"/>
      <w:lvlText w:val=""/>
      <w:lvlJc w:val="left"/>
      <w:pPr>
        <w:ind w:left="5596" w:hanging="360"/>
      </w:pPr>
      <w:rPr>
        <w:rFonts w:ascii="Wingdings" w:hAnsi="Wingdings" w:hint="default"/>
      </w:rPr>
    </w:lvl>
    <w:lvl w:ilvl="6" w:tplc="04270001" w:tentative="1">
      <w:start w:val="1"/>
      <w:numFmt w:val="bullet"/>
      <w:lvlText w:val=""/>
      <w:lvlJc w:val="left"/>
      <w:pPr>
        <w:ind w:left="6316" w:hanging="360"/>
      </w:pPr>
      <w:rPr>
        <w:rFonts w:ascii="Symbol" w:hAnsi="Symbol" w:hint="default"/>
      </w:rPr>
    </w:lvl>
    <w:lvl w:ilvl="7" w:tplc="04270003" w:tentative="1">
      <w:start w:val="1"/>
      <w:numFmt w:val="bullet"/>
      <w:lvlText w:val="o"/>
      <w:lvlJc w:val="left"/>
      <w:pPr>
        <w:ind w:left="7036" w:hanging="360"/>
      </w:pPr>
      <w:rPr>
        <w:rFonts w:ascii="Courier New" w:hAnsi="Courier New" w:cs="Courier New" w:hint="default"/>
      </w:rPr>
    </w:lvl>
    <w:lvl w:ilvl="8" w:tplc="04270005" w:tentative="1">
      <w:start w:val="1"/>
      <w:numFmt w:val="bullet"/>
      <w:lvlText w:val=""/>
      <w:lvlJc w:val="left"/>
      <w:pPr>
        <w:ind w:left="7756" w:hanging="360"/>
      </w:pPr>
      <w:rPr>
        <w:rFonts w:ascii="Wingdings" w:hAnsi="Wingdings" w:hint="default"/>
      </w:rPr>
    </w:lvl>
  </w:abstractNum>
  <w:abstractNum w:abstractNumId="4" w15:restartNumberingAfterBreak="0">
    <w:nsid w:val="241E3C2B"/>
    <w:multiLevelType w:val="hybridMultilevel"/>
    <w:tmpl w:val="D9E6F216"/>
    <w:lvl w:ilvl="0" w:tplc="04090001">
      <w:start w:val="1"/>
      <w:numFmt w:val="bullet"/>
      <w:lvlText w:val=""/>
      <w:lvlJc w:val="left"/>
      <w:pPr>
        <w:ind w:left="1890" w:hanging="360"/>
      </w:pPr>
      <w:rPr>
        <w:rFonts w:ascii="Symbol" w:hAnsi="Symbol"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5" w15:restartNumberingAfterBreak="0">
    <w:nsid w:val="24B14A3A"/>
    <w:multiLevelType w:val="hybridMultilevel"/>
    <w:tmpl w:val="70E0A91A"/>
    <w:lvl w:ilvl="0" w:tplc="E7E27E8E">
      <w:start w:val="4727"/>
      <w:numFmt w:val="decimal"/>
      <w:lvlText w:val="%1"/>
      <w:lvlJc w:val="left"/>
      <w:pPr>
        <w:ind w:left="622" w:hanging="480"/>
      </w:pPr>
      <w:rPr>
        <w:rFonts w:hint="default"/>
      </w:rPr>
    </w:lvl>
    <w:lvl w:ilvl="1" w:tplc="04270019" w:tentative="1">
      <w:start w:val="1"/>
      <w:numFmt w:val="lowerLetter"/>
      <w:lvlText w:val="%2."/>
      <w:lvlJc w:val="left"/>
      <w:pPr>
        <w:ind w:left="1222" w:hanging="360"/>
      </w:pPr>
    </w:lvl>
    <w:lvl w:ilvl="2" w:tplc="0427001B" w:tentative="1">
      <w:start w:val="1"/>
      <w:numFmt w:val="lowerRoman"/>
      <w:lvlText w:val="%3."/>
      <w:lvlJc w:val="right"/>
      <w:pPr>
        <w:ind w:left="1942" w:hanging="180"/>
      </w:pPr>
    </w:lvl>
    <w:lvl w:ilvl="3" w:tplc="0427000F" w:tentative="1">
      <w:start w:val="1"/>
      <w:numFmt w:val="decimal"/>
      <w:lvlText w:val="%4."/>
      <w:lvlJc w:val="left"/>
      <w:pPr>
        <w:ind w:left="2662" w:hanging="360"/>
      </w:pPr>
    </w:lvl>
    <w:lvl w:ilvl="4" w:tplc="04270019" w:tentative="1">
      <w:start w:val="1"/>
      <w:numFmt w:val="lowerLetter"/>
      <w:lvlText w:val="%5."/>
      <w:lvlJc w:val="left"/>
      <w:pPr>
        <w:ind w:left="3382" w:hanging="360"/>
      </w:pPr>
    </w:lvl>
    <w:lvl w:ilvl="5" w:tplc="0427001B" w:tentative="1">
      <w:start w:val="1"/>
      <w:numFmt w:val="lowerRoman"/>
      <w:lvlText w:val="%6."/>
      <w:lvlJc w:val="right"/>
      <w:pPr>
        <w:ind w:left="4102" w:hanging="180"/>
      </w:pPr>
    </w:lvl>
    <w:lvl w:ilvl="6" w:tplc="0427000F" w:tentative="1">
      <w:start w:val="1"/>
      <w:numFmt w:val="decimal"/>
      <w:lvlText w:val="%7."/>
      <w:lvlJc w:val="left"/>
      <w:pPr>
        <w:ind w:left="4822" w:hanging="360"/>
      </w:pPr>
    </w:lvl>
    <w:lvl w:ilvl="7" w:tplc="04270019" w:tentative="1">
      <w:start w:val="1"/>
      <w:numFmt w:val="lowerLetter"/>
      <w:lvlText w:val="%8."/>
      <w:lvlJc w:val="left"/>
      <w:pPr>
        <w:ind w:left="5542" w:hanging="360"/>
      </w:pPr>
    </w:lvl>
    <w:lvl w:ilvl="8" w:tplc="0427001B" w:tentative="1">
      <w:start w:val="1"/>
      <w:numFmt w:val="lowerRoman"/>
      <w:lvlText w:val="%9."/>
      <w:lvlJc w:val="right"/>
      <w:pPr>
        <w:ind w:left="6262" w:hanging="180"/>
      </w:pPr>
    </w:lvl>
  </w:abstractNum>
  <w:abstractNum w:abstractNumId="6" w15:restartNumberingAfterBreak="0">
    <w:nsid w:val="24E764C2"/>
    <w:multiLevelType w:val="hybridMultilevel"/>
    <w:tmpl w:val="772414B2"/>
    <w:lvl w:ilvl="0" w:tplc="04270001">
      <w:start w:val="1"/>
      <w:numFmt w:val="bullet"/>
      <w:lvlText w:val=""/>
      <w:lvlJc w:val="left"/>
      <w:pPr>
        <w:ind w:left="1080" w:hanging="360"/>
      </w:pPr>
      <w:rPr>
        <w:rFonts w:ascii="Symbol" w:hAnsi="Symbol" w:hint="default"/>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7" w15:restartNumberingAfterBreak="0">
    <w:nsid w:val="269433AE"/>
    <w:multiLevelType w:val="multilevel"/>
    <w:tmpl w:val="2BFE07A8"/>
    <w:lvl w:ilvl="0">
      <w:start w:val="1"/>
      <w:numFmt w:val="decimal"/>
      <w:lvlText w:val="%1."/>
      <w:lvlJc w:val="left"/>
      <w:pPr>
        <w:ind w:left="927"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15:restartNumberingAfterBreak="0">
    <w:nsid w:val="297D5490"/>
    <w:multiLevelType w:val="hybridMultilevel"/>
    <w:tmpl w:val="6136F322"/>
    <w:lvl w:ilvl="0" w:tplc="73643F6C">
      <w:start w:val="1"/>
      <w:numFmt w:val="upperRoman"/>
      <w:lvlText w:val="%1."/>
      <w:lvlJc w:val="left"/>
      <w:pPr>
        <w:ind w:left="1620" w:hanging="720"/>
      </w:pPr>
      <w:rPr>
        <w:rFonts w:hint="default"/>
      </w:rPr>
    </w:lvl>
    <w:lvl w:ilvl="1" w:tplc="04270019" w:tentative="1">
      <w:start w:val="1"/>
      <w:numFmt w:val="lowerLetter"/>
      <w:lvlText w:val="%2."/>
      <w:lvlJc w:val="left"/>
      <w:pPr>
        <w:ind w:left="1980" w:hanging="360"/>
      </w:pPr>
    </w:lvl>
    <w:lvl w:ilvl="2" w:tplc="0427001B" w:tentative="1">
      <w:start w:val="1"/>
      <w:numFmt w:val="lowerRoman"/>
      <w:lvlText w:val="%3."/>
      <w:lvlJc w:val="right"/>
      <w:pPr>
        <w:ind w:left="2700" w:hanging="180"/>
      </w:pPr>
    </w:lvl>
    <w:lvl w:ilvl="3" w:tplc="0427000F" w:tentative="1">
      <w:start w:val="1"/>
      <w:numFmt w:val="decimal"/>
      <w:lvlText w:val="%4."/>
      <w:lvlJc w:val="left"/>
      <w:pPr>
        <w:ind w:left="3420" w:hanging="360"/>
      </w:pPr>
    </w:lvl>
    <w:lvl w:ilvl="4" w:tplc="04270019" w:tentative="1">
      <w:start w:val="1"/>
      <w:numFmt w:val="lowerLetter"/>
      <w:lvlText w:val="%5."/>
      <w:lvlJc w:val="left"/>
      <w:pPr>
        <w:ind w:left="4140" w:hanging="360"/>
      </w:pPr>
    </w:lvl>
    <w:lvl w:ilvl="5" w:tplc="0427001B" w:tentative="1">
      <w:start w:val="1"/>
      <w:numFmt w:val="lowerRoman"/>
      <w:lvlText w:val="%6."/>
      <w:lvlJc w:val="right"/>
      <w:pPr>
        <w:ind w:left="4860" w:hanging="180"/>
      </w:pPr>
    </w:lvl>
    <w:lvl w:ilvl="6" w:tplc="0427000F" w:tentative="1">
      <w:start w:val="1"/>
      <w:numFmt w:val="decimal"/>
      <w:lvlText w:val="%7."/>
      <w:lvlJc w:val="left"/>
      <w:pPr>
        <w:ind w:left="5580" w:hanging="360"/>
      </w:pPr>
    </w:lvl>
    <w:lvl w:ilvl="7" w:tplc="04270019" w:tentative="1">
      <w:start w:val="1"/>
      <w:numFmt w:val="lowerLetter"/>
      <w:lvlText w:val="%8."/>
      <w:lvlJc w:val="left"/>
      <w:pPr>
        <w:ind w:left="6300" w:hanging="360"/>
      </w:pPr>
    </w:lvl>
    <w:lvl w:ilvl="8" w:tplc="0427001B" w:tentative="1">
      <w:start w:val="1"/>
      <w:numFmt w:val="lowerRoman"/>
      <w:lvlText w:val="%9."/>
      <w:lvlJc w:val="right"/>
      <w:pPr>
        <w:ind w:left="7020" w:hanging="180"/>
      </w:pPr>
    </w:lvl>
  </w:abstractNum>
  <w:abstractNum w:abstractNumId="9" w15:restartNumberingAfterBreak="0">
    <w:nsid w:val="2B940DCD"/>
    <w:multiLevelType w:val="hybridMultilevel"/>
    <w:tmpl w:val="E07EBF66"/>
    <w:lvl w:ilvl="0" w:tplc="479696F0">
      <w:start w:val="1"/>
      <w:numFmt w:val="upperRoman"/>
      <w:lvlText w:val="%1."/>
      <w:lvlJc w:val="left"/>
      <w:pPr>
        <w:ind w:left="1620" w:hanging="720"/>
      </w:pPr>
      <w:rPr>
        <w:rFonts w:hint="default"/>
        <w:b/>
      </w:rPr>
    </w:lvl>
    <w:lvl w:ilvl="1" w:tplc="04270019" w:tentative="1">
      <w:start w:val="1"/>
      <w:numFmt w:val="lowerLetter"/>
      <w:lvlText w:val="%2."/>
      <w:lvlJc w:val="left"/>
      <w:pPr>
        <w:ind w:left="1980" w:hanging="360"/>
      </w:pPr>
    </w:lvl>
    <w:lvl w:ilvl="2" w:tplc="0427001B" w:tentative="1">
      <w:start w:val="1"/>
      <w:numFmt w:val="lowerRoman"/>
      <w:lvlText w:val="%3."/>
      <w:lvlJc w:val="right"/>
      <w:pPr>
        <w:ind w:left="2700" w:hanging="180"/>
      </w:pPr>
    </w:lvl>
    <w:lvl w:ilvl="3" w:tplc="0427000F" w:tentative="1">
      <w:start w:val="1"/>
      <w:numFmt w:val="decimal"/>
      <w:lvlText w:val="%4."/>
      <w:lvlJc w:val="left"/>
      <w:pPr>
        <w:ind w:left="3420" w:hanging="360"/>
      </w:pPr>
    </w:lvl>
    <w:lvl w:ilvl="4" w:tplc="04270019" w:tentative="1">
      <w:start w:val="1"/>
      <w:numFmt w:val="lowerLetter"/>
      <w:lvlText w:val="%5."/>
      <w:lvlJc w:val="left"/>
      <w:pPr>
        <w:ind w:left="4140" w:hanging="360"/>
      </w:pPr>
    </w:lvl>
    <w:lvl w:ilvl="5" w:tplc="0427001B" w:tentative="1">
      <w:start w:val="1"/>
      <w:numFmt w:val="lowerRoman"/>
      <w:lvlText w:val="%6."/>
      <w:lvlJc w:val="right"/>
      <w:pPr>
        <w:ind w:left="4860" w:hanging="180"/>
      </w:pPr>
    </w:lvl>
    <w:lvl w:ilvl="6" w:tplc="0427000F" w:tentative="1">
      <w:start w:val="1"/>
      <w:numFmt w:val="decimal"/>
      <w:lvlText w:val="%7."/>
      <w:lvlJc w:val="left"/>
      <w:pPr>
        <w:ind w:left="5580" w:hanging="360"/>
      </w:pPr>
    </w:lvl>
    <w:lvl w:ilvl="7" w:tplc="04270019" w:tentative="1">
      <w:start w:val="1"/>
      <w:numFmt w:val="lowerLetter"/>
      <w:lvlText w:val="%8."/>
      <w:lvlJc w:val="left"/>
      <w:pPr>
        <w:ind w:left="6300" w:hanging="360"/>
      </w:pPr>
    </w:lvl>
    <w:lvl w:ilvl="8" w:tplc="0427001B" w:tentative="1">
      <w:start w:val="1"/>
      <w:numFmt w:val="lowerRoman"/>
      <w:lvlText w:val="%9."/>
      <w:lvlJc w:val="right"/>
      <w:pPr>
        <w:ind w:left="7020" w:hanging="180"/>
      </w:pPr>
    </w:lvl>
  </w:abstractNum>
  <w:abstractNum w:abstractNumId="10" w15:restartNumberingAfterBreak="0">
    <w:nsid w:val="2FAF11C5"/>
    <w:multiLevelType w:val="hybridMultilevel"/>
    <w:tmpl w:val="B9A213BA"/>
    <w:lvl w:ilvl="0" w:tplc="5176896E">
      <w:start w:val="1"/>
      <w:numFmt w:val="decimal"/>
      <w:lvlText w:val="%1."/>
      <w:lvlJc w:val="left"/>
      <w:pPr>
        <w:ind w:left="1350" w:hanging="360"/>
      </w:pPr>
      <w:rPr>
        <w:rFonts w:hint="default"/>
      </w:rPr>
    </w:lvl>
    <w:lvl w:ilvl="1" w:tplc="04270019" w:tentative="1">
      <w:start w:val="1"/>
      <w:numFmt w:val="lowerLetter"/>
      <w:lvlText w:val="%2."/>
      <w:lvlJc w:val="left"/>
      <w:pPr>
        <w:ind w:left="2070" w:hanging="360"/>
      </w:pPr>
    </w:lvl>
    <w:lvl w:ilvl="2" w:tplc="0427001B" w:tentative="1">
      <w:start w:val="1"/>
      <w:numFmt w:val="lowerRoman"/>
      <w:lvlText w:val="%3."/>
      <w:lvlJc w:val="right"/>
      <w:pPr>
        <w:ind w:left="2790" w:hanging="180"/>
      </w:pPr>
    </w:lvl>
    <w:lvl w:ilvl="3" w:tplc="0427000F" w:tentative="1">
      <w:start w:val="1"/>
      <w:numFmt w:val="decimal"/>
      <w:lvlText w:val="%4."/>
      <w:lvlJc w:val="left"/>
      <w:pPr>
        <w:ind w:left="3510" w:hanging="360"/>
      </w:pPr>
    </w:lvl>
    <w:lvl w:ilvl="4" w:tplc="04270019" w:tentative="1">
      <w:start w:val="1"/>
      <w:numFmt w:val="lowerLetter"/>
      <w:lvlText w:val="%5."/>
      <w:lvlJc w:val="left"/>
      <w:pPr>
        <w:ind w:left="4230" w:hanging="360"/>
      </w:pPr>
    </w:lvl>
    <w:lvl w:ilvl="5" w:tplc="0427001B" w:tentative="1">
      <w:start w:val="1"/>
      <w:numFmt w:val="lowerRoman"/>
      <w:lvlText w:val="%6."/>
      <w:lvlJc w:val="right"/>
      <w:pPr>
        <w:ind w:left="4950" w:hanging="180"/>
      </w:pPr>
    </w:lvl>
    <w:lvl w:ilvl="6" w:tplc="0427000F" w:tentative="1">
      <w:start w:val="1"/>
      <w:numFmt w:val="decimal"/>
      <w:lvlText w:val="%7."/>
      <w:lvlJc w:val="left"/>
      <w:pPr>
        <w:ind w:left="5670" w:hanging="360"/>
      </w:pPr>
    </w:lvl>
    <w:lvl w:ilvl="7" w:tplc="04270019" w:tentative="1">
      <w:start w:val="1"/>
      <w:numFmt w:val="lowerLetter"/>
      <w:lvlText w:val="%8."/>
      <w:lvlJc w:val="left"/>
      <w:pPr>
        <w:ind w:left="6390" w:hanging="360"/>
      </w:pPr>
    </w:lvl>
    <w:lvl w:ilvl="8" w:tplc="0427001B" w:tentative="1">
      <w:start w:val="1"/>
      <w:numFmt w:val="lowerRoman"/>
      <w:lvlText w:val="%9."/>
      <w:lvlJc w:val="right"/>
      <w:pPr>
        <w:ind w:left="7110" w:hanging="180"/>
      </w:pPr>
    </w:lvl>
  </w:abstractNum>
  <w:abstractNum w:abstractNumId="11" w15:restartNumberingAfterBreak="0">
    <w:nsid w:val="32D66D64"/>
    <w:multiLevelType w:val="hybridMultilevel"/>
    <w:tmpl w:val="B1FED89A"/>
    <w:lvl w:ilvl="0" w:tplc="04090001">
      <w:start w:val="1"/>
      <w:numFmt w:val="bullet"/>
      <w:lvlText w:val=""/>
      <w:lvlJc w:val="left"/>
      <w:pPr>
        <w:ind w:left="1890" w:hanging="360"/>
      </w:pPr>
      <w:rPr>
        <w:rFonts w:ascii="Symbol" w:hAnsi="Symbol"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12" w15:restartNumberingAfterBreak="0">
    <w:nsid w:val="35E42781"/>
    <w:multiLevelType w:val="hybridMultilevel"/>
    <w:tmpl w:val="8298671E"/>
    <w:lvl w:ilvl="0" w:tplc="04090001">
      <w:start w:val="1"/>
      <w:numFmt w:val="bullet"/>
      <w:lvlText w:val=""/>
      <w:lvlJc w:val="left"/>
      <w:pPr>
        <w:ind w:left="1890" w:hanging="360"/>
      </w:pPr>
      <w:rPr>
        <w:rFonts w:ascii="Symbol" w:hAnsi="Symbol"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13"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3F4A41A4"/>
    <w:multiLevelType w:val="hybridMultilevel"/>
    <w:tmpl w:val="ECC25E92"/>
    <w:lvl w:ilvl="0" w:tplc="5D6A0012">
      <w:start w:val="1"/>
      <w:numFmt w:val="bullet"/>
      <w:lvlText w:val=""/>
      <w:lvlJc w:val="left"/>
      <w:pPr>
        <w:ind w:left="720" w:hanging="360"/>
      </w:pPr>
      <w:rPr>
        <w:rFonts w:ascii="Symbol" w:hAnsi="Symbol" w:hint="default"/>
      </w:rPr>
    </w:lvl>
    <w:lvl w:ilvl="1" w:tplc="15FA65E0">
      <w:start w:val="1"/>
      <w:numFmt w:val="bullet"/>
      <w:lvlText w:val="o"/>
      <w:lvlJc w:val="left"/>
      <w:pPr>
        <w:ind w:left="1440" w:hanging="360"/>
      </w:pPr>
      <w:rPr>
        <w:rFonts w:ascii="Courier New" w:hAnsi="Courier New" w:hint="default"/>
      </w:rPr>
    </w:lvl>
    <w:lvl w:ilvl="2" w:tplc="A84846B6">
      <w:start w:val="1"/>
      <w:numFmt w:val="bullet"/>
      <w:lvlText w:val=""/>
      <w:lvlJc w:val="left"/>
      <w:pPr>
        <w:ind w:left="2160" w:hanging="360"/>
      </w:pPr>
      <w:rPr>
        <w:rFonts w:ascii="Wingdings" w:hAnsi="Wingdings" w:hint="default"/>
      </w:rPr>
    </w:lvl>
    <w:lvl w:ilvl="3" w:tplc="3BA20C8C">
      <w:start w:val="1"/>
      <w:numFmt w:val="bullet"/>
      <w:lvlText w:val=""/>
      <w:lvlJc w:val="left"/>
      <w:pPr>
        <w:ind w:left="2880" w:hanging="360"/>
      </w:pPr>
      <w:rPr>
        <w:rFonts w:ascii="Symbol" w:hAnsi="Symbol" w:hint="default"/>
      </w:rPr>
    </w:lvl>
    <w:lvl w:ilvl="4" w:tplc="99087038">
      <w:start w:val="1"/>
      <w:numFmt w:val="bullet"/>
      <w:lvlText w:val="o"/>
      <w:lvlJc w:val="left"/>
      <w:pPr>
        <w:ind w:left="3600" w:hanging="360"/>
      </w:pPr>
      <w:rPr>
        <w:rFonts w:ascii="Courier New" w:hAnsi="Courier New" w:hint="default"/>
      </w:rPr>
    </w:lvl>
    <w:lvl w:ilvl="5" w:tplc="979A88E6">
      <w:start w:val="1"/>
      <w:numFmt w:val="bullet"/>
      <w:lvlText w:val=""/>
      <w:lvlJc w:val="left"/>
      <w:pPr>
        <w:ind w:left="4320" w:hanging="360"/>
      </w:pPr>
      <w:rPr>
        <w:rFonts w:ascii="Wingdings" w:hAnsi="Wingdings" w:hint="default"/>
      </w:rPr>
    </w:lvl>
    <w:lvl w:ilvl="6" w:tplc="53F08F06">
      <w:start w:val="1"/>
      <w:numFmt w:val="bullet"/>
      <w:lvlText w:val=""/>
      <w:lvlJc w:val="left"/>
      <w:pPr>
        <w:ind w:left="5040" w:hanging="360"/>
      </w:pPr>
      <w:rPr>
        <w:rFonts w:ascii="Symbol" w:hAnsi="Symbol" w:hint="default"/>
      </w:rPr>
    </w:lvl>
    <w:lvl w:ilvl="7" w:tplc="4B44CAAC">
      <w:start w:val="1"/>
      <w:numFmt w:val="bullet"/>
      <w:lvlText w:val="o"/>
      <w:lvlJc w:val="left"/>
      <w:pPr>
        <w:ind w:left="5760" w:hanging="360"/>
      </w:pPr>
      <w:rPr>
        <w:rFonts w:ascii="Courier New" w:hAnsi="Courier New" w:hint="default"/>
      </w:rPr>
    </w:lvl>
    <w:lvl w:ilvl="8" w:tplc="CF14BD8A">
      <w:start w:val="1"/>
      <w:numFmt w:val="bullet"/>
      <w:lvlText w:val=""/>
      <w:lvlJc w:val="left"/>
      <w:pPr>
        <w:ind w:left="6480" w:hanging="360"/>
      </w:pPr>
      <w:rPr>
        <w:rFonts w:ascii="Wingdings" w:hAnsi="Wingdings" w:hint="default"/>
      </w:rPr>
    </w:lvl>
  </w:abstractNum>
  <w:abstractNum w:abstractNumId="15" w15:restartNumberingAfterBreak="0">
    <w:nsid w:val="429503A8"/>
    <w:multiLevelType w:val="hybridMultilevel"/>
    <w:tmpl w:val="D23270A4"/>
    <w:lvl w:ilvl="0" w:tplc="04270001">
      <w:start w:val="1"/>
      <w:numFmt w:val="bullet"/>
      <w:lvlText w:val=""/>
      <w:lvlJc w:val="left"/>
      <w:pPr>
        <w:ind w:left="2070" w:hanging="360"/>
      </w:pPr>
      <w:rPr>
        <w:rFonts w:ascii="Symbol" w:hAnsi="Symbol" w:hint="default"/>
      </w:rPr>
    </w:lvl>
    <w:lvl w:ilvl="1" w:tplc="04270003" w:tentative="1">
      <w:start w:val="1"/>
      <w:numFmt w:val="bullet"/>
      <w:lvlText w:val="o"/>
      <w:lvlJc w:val="left"/>
      <w:pPr>
        <w:ind w:left="2790" w:hanging="360"/>
      </w:pPr>
      <w:rPr>
        <w:rFonts w:ascii="Courier New" w:hAnsi="Courier New" w:cs="Courier New" w:hint="default"/>
      </w:rPr>
    </w:lvl>
    <w:lvl w:ilvl="2" w:tplc="04270005" w:tentative="1">
      <w:start w:val="1"/>
      <w:numFmt w:val="bullet"/>
      <w:lvlText w:val=""/>
      <w:lvlJc w:val="left"/>
      <w:pPr>
        <w:ind w:left="3510" w:hanging="360"/>
      </w:pPr>
      <w:rPr>
        <w:rFonts w:ascii="Wingdings" w:hAnsi="Wingdings" w:hint="default"/>
      </w:rPr>
    </w:lvl>
    <w:lvl w:ilvl="3" w:tplc="04270001" w:tentative="1">
      <w:start w:val="1"/>
      <w:numFmt w:val="bullet"/>
      <w:lvlText w:val=""/>
      <w:lvlJc w:val="left"/>
      <w:pPr>
        <w:ind w:left="4230" w:hanging="360"/>
      </w:pPr>
      <w:rPr>
        <w:rFonts w:ascii="Symbol" w:hAnsi="Symbol" w:hint="default"/>
      </w:rPr>
    </w:lvl>
    <w:lvl w:ilvl="4" w:tplc="04270003" w:tentative="1">
      <w:start w:val="1"/>
      <w:numFmt w:val="bullet"/>
      <w:lvlText w:val="o"/>
      <w:lvlJc w:val="left"/>
      <w:pPr>
        <w:ind w:left="4950" w:hanging="360"/>
      </w:pPr>
      <w:rPr>
        <w:rFonts w:ascii="Courier New" w:hAnsi="Courier New" w:cs="Courier New" w:hint="default"/>
      </w:rPr>
    </w:lvl>
    <w:lvl w:ilvl="5" w:tplc="04270005" w:tentative="1">
      <w:start w:val="1"/>
      <w:numFmt w:val="bullet"/>
      <w:lvlText w:val=""/>
      <w:lvlJc w:val="left"/>
      <w:pPr>
        <w:ind w:left="5670" w:hanging="360"/>
      </w:pPr>
      <w:rPr>
        <w:rFonts w:ascii="Wingdings" w:hAnsi="Wingdings" w:hint="default"/>
      </w:rPr>
    </w:lvl>
    <w:lvl w:ilvl="6" w:tplc="04270001" w:tentative="1">
      <w:start w:val="1"/>
      <w:numFmt w:val="bullet"/>
      <w:lvlText w:val=""/>
      <w:lvlJc w:val="left"/>
      <w:pPr>
        <w:ind w:left="6390" w:hanging="360"/>
      </w:pPr>
      <w:rPr>
        <w:rFonts w:ascii="Symbol" w:hAnsi="Symbol" w:hint="default"/>
      </w:rPr>
    </w:lvl>
    <w:lvl w:ilvl="7" w:tplc="04270003" w:tentative="1">
      <w:start w:val="1"/>
      <w:numFmt w:val="bullet"/>
      <w:lvlText w:val="o"/>
      <w:lvlJc w:val="left"/>
      <w:pPr>
        <w:ind w:left="7110" w:hanging="360"/>
      </w:pPr>
      <w:rPr>
        <w:rFonts w:ascii="Courier New" w:hAnsi="Courier New" w:cs="Courier New" w:hint="default"/>
      </w:rPr>
    </w:lvl>
    <w:lvl w:ilvl="8" w:tplc="04270005" w:tentative="1">
      <w:start w:val="1"/>
      <w:numFmt w:val="bullet"/>
      <w:lvlText w:val=""/>
      <w:lvlJc w:val="left"/>
      <w:pPr>
        <w:ind w:left="7830" w:hanging="360"/>
      </w:pPr>
      <w:rPr>
        <w:rFonts w:ascii="Wingdings" w:hAnsi="Wingdings" w:hint="default"/>
      </w:rPr>
    </w:lvl>
  </w:abstractNum>
  <w:abstractNum w:abstractNumId="16" w15:restartNumberingAfterBreak="0">
    <w:nsid w:val="44D32524"/>
    <w:multiLevelType w:val="hybridMultilevel"/>
    <w:tmpl w:val="6A664102"/>
    <w:lvl w:ilvl="0" w:tplc="91C6D3F2">
      <w:start w:val="1"/>
      <w:numFmt w:val="upperRoman"/>
      <w:lvlText w:val="%1."/>
      <w:lvlJc w:val="left"/>
      <w:pPr>
        <w:ind w:left="1710" w:hanging="720"/>
      </w:pPr>
      <w:rPr>
        <w:rFonts w:hint="default"/>
      </w:rPr>
    </w:lvl>
    <w:lvl w:ilvl="1" w:tplc="04270019" w:tentative="1">
      <w:start w:val="1"/>
      <w:numFmt w:val="lowerLetter"/>
      <w:lvlText w:val="%2."/>
      <w:lvlJc w:val="left"/>
      <w:pPr>
        <w:ind w:left="2070" w:hanging="360"/>
      </w:pPr>
    </w:lvl>
    <w:lvl w:ilvl="2" w:tplc="0427001B" w:tentative="1">
      <w:start w:val="1"/>
      <w:numFmt w:val="lowerRoman"/>
      <w:lvlText w:val="%3."/>
      <w:lvlJc w:val="right"/>
      <w:pPr>
        <w:ind w:left="2790" w:hanging="180"/>
      </w:pPr>
    </w:lvl>
    <w:lvl w:ilvl="3" w:tplc="0427000F" w:tentative="1">
      <w:start w:val="1"/>
      <w:numFmt w:val="decimal"/>
      <w:lvlText w:val="%4."/>
      <w:lvlJc w:val="left"/>
      <w:pPr>
        <w:ind w:left="3510" w:hanging="360"/>
      </w:pPr>
    </w:lvl>
    <w:lvl w:ilvl="4" w:tplc="04270019" w:tentative="1">
      <w:start w:val="1"/>
      <w:numFmt w:val="lowerLetter"/>
      <w:lvlText w:val="%5."/>
      <w:lvlJc w:val="left"/>
      <w:pPr>
        <w:ind w:left="4230" w:hanging="360"/>
      </w:pPr>
    </w:lvl>
    <w:lvl w:ilvl="5" w:tplc="0427001B" w:tentative="1">
      <w:start w:val="1"/>
      <w:numFmt w:val="lowerRoman"/>
      <w:lvlText w:val="%6."/>
      <w:lvlJc w:val="right"/>
      <w:pPr>
        <w:ind w:left="4950" w:hanging="180"/>
      </w:pPr>
    </w:lvl>
    <w:lvl w:ilvl="6" w:tplc="0427000F" w:tentative="1">
      <w:start w:val="1"/>
      <w:numFmt w:val="decimal"/>
      <w:lvlText w:val="%7."/>
      <w:lvlJc w:val="left"/>
      <w:pPr>
        <w:ind w:left="5670" w:hanging="360"/>
      </w:pPr>
    </w:lvl>
    <w:lvl w:ilvl="7" w:tplc="04270019" w:tentative="1">
      <w:start w:val="1"/>
      <w:numFmt w:val="lowerLetter"/>
      <w:lvlText w:val="%8."/>
      <w:lvlJc w:val="left"/>
      <w:pPr>
        <w:ind w:left="6390" w:hanging="360"/>
      </w:pPr>
    </w:lvl>
    <w:lvl w:ilvl="8" w:tplc="0427001B" w:tentative="1">
      <w:start w:val="1"/>
      <w:numFmt w:val="lowerRoman"/>
      <w:lvlText w:val="%9."/>
      <w:lvlJc w:val="right"/>
      <w:pPr>
        <w:ind w:left="7110" w:hanging="180"/>
      </w:pPr>
    </w:lvl>
  </w:abstractNum>
  <w:abstractNum w:abstractNumId="17" w15:restartNumberingAfterBreak="0">
    <w:nsid w:val="473E63A3"/>
    <w:multiLevelType w:val="hybridMultilevel"/>
    <w:tmpl w:val="6828681A"/>
    <w:lvl w:ilvl="0" w:tplc="04090001">
      <w:start w:val="1"/>
      <w:numFmt w:val="bullet"/>
      <w:lvlText w:val=""/>
      <w:lvlJc w:val="left"/>
      <w:pPr>
        <w:ind w:left="1890" w:hanging="360"/>
      </w:pPr>
      <w:rPr>
        <w:rFonts w:ascii="Symbol" w:hAnsi="Symbol"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18" w15:restartNumberingAfterBreak="0">
    <w:nsid w:val="48B80B8A"/>
    <w:multiLevelType w:val="hybridMultilevel"/>
    <w:tmpl w:val="CF323C18"/>
    <w:lvl w:ilvl="0" w:tplc="04090001">
      <w:start w:val="1"/>
      <w:numFmt w:val="bullet"/>
      <w:lvlText w:val=""/>
      <w:lvlJc w:val="left"/>
      <w:pPr>
        <w:ind w:left="1890" w:hanging="360"/>
      </w:pPr>
      <w:rPr>
        <w:rFonts w:ascii="Symbol" w:hAnsi="Symbol"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19" w15:restartNumberingAfterBreak="0">
    <w:nsid w:val="4AFF5358"/>
    <w:multiLevelType w:val="hybridMultilevel"/>
    <w:tmpl w:val="FA2CFD92"/>
    <w:lvl w:ilvl="0" w:tplc="11486E90">
      <w:start w:val="1"/>
      <w:numFmt w:val="upperRoman"/>
      <w:lvlText w:val="%1."/>
      <w:lvlJc w:val="left"/>
      <w:pPr>
        <w:ind w:left="1620" w:hanging="720"/>
      </w:pPr>
      <w:rPr>
        <w:rFonts w:hint="default"/>
      </w:rPr>
    </w:lvl>
    <w:lvl w:ilvl="1" w:tplc="04270019" w:tentative="1">
      <w:start w:val="1"/>
      <w:numFmt w:val="lowerLetter"/>
      <w:lvlText w:val="%2."/>
      <w:lvlJc w:val="left"/>
      <w:pPr>
        <w:ind w:left="1980" w:hanging="360"/>
      </w:pPr>
    </w:lvl>
    <w:lvl w:ilvl="2" w:tplc="0427001B" w:tentative="1">
      <w:start w:val="1"/>
      <w:numFmt w:val="lowerRoman"/>
      <w:lvlText w:val="%3."/>
      <w:lvlJc w:val="right"/>
      <w:pPr>
        <w:ind w:left="2700" w:hanging="180"/>
      </w:pPr>
    </w:lvl>
    <w:lvl w:ilvl="3" w:tplc="0427000F" w:tentative="1">
      <w:start w:val="1"/>
      <w:numFmt w:val="decimal"/>
      <w:lvlText w:val="%4."/>
      <w:lvlJc w:val="left"/>
      <w:pPr>
        <w:ind w:left="3420" w:hanging="360"/>
      </w:pPr>
    </w:lvl>
    <w:lvl w:ilvl="4" w:tplc="04270019" w:tentative="1">
      <w:start w:val="1"/>
      <w:numFmt w:val="lowerLetter"/>
      <w:lvlText w:val="%5."/>
      <w:lvlJc w:val="left"/>
      <w:pPr>
        <w:ind w:left="4140" w:hanging="360"/>
      </w:pPr>
    </w:lvl>
    <w:lvl w:ilvl="5" w:tplc="0427001B" w:tentative="1">
      <w:start w:val="1"/>
      <w:numFmt w:val="lowerRoman"/>
      <w:lvlText w:val="%6."/>
      <w:lvlJc w:val="right"/>
      <w:pPr>
        <w:ind w:left="4860" w:hanging="180"/>
      </w:pPr>
    </w:lvl>
    <w:lvl w:ilvl="6" w:tplc="0427000F" w:tentative="1">
      <w:start w:val="1"/>
      <w:numFmt w:val="decimal"/>
      <w:lvlText w:val="%7."/>
      <w:lvlJc w:val="left"/>
      <w:pPr>
        <w:ind w:left="5580" w:hanging="360"/>
      </w:pPr>
    </w:lvl>
    <w:lvl w:ilvl="7" w:tplc="04270019" w:tentative="1">
      <w:start w:val="1"/>
      <w:numFmt w:val="lowerLetter"/>
      <w:lvlText w:val="%8."/>
      <w:lvlJc w:val="left"/>
      <w:pPr>
        <w:ind w:left="6300" w:hanging="360"/>
      </w:pPr>
    </w:lvl>
    <w:lvl w:ilvl="8" w:tplc="0427001B" w:tentative="1">
      <w:start w:val="1"/>
      <w:numFmt w:val="lowerRoman"/>
      <w:lvlText w:val="%9."/>
      <w:lvlJc w:val="right"/>
      <w:pPr>
        <w:ind w:left="7020" w:hanging="180"/>
      </w:pPr>
    </w:lvl>
  </w:abstractNum>
  <w:abstractNum w:abstractNumId="20" w15:restartNumberingAfterBreak="0">
    <w:nsid w:val="4B204352"/>
    <w:multiLevelType w:val="hybridMultilevel"/>
    <w:tmpl w:val="BCF0DF1A"/>
    <w:lvl w:ilvl="0" w:tplc="543284EC">
      <w:start w:val="1"/>
      <w:numFmt w:val="upperRoman"/>
      <w:lvlText w:val="%1."/>
      <w:lvlJc w:val="left"/>
      <w:pPr>
        <w:ind w:left="1620" w:hanging="720"/>
      </w:pPr>
      <w:rPr>
        <w:rFonts w:hint="default"/>
      </w:rPr>
    </w:lvl>
    <w:lvl w:ilvl="1" w:tplc="04270019" w:tentative="1">
      <w:start w:val="1"/>
      <w:numFmt w:val="lowerLetter"/>
      <w:lvlText w:val="%2."/>
      <w:lvlJc w:val="left"/>
      <w:pPr>
        <w:ind w:left="1980" w:hanging="360"/>
      </w:pPr>
    </w:lvl>
    <w:lvl w:ilvl="2" w:tplc="0427001B" w:tentative="1">
      <w:start w:val="1"/>
      <w:numFmt w:val="lowerRoman"/>
      <w:lvlText w:val="%3."/>
      <w:lvlJc w:val="right"/>
      <w:pPr>
        <w:ind w:left="2700" w:hanging="180"/>
      </w:pPr>
    </w:lvl>
    <w:lvl w:ilvl="3" w:tplc="0427000F" w:tentative="1">
      <w:start w:val="1"/>
      <w:numFmt w:val="decimal"/>
      <w:lvlText w:val="%4."/>
      <w:lvlJc w:val="left"/>
      <w:pPr>
        <w:ind w:left="3420" w:hanging="360"/>
      </w:pPr>
    </w:lvl>
    <w:lvl w:ilvl="4" w:tplc="04270019" w:tentative="1">
      <w:start w:val="1"/>
      <w:numFmt w:val="lowerLetter"/>
      <w:lvlText w:val="%5."/>
      <w:lvlJc w:val="left"/>
      <w:pPr>
        <w:ind w:left="4140" w:hanging="360"/>
      </w:pPr>
    </w:lvl>
    <w:lvl w:ilvl="5" w:tplc="0427001B" w:tentative="1">
      <w:start w:val="1"/>
      <w:numFmt w:val="lowerRoman"/>
      <w:lvlText w:val="%6."/>
      <w:lvlJc w:val="right"/>
      <w:pPr>
        <w:ind w:left="4860" w:hanging="180"/>
      </w:pPr>
    </w:lvl>
    <w:lvl w:ilvl="6" w:tplc="0427000F" w:tentative="1">
      <w:start w:val="1"/>
      <w:numFmt w:val="decimal"/>
      <w:lvlText w:val="%7."/>
      <w:lvlJc w:val="left"/>
      <w:pPr>
        <w:ind w:left="5580" w:hanging="360"/>
      </w:pPr>
    </w:lvl>
    <w:lvl w:ilvl="7" w:tplc="04270019" w:tentative="1">
      <w:start w:val="1"/>
      <w:numFmt w:val="lowerLetter"/>
      <w:lvlText w:val="%8."/>
      <w:lvlJc w:val="left"/>
      <w:pPr>
        <w:ind w:left="6300" w:hanging="360"/>
      </w:pPr>
    </w:lvl>
    <w:lvl w:ilvl="8" w:tplc="0427001B" w:tentative="1">
      <w:start w:val="1"/>
      <w:numFmt w:val="lowerRoman"/>
      <w:lvlText w:val="%9."/>
      <w:lvlJc w:val="right"/>
      <w:pPr>
        <w:ind w:left="7020" w:hanging="180"/>
      </w:pPr>
    </w:lvl>
  </w:abstractNum>
  <w:abstractNum w:abstractNumId="21" w15:restartNumberingAfterBreak="0">
    <w:nsid w:val="4E0D1BEF"/>
    <w:multiLevelType w:val="hybridMultilevel"/>
    <w:tmpl w:val="22B24FE8"/>
    <w:lvl w:ilvl="0" w:tplc="989C0B3A">
      <w:start w:val="1"/>
      <w:numFmt w:val="upperRoman"/>
      <w:lvlText w:val="%1."/>
      <w:lvlJc w:val="left"/>
      <w:pPr>
        <w:ind w:left="1620" w:hanging="720"/>
      </w:pPr>
      <w:rPr>
        <w:rFonts w:eastAsia="Malgun Gothic" w:hint="default"/>
        <w:b/>
      </w:rPr>
    </w:lvl>
    <w:lvl w:ilvl="1" w:tplc="04270019" w:tentative="1">
      <w:start w:val="1"/>
      <w:numFmt w:val="lowerLetter"/>
      <w:lvlText w:val="%2."/>
      <w:lvlJc w:val="left"/>
      <w:pPr>
        <w:ind w:left="1980" w:hanging="360"/>
      </w:pPr>
    </w:lvl>
    <w:lvl w:ilvl="2" w:tplc="0427001B" w:tentative="1">
      <w:start w:val="1"/>
      <w:numFmt w:val="lowerRoman"/>
      <w:lvlText w:val="%3."/>
      <w:lvlJc w:val="right"/>
      <w:pPr>
        <w:ind w:left="2700" w:hanging="180"/>
      </w:pPr>
    </w:lvl>
    <w:lvl w:ilvl="3" w:tplc="0427000F" w:tentative="1">
      <w:start w:val="1"/>
      <w:numFmt w:val="decimal"/>
      <w:lvlText w:val="%4."/>
      <w:lvlJc w:val="left"/>
      <w:pPr>
        <w:ind w:left="3420" w:hanging="360"/>
      </w:pPr>
    </w:lvl>
    <w:lvl w:ilvl="4" w:tplc="04270019" w:tentative="1">
      <w:start w:val="1"/>
      <w:numFmt w:val="lowerLetter"/>
      <w:lvlText w:val="%5."/>
      <w:lvlJc w:val="left"/>
      <w:pPr>
        <w:ind w:left="4140" w:hanging="360"/>
      </w:pPr>
    </w:lvl>
    <w:lvl w:ilvl="5" w:tplc="0427001B" w:tentative="1">
      <w:start w:val="1"/>
      <w:numFmt w:val="lowerRoman"/>
      <w:lvlText w:val="%6."/>
      <w:lvlJc w:val="right"/>
      <w:pPr>
        <w:ind w:left="4860" w:hanging="180"/>
      </w:pPr>
    </w:lvl>
    <w:lvl w:ilvl="6" w:tplc="0427000F" w:tentative="1">
      <w:start w:val="1"/>
      <w:numFmt w:val="decimal"/>
      <w:lvlText w:val="%7."/>
      <w:lvlJc w:val="left"/>
      <w:pPr>
        <w:ind w:left="5580" w:hanging="360"/>
      </w:pPr>
    </w:lvl>
    <w:lvl w:ilvl="7" w:tplc="04270019" w:tentative="1">
      <w:start w:val="1"/>
      <w:numFmt w:val="lowerLetter"/>
      <w:lvlText w:val="%8."/>
      <w:lvlJc w:val="left"/>
      <w:pPr>
        <w:ind w:left="6300" w:hanging="360"/>
      </w:pPr>
    </w:lvl>
    <w:lvl w:ilvl="8" w:tplc="0427001B" w:tentative="1">
      <w:start w:val="1"/>
      <w:numFmt w:val="lowerRoman"/>
      <w:lvlText w:val="%9."/>
      <w:lvlJc w:val="right"/>
      <w:pPr>
        <w:ind w:left="7020" w:hanging="180"/>
      </w:pPr>
    </w:lvl>
  </w:abstractNum>
  <w:abstractNum w:abstractNumId="22" w15:restartNumberingAfterBreak="0">
    <w:nsid w:val="511550F1"/>
    <w:multiLevelType w:val="hybridMultilevel"/>
    <w:tmpl w:val="F03CED3C"/>
    <w:lvl w:ilvl="0" w:tplc="04090001">
      <w:start w:val="1"/>
      <w:numFmt w:val="bullet"/>
      <w:lvlText w:val=""/>
      <w:lvlJc w:val="left"/>
      <w:pPr>
        <w:ind w:left="1890" w:hanging="360"/>
      </w:pPr>
      <w:rPr>
        <w:rFonts w:ascii="Symbol" w:hAnsi="Symbol"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23" w15:restartNumberingAfterBreak="0">
    <w:nsid w:val="531D56B7"/>
    <w:multiLevelType w:val="hybridMultilevel"/>
    <w:tmpl w:val="E968D05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4" w15:restartNumberingAfterBreak="0">
    <w:nsid w:val="54003E87"/>
    <w:multiLevelType w:val="hybridMultilevel"/>
    <w:tmpl w:val="F39AE3F8"/>
    <w:lvl w:ilvl="0" w:tplc="04270001">
      <w:start w:val="1"/>
      <w:numFmt w:val="bullet"/>
      <w:lvlText w:val=""/>
      <w:lvlJc w:val="left"/>
      <w:pPr>
        <w:ind w:left="1890" w:hanging="360"/>
      </w:pPr>
      <w:rPr>
        <w:rFonts w:ascii="Symbol" w:hAnsi="Symbol" w:hint="default"/>
      </w:rPr>
    </w:lvl>
    <w:lvl w:ilvl="1" w:tplc="04270003" w:tentative="1">
      <w:start w:val="1"/>
      <w:numFmt w:val="bullet"/>
      <w:lvlText w:val="o"/>
      <w:lvlJc w:val="left"/>
      <w:pPr>
        <w:ind w:left="2610" w:hanging="360"/>
      </w:pPr>
      <w:rPr>
        <w:rFonts w:ascii="Courier New" w:hAnsi="Courier New" w:cs="Courier New" w:hint="default"/>
      </w:rPr>
    </w:lvl>
    <w:lvl w:ilvl="2" w:tplc="04270005" w:tentative="1">
      <w:start w:val="1"/>
      <w:numFmt w:val="bullet"/>
      <w:lvlText w:val=""/>
      <w:lvlJc w:val="left"/>
      <w:pPr>
        <w:ind w:left="3330" w:hanging="360"/>
      </w:pPr>
      <w:rPr>
        <w:rFonts w:ascii="Wingdings" w:hAnsi="Wingdings" w:hint="default"/>
      </w:rPr>
    </w:lvl>
    <w:lvl w:ilvl="3" w:tplc="04270001" w:tentative="1">
      <w:start w:val="1"/>
      <w:numFmt w:val="bullet"/>
      <w:lvlText w:val=""/>
      <w:lvlJc w:val="left"/>
      <w:pPr>
        <w:ind w:left="4050" w:hanging="360"/>
      </w:pPr>
      <w:rPr>
        <w:rFonts w:ascii="Symbol" w:hAnsi="Symbol" w:hint="default"/>
      </w:rPr>
    </w:lvl>
    <w:lvl w:ilvl="4" w:tplc="04270003" w:tentative="1">
      <w:start w:val="1"/>
      <w:numFmt w:val="bullet"/>
      <w:lvlText w:val="o"/>
      <w:lvlJc w:val="left"/>
      <w:pPr>
        <w:ind w:left="4770" w:hanging="360"/>
      </w:pPr>
      <w:rPr>
        <w:rFonts w:ascii="Courier New" w:hAnsi="Courier New" w:cs="Courier New" w:hint="default"/>
      </w:rPr>
    </w:lvl>
    <w:lvl w:ilvl="5" w:tplc="04270005" w:tentative="1">
      <w:start w:val="1"/>
      <w:numFmt w:val="bullet"/>
      <w:lvlText w:val=""/>
      <w:lvlJc w:val="left"/>
      <w:pPr>
        <w:ind w:left="5490" w:hanging="360"/>
      </w:pPr>
      <w:rPr>
        <w:rFonts w:ascii="Wingdings" w:hAnsi="Wingdings" w:hint="default"/>
      </w:rPr>
    </w:lvl>
    <w:lvl w:ilvl="6" w:tplc="04270001" w:tentative="1">
      <w:start w:val="1"/>
      <w:numFmt w:val="bullet"/>
      <w:lvlText w:val=""/>
      <w:lvlJc w:val="left"/>
      <w:pPr>
        <w:ind w:left="6210" w:hanging="360"/>
      </w:pPr>
      <w:rPr>
        <w:rFonts w:ascii="Symbol" w:hAnsi="Symbol" w:hint="default"/>
      </w:rPr>
    </w:lvl>
    <w:lvl w:ilvl="7" w:tplc="04270003" w:tentative="1">
      <w:start w:val="1"/>
      <w:numFmt w:val="bullet"/>
      <w:lvlText w:val="o"/>
      <w:lvlJc w:val="left"/>
      <w:pPr>
        <w:ind w:left="6930" w:hanging="360"/>
      </w:pPr>
      <w:rPr>
        <w:rFonts w:ascii="Courier New" w:hAnsi="Courier New" w:cs="Courier New" w:hint="default"/>
      </w:rPr>
    </w:lvl>
    <w:lvl w:ilvl="8" w:tplc="04270005" w:tentative="1">
      <w:start w:val="1"/>
      <w:numFmt w:val="bullet"/>
      <w:lvlText w:val=""/>
      <w:lvlJc w:val="left"/>
      <w:pPr>
        <w:ind w:left="7650" w:hanging="360"/>
      </w:pPr>
      <w:rPr>
        <w:rFonts w:ascii="Wingdings" w:hAnsi="Wingdings" w:hint="default"/>
      </w:rPr>
    </w:lvl>
  </w:abstractNum>
  <w:abstractNum w:abstractNumId="25" w15:restartNumberingAfterBreak="0">
    <w:nsid w:val="54BB5324"/>
    <w:multiLevelType w:val="hybridMultilevel"/>
    <w:tmpl w:val="AD78431C"/>
    <w:lvl w:ilvl="0" w:tplc="04090001">
      <w:start w:val="1"/>
      <w:numFmt w:val="bullet"/>
      <w:lvlText w:val=""/>
      <w:lvlJc w:val="left"/>
      <w:pPr>
        <w:ind w:left="1890" w:hanging="360"/>
      </w:pPr>
      <w:rPr>
        <w:rFonts w:ascii="Symbol" w:hAnsi="Symbol"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26" w15:restartNumberingAfterBreak="0">
    <w:nsid w:val="640F6F00"/>
    <w:multiLevelType w:val="hybridMultilevel"/>
    <w:tmpl w:val="2DEC02DE"/>
    <w:lvl w:ilvl="0" w:tplc="4F805FF8">
      <w:start w:val="1"/>
      <w:numFmt w:val="upperRoman"/>
      <w:lvlText w:val="%1."/>
      <w:lvlJc w:val="left"/>
      <w:pPr>
        <w:ind w:left="1620" w:hanging="720"/>
      </w:pPr>
      <w:rPr>
        <w:rFonts w:hint="default"/>
      </w:rPr>
    </w:lvl>
    <w:lvl w:ilvl="1" w:tplc="04270019" w:tentative="1">
      <w:start w:val="1"/>
      <w:numFmt w:val="lowerLetter"/>
      <w:lvlText w:val="%2."/>
      <w:lvlJc w:val="left"/>
      <w:pPr>
        <w:ind w:left="1980" w:hanging="360"/>
      </w:pPr>
    </w:lvl>
    <w:lvl w:ilvl="2" w:tplc="0427001B" w:tentative="1">
      <w:start w:val="1"/>
      <w:numFmt w:val="lowerRoman"/>
      <w:lvlText w:val="%3."/>
      <w:lvlJc w:val="right"/>
      <w:pPr>
        <w:ind w:left="2700" w:hanging="180"/>
      </w:pPr>
    </w:lvl>
    <w:lvl w:ilvl="3" w:tplc="0427000F" w:tentative="1">
      <w:start w:val="1"/>
      <w:numFmt w:val="decimal"/>
      <w:lvlText w:val="%4."/>
      <w:lvlJc w:val="left"/>
      <w:pPr>
        <w:ind w:left="3420" w:hanging="360"/>
      </w:pPr>
    </w:lvl>
    <w:lvl w:ilvl="4" w:tplc="04270019" w:tentative="1">
      <w:start w:val="1"/>
      <w:numFmt w:val="lowerLetter"/>
      <w:lvlText w:val="%5."/>
      <w:lvlJc w:val="left"/>
      <w:pPr>
        <w:ind w:left="4140" w:hanging="360"/>
      </w:pPr>
    </w:lvl>
    <w:lvl w:ilvl="5" w:tplc="0427001B" w:tentative="1">
      <w:start w:val="1"/>
      <w:numFmt w:val="lowerRoman"/>
      <w:lvlText w:val="%6."/>
      <w:lvlJc w:val="right"/>
      <w:pPr>
        <w:ind w:left="4860" w:hanging="180"/>
      </w:pPr>
    </w:lvl>
    <w:lvl w:ilvl="6" w:tplc="0427000F" w:tentative="1">
      <w:start w:val="1"/>
      <w:numFmt w:val="decimal"/>
      <w:lvlText w:val="%7."/>
      <w:lvlJc w:val="left"/>
      <w:pPr>
        <w:ind w:left="5580" w:hanging="360"/>
      </w:pPr>
    </w:lvl>
    <w:lvl w:ilvl="7" w:tplc="04270019" w:tentative="1">
      <w:start w:val="1"/>
      <w:numFmt w:val="lowerLetter"/>
      <w:lvlText w:val="%8."/>
      <w:lvlJc w:val="left"/>
      <w:pPr>
        <w:ind w:left="6300" w:hanging="360"/>
      </w:pPr>
    </w:lvl>
    <w:lvl w:ilvl="8" w:tplc="0427001B" w:tentative="1">
      <w:start w:val="1"/>
      <w:numFmt w:val="lowerRoman"/>
      <w:lvlText w:val="%9."/>
      <w:lvlJc w:val="right"/>
      <w:pPr>
        <w:ind w:left="7020" w:hanging="180"/>
      </w:pPr>
    </w:lvl>
  </w:abstractNum>
  <w:abstractNum w:abstractNumId="27" w15:restartNumberingAfterBreak="0">
    <w:nsid w:val="682520B6"/>
    <w:multiLevelType w:val="hybridMultilevel"/>
    <w:tmpl w:val="60924B50"/>
    <w:lvl w:ilvl="0" w:tplc="04090001">
      <w:start w:val="1"/>
      <w:numFmt w:val="bullet"/>
      <w:lvlText w:val=""/>
      <w:lvlJc w:val="left"/>
      <w:pPr>
        <w:ind w:left="1890" w:hanging="360"/>
      </w:pPr>
      <w:rPr>
        <w:rFonts w:ascii="Symbol" w:hAnsi="Symbol"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28" w15:restartNumberingAfterBreak="0">
    <w:nsid w:val="6D10486A"/>
    <w:multiLevelType w:val="hybridMultilevel"/>
    <w:tmpl w:val="6A4677DE"/>
    <w:lvl w:ilvl="0" w:tplc="3820A862">
      <w:start w:val="1"/>
      <w:numFmt w:val="upperRoman"/>
      <w:lvlText w:val="%1."/>
      <w:lvlJc w:val="left"/>
      <w:pPr>
        <w:ind w:left="1710" w:hanging="720"/>
      </w:pPr>
      <w:rPr>
        <w:rFonts w:hint="default"/>
        <w:b/>
      </w:rPr>
    </w:lvl>
    <w:lvl w:ilvl="1" w:tplc="04270019" w:tentative="1">
      <w:start w:val="1"/>
      <w:numFmt w:val="lowerLetter"/>
      <w:lvlText w:val="%2."/>
      <w:lvlJc w:val="left"/>
      <w:pPr>
        <w:ind w:left="2070" w:hanging="360"/>
      </w:pPr>
    </w:lvl>
    <w:lvl w:ilvl="2" w:tplc="0427001B" w:tentative="1">
      <w:start w:val="1"/>
      <w:numFmt w:val="lowerRoman"/>
      <w:lvlText w:val="%3."/>
      <w:lvlJc w:val="right"/>
      <w:pPr>
        <w:ind w:left="2790" w:hanging="180"/>
      </w:pPr>
    </w:lvl>
    <w:lvl w:ilvl="3" w:tplc="0427000F" w:tentative="1">
      <w:start w:val="1"/>
      <w:numFmt w:val="decimal"/>
      <w:lvlText w:val="%4."/>
      <w:lvlJc w:val="left"/>
      <w:pPr>
        <w:ind w:left="3510" w:hanging="360"/>
      </w:pPr>
    </w:lvl>
    <w:lvl w:ilvl="4" w:tplc="04270019" w:tentative="1">
      <w:start w:val="1"/>
      <w:numFmt w:val="lowerLetter"/>
      <w:lvlText w:val="%5."/>
      <w:lvlJc w:val="left"/>
      <w:pPr>
        <w:ind w:left="4230" w:hanging="360"/>
      </w:pPr>
    </w:lvl>
    <w:lvl w:ilvl="5" w:tplc="0427001B" w:tentative="1">
      <w:start w:val="1"/>
      <w:numFmt w:val="lowerRoman"/>
      <w:lvlText w:val="%6."/>
      <w:lvlJc w:val="right"/>
      <w:pPr>
        <w:ind w:left="4950" w:hanging="180"/>
      </w:pPr>
    </w:lvl>
    <w:lvl w:ilvl="6" w:tplc="0427000F" w:tentative="1">
      <w:start w:val="1"/>
      <w:numFmt w:val="decimal"/>
      <w:lvlText w:val="%7."/>
      <w:lvlJc w:val="left"/>
      <w:pPr>
        <w:ind w:left="5670" w:hanging="360"/>
      </w:pPr>
    </w:lvl>
    <w:lvl w:ilvl="7" w:tplc="04270019" w:tentative="1">
      <w:start w:val="1"/>
      <w:numFmt w:val="lowerLetter"/>
      <w:lvlText w:val="%8."/>
      <w:lvlJc w:val="left"/>
      <w:pPr>
        <w:ind w:left="6390" w:hanging="360"/>
      </w:pPr>
    </w:lvl>
    <w:lvl w:ilvl="8" w:tplc="0427001B" w:tentative="1">
      <w:start w:val="1"/>
      <w:numFmt w:val="lowerRoman"/>
      <w:lvlText w:val="%9."/>
      <w:lvlJc w:val="right"/>
      <w:pPr>
        <w:ind w:left="7110" w:hanging="180"/>
      </w:pPr>
    </w:lvl>
  </w:abstractNum>
  <w:abstractNum w:abstractNumId="29" w15:restartNumberingAfterBreak="0">
    <w:nsid w:val="7036247C"/>
    <w:multiLevelType w:val="hybridMultilevel"/>
    <w:tmpl w:val="E0A22D0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0" w15:restartNumberingAfterBreak="0">
    <w:nsid w:val="72CD05D5"/>
    <w:multiLevelType w:val="hybridMultilevel"/>
    <w:tmpl w:val="6576ECCE"/>
    <w:lvl w:ilvl="0" w:tplc="0427000F">
      <w:start w:val="1"/>
      <w:numFmt w:val="decimal"/>
      <w:lvlText w:val="%1."/>
      <w:lvlJc w:val="left"/>
      <w:pPr>
        <w:ind w:left="720" w:hanging="360"/>
      </w:pPr>
      <w:rPr>
        <w:rFonts w:hint="default"/>
      </w:rPr>
    </w:lvl>
    <w:lvl w:ilvl="1" w:tplc="51963CBA">
      <w:start w:val="1"/>
      <w:numFmt w:val="decimal"/>
      <w:lvlText w:val="%2)"/>
      <w:lvlJc w:val="left"/>
      <w:pPr>
        <w:ind w:left="1440" w:hanging="360"/>
      </w:pPr>
      <w:rPr>
        <w:rFonts w:hint="default"/>
      </w:r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1" w15:restartNumberingAfterBreak="0">
    <w:nsid w:val="740E02EB"/>
    <w:multiLevelType w:val="hybridMultilevel"/>
    <w:tmpl w:val="2D3E20D6"/>
    <w:lvl w:ilvl="0" w:tplc="04270001">
      <w:start w:val="1"/>
      <w:numFmt w:val="bullet"/>
      <w:lvlText w:val=""/>
      <w:lvlJc w:val="left"/>
      <w:pPr>
        <w:ind w:left="2016" w:hanging="360"/>
      </w:pPr>
      <w:rPr>
        <w:rFonts w:ascii="Symbol" w:hAnsi="Symbol" w:hint="default"/>
      </w:rPr>
    </w:lvl>
    <w:lvl w:ilvl="1" w:tplc="04270003" w:tentative="1">
      <w:start w:val="1"/>
      <w:numFmt w:val="bullet"/>
      <w:lvlText w:val="o"/>
      <w:lvlJc w:val="left"/>
      <w:pPr>
        <w:ind w:left="2736" w:hanging="360"/>
      </w:pPr>
      <w:rPr>
        <w:rFonts w:ascii="Courier New" w:hAnsi="Courier New" w:cs="Courier New" w:hint="default"/>
      </w:rPr>
    </w:lvl>
    <w:lvl w:ilvl="2" w:tplc="04270005" w:tentative="1">
      <w:start w:val="1"/>
      <w:numFmt w:val="bullet"/>
      <w:lvlText w:val=""/>
      <w:lvlJc w:val="left"/>
      <w:pPr>
        <w:ind w:left="3456" w:hanging="360"/>
      </w:pPr>
      <w:rPr>
        <w:rFonts w:ascii="Wingdings" w:hAnsi="Wingdings" w:hint="default"/>
      </w:rPr>
    </w:lvl>
    <w:lvl w:ilvl="3" w:tplc="04270001" w:tentative="1">
      <w:start w:val="1"/>
      <w:numFmt w:val="bullet"/>
      <w:lvlText w:val=""/>
      <w:lvlJc w:val="left"/>
      <w:pPr>
        <w:ind w:left="4176" w:hanging="360"/>
      </w:pPr>
      <w:rPr>
        <w:rFonts w:ascii="Symbol" w:hAnsi="Symbol" w:hint="default"/>
      </w:rPr>
    </w:lvl>
    <w:lvl w:ilvl="4" w:tplc="04270003" w:tentative="1">
      <w:start w:val="1"/>
      <w:numFmt w:val="bullet"/>
      <w:lvlText w:val="o"/>
      <w:lvlJc w:val="left"/>
      <w:pPr>
        <w:ind w:left="4896" w:hanging="360"/>
      </w:pPr>
      <w:rPr>
        <w:rFonts w:ascii="Courier New" w:hAnsi="Courier New" w:cs="Courier New" w:hint="default"/>
      </w:rPr>
    </w:lvl>
    <w:lvl w:ilvl="5" w:tplc="04270005" w:tentative="1">
      <w:start w:val="1"/>
      <w:numFmt w:val="bullet"/>
      <w:lvlText w:val=""/>
      <w:lvlJc w:val="left"/>
      <w:pPr>
        <w:ind w:left="5616" w:hanging="360"/>
      </w:pPr>
      <w:rPr>
        <w:rFonts w:ascii="Wingdings" w:hAnsi="Wingdings" w:hint="default"/>
      </w:rPr>
    </w:lvl>
    <w:lvl w:ilvl="6" w:tplc="04270001" w:tentative="1">
      <w:start w:val="1"/>
      <w:numFmt w:val="bullet"/>
      <w:lvlText w:val=""/>
      <w:lvlJc w:val="left"/>
      <w:pPr>
        <w:ind w:left="6336" w:hanging="360"/>
      </w:pPr>
      <w:rPr>
        <w:rFonts w:ascii="Symbol" w:hAnsi="Symbol" w:hint="default"/>
      </w:rPr>
    </w:lvl>
    <w:lvl w:ilvl="7" w:tplc="04270003" w:tentative="1">
      <w:start w:val="1"/>
      <w:numFmt w:val="bullet"/>
      <w:lvlText w:val="o"/>
      <w:lvlJc w:val="left"/>
      <w:pPr>
        <w:ind w:left="7056" w:hanging="360"/>
      </w:pPr>
      <w:rPr>
        <w:rFonts w:ascii="Courier New" w:hAnsi="Courier New" w:cs="Courier New" w:hint="default"/>
      </w:rPr>
    </w:lvl>
    <w:lvl w:ilvl="8" w:tplc="04270005" w:tentative="1">
      <w:start w:val="1"/>
      <w:numFmt w:val="bullet"/>
      <w:lvlText w:val=""/>
      <w:lvlJc w:val="left"/>
      <w:pPr>
        <w:ind w:left="7776" w:hanging="360"/>
      </w:pPr>
      <w:rPr>
        <w:rFonts w:ascii="Wingdings" w:hAnsi="Wingdings" w:hint="default"/>
      </w:rPr>
    </w:lvl>
  </w:abstractNum>
  <w:abstractNum w:abstractNumId="32" w15:restartNumberingAfterBreak="0">
    <w:nsid w:val="79B31815"/>
    <w:multiLevelType w:val="hybridMultilevel"/>
    <w:tmpl w:val="00924656"/>
    <w:lvl w:ilvl="0" w:tplc="04270001">
      <w:start w:val="1"/>
      <w:numFmt w:val="bullet"/>
      <w:lvlText w:val=""/>
      <w:lvlJc w:val="left"/>
      <w:pPr>
        <w:ind w:left="2016" w:hanging="360"/>
      </w:pPr>
      <w:rPr>
        <w:rFonts w:ascii="Symbol" w:hAnsi="Symbol" w:hint="default"/>
      </w:rPr>
    </w:lvl>
    <w:lvl w:ilvl="1" w:tplc="04270003" w:tentative="1">
      <w:start w:val="1"/>
      <w:numFmt w:val="bullet"/>
      <w:lvlText w:val="o"/>
      <w:lvlJc w:val="left"/>
      <w:pPr>
        <w:ind w:left="2736" w:hanging="360"/>
      </w:pPr>
      <w:rPr>
        <w:rFonts w:ascii="Courier New" w:hAnsi="Courier New" w:cs="Courier New" w:hint="default"/>
      </w:rPr>
    </w:lvl>
    <w:lvl w:ilvl="2" w:tplc="04270005" w:tentative="1">
      <w:start w:val="1"/>
      <w:numFmt w:val="bullet"/>
      <w:lvlText w:val=""/>
      <w:lvlJc w:val="left"/>
      <w:pPr>
        <w:ind w:left="3456" w:hanging="360"/>
      </w:pPr>
      <w:rPr>
        <w:rFonts w:ascii="Wingdings" w:hAnsi="Wingdings" w:hint="default"/>
      </w:rPr>
    </w:lvl>
    <w:lvl w:ilvl="3" w:tplc="04270001" w:tentative="1">
      <w:start w:val="1"/>
      <w:numFmt w:val="bullet"/>
      <w:lvlText w:val=""/>
      <w:lvlJc w:val="left"/>
      <w:pPr>
        <w:ind w:left="4176" w:hanging="360"/>
      </w:pPr>
      <w:rPr>
        <w:rFonts w:ascii="Symbol" w:hAnsi="Symbol" w:hint="default"/>
      </w:rPr>
    </w:lvl>
    <w:lvl w:ilvl="4" w:tplc="04270003" w:tentative="1">
      <w:start w:val="1"/>
      <w:numFmt w:val="bullet"/>
      <w:lvlText w:val="o"/>
      <w:lvlJc w:val="left"/>
      <w:pPr>
        <w:ind w:left="4896" w:hanging="360"/>
      </w:pPr>
      <w:rPr>
        <w:rFonts w:ascii="Courier New" w:hAnsi="Courier New" w:cs="Courier New" w:hint="default"/>
      </w:rPr>
    </w:lvl>
    <w:lvl w:ilvl="5" w:tplc="04270005" w:tentative="1">
      <w:start w:val="1"/>
      <w:numFmt w:val="bullet"/>
      <w:lvlText w:val=""/>
      <w:lvlJc w:val="left"/>
      <w:pPr>
        <w:ind w:left="5616" w:hanging="360"/>
      </w:pPr>
      <w:rPr>
        <w:rFonts w:ascii="Wingdings" w:hAnsi="Wingdings" w:hint="default"/>
      </w:rPr>
    </w:lvl>
    <w:lvl w:ilvl="6" w:tplc="04270001" w:tentative="1">
      <w:start w:val="1"/>
      <w:numFmt w:val="bullet"/>
      <w:lvlText w:val=""/>
      <w:lvlJc w:val="left"/>
      <w:pPr>
        <w:ind w:left="6336" w:hanging="360"/>
      </w:pPr>
      <w:rPr>
        <w:rFonts w:ascii="Symbol" w:hAnsi="Symbol" w:hint="default"/>
      </w:rPr>
    </w:lvl>
    <w:lvl w:ilvl="7" w:tplc="04270003" w:tentative="1">
      <w:start w:val="1"/>
      <w:numFmt w:val="bullet"/>
      <w:lvlText w:val="o"/>
      <w:lvlJc w:val="left"/>
      <w:pPr>
        <w:ind w:left="7056" w:hanging="360"/>
      </w:pPr>
      <w:rPr>
        <w:rFonts w:ascii="Courier New" w:hAnsi="Courier New" w:cs="Courier New" w:hint="default"/>
      </w:rPr>
    </w:lvl>
    <w:lvl w:ilvl="8" w:tplc="04270005" w:tentative="1">
      <w:start w:val="1"/>
      <w:numFmt w:val="bullet"/>
      <w:lvlText w:val=""/>
      <w:lvlJc w:val="left"/>
      <w:pPr>
        <w:ind w:left="7776" w:hanging="360"/>
      </w:pPr>
      <w:rPr>
        <w:rFonts w:ascii="Wingdings" w:hAnsi="Wingdings" w:hint="default"/>
      </w:rPr>
    </w:lvl>
  </w:abstractNum>
  <w:abstractNum w:abstractNumId="33" w15:restartNumberingAfterBreak="0">
    <w:nsid w:val="7BC922A1"/>
    <w:multiLevelType w:val="hybridMultilevel"/>
    <w:tmpl w:val="4A8C4BA6"/>
    <w:lvl w:ilvl="0" w:tplc="04090001">
      <w:start w:val="1"/>
      <w:numFmt w:val="bullet"/>
      <w:lvlText w:val=""/>
      <w:lvlJc w:val="left"/>
      <w:pPr>
        <w:ind w:left="1890" w:hanging="360"/>
      </w:pPr>
      <w:rPr>
        <w:rFonts w:ascii="Symbol" w:hAnsi="Symbol"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34" w15:restartNumberingAfterBreak="0">
    <w:nsid w:val="7D5326D9"/>
    <w:multiLevelType w:val="hybridMultilevel"/>
    <w:tmpl w:val="F858FFC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abstractNumId w:val="13"/>
  </w:num>
  <w:num w:numId="2">
    <w:abstractNumId w:val="29"/>
  </w:num>
  <w:num w:numId="3">
    <w:abstractNumId w:val="18"/>
  </w:num>
  <w:num w:numId="4">
    <w:abstractNumId w:val="17"/>
  </w:num>
  <w:num w:numId="5">
    <w:abstractNumId w:val="34"/>
  </w:num>
  <w:num w:numId="6">
    <w:abstractNumId w:val="1"/>
  </w:num>
  <w:num w:numId="7">
    <w:abstractNumId w:val="11"/>
  </w:num>
  <w:num w:numId="8">
    <w:abstractNumId w:val="27"/>
  </w:num>
  <w:num w:numId="9">
    <w:abstractNumId w:val="33"/>
  </w:num>
  <w:num w:numId="10">
    <w:abstractNumId w:val="25"/>
  </w:num>
  <w:num w:numId="11">
    <w:abstractNumId w:val="4"/>
  </w:num>
  <w:num w:numId="12">
    <w:abstractNumId w:val="22"/>
  </w:num>
  <w:num w:numId="13">
    <w:abstractNumId w:val="12"/>
  </w:num>
  <w:num w:numId="14">
    <w:abstractNumId w:val="31"/>
  </w:num>
  <w:num w:numId="15">
    <w:abstractNumId w:val="6"/>
  </w:num>
  <w:num w:numId="16">
    <w:abstractNumId w:val="32"/>
  </w:num>
  <w:num w:numId="17">
    <w:abstractNumId w:val="3"/>
  </w:num>
  <w:num w:numId="18">
    <w:abstractNumId w:val="15"/>
  </w:num>
  <w:num w:numId="19">
    <w:abstractNumId w:val="14"/>
  </w:num>
  <w:num w:numId="20">
    <w:abstractNumId w:val="5"/>
  </w:num>
  <w:num w:numId="21">
    <w:abstractNumId w:val="24"/>
  </w:num>
  <w:num w:numId="22">
    <w:abstractNumId w:val="26"/>
  </w:num>
  <w:num w:numId="23">
    <w:abstractNumId w:val="20"/>
  </w:num>
  <w:num w:numId="24">
    <w:abstractNumId w:val="19"/>
  </w:num>
  <w:num w:numId="25">
    <w:abstractNumId w:val="21"/>
  </w:num>
  <w:num w:numId="26">
    <w:abstractNumId w:val="9"/>
  </w:num>
  <w:num w:numId="27">
    <w:abstractNumId w:val="0"/>
  </w:num>
  <w:num w:numId="28">
    <w:abstractNumId w:val="8"/>
  </w:num>
  <w:num w:numId="29">
    <w:abstractNumId w:val="16"/>
  </w:num>
  <w:num w:numId="30">
    <w:abstractNumId w:val="2"/>
  </w:num>
  <w:num w:numId="31">
    <w:abstractNumId w:val="23"/>
  </w:num>
  <w:num w:numId="32">
    <w:abstractNumId w:val="30"/>
  </w:num>
  <w:num w:numId="33">
    <w:abstractNumId w:val="7"/>
  </w:num>
  <w:num w:numId="34">
    <w:abstractNumId w:val="28"/>
  </w:num>
  <w:num w:numId="3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hideSpellingErrors/>
  <w:hideGrammaticalErrors/>
  <w:defaultTabStop w:val="1296"/>
  <w:hyphenationZone w:val="396"/>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0634"/>
    <w:rsid w:val="00030BCA"/>
    <w:rsid w:val="00051363"/>
    <w:rsid w:val="000B143D"/>
    <w:rsid w:val="00127E11"/>
    <w:rsid w:val="00203D54"/>
    <w:rsid w:val="0022660E"/>
    <w:rsid w:val="002B7FD2"/>
    <w:rsid w:val="00301AD1"/>
    <w:rsid w:val="003518A3"/>
    <w:rsid w:val="00381D81"/>
    <w:rsid w:val="003A20BB"/>
    <w:rsid w:val="003E4AF1"/>
    <w:rsid w:val="004029E0"/>
    <w:rsid w:val="00482FB9"/>
    <w:rsid w:val="004C0CF8"/>
    <w:rsid w:val="004C71B0"/>
    <w:rsid w:val="004C7630"/>
    <w:rsid w:val="00515F99"/>
    <w:rsid w:val="005308B8"/>
    <w:rsid w:val="00533454"/>
    <w:rsid w:val="005A7DC4"/>
    <w:rsid w:val="005C4EEB"/>
    <w:rsid w:val="005E0269"/>
    <w:rsid w:val="005F21B5"/>
    <w:rsid w:val="006E473C"/>
    <w:rsid w:val="00720748"/>
    <w:rsid w:val="00790964"/>
    <w:rsid w:val="007A5953"/>
    <w:rsid w:val="00812B3B"/>
    <w:rsid w:val="00817AB1"/>
    <w:rsid w:val="00871019"/>
    <w:rsid w:val="008A7C06"/>
    <w:rsid w:val="008B50D8"/>
    <w:rsid w:val="008C1493"/>
    <w:rsid w:val="008E7330"/>
    <w:rsid w:val="009122E5"/>
    <w:rsid w:val="00955345"/>
    <w:rsid w:val="00963005"/>
    <w:rsid w:val="009D6D7C"/>
    <w:rsid w:val="009E1607"/>
    <w:rsid w:val="00AC3F70"/>
    <w:rsid w:val="00B10634"/>
    <w:rsid w:val="00B36C5A"/>
    <w:rsid w:val="00B46264"/>
    <w:rsid w:val="00B83A5A"/>
    <w:rsid w:val="00B95EF6"/>
    <w:rsid w:val="00BB5E3A"/>
    <w:rsid w:val="00C22CA1"/>
    <w:rsid w:val="00C26717"/>
    <w:rsid w:val="00C36DA9"/>
    <w:rsid w:val="00C87661"/>
    <w:rsid w:val="00CC50EE"/>
    <w:rsid w:val="00D67A96"/>
    <w:rsid w:val="00D768E1"/>
    <w:rsid w:val="00DF5216"/>
    <w:rsid w:val="00E26A80"/>
    <w:rsid w:val="00E600D0"/>
    <w:rsid w:val="00EA316C"/>
    <w:rsid w:val="00EA6181"/>
    <w:rsid w:val="00EC39B7"/>
    <w:rsid w:val="00ED42CF"/>
    <w:rsid w:val="00EE0A3A"/>
    <w:rsid w:val="00F270EE"/>
    <w:rsid w:val="00F41480"/>
    <w:rsid w:val="00F512E8"/>
    <w:rsid w:val="00F62A2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5956723"/>
  <w15:docId w15:val="{FE4E8C7B-D450-4337-A141-3E8EDDF112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10634"/>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0634"/>
    <w:pPr>
      <w:ind w:left="720"/>
      <w:contextualSpacing/>
    </w:pPr>
  </w:style>
  <w:style w:type="table" w:styleId="TableGrid">
    <w:name w:val="Table Grid"/>
    <w:basedOn w:val="TableNormal"/>
    <w:uiPriority w:val="59"/>
    <w:rsid w:val="00B10634"/>
    <w:pPr>
      <w:spacing w:after="0" w:line="240" w:lineRule="auto"/>
    </w:pPr>
    <w:rPr>
      <w:rFonts w:ascii="Times New Roman" w:hAnsi="Times New Roman"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TxtG">
    <w:name w:val="_ Single Txt_G"/>
    <w:basedOn w:val="Normal"/>
    <w:link w:val="SingleTxtGChar"/>
    <w:rsid w:val="00B10634"/>
    <w:pPr>
      <w:suppressAutoHyphens/>
      <w:spacing w:after="120" w:line="240" w:lineRule="atLeast"/>
      <w:ind w:left="1134" w:right="1134"/>
      <w:jc w:val="both"/>
    </w:pPr>
    <w:rPr>
      <w:rFonts w:eastAsia="Times New Roman"/>
      <w:sz w:val="20"/>
      <w:szCs w:val="20"/>
      <w:lang w:val="en-GB"/>
    </w:rPr>
  </w:style>
  <w:style w:type="character" w:customStyle="1" w:styleId="SingleTxtGChar">
    <w:name w:val="_ Single Txt_G Char"/>
    <w:link w:val="SingleTxtG"/>
    <w:locked/>
    <w:rsid w:val="00B10634"/>
    <w:rPr>
      <w:rFonts w:ascii="Times New Roman" w:eastAsia="Times New Roman" w:hAnsi="Times New Roman" w:cs="Times New Roman"/>
      <w:sz w:val="20"/>
      <w:szCs w:val="20"/>
      <w:lang w:val="en-GB"/>
    </w:rPr>
  </w:style>
  <w:style w:type="paragraph" w:styleId="Header">
    <w:name w:val="header"/>
    <w:aliases w:val="Char,Diagrama"/>
    <w:basedOn w:val="Normal"/>
    <w:link w:val="HeaderChar"/>
    <w:uiPriority w:val="99"/>
    <w:unhideWhenUsed/>
    <w:rsid w:val="00B10634"/>
    <w:pPr>
      <w:tabs>
        <w:tab w:val="center" w:pos="4819"/>
        <w:tab w:val="right" w:pos="9638"/>
      </w:tabs>
      <w:spacing w:after="0" w:line="240" w:lineRule="auto"/>
    </w:pPr>
  </w:style>
  <w:style w:type="character" w:customStyle="1" w:styleId="HeaderChar">
    <w:name w:val="Header Char"/>
    <w:aliases w:val="Char Char,Diagrama Char"/>
    <w:basedOn w:val="DefaultParagraphFont"/>
    <w:link w:val="Header"/>
    <w:uiPriority w:val="99"/>
    <w:rsid w:val="00B10634"/>
    <w:rPr>
      <w:rFonts w:ascii="Times New Roman" w:hAnsi="Times New Roman" w:cs="Times New Roman"/>
      <w:sz w:val="24"/>
      <w:szCs w:val="24"/>
    </w:rPr>
  </w:style>
  <w:style w:type="paragraph" w:styleId="Footer">
    <w:name w:val="footer"/>
    <w:basedOn w:val="Normal"/>
    <w:link w:val="FooterChar"/>
    <w:uiPriority w:val="99"/>
    <w:unhideWhenUsed/>
    <w:rsid w:val="00B10634"/>
    <w:pPr>
      <w:tabs>
        <w:tab w:val="center" w:pos="4819"/>
        <w:tab w:val="right" w:pos="9638"/>
      </w:tabs>
      <w:spacing w:after="0" w:line="240" w:lineRule="auto"/>
    </w:pPr>
  </w:style>
  <w:style w:type="character" w:customStyle="1" w:styleId="FooterChar">
    <w:name w:val="Footer Char"/>
    <w:basedOn w:val="DefaultParagraphFont"/>
    <w:link w:val="Footer"/>
    <w:uiPriority w:val="99"/>
    <w:rsid w:val="00B10634"/>
    <w:rPr>
      <w:rFonts w:ascii="Times New Roman" w:hAnsi="Times New Roman" w:cs="Times New Roman"/>
      <w:sz w:val="24"/>
      <w:szCs w:val="24"/>
    </w:rPr>
  </w:style>
  <w:style w:type="paragraph" w:customStyle="1" w:styleId="Standard">
    <w:name w:val="Standard"/>
    <w:rsid w:val="00B10634"/>
    <w:pPr>
      <w:suppressAutoHyphens/>
      <w:autoSpaceDN w:val="0"/>
      <w:textAlignment w:val="baseline"/>
    </w:pPr>
    <w:rPr>
      <w:rFonts w:ascii="Calibri" w:eastAsia="Calibri" w:hAnsi="Calibri" w:cs="Tahoma"/>
      <w:sz w:val="24"/>
      <w:szCs w:val="24"/>
    </w:rPr>
  </w:style>
  <w:style w:type="paragraph" w:customStyle="1" w:styleId="Antrat2LTGliederung1">
    <w:name w:val="Antratė2~LT~Gliederung 1"/>
    <w:rsid w:val="00B10634"/>
    <w:pPr>
      <w:tabs>
        <w:tab w:val="left" w:pos="900"/>
        <w:tab w:val="left" w:pos="2340"/>
        <w:tab w:val="left" w:pos="3780"/>
        <w:tab w:val="left" w:pos="5220"/>
        <w:tab w:val="left" w:pos="6660"/>
        <w:tab w:val="left" w:pos="8100"/>
        <w:tab w:val="left" w:pos="9540"/>
        <w:tab w:val="left" w:pos="10980"/>
        <w:tab w:val="left" w:pos="12420"/>
        <w:tab w:val="left" w:pos="13860"/>
        <w:tab w:val="left" w:pos="15300"/>
      </w:tabs>
      <w:suppressAutoHyphens/>
      <w:autoSpaceDN w:val="0"/>
      <w:spacing w:before="139" w:after="0" w:line="200" w:lineRule="atLeast"/>
      <w:textAlignment w:val="baseline"/>
    </w:pPr>
    <w:rPr>
      <w:rFonts w:ascii="Lucida Sans" w:eastAsia="Tahoma" w:hAnsi="Lucida Sans" w:cs="Liberation Sans"/>
      <w:color w:val="FFFFFF"/>
      <w:kern w:val="3"/>
      <w:sz w:val="56"/>
      <w:szCs w:val="24"/>
    </w:rPr>
  </w:style>
  <w:style w:type="character" w:customStyle="1" w:styleId="CharStyle7">
    <w:name w:val="CharStyle7"/>
    <w:basedOn w:val="DefaultParagraphFont"/>
    <w:rsid w:val="00B10634"/>
    <w:rPr>
      <w:rFonts w:ascii="Times New Roman" w:eastAsia="Times New Roman" w:hAnsi="Times New Roman" w:cs="Times New Roman"/>
      <w:b w:val="0"/>
      <w:bCs w:val="0"/>
      <w:i w:val="0"/>
      <w:iCs w:val="0"/>
      <w:strike w:val="0"/>
      <w:dstrike w:val="0"/>
      <w:color w:val="000000"/>
      <w:spacing w:val="0"/>
      <w:w w:val="100"/>
      <w:position w:val="0"/>
      <w:sz w:val="24"/>
      <w:szCs w:val="24"/>
      <w:u w:val="none"/>
      <w:vertAlign w:val="baseline"/>
    </w:rPr>
  </w:style>
  <w:style w:type="paragraph" w:customStyle="1" w:styleId="Textbody">
    <w:name w:val="Text body"/>
    <w:basedOn w:val="Standard"/>
    <w:rsid w:val="00B10634"/>
    <w:pPr>
      <w:spacing w:after="140"/>
    </w:pPr>
  </w:style>
  <w:style w:type="character" w:customStyle="1" w:styleId="normal-h">
    <w:name w:val="normal-h"/>
    <w:rsid w:val="00B10634"/>
  </w:style>
  <w:style w:type="character" w:styleId="Hyperlink">
    <w:name w:val="Hyperlink"/>
    <w:basedOn w:val="DefaultParagraphFont"/>
    <w:uiPriority w:val="99"/>
    <w:unhideWhenUsed/>
    <w:rsid w:val="00B10634"/>
    <w:rPr>
      <w:color w:val="0000FF" w:themeColor="hyperlink"/>
      <w:u w:val="single"/>
    </w:rPr>
  </w:style>
  <w:style w:type="character" w:customStyle="1" w:styleId="FontStyle16">
    <w:name w:val="Font Style16"/>
    <w:rsid w:val="00B10634"/>
    <w:rPr>
      <w:rFonts w:ascii="Times New Roman" w:hAnsi="Times New Roman" w:cs="Times New Roman" w:hint="default"/>
      <w:sz w:val="22"/>
      <w:szCs w:val="22"/>
    </w:rPr>
  </w:style>
  <w:style w:type="paragraph" w:styleId="NoSpacing">
    <w:name w:val="No Spacing"/>
    <w:basedOn w:val="Normal"/>
    <w:uiPriority w:val="1"/>
    <w:qFormat/>
    <w:rsid w:val="00B10634"/>
    <w:pPr>
      <w:spacing w:after="0" w:line="240" w:lineRule="auto"/>
    </w:pPr>
    <w:rPr>
      <w:rFonts w:eastAsia="Calibri"/>
      <w:lang w:eastAsia="lt-LT"/>
    </w:rPr>
  </w:style>
  <w:style w:type="paragraph" w:customStyle="1" w:styleId="Default">
    <w:name w:val="Default"/>
    <w:rsid w:val="00B10634"/>
    <w:pPr>
      <w:autoSpaceDE w:val="0"/>
      <w:autoSpaceDN w:val="0"/>
      <w:adjustRightInd w:val="0"/>
      <w:spacing w:after="0" w:line="240" w:lineRule="auto"/>
    </w:pPr>
    <w:rPr>
      <w:rFonts w:ascii="Times New Roman" w:hAnsi="Times New Roman" w:cs="Times New Roman"/>
      <w:color w:val="000000"/>
      <w:sz w:val="24"/>
      <w:szCs w:val="24"/>
    </w:rPr>
  </w:style>
  <w:style w:type="paragraph" w:styleId="BalloonText">
    <w:name w:val="Balloon Text"/>
    <w:basedOn w:val="Normal"/>
    <w:link w:val="BalloonTextChar"/>
    <w:uiPriority w:val="99"/>
    <w:semiHidden/>
    <w:unhideWhenUsed/>
    <w:rsid w:val="00B1063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10634"/>
    <w:rPr>
      <w:rFonts w:ascii="Tahoma" w:hAnsi="Tahoma" w:cs="Tahoma"/>
      <w:sz w:val="16"/>
      <w:szCs w:val="16"/>
    </w:rPr>
  </w:style>
  <w:style w:type="character" w:styleId="FollowedHyperlink">
    <w:name w:val="FollowedHyperlink"/>
    <w:basedOn w:val="DefaultParagraphFont"/>
    <w:uiPriority w:val="99"/>
    <w:semiHidden/>
    <w:unhideWhenUsed/>
    <w:rsid w:val="00B10634"/>
    <w:rPr>
      <w:color w:val="800080" w:themeColor="followedHyperlink"/>
      <w:u w:val="single"/>
    </w:rPr>
  </w:style>
  <w:style w:type="paragraph" w:styleId="NormalWeb">
    <w:name w:val="Normal (Web)"/>
    <w:basedOn w:val="Normal"/>
    <w:uiPriority w:val="99"/>
    <w:unhideWhenUsed/>
    <w:rsid w:val="00B10634"/>
    <w:pPr>
      <w:spacing w:before="100" w:beforeAutospacing="1" w:after="100" w:afterAutospacing="1" w:line="240" w:lineRule="auto"/>
    </w:pPr>
    <w:rPr>
      <w:rFonts w:eastAsia="Times New Roman"/>
      <w:lang w:eastAsia="lt-LT"/>
    </w:rPr>
  </w:style>
  <w:style w:type="character" w:styleId="Strong">
    <w:name w:val="Strong"/>
    <w:basedOn w:val="DefaultParagraphFont"/>
    <w:uiPriority w:val="22"/>
    <w:qFormat/>
    <w:rsid w:val="00B10634"/>
    <w:rPr>
      <w:b/>
      <w:bCs/>
    </w:rPr>
  </w:style>
  <w:style w:type="paragraph" w:styleId="CommentText">
    <w:name w:val="annotation text"/>
    <w:basedOn w:val="Normal"/>
    <w:link w:val="CommentTextChar"/>
    <w:uiPriority w:val="99"/>
    <w:unhideWhenUsed/>
    <w:rsid w:val="00B10634"/>
    <w:pPr>
      <w:spacing w:line="240" w:lineRule="auto"/>
    </w:pPr>
    <w:rPr>
      <w:sz w:val="20"/>
      <w:szCs w:val="20"/>
    </w:rPr>
  </w:style>
  <w:style w:type="character" w:customStyle="1" w:styleId="CommentTextChar">
    <w:name w:val="Comment Text Char"/>
    <w:basedOn w:val="DefaultParagraphFont"/>
    <w:link w:val="CommentText"/>
    <w:uiPriority w:val="99"/>
    <w:rsid w:val="00B10634"/>
    <w:rPr>
      <w:rFonts w:ascii="Times New Roman" w:hAnsi="Times New Roman" w:cs="Times New Roman"/>
      <w:sz w:val="20"/>
      <w:szCs w:val="20"/>
    </w:rPr>
  </w:style>
  <w:style w:type="character" w:styleId="CommentReference">
    <w:name w:val="annotation reference"/>
    <w:basedOn w:val="DefaultParagraphFont"/>
    <w:uiPriority w:val="99"/>
    <w:unhideWhenUsed/>
    <w:rsid w:val="00B10634"/>
    <w:rPr>
      <w:sz w:val="16"/>
      <w:szCs w:val="16"/>
    </w:rPr>
  </w:style>
  <w:style w:type="character" w:customStyle="1" w:styleId="bold1">
    <w:name w:val="bold1"/>
    <w:basedOn w:val="DefaultParagraphFont"/>
    <w:rsid w:val="00B10634"/>
    <w:rPr>
      <w:b/>
      <w:bCs/>
    </w:rPr>
  </w:style>
  <w:style w:type="paragraph" w:customStyle="1" w:styleId="LO-Normal">
    <w:name w:val="LO-Normal"/>
    <w:qFormat/>
    <w:rsid w:val="00B10634"/>
    <w:pPr>
      <w:widowControl w:val="0"/>
      <w:suppressAutoHyphens/>
      <w:spacing w:after="0" w:line="240" w:lineRule="auto"/>
    </w:pPr>
    <w:rPr>
      <w:rFonts w:ascii="Times New Roman" w:eastAsia="Times New Roman" w:hAnsi="Times New Roman" w:cs="Times New Roman"/>
      <w:sz w:val="24"/>
      <w:szCs w:val="24"/>
      <w:lang w:eastAsia="ru-RU"/>
    </w:rPr>
  </w:style>
  <w:style w:type="character" w:customStyle="1" w:styleId="st">
    <w:name w:val="st"/>
    <w:basedOn w:val="DefaultParagraphFont"/>
    <w:rsid w:val="00B10634"/>
  </w:style>
  <w:style w:type="character" w:styleId="Emphasis">
    <w:name w:val="Emphasis"/>
    <w:basedOn w:val="DefaultParagraphFont"/>
    <w:uiPriority w:val="20"/>
    <w:qFormat/>
    <w:rsid w:val="00B10634"/>
    <w:rPr>
      <w:i/>
      <w:iCs/>
    </w:rPr>
  </w:style>
  <w:style w:type="character" w:customStyle="1" w:styleId="InternetLink">
    <w:name w:val="Internet Link"/>
    <w:basedOn w:val="DefaultParagraphFont"/>
    <w:uiPriority w:val="99"/>
    <w:unhideWhenUsed/>
    <w:rsid w:val="00B10634"/>
    <w:rPr>
      <w:color w:val="0000FF" w:themeColor="hyperlink"/>
      <w:u w:val="single"/>
    </w:rPr>
  </w:style>
  <w:style w:type="character" w:customStyle="1" w:styleId="StrongEmphasis">
    <w:name w:val="Strong Emphasis"/>
    <w:qFormat/>
    <w:rsid w:val="00B10634"/>
    <w:rPr>
      <w:b/>
      <w:bCs/>
    </w:rPr>
  </w:style>
  <w:style w:type="paragraph" w:styleId="BodyText">
    <w:name w:val="Body Text"/>
    <w:basedOn w:val="Normal"/>
    <w:link w:val="BodyTextChar"/>
    <w:rsid w:val="00B10634"/>
    <w:pPr>
      <w:spacing w:after="140" w:line="288" w:lineRule="auto"/>
    </w:pPr>
  </w:style>
  <w:style w:type="character" w:customStyle="1" w:styleId="BodyTextChar">
    <w:name w:val="Body Text Char"/>
    <w:basedOn w:val="DefaultParagraphFont"/>
    <w:link w:val="BodyText"/>
    <w:rsid w:val="00B10634"/>
    <w:rPr>
      <w:rFonts w:ascii="Times New Roman" w:hAnsi="Times New Roman" w:cs="Times New Roman"/>
      <w:sz w:val="24"/>
      <w:szCs w:val="24"/>
    </w:rPr>
  </w:style>
  <w:style w:type="character" w:customStyle="1" w:styleId="font-style">
    <w:name w:val="font-style"/>
    <w:basedOn w:val="DefaultParagraphFont"/>
    <w:rsid w:val="00B10634"/>
  </w:style>
  <w:style w:type="character" w:customStyle="1" w:styleId="Internetlink0">
    <w:name w:val="Internet link"/>
    <w:rsid w:val="00B10634"/>
    <w:rPr>
      <w:color w:val="0000FF"/>
      <w:u w:val="single"/>
    </w:rPr>
  </w:style>
  <w:style w:type="character" w:customStyle="1" w:styleId="Numatytasispastraiposriftas1">
    <w:name w:val="Numatytasis pastraipos šriftas1"/>
    <w:rsid w:val="00B10634"/>
  </w:style>
  <w:style w:type="paragraph" w:customStyle="1" w:styleId="Style25">
    <w:name w:val="Style25"/>
    <w:basedOn w:val="Normal"/>
    <w:uiPriority w:val="99"/>
    <w:rsid w:val="00B10634"/>
    <w:pPr>
      <w:widowControl w:val="0"/>
      <w:autoSpaceDE w:val="0"/>
      <w:autoSpaceDN w:val="0"/>
      <w:adjustRightInd w:val="0"/>
      <w:spacing w:after="0" w:line="240" w:lineRule="auto"/>
      <w:jc w:val="both"/>
    </w:pPr>
    <w:rPr>
      <w:rFonts w:eastAsia="Times New Roman"/>
      <w:lang w:eastAsia="lt-LT"/>
    </w:rPr>
  </w:style>
  <w:style w:type="paragraph" w:customStyle="1" w:styleId="Style29">
    <w:name w:val="Style29"/>
    <w:basedOn w:val="Normal"/>
    <w:uiPriority w:val="99"/>
    <w:rsid w:val="00B10634"/>
    <w:pPr>
      <w:widowControl w:val="0"/>
      <w:autoSpaceDE w:val="0"/>
      <w:autoSpaceDN w:val="0"/>
      <w:adjustRightInd w:val="0"/>
      <w:spacing w:after="0" w:line="240" w:lineRule="auto"/>
      <w:jc w:val="center"/>
    </w:pPr>
    <w:rPr>
      <w:rFonts w:eastAsia="Times New Roman"/>
      <w:lang w:eastAsia="lt-LT"/>
    </w:rPr>
  </w:style>
  <w:style w:type="character" w:customStyle="1" w:styleId="FontStyle314">
    <w:name w:val="Font Style314"/>
    <w:uiPriority w:val="99"/>
    <w:rsid w:val="00B10634"/>
    <w:rPr>
      <w:rFonts w:ascii="Times New Roman" w:hAnsi="Times New Roman" w:cs="Times New Roman"/>
      <w:sz w:val="28"/>
      <w:szCs w:val="28"/>
    </w:rPr>
  </w:style>
  <w:style w:type="character" w:customStyle="1" w:styleId="FontStyle317">
    <w:name w:val="Font Style317"/>
    <w:uiPriority w:val="99"/>
    <w:rsid w:val="00B10634"/>
    <w:rPr>
      <w:rFonts w:ascii="Times New Roman" w:hAnsi="Times New Roman" w:cs="Times New Roman"/>
      <w:b/>
      <w:bCs/>
      <w:sz w:val="28"/>
      <w:szCs w:val="28"/>
    </w:rPr>
  </w:style>
  <w:style w:type="character" w:customStyle="1" w:styleId="FontStyle316">
    <w:name w:val="Font Style316"/>
    <w:uiPriority w:val="99"/>
    <w:rsid w:val="00B10634"/>
    <w:rPr>
      <w:rFonts w:ascii="Times New Roman" w:hAnsi="Times New Roman" w:cs="Times New Roman"/>
      <w:sz w:val="18"/>
      <w:szCs w:val="18"/>
    </w:rPr>
  </w:style>
  <w:style w:type="paragraph" w:customStyle="1" w:styleId="Style13">
    <w:name w:val="Style13"/>
    <w:basedOn w:val="Normal"/>
    <w:uiPriority w:val="99"/>
    <w:rsid w:val="00B10634"/>
    <w:pPr>
      <w:widowControl w:val="0"/>
      <w:autoSpaceDE w:val="0"/>
      <w:autoSpaceDN w:val="0"/>
      <w:adjustRightInd w:val="0"/>
      <w:spacing w:after="0" w:line="264" w:lineRule="exact"/>
      <w:ind w:firstLine="384"/>
      <w:jc w:val="both"/>
    </w:pPr>
    <w:rPr>
      <w:rFonts w:eastAsia="Times New Roman"/>
      <w:lang w:eastAsia="lt-LT"/>
    </w:rPr>
  </w:style>
  <w:style w:type="character" w:customStyle="1" w:styleId="FontStyle307">
    <w:name w:val="Font Style307"/>
    <w:uiPriority w:val="99"/>
    <w:rsid w:val="00B10634"/>
    <w:rPr>
      <w:rFonts w:ascii="Times New Roman" w:hAnsi="Times New Roman" w:cs="Times New Roman"/>
      <w:b/>
      <w:bCs/>
      <w:sz w:val="24"/>
      <w:szCs w:val="24"/>
    </w:rPr>
  </w:style>
  <w:style w:type="paragraph" w:customStyle="1" w:styleId="Style19">
    <w:name w:val="Style19"/>
    <w:basedOn w:val="Normal"/>
    <w:uiPriority w:val="99"/>
    <w:rsid w:val="00B10634"/>
    <w:pPr>
      <w:widowControl w:val="0"/>
      <w:autoSpaceDE w:val="0"/>
      <w:autoSpaceDN w:val="0"/>
      <w:adjustRightInd w:val="0"/>
      <w:spacing w:after="0" w:line="240" w:lineRule="auto"/>
      <w:jc w:val="center"/>
    </w:pPr>
    <w:rPr>
      <w:rFonts w:eastAsia="Times New Roman"/>
      <w:lang w:eastAsia="lt-LT"/>
    </w:rPr>
  </w:style>
  <w:style w:type="paragraph" w:customStyle="1" w:styleId="Style77">
    <w:name w:val="Style77"/>
    <w:basedOn w:val="Normal"/>
    <w:uiPriority w:val="99"/>
    <w:rsid w:val="00B10634"/>
    <w:pPr>
      <w:widowControl w:val="0"/>
      <w:autoSpaceDE w:val="0"/>
      <w:autoSpaceDN w:val="0"/>
      <w:adjustRightInd w:val="0"/>
      <w:spacing w:after="0" w:line="228" w:lineRule="exact"/>
    </w:pPr>
    <w:rPr>
      <w:rFonts w:eastAsia="Times New Roman"/>
      <w:lang w:eastAsia="lt-LT"/>
    </w:rPr>
  </w:style>
  <w:style w:type="paragraph" w:customStyle="1" w:styleId="Style222">
    <w:name w:val="Style222"/>
    <w:basedOn w:val="Normal"/>
    <w:uiPriority w:val="99"/>
    <w:rsid w:val="00B10634"/>
    <w:pPr>
      <w:widowControl w:val="0"/>
      <w:autoSpaceDE w:val="0"/>
      <w:autoSpaceDN w:val="0"/>
      <w:adjustRightInd w:val="0"/>
      <w:spacing w:after="0" w:line="456" w:lineRule="exact"/>
      <w:jc w:val="right"/>
    </w:pPr>
    <w:rPr>
      <w:rFonts w:eastAsia="Times New Roman"/>
      <w:lang w:eastAsia="lt-LT"/>
    </w:rPr>
  </w:style>
  <w:style w:type="character" w:customStyle="1" w:styleId="FontStyle291">
    <w:name w:val="Font Style291"/>
    <w:uiPriority w:val="99"/>
    <w:rsid w:val="00B10634"/>
    <w:rPr>
      <w:rFonts w:ascii="Courier New" w:hAnsi="Courier New" w:cs="Courier New"/>
      <w:sz w:val="14"/>
      <w:szCs w:val="14"/>
    </w:rPr>
  </w:style>
  <w:style w:type="character" w:customStyle="1" w:styleId="apple-converted-space">
    <w:name w:val="apple-converted-space"/>
    <w:basedOn w:val="DefaultParagraphFont"/>
    <w:rsid w:val="00B10634"/>
  </w:style>
  <w:style w:type="paragraph" w:customStyle="1" w:styleId="ListParagraph2">
    <w:name w:val="List Paragraph2"/>
    <w:basedOn w:val="Normal"/>
    <w:uiPriority w:val="34"/>
    <w:qFormat/>
    <w:rsid w:val="00B10634"/>
    <w:pPr>
      <w:ind w:left="720"/>
      <w:contextualSpacing/>
    </w:pPr>
    <w:rPr>
      <w:rFonts w:ascii="Calibri" w:eastAsia="Calibri" w:hAnsi="Calibri"/>
      <w:sz w:val="22"/>
      <w:szCs w:val="22"/>
    </w:rPr>
  </w:style>
  <w:style w:type="paragraph" w:styleId="HTMLPreformatted">
    <w:name w:val="HTML Preformatted"/>
    <w:basedOn w:val="Normal"/>
    <w:link w:val="HTMLPreformattedChar"/>
    <w:uiPriority w:val="99"/>
    <w:rsid w:val="00B106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lang w:val="x-none" w:eastAsia="x-none"/>
    </w:rPr>
  </w:style>
  <w:style w:type="character" w:customStyle="1" w:styleId="HTMLPreformattedChar">
    <w:name w:val="HTML Preformatted Char"/>
    <w:basedOn w:val="DefaultParagraphFont"/>
    <w:link w:val="HTMLPreformatted"/>
    <w:uiPriority w:val="99"/>
    <w:rsid w:val="00B10634"/>
    <w:rPr>
      <w:rFonts w:ascii="Courier New" w:eastAsia="Times New Roman" w:hAnsi="Courier New" w:cs="Times New Roman"/>
      <w:sz w:val="20"/>
      <w:szCs w:val="20"/>
      <w:lang w:val="x-none" w:eastAsia="x-none"/>
    </w:rPr>
  </w:style>
  <w:style w:type="paragraph" w:customStyle="1" w:styleId="Style6">
    <w:name w:val="Style6"/>
    <w:basedOn w:val="Normal"/>
    <w:uiPriority w:val="99"/>
    <w:rsid w:val="00B10634"/>
    <w:pPr>
      <w:widowControl w:val="0"/>
      <w:autoSpaceDE w:val="0"/>
      <w:autoSpaceDN w:val="0"/>
      <w:adjustRightInd w:val="0"/>
      <w:spacing w:after="0" w:line="270" w:lineRule="exact"/>
      <w:ind w:firstLine="713"/>
      <w:jc w:val="both"/>
    </w:pPr>
    <w:rPr>
      <w:rFonts w:eastAsia="Times New Roman"/>
      <w:lang w:eastAsia="lt-LT"/>
    </w:rPr>
  </w:style>
  <w:style w:type="character" w:customStyle="1" w:styleId="FontStyle14">
    <w:name w:val="Font Style14"/>
    <w:uiPriority w:val="99"/>
    <w:rsid w:val="00B10634"/>
    <w:rPr>
      <w:rFonts w:ascii="Times New Roman" w:hAnsi="Times New Roman" w:cs="Times New Roman"/>
      <w:sz w:val="22"/>
      <w:szCs w:val="22"/>
    </w:rPr>
  </w:style>
  <w:style w:type="paragraph" w:customStyle="1" w:styleId="NoSpacing1">
    <w:name w:val="No Spacing1"/>
    <w:uiPriority w:val="1"/>
    <w:qFormat/>
    <w:rsid w:val="00B10634"/>
    <w:pPr>
      <w:suppressAutoHyphens/>
      <w:spacing w:after="0" w:line="240" w:lineRule="auto"/>
    </w:pPr>
    <w:rPr>
      <w:rFonts w:ascii="Calibri" w:eastAsia="SimSun" w:hAnsi="Calibri" w:cs="font440"/>
      <w:bCs/>
      <w:kern w:val="1"/>
      <w:lang w:eastAsia="ar-SA"/>
    </w:rPr>
  </w:style>
  <w:style w:type="character" w:customStyle="1" w:styleId="Bodytext12">
    <w:name w:val="Body text (12)"/>
    <w:rsid w:val="00B10634"/>
    <w:rPr>
      <w:rFonts w:ascii="Calibri" w:hAnsi="Calibri" w:cs="Calibri"/>
      <w:spacing w:val="0"/>
      <w:sz w:val="20"/>
      <w:szCs w:val="20"/>
    </w:rPr>
  </w:style>
  <w:style w:type="paragraph" w:customStyle="1" w:styleId="HChG">
    <w:name w:val="_ H _Ch_G"/>
    <w:basedOn w:val="Normal"/>
    <w:next w:val="Normal"/>
    <w:rsid w:val="00B10634"/>
    <w:pPr>
      <w:keepNext/>
      <w:keepLines/>
      <w:tabs>
        <w:tab w:val="right" w:pos="851"/>
      </w:tabs>
      <w:suppressAutoHyphens/>
      <w:spacing w:before="360" w:after="240" w:line="300" w:lineRule="exact"/>
      <w:ind w:left="1134" w:right="1134" w:hanging="1134"/>
    </w:pPr>
    <w:rPr>
      <w:rFonts w:eastAsia="Times New Roman"/>
      <w:b/>
      <w:sz w:val="28"/>
      <w:szCs w:val="20"/>
      <w:lang w:val="en-GB"/>
    </w:rPr>
  </w:style>
  <w:style w:type="character" w:styleId="FootnoteReference">
    <w:name w:val="footnote reference"/>
    <w:aliases w:val="4_G"/>
    <w:rsid w:val="00B10634"/>
    <w:rPr>
      <w:rFonts w:ascii="Times New Roman" w:hAnsi="Times New Roman"/>
      <w:sz w:val="18"/>
      <w:vertAlign w:val="superscript"/>
      <w:lang w:val="fr-CH"/>
    </w:rPr>
  </w:style>
  <w:style w:type="paragraph" w:styleId="FootnoteText">
    <w:name w:val="footnote text"/>
    <w:aliases w:val="5_G"/>
    <w:basedOn w:val="Normal"/>
    <w:link w:val="FootnoteTextChar"/>
    <w:rsid w:val="00B10634"/>
    <w:pPr>
      <w:tabs>
        <w:tab w:val="right" w:pos="1021"/>
      </w:tabs>
      <w:suppressAutoHyphens/>
      <w:spacing w:after="0" w:line="220" w:lineRule="exact"/>
      <w:ind w:left="1134" w:right="1134" w:hanging="1134"/>
    </w:pPr>
    <w:rPr>
      <w:rFonts w:eastAsia="Times New Roman"/>
      <w:sz w:val="18"/>
      <w:szCs w:val="20"/>
      <w:lang w:val="fr-CH"/>
    </w:rPr>
  </w:style>
  <w:style w:type="character" w:customStyle="1" w:styleId="FootnoteTextChar">
    <w:name w:val="Footnote Text Char"/>
    <w:aliases w:val="5_G Char"/>
    <w:basedOn w:val="DefaultParagraphFont"/>
    <w:link w:val="FootnoteText"/>
    <w:rsid w:val="00B10634"/>
    <w:rPr>
      <w:rFonts w:ascii="Times New Roman" w:eastAsia="Times New Roman" w:hAnsi="Times New Roman" w:cs="Times New Roman"/>
      <w:sz w:val="18"/>
      <w:szCs w:val="20"/>
      <w:lang w:val="fr-CH"/>
    </w:rPr>
  </w:style>
  <w:style w:type="character" w:customStyle="1" w:styleId="footnotestyle2">
    <w:name w:val="footnotestyle2"/>
    <w:rsid w:val="00B10634"/>
    <w:rPr>
      <w:rFonts w:ascii="Times New Roman"/>
      <w:sz w:val="16"/>
    </w:rPr>
  </w:style>
  <w:style w:type="paragraph" w:styleId="CommentSubject">
    <w:name w:val="annotation subject"/>
    <w:basedOn w:val="CommentText"/>
    <w:next w:val="CommentText"/>
    <w:link w:val="CommentSubjectChar"/>
    <w:uiPriority w:val="99"/>
    <w:semiHidden/>
    <w:unhideWhenUsed/>
    <w:rsid w:val="00B10634"/>
    <w:rPr>
      <w:b/>
      <w:bCs/>
    </w:rPr>
  </w:style>
  <w:style w:type="character" w:customStyle="1" w:styleId="CommentSubjectChar">
    <w:name w:val="Comment Subject Char"/>
    <w:basedOn w:val="CommentTextChar"/>
    <w:link w:val="CommentSubject"/>
    <w:uiPriority w:val="99"/>
    <w:semiHidden/>
    <w:rsid w:val="00B10634"/>
    <w:rPr>
      <w:rFonts w:ascii="Times New Roman" w:hAnsi="Times New Roman" w:cs="Times New Roman"/>
      <w:b/>
      <w:bCs/>
      <w:sz w:val="20"/>
      <w:szCs w:val="20"/>
    </w:rPr>
  </w:style>
  <w:style w:type="character" w:customStyle="1" w:styleId="UnresolvedMention1">
    <w:name w:val="Unresolved Mention1"/>
    <w:basedOn w:val="DefaultParagraphFont"/>
    <w:uiPriority w:val="99"/>
    <w:semiHidden/>
    <w:unhideWhenUsed/>
    <w:rsid w:val="00B10634"/>
    <w:rPr>
      <w:color w:val="605E5C"/>
      <w:shd w:val="clear" w:color="auto" w:fill="E1DFDD"/>
    </w:rPr>
  </w:style>
  <w:style w:type="paragraph" w:customStyle="1" w:styleId="Bullet2G">
    <w:name w:val="_Bullet 2_G"/>
    <w:basedOn w:val="Normal"/>
    <w:link w:val="Bullet2GChar"/>
    <w:rsid w:val="00B10634"/>
    <w:pPr>
      <w:numPr>
        <w:numId w:val="1"/>
      </w:numPr>
      <w:suppressAutoHyphens/>
      <w:spacing w:after="120" w:line="240" w:lineRule="atLeast"/>
      <w:ind w:right="1134"/>
      <w:jc w:val="both"/>
    </w:pPr>
    <w:rPr>
      <w:rFonts w:eastAsia="Times New Roman"/>
      <w:sz w:val="20"/>
      <w:szCs w:val="20"/>
      <w:lang w:val="fr-CH"/>
    </w:rPr>
  </w:style>
  <w:style w:type="character" w:customStyle="1" w:styleId="Bullet2GChar">
    <w:name w:val="_Bullet 2_G Char"/>
    <w:link w:val="Bullet2G"/>
    <w:rsid w:val="00B10634"/>
    <w:rPr>
      <w:rFonts w:ascii="Times New Roman" w:eastAsia="Times New Roman" w:hAnsi="Times New Roman" w:cs="Times New Roman"/>
      <w:sz w:val="20"/>
      <w:szCs w:val="20"/>
      <w:lang w:val="fr-CH"/>
    </w:rPr>
  </w:style>
  <w:style w:type="character" w:customStyle="1" w:styleId="Neapdorotaspaminjimas1">
    <w:name w:val="Neapdorotas paminėjimas1"/>
    <w:basedOn w:val="DefaultParagraphFont"/>
    <w:uiPriority w:val="99"/>
    <w:semiHidden/>
    <w:unhideWhenUsed/>
    <w:rsid w:val="00B10634"/>
    <w:rPr>
      <w:color w:val="605E5C"/>
      <w:shd w:val="clear" w:color="auto" w:fill="E1DFDD"/>
    </w:rPr>
  </w:style>
  <w:style w:type="paragraph" w:customStyle="1" w:styleId="ng-binding">
    <w:name w:val="ng-binding"/>
    <w:basedOn w:val="Normal"/>
    <w:rsid w:val="00B10634"/>
    <w:pPr>
      <w:spacing w:before="100" w:beforeAutospacing="1" w:after="100" w:afterAutospacing="1" w:line="240" w:lineRule="auto"/>
    </w:pPr>
    <w:rPr>
      <w:rFonts w:eastAsia="Times New Roman"/>
      <w:lang w:eastAsia="lt-LT"/>
    </w:rPr>
  </w:style>
  <w:style w:type="paragraph" w:customStyle="1" w:styleId="Standarduser">
    <w:name w:val="Standard (user)"/>
    <w:rsid w:val="00B10634"/>
    <w:pPr>
      <w:suppressAutoHyphens/>
      <w:autoSpaceDN w:val="0"/>
      <w:textAlignment w:val="baseline"/>
    </w:pPr>
    <w:rPr>
      <w:rFonts w:ascii="Calibri" w:eastAsia="Calibri" w:hAnsi="Calibri" w:cs="Tahoma"/>
      <w:sz w:val="24"/>
      <w:szCs w:val="24"/>
    </w:rPr>
  </w:style>
  <w:style w:type="paragraph" w:styleId="Revision">
    <w:name w:val="Revision"/>
    <w:hidden/>
    <w:uiPriority w:val="99"/>
    <w:semiHidden/>
    <w:rsid w:val="00B10634"/>
    <w:pPr>
      <w:spacing w:after="0" w:line="240" w:lineRule="auto"/>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chart" Target="charts/chart1.xml"/><Relationship Id="rId18" Type="http://schemas.openxmlformats.org/officeDocument/2006/relationships/chart" Target="charts/chart6.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www.mamosdienorastis.lt" TargetMode="Externa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chart" Target="charts/chart5.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chart" Target="charts/chart4.xml"/><Relationship Id="rId20" Type="http://schemas.openxmlformats.org/officeDocument/2006/relationships/hyperlink" Target="http://www.vpsc.lt"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footer" Target="footer2.xml"/><Relationship Id="rId5" Type="http://schemas.openxmlformats.org/officeDocument/2006/relationships/styles" Target="styles.xml"/><Relationship Id="rId15" Type="http://schemas.openxmlformats.org/officeDocument/2006/relationships/chart" Target="charts/chart3.xml"/><Relationship Id="rId23" Type="http://schemas.openxmlformats.org/officeDocument/2006/relationships/image" Target="media/image2.png"/><Relationship Id="rId10" Type="http://schemas.openxmlformats.org/officeDocument/2006/relationships/header" Target="header1.xml"/><Relationship Id="rId19"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chart" Target="charts/chart2.xml"/><Relationship Id="rId22" Type="http://schemas.openxmlformats.org/officeDocument/2006/relationships/hyperlink" Target="http://www.vaikoteises.lt"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C:\Users\KristinaST\AppData\Local\Microsoft\Windows\INetCache\Content.Outlook\JJA6CDUM\duom_soc_min.xlsx" TargetMode="External"/></Relationships>
</file>

<file path=word/charts/_rels/chart2.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oleObject" Target="file:///C:\Users\KristinaST\AppData\Local\Microsoft\Windows\INetCache\Content.Outlook\JJA6CDUM\duom_soc_min.xlsx" TargetMode="External"/></Relationships>
</file>

<file path=word/charts/_rels/chart3.xml.rels><?xml version="1.0" encoding="UTF-8" standalone="yes"?>
<Relationships xmlns="http://schemas.openxmlformats.org/package/2006/relationships"><Relationship Id="rId2" Type="http://schemas.openxmlformats.org/officeDocument/2006/relationships/chartUserShapes" Target="../drawings/drawing2.xml"/><Relationship Id="rId1" Type="http://schemas.openxmlformats.org/officeDocument/2006/relationships/oleObject" Target="file:///C:\Users\KristinaST\AppData\Local\Microsoft\Windows\INetCache\Content.Outlook\JJA6CDUM\duom_soc_min.xlsx" TargetMode="External"/></Relationships>
</file>

<file path=word/charts/_rels/chart4.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themeOverride" Target="../theme/themeOverride1.xml"/></Relationships>
</file>

<file path=word/charts/_rels/chart5.xml.rels><?xml version="1.0" encoding="UTF-8" standalone="yes"?>
<Relationships xmlns="http://schemas.openxmlformats.org/package/2006/relationships"><Relationship Id="rId3" Type="http://schemas.openxmlformats.org/officeDocument/2006/relationships/chartUserShapes" Target="../drawings/drawing3.xml"/><Relationship Id="rId2" Type="http://schemas.openxmlformats.org/officeDocument/2006/relationships/oleObject" Target="../embeddings/oleObject2.bin"/><Relationship Id="rId1" Type="http://schemas.openxmlformats.org/officeDocument/2006/relationships/themeOverride" Target="../theme/themeOverride2.xml"/></Relationships>
</file>

<file path=word/charts/_rels/chart6.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themeOverride" Target="../theme/themeOverrid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'C:\SIC\M kopija\RITA\LA_leid\la18\[grafikai_leidiniui_internetui2018.xlsx]22psl kūd.mirt'!$B$1</c:f>
              <c:strCache>
                <c:ptCount val="1"/>
                <c:pt idx="0">
                  <c:v>Kūdikių mirtingumas 1000 gyvų gimisiųjų / Infant mortality per 1000 live births</c:v>
                </c:pt>
              </c:strCache>
            </c:strRef>
          </c:tx>
          <c:spPr>
            <a:ln w="38100">
              <a:solidFill>
                <a:schemeClr val="tx2">
                  <a:lumMod val="60000"/>
                  <a:lumOff val="40000"/>
                </a:schemeClr>
              </a:solidFill>
            </a:ln>
          </c:spPr>
          <c:marker>
            <c:symbol val="none"/>
          </c:marker>
          <c:cat>
            <c:strRef>
              <c:f>'C:\SIC\M kopija\RITA\LA_leid\la18\[grafikai_leidiniui_internetui2018.xlsx]22psl kūd.mirt'!$A$2:$A$60</c:f>
              <c:strCache>
                <c:ptCount val="59"/>
                <c:pt idx="0">
                  <c:v>1960</c:v>
                </c:pt>
                <c:pt idx="5">
                  <c:v>1965</c:v>
                </c:pt>
                <c:pt idx="10">
                  <c:v>1970</c:v>
                </c:pt>
                <c:pt idx="15">
                  <c:v>1975</c:v>
                </c:pt>
                <c:pt idx="20">
                  <c:v>1980</c:v>
                </c:pt>
                <c:pt idx="25">
                  <c:v>1985</c:v>
                </c:pt>
                <c:pt idx="30">
                  <c:v>1990</c:v>
                </c:pt>
                <c:pt idx="33">
                  <c:v> </c:v>
                </c:pt>
                <c:pt idx="35">
                  <c:v>1995</c:v>
                </c:pt>
                <c:pt idx="36">
                  <c:v> </c:v>
                </c:pt>
                <c:pt idx="37">
                  <c:v> </c:v>
                </c:pt>
                <c:pt idx="40">
                  <c:v>2000</c:v>
                </c:pt>
                <c:pt idx="45">
                  <c:v>2005</c:v>
                </c:pt>
                <c:pt idx="47">
                  <c:v> </c:v>
                </c:pt>
                <c:pt idx="48">
                  <c:v> </c:v>
                </c:pt>
                <c:pt idx="49">
                  <c:v> </c:v>
                </c:pt>
                <c:pt idx="50">
                  <c:v>2010</c:v>
                </c:pt>
                <c:pt idx="55">
                  <c:v>2015</c:v>
                </c:pt>
                <c:pt idx="57">
                  <c:v>0</c:v>
                </c:pt>
                <c:pt idx="58">
                  <c:v>2018</c:v>
                </c:pt>
              </c:strCache>
            </c:strRef>
          </c:cat>
          <c:val>
            <c:numRef>
              <c:f>'C:\SIC\M kopija\RITA\LA_leid\la18\[grafikai_leidiniui_internetui2018.xlsx]22psl kūd.mirt'!$B$2:$B$60</c:f>
              <c:numCache>
                <c:formatCode>General</c:formatCode>
                <c:ptCount val="59"/>
                <c:pt idx="0">
                  <c:v>38</c:v>
                </c:pt>
                <c:pt idx="1">
                  <c:v>35.5</c:v>
                </c:pt>
                <c:pt idx="2">
                  <c:v>35.9</c:v>
                </c:pt>
                <c:pt idx="3">
                  <c:v>34.700000000000003</c:v>
                </c:pt>
                <c:pt idx="4">
                  <c:v>29.8</c:v>
                </c:pt>
                <c:pt idx="5">
                  <c:v>24.5</c:v>
                </c:pt>
                <c:pt idx="6">
                  <c:v>23.4</c:v>
                </c:pt>
                <c:pt idx="7">
                  <c:v>20.5</c:v>
                </c:pt>
                <c:pt idx="8">
                  <c:v>20</c:v>
                </c:pt>
                <c:pt idx="9">
                  <c:v>20.7</c:v>
                </c:pt>
                <c:pt idx="10">
                  <c:v>19.399999999999999</c:v>
                </c:pt>
                <c:pt idx="11">
                  <c:v>14.9</c:v>
                </c:pt>
                <c:pt idx="12">
                  <c:v>17.2</c:v>
                </c:pt>
                <c:pt idx="13">
                  <c:v>17.8</c:v>
                </c:pt>
                <c:pt idx="14">
                  <c:v>19.399999999999999</c:v>
                </c:pt>
                <c:pt idx="15">
                  <c:v>19.600000000000001</c:v>
                </c:pt>
                <c:pt idx="16">
                  <c:v>18.2</c:v>
                </c:pt>
                <c:pt idx="17">
                  <c:v>17.2</c:v>
                </c:pt>
                <c:pt idx="18">
                  <c:v>18.2</c:v>
                </c:pt>
                <c:pt idx="19">
                  <c:v>17.2</c:v>
                </c:pt>
                <c:pt idx="20">
                  <c:v>14.4</c:v>
                </c:pt>
                <c:pt idx="21">
                  <c:v>16.600000000000001</c:v>
                </c:pt>
                <c:pt idx="22">
                  <c:v>15.1</c:v>
                </c:pt>
                <c:pt idx="23">
                  <c:v>14.1</c:v>
                </c:pt>
                <c:pt idx="24">
                  <c:v>13.4</c:v>
                </c:pt>
                <c:pt idx="25">
                  <c:v>14.2</c:v>
                </c:pt>
                <c:pt idx="26">
                  <c:v>11.6</c:v>
                </c:pt>
                <c:pt idx="27">
                  <c:v>12.3</c:v>
                </c:pt>
                <c:pt idx="28">
                  <c:v>11.5</c:v>
                </c:pt>
                <c:pt idx="29">
                  <c:v>10.7</c:v>
                </c:pt>
                <c:pt idx="30">
                  <c:v>10.3</c:v>
                </c:pt>
                <c:pt idx="31">
                  <c:v>14.3</c:v>
                </c:pt>
                <c:pt idx="32">
                  <c:v>16.5</c:v>
                </c:pt>
                <c:pt idx="33">
                  <c:v>15.4</c:v>
                </c:pt>
                <c:pt idx="34">
                  <c:v>13.9</c:v>
                </c:pt>
                <c:pt idx="35">
                  <c:v>12.4</c:v>
                </c:pt>
                <c:pt idx="36">
                  <c:v>10.1</c:v>
                </c:pt>
                <c:pt idx="37">
                  <c:v>10.3</c:v>
                </c:pt>
                <c:pt idx="38">
                  <c:v>9.1999999999999993</c:v>
                </c:pt>
                <c:pt idx="39">
                  <c:v>8.6</c:v>
                </c:pt>
                <c:pt idx="40">
                  <c:v>8.5</c:v>
                </c:pt>
                <c:pt idx="41">
                  <c:v>7.9</c:v>
                </c:pt>
                <c:pt idx="42">
                  <c:v>8</c:v>
                </c:pt>
                <c:pt idx="43">
                  <c:v>6.9</c:v>
                </c:pt>
                <c:pt idx="44">
                  <c:v>8.1</c:v>
                </c:pt>
                <c:pt idx="45">
                  <c:v>7.1</c:v>
                </c:pt>
                <c:pt idx="46">
                  <c:v>7.2</c:v>
                </c:pt>
                <c:pt idx="47">
                  <c:v>6.3</c:v>
                </c:pt>
                <c:pt idx="48">
                  <c:v>5.5</c:v>
                </c:pt>
                <c:pt idx="49">
                  <c:v>5.6</c:v>
                </c:pt>
                <c:pt idx="50">
                  <c:v>4.9000000000000004</c:v>
                </c:pt>
                <c:pt idx="51">
                  <c:v>4.7</c:v>
                </c:pt>
                <c:pt idx="52">
                  <c:v>3.9</c:v>
                </c:pt>
                <c:pt idx="53">
                  <c:v>3.7</c:v>
                </c:pt>
                <c:pt idx="54">
                  <c:v>3.9</c:v>
                </c:pt>
                <c:pt idx="55">
                  <c:v>4.2</c:v>
                </c:pt>
                <c:pt idx="56">
                  <c:v>4.5</c:v>
                </c:pt>
                <c:pt idx="57">
                  <c:v>2.93</c:v>
                </c:pt>
                <c:pt idx="58">
                  <c:v>3.4</c:v>
                </c:pt>
              </c:numCache>
            </c:numRef>
          </c:val>
          <c:smooth val="0"/>
          <c:extLst>
            <c:ext xmlns:c16="http://schemas.microsoft.com/office/drawing/2014/chart" uri="{C3380CC4-5D6E-409C-BE32-E72D297353CC}">
              <c16:uniqueId val="{00000000-EC70-4790-B0FC-D28CAEA450D4}"/>
            </c:ext>
          </c:extLst>
        </c:ser>
        <c:dLbls>
          <c:showLegendKey val="0"/>
          <c:showVal val="0"/>
          <c:showCatName val="0"/>
          <c:showSerName val="0"/>
          <c:showPercent val="0"/>
          <c:showBubbleSize val="0"/>
        </c:dLbls>
        <c:smooth val="0"/>
        <c:axId val="153388160"/>
        <c:axId val="153389696"/>
      </c:lineChart>
      <c:catAx>
        <c:axId val="153388160"/>
        <c:scaling>
          <c:orientation val="minMax"/>
        </c:scaling>
        <c:delete val="0"/>
        <c:axPos val="b"/>
        <c:majorGridlines>
          <c:spPr>
            <a:ln>
              <a:solidFill>
                <a:schemeClr val="tx1"/>
              </a:solidFill>
              <a:prstDash val="dash"/>
            </a:ln>
          </c:spPr>
        </c:majorGridlines>
        <c:numFmt formatCode="General" sourceLinked="1"/>
        <c:majorTickMark val="out"/>
        <c:minorTickMark val="none"/>
        <c:tickLblPos val="nextTo"/>
        <c:spPr>
          <a:ln>
            <a:solidFill>
              <a:schemeClr val="tx1"/>
            </a:solidFill>
          </a:ln>
        </c:spPr>
        <c:txPr>
          <a:bodyPr rot="0" vert="horz"/>
          <a:lstStyle/>
          <a:p>
            <a:pPr>
              <a:defRPr sz="1100" b="1" i="0" u="none" strike="noStrike" baseline="0">
                <a:solidFill>
                  <a:srgbClr val="000000"/>
                </a:solidFill>
                <a:latin typeface="Times New Roman" pitchFamily="18" charset="0"/>
                <a:ea typeface="Calibri"/>
                <a:cs typeface="Times New Roman" pitchFamily="18" charset="0"/>
              </a:defRPr>
            </a:pPr>
            <a:endParaRPr lang="en-US"/>
          </a:p>
        </c:txPr>
        <c:crossAx val="153389696"/>
        <c:crosses val="autoZero"/>
        <c:auto val="1"/>
        <c:lblAlgn val="ctr"/>
        <c:lblOffset val="100"/>
        <c:noMultiLvlLbl val="0"/>
      </c:catAx>
      <c:valAx>
        <c:axId val="153389696"/>
        <c:scaling>
          <c:orientation val="minMax"/>
        </c:scaling>
        <c:delete val="0"/>
        <c:axPos val="l"/>
        <c:majorGridlines>
          <c:spPr>
            <a:ln>
              <a:solidFill>
                <a:schemeClr val="tx1"/>
              </a:solidFill>
              <a:prstDash val="dash"/>
            </a:ln>
          </c:spPr>
        </c:majorGridlines>
        <c:minorGridlines/>
        <c:numFmt formatCode="General" sourceLinked="1"/>
        <c:majorTickMark val="out"/>
        <c:minorTickMark val="none"/>
        <c:tickLblPos val="nextTo"/>
        <c:spPr>
          <a:ln>
            <a:solidFill>
              <a:schemeClr val="tx1"/>
            </a:solidFill>
          </a:ln>
        </c:spPr>
        <c:txPr>
          <a:bodyPr rot="0" vert="horz"/>
          <a:lstStyle/>
          <a:p>
            <a:pPr>
              <a:defRPr sz="1200" b="1" i="0" u="none" strike="noStrike" baseline="0">
                <a:solidFill>
                  <a:srgbClr val="000000"/>
                </a:solidFill>
                <a:latin typeface="Times New Roman" pitchFamily="18" charset="0"/>
                <a:ea typeface="Calibri"/>
                <a:cs typeface="Times New Roman" pitchFamily="18" charset="0"/>
              </a:defRPr>
            </a:pPr>
            <a:endParaRPr lang="en-US"/>
          </a:p>
        </c:txPr>
        <c:crossAx val="153388160"/>
        <c:crosses val="autoZero"/>
        <c:crossBetween val="between"/>
        <c:majorUnit val="5"/>
        <c:minorUnit val="5"/>
      </c:valAx>
    </c:plotArea>
    <c:plotVisOnly val="1"/>
    <c:dispBlanksAs val="gap"/>
    <c:showDLblsOverMax val="0"/>
  </c:chart>
  <c:spPr>
    <a:ln>
      <a:noFill/>
    </a:ln>
  </c:spPr>
  <c:txPr>
    <a:bodyPr/>
    <a:lstStyle/>
    <a:p>
      <a:pPr>
        <a:defRPr sz="1000" b="0" i="0" u="none" strike="noStrike" baseline="0">
          <a:solidFill>
            <a:srgbClr val="000000"/>
          </a:solidFill>
          <a:latin typeface="Calibri"/>
          <a:ea typeface="Calibri"/>
          <a:cs typeface="Calibri"/>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50"/>
      <c:rotY val="10"/>
      <c:rAngAx val="0"/>
    </c:view3D>
    <c:floor>
      <c:thickness val="0"/>
    </c:floor>
    <c:sideWall>
      <c:thickness val="0"/>
    </c:sideWall>
    <c:backWall>
      <c:thickness val="0"/>
    </c:backWall>
    <c:plotArea>
      <c:layout>
        <c:manualLayout>
          <c:layoutTarget val="inner"/>
          <c:xMode val="edge"/>
          <c:yMode val="edge"/>
          <c:x val="0"/>
          <c:y val="3.1996047552879429E-2"/>
          <c:w val="1"/>
          <c:h val="0.60167163810406055"/>
        </c:manualLayout>
      </c:layout>
      <c:pie3DChart>
        <c:varyColors val="1"/>
        <c:ser>
          <c:idx val="0"/>
          <c:order val="0"/>
          <c:spPr>
            <a:ln w="12700">
              <a:solidFill>
                <a:sysClr val="windowText" lastClr="000000"/>
              </a:solidFill>
            </a:ln>
          </c:spPr>
          <c:dPt>
            <c:idx val="0"/>
            <c:bubble3D val="0"/>
            <c:spPr>
              <a:solidFill>
                <a:srgbClr val="65D965"/>
              </a:solidFill>
              <a:ln w="12700">
                <a:solidFill>
                  <a:sysClr val="windowText" lastClr="000000"/>
                </a:solidFill>
              </a:ln>
            </c:spPr>
            <c:extLst>
              <c:ext xmlns:c16="http://schemas.microsoft.com/office/drawing/2014/chart" uri="{C3380CC4-5D6E-409C-BE32-E72D297353CC}">
                <c16:uniqueId val="{00000001-C930-43C5-9519-2D618BBDA39B}"/>
              </c:ext>
            </c:extLst>
          </c:dPt>
          <c:dPt>
            <c:idx val="1"/>
            <c:bubble3D val="0"/>
            <c:spPr>
              <a:solidFill>
                <a:srgbClr val="D253FF"/>
              </a:solidFill>
              <a:ln w="12700">
                <a:solidFill>
                  <a:sysClr val="windowText" lastClr="000000"/>
                </a:solidFill>
              </a:ln>
            </c:spPr>
            <c:extLst>
              <c:ext xmlns:c16="http://schemas.microsoft.com/office/drawing/2014/chart" uri="{C3380CC4-5D6E-409C-BE32-E72D297353CC}">
                <c16:uniqueId val="{00000003-C930-43C5-9519-2D618BBDA39B}"/>
              </c:ext>
            </c:extLst>
          </c:dPt>
          <c:dPt>
            <c:idx val="2"/>
            <c:bubble3D val="0"/>
            <c:spPr>
              <a:solidFill>
                <a:srgbClr val="FF7171"/>
              </a:solidFill>
              <a:ln w="12700">
                <a:solidFill>
                  <a:sysClr val="windowText" lastClr="000000"/>
                </a:solidFill>
              </a:ln>
            </c:spPr>
            <c:extLst>
              <c:ext xmlns:c16="http://schemas.microsoft.com/office/drawing/2014/chart" uri="{C3380CC4-5D6E-409C-BE32-E72D297353CC}">
                <c16:uniqueId val="{00000005-C930-43C5-9519-2D618BBDA39B}"/>
              </c:ext>
            </c:extLst>
          </c:dPt>
          <c:dPt>
            <c:idx val="3"/>
            <c:bubble3D val="0"/>
            <c:spPr>
              <a:solidFill>
                <a:schemeClr val="tx2">
                  <a:lumMod val="60000"/>
                  <a:lumOff val="40000"/>
                </a:schemeClr>
              </a:solidFill>
              <a:ln w="12700">
                <a:solidFill>
                  <a:sysClr val="windowText" lastClr="000000"/>
                </a:solidFill>
              </a:ln>
            </c:spPr>
            <c:extLst>
              <c:ext xmlns:c16="http://schemas.microsoft.com/office/drawing/2014/chart" uri="{C3380CC4-5D6E-409C-BE32-E72D297353CC}">
                <c16:uniqueId val="{00000007-C930-43C5-9519-2D618BBDA39B}"/>
              </c:ext>
            </c:extLst>
          </c:dPt>
          <c:dPt>
            <c:idx val="4"/>
            <c:bubble3D val="0"/>
            <c:spPr>
              <a:solidFill>
                <a:srgbClr val="C35855"/>
              </a:solidFill>
              <a:ln w="12700">
                <a:solidFill>
                  <a:sysClr val="windowText" lastClr="000000"/>
                </a:solidFill>
              </a:ln>
            </c:spPr>
            <c:extLst>
              <c:ext xmlns:c16="http://schemas.microsoft.com/office/drawing/2014/chart" uri="{C3380CC4-5D6E-409C-BE32-E72D297353CC}">
                <c16:uniqueId val="{00000009-C930-43C5-9519-2D618BBDA39B}"/>
              </c:ext>
            </c:extLst>
          </c:dPt>
          <c:dPt>
            <c:idx val="5"/>
            <c:bubble3D val="0"/>
            <c:spPr>
              <a:solidFill>
                <a:srgbClr val="4D4DD3"/>
              </a:solidFill>
              <a:ln w="12700">
                <a:solidFill>
                  <a:sysClr val="windowText" lastClr="000000"/>
                </a:solidFill>
              </a:ln>
            </c:spPr>
            <c:extLst>
              <c:ext xmlns:c16="http://schemas.microsoft.com/office/drawing/2014/chart" uri="{C3380CC4-5D6E-409C-BE32-E72D297353CC}">
                <c16:uniqueId val="{0000000B-C930-43C5-9519-2D618BBDA39B}"/>
              </c:ext>
            </c:extLst>
          </c:dPt>
          <c:dPt>
            <c:idx val="6"/>
            <c:bubble3D val="0"/>
            <c:spPr>
              <a:solidFill>
                <a:srgbClr val="FFFF99"/>
              </a:solidFill>
              <a:ln w="12700">
                <a:solidFill>
                  <a:sysClr val="windowText" lastClr="000000"/>
                </a:solidFill>
              </a:ln>
            </c:spPr>
            <c:extLst>
              <c:ext xmlns:c16="http://schemas.microsoft.com/office/drawing/2014/chart" uri="{C3380CC4-5D6E-409C-BE32-E72D297353CC}">
                <c16:uniqueId val="{0000000D-C930-43C5-9519-2D618BBDA39B}"/>
              </c:ext>
            </c:extLst>
          </c:dPt>
          <c:dLbls>
            <c:numFmt formatCode="0.0%" sourceLinked="0"/>
            <c:spPr>
              <a:noFill/>
              <a:ln>
                <a:noFill/>
              </a:ln>
              <a:effectLst/>
            </c:spPr>
            <c:txPr>
              <a:bodyPr/>
              <a:lstStyle/>
              <a:p>
                <a:pPr>
                  <a:defRPr sz="1100" b="1" i="0" u="none" strike="noStrike" baseline="0">
                    <a:solidFill>
                      <a:srgbClr val="000000"/>
                    </a:solidFill>
                    <a:latin typeface="Times New Roman" pitchFamily="18" charset="0"/>
                    <a:ea typeface="Calibri"/>
                    <a:cs typeface="Times New Roman" pitchFamily="18" charset="0"/>
                  </a:defRPr>
                </a:pPr>
                <a:endParaRPr lang="en-US"/>
              </a:p>
            </c:txPr>
            <c:showLegendKey val="0"/>
            <c:showVal val="0"/>
            <c:showCatName val="0"/>
            <c:showSerName val="0"/>
            <c:showPercent val="1"/>
            <c:showBubbleSize val="0"/>
            <c:showLeaderLines val="1"/>
            <c:extLst>
              <c:ext xmlns:c15="http://schemas.microsoft.com/office/drawing/2012/chart" uri="{CE6537A1-D6FC-4f65-9D91-7224C49458BB}">
                <c15:layout/>
              </c:ext>
            </c:extLst>
          </c:dLbls>
          <c:cat>
            <c:strRef>
              <c:f>'C:\SIC\M kopija\RITA\LA_leid\la18\[grafikai_leidiniui_internetui2018.xlsx]22psl kūd.mirt.strukt.'!$A$4:$A$10</c:f>
              <c:strCache>
                <c:ptCount val="7"/>
                <c:pt idx="0">
                  <c:v>  Infekcinės ir parazitinės ligos</c:v>
                </c:pt>
                <c:pt idx="1">
                  <c:v>  Kvėpavimo sistemos ligos</c:v>
                </c:pt>
                <c:pt idx="2">
                  <c:v>  Įgimtos formavimosi ydos</c:v>
                </c:pt>
                <c:pt idx="3">
                  <c:v>  Perinatalinio laikotarpio ligos</c:v>
                </c:pt>
                <c:pt idx="4">
                  <c:v>  Kūdikio staigios mirties sindromas</c:v>
                </c:pt>
                <c:pt idx="5">
                  <c:v>  Išorinės mirties priežastys</c:v>
                </c:pt>
                <c:pt idx="6">
                  <c:v>  Kitos</c:v>
                </c:pt>
              </c:strCache>
            </c:strRef>
          </c:cat>
          <c:val>
            <c:numRef>
              <c:f>'C:\SIC\M kopija\RITA\LA_leid\la18\[grafikai_leidiniui_internetui2018.xlsx]22psl kūd.mirt.strukt.'!$F$4:$F$10</c:f>
              <c:numCache>
                <c:formatCode>General</c:formatCode>
                <c:ptCount val="7"/>
                <c:pt idx="0">
                  <c:v>2.083333333333333</c:v>
                </c:pt>
                <c:pt idx="1">
                  <c:v>5.2083333333333339</c:v>
                </c:pt>
                <c:pt idx="2">
                  <c:v>36.458333333333329</c:v>
                </c:pt>
                <c:pt idx="3">
                  <c:v>43.75</c:v>
                </c:pt>
                <c:pt idx="4">
                  <c:v>1.0416666666666665</c:v>
                </c:pt>
                <c:pt idx="5">
                  <c:v>0</c:v>
                </c:pt>
                <c:pt idx="6">
                  <c:v>11.458333333333332</c:v>
                </c:pt>
              </c:numCache>
            </c:numRef>
          </c:val>
          <c:extLst>
            <c:ext xmlns:c16="http://schemas.microsoft.com/office/drawing/2014/chart" uri="{C3380CC4-5D6E-409C-BE32-E72D297353CC}">
              <c16:uniqueId val="{0000000E-C930-43C5-9519-2D618BBDA39B}"/>
            </c:ext>
          </c:extLst>
        </c:ser>
        <c:dLbls>
          <c:showLegendKey val="0"/>
          <c:showVal val="0"/>
          <c:showCatName val="0"/>
          <c:showSerName val="0"/>
          <c:showPercent val="0"/>
          <c:showBubbleSize val="0"/>
          <c:showLeaderLines val="1"/>
        </c:dLbls>
      </c:pie3DChart>
      <c:spPr>
        <a:noFill/>
        <a:ln w="25400">
          <a:noFill/>
        </a:ln>
      </c:spPr>
    </c:plotArea>
    <c:legend>
      <c:legendPos val="b"/>
      <c:layout>
        <c:manualLayout>
          <c:xMode val="edge"/>
          <c:yMode val="edge"/>
          <c:x val="0.14496391570963132"/>
          <c:y val="0.69076177242550563"/>
          <c:w val="0.7442600444175248"/>
          <c:h val="0.26845391384900419"/>
        </c:manualLayout>
      </c:layout>
      <c:overlay val="0"/>
      <c:spPr>
        <a:ln>
          <a:solidFill>
            <a:sysClr val="windowText" lastClr="000000"/>
          </a:solidFill>
        </a:ln>
      </c:spPr>
      <c:txPr>
        <a:bodyPr/>
        <a:lstStyle/>
        <a:p>
          <a:pPr rtl="0">
            <a:defRPr sz="1100" b="1" i="0" u="none" strike="noStrike" baseline="0">
              <a:solidFill>
                <a:srgbClr val="000000"/>
              </a:solidFill>
              <a:latin typeface="Times New Roman" pitchFamily="18" charset="0"/>
              <a:ea typeface="Calibri"/>
              <a:cs typeface="Times New Roman" pitchFamily="18" charset="0"/>
            </a:defRPr>
          </a:pPr>
          <a:endParaRPr lang="en-US"/>
        </a:p>
      </c:txPr>
    </c:legend>
    <c:plotVisOnly val="1"/>
    <c:dispBlanksAs val="zero"/>
    <c:showDLblsOverMax val="0"/>
  </c:chart>
  <c:spPr>
    <a:ln>
      <a:noFill/>
    </a:ln>
  </c:spPr>
  <c:txPr>
    <a:bodyPr/>
    <a:lstStyle/>
    <a:p>
      <a:pPr>
        <a:defRPr sz="1000" b="0" i="0" u="none" strike="noStrike" baseline="0">
          <a:solidFill>
            <a:srgbClr val="000000"/>
          </a:solidFill>
          <a:latin typeface="Calibri"/>
          <a:ea typeface="Calibri"/>
          <a:cs typeface="Calibri"/>
        </a:defRPr>
      </a:pPr>
      <a:endParaRPr lang="en-US"/>
    </a:p>
  </c:txPr>
  <c:externalData r:id="rId1">
    <c:autoUpdate val="0"/>
  </c:externalData>
  <c:userShapes r:id="rId2"/>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8.0469816272965886E-2"/>
          <c:y val="2.8672227174077726E-2"/>
          <c:w val="0.81921383189367081"/>
          <c:h val="0.8476946044076481"/>
        </c:manualLayout>
      </c:layout>
      <c:barChart>
        <c:barDir val="col"/>
        <c:grouping val="clustered"/>
        <c:varyColors val="0"/>
        <c:ser>
          <c:idx val="1"/>
          <c:order val="0"/>
          <c:tx>
            <c:strRef>
              <c:f>'[duom_soc_min.xlsx]mirę 1-4'!$D$5</c:f>
              <c:strCache>
                <c:ptCount val="1"/>
                <c:pt idx="0">
                  <c:v>Mirusiųjų skaičius</c:v>
                </c:pt>
              </c:strCache>
            </c:strRef>
          </c:tx>
          <c:spPr>
            <a:solidFill>
              <a:srgbClr val="0070C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'[duom_soc_min.xlsx]mirę 1-4'!$C$6:$C$11</c:f>
              <c:numCache>
                <c:formatCode>General</c:formatCode>
                <c:ptCount val="6"/>
                <c:pt idx="0">
                  <c:v>2013</c:v>
                </c:pt>
                <c:pt idx="1">
                  <c:v>2014</c:v>
                </c:pt>
                <c:pt idx="2">
                  <c:v>2015</c:v>
                </c:pt>
                <c:pt idx="3">
                  <c:v>2016</c:v>
                </c:pt>
                <c:pt idx="4">
                  <c:v>2017</c:v>
                </c:pt>
                <c:pt idx="5">
                  <c:v>2018</c:v>
                </c:pt>
              </c:numCache>
            </c:numRef>
          </c:cat>
          <c:val>
            <c:numRef>
              <c:f>'[duom_soc_min.xlsx]mirę 1-4'!$D$6:$D$11</c:f>
              <c:numCache>
                <c:formatCode>General</c:formatCode>
                <c:ptCount val="6"/>
                <c:pt idx="0">
                  <c:v>27</c:v>
                </c:pt>
                <c:pt idx="1">
                  <c:v>35</c:v>
                </c:pt>
                <c:pt idx="2">
                  <c:v>31</c:v>
                </c:pt>
                <c:pt idx="3">
                  <c:v>27</c:v>
                </c:pt>
                <c:pt idx="4">
                  <c:v>22</c:v>
                </c:pt>
                <c:pt idx="5">
                  <c:v>22</c:v>
                </c:pt>
              </c:numCache>
            </c:numRef>
          </c:val>
          <c:extLst>
            <c:ext xmlns:c16="http://schemas.microsoft.com/office/drawing/2014/chart" uri="{C3380CC4-5D6E-409C-BE32-E72D297353CC}">
              <c16:uniqueId val="{00000001-7336-46A6-857F-9A19C7BBAF2F}"/>
            </c:ext>
          </c:extLst>
        </c:ser>
        <c:dLbls>
          <c:showLegendKey val="0"/>
          <c:showVal val="0"/>
          <c:showCatName val="0"/>
          <c:showSerName val="0"/>
          <c:showPercent val="0"/>
          <c:showBubbleSize val="0"/>
        </c:dLbls>
        <c:gapWidth val="123"/>
        <c:overlap val="-3"/>
        <c:axId val="154033536"/>
        <c:axId val="154035712"/>
      </c:barChart>
      <c:lineChart>
        <c:grouping val="standard"/>
        <c:varyColors val="0"/>
        <c:ser>
          <c:idx val="2"/>
          <c:order val="1"/>
          <c:tx>
            <c:strRef>
              <c:f>'[duom_soc_min.xlsx]mirę 1-4'!$E$5</c:f>
              <c:strCache>
                <c:ptCount val="1"/>
                <c:pt idx="0">
                  <c:v>Mirusiųjų skaičius 100 000 gyventojų</c:v>
                </c:pt>
              </c:strCache>
            </c:strRef>
          </c:tx>
          <c:spPr>
            <a:ln w="28575" cap="rnd" cmpd="sng">
              <a:solidFill>
                <a:schemeClr val="accent3"/>
              </a:solidFill>
              <a:round/>
            </a:ln>
            <a:effectLst/>
          </c:spPr>
          <c:marker>
            <c:symbol val="none"/>
          </c:marker>
          <c:dLbls>
            <c:spPr>
              <a:gradFill>
                <a:gsLst>
                  <a:gs pos="1000">
                    <a:srgbClr val="B8CE9C"/>
                  </a:gs>
                  <a:gs pos="0">
                    <a:schemeClr val="accent3">
                      <a:lumMod val="69000"/>
                      <a:lumOff val="31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val>
            <c:numRef>
              <c:f>'[duom_soc_min.xlsx]mirę 1-4'!$E$6:$E$11</c:f>
              <c:numCache>
                <c:formatCode>0.0</c:formatCode>
                <c:ptCount val="6"/>
                <c:pt idx="0">
                  <c:v>22.332506203473944</c:v>
                </c:pt>
                <c:pt idx="1">
                  <c:v>29.002320185614849</c:v>
                </c:pt>
                <c:pt idx="2">
                  <c:v>25.817412595566068</c:v>
                </c:pt>
                <c:pt idx="3">
                  <c:v>22.472845311914771</c:v>
                </c:pt>
                <c:pt idx="4">
                  <c:v>18.310292881457499</c:v>
                </c:pt>
                <c:pt idx="5">
                  <c:v>18.365932864167231</c:v>
                </c:pt>
              </c:numCache>
            </c:numRef>
          </c:val>
          <c:smooth val="0"/>
          <c:extLst>
            <c:ext xmlns:c16="http://schemas.microsoft.com/office/drawing/2014/chart" uri="{C3380CC4-5D6E-409C-BE32-E72D297353CC}">
              <c16:uniqueId val="{00000002-7336-46A6-857F-9A19C7BBAF2F}"/>
            </c:ext>
          </c:extLst>
        </c:ser>
        <c:dLbls>
          <c:showLegendKey val="0"/>
          <c:showVal val="0"/>
          <c:showCatName val="0"/>
          <c:showSerName val="0"/>
          <c:showPercent val="0"/>
          <c:showBubbleSize val="0"/>
        </c:dLbls>
        <c:marker val="1"/>
        <c:smooth val="0"/>
        <c:axId val="154039808"/>
        <c:axId val="154037632"/>
      </c:lineChart>
      <c:catAx>
        <c:axId val="154033536"/>
        <c:scaling>
          <c:orientation val="minMax"/>
        </c:scaling>
        <c:delete val="0"/>
        <c:axPos val="b"/>
        <c:title>
          <c:tx>
            <c:rich>
              <a:bodyPr rot="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r>
                  <a:rPr lang="lt-LT" sz="1200" b="1">
                    <a:latin typeface="Times New Roman" panose="02020603050405020304" pitchFamily="18" charset="0"/>
                    <a:cs typeface="Times New Roman" panose="02020603050405020304" pitchFamily="18" charset="0"/>
                  </a:rPr>
                  <a:t>Year</a:t>
                </a:r>
              </a:p>
            </c:rich>
          </c:tx>
          <c:layout/>
          <c:overlay val="0"/>
          <c:spPr>
            <a:noFill/>
            <a:ln>
              <a:noFill/>
            </a:ln>
            <a:effectLst/>
          </c:sp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54035712"/>
        <c:crosses val="autoZero"/>
        <c:auto val="1"/>
        <c:lblAlgn val="ctr"/>
        <c:lblOffset val="100"/>
        <c:noMultiLvlLbl val="0"/>
      </c:catAx>
      <c:valAx>
        <c:axId val="154035712"/>
        <c:scaling>
          <c:orientation val="minMax"/>
          <c:max val="5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lt-LT" sz="1200" b="1">
                    <a:latin typeface="Times New Roman" panose="02020603050405020304" pitchFamily="18" charset="0"/>
                    <a:cs typeface="Times New Roman" panose="02020603050405020304" pitchFamily="18" charset="0"/>
                  </a:rPr>
                  <a:t>Number of</a:t>
                </a:r>
                <a:r>
                  <a:rPr lang="lt-LT" sz="1200" b="1" baseline="0">
                    <a:latin typeface="Times New Roman" panose="02020603050405020304" pitchFamily="18" charset="0"/>
                    <a:cs typeface="Times New Roman" panose="02020603050405020304" pitchFamily="18" charset="0"/>
                  </a:rPr>
                  <a:t> deceased </a:t>
                </a:r>
                <a:r>
                  <a:rPr lang="lt-LT" sz="1200" b="1">
                    <a:latin typeface="Times New Roman" panose="02020603050405020304" pitchFamily="18" charset="0"/>
                    <a:cs typeface="Times New Roman" panose="02020603050405020304" pitchFamily="18" charset="0"/>
                  </a:rPr>
                  <a:t> </a:t>
                </a:r>
              </a:p>
            </c:rich>
          </c:tx>
          <c:layout>
            <c:manualLayout>
              <c:xMode val="edge"/>
              <c:yMode val="edge"/>
              <c:x val="0"/>
              <c:y val="0.30017395437928729"/>
            </c:manualLayout>
          </c:layout>
          <c:overlay val="0"/>
          <c:spPr>
            <a:noFill/>
            <a:ln>
              <a:noFill/>
            </a:ln>
            <a:effectLst/>
          </c:sp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4033536"/>
        <c:crosses val="autoZero"/>
        <c:crossBetween val="between"/>
      </c:valAx>
      <c:valAx>
        <c:axId val="154037632"/>
        <c:scaling>
          <c:orientation val="minMax"/>
          <c:max val="50"/>
        </c:scaling>
        <c:delete val="0"/>
        <c:axPos val="r"/>
        <c:title>
          <c:tx>
            <c:rich>
              <a:bodyPr rot="-5400000" spcFirstLastPara="1" vertOverflow="ellipsis" vert="horz" wrap="square" anchor="ctr" anchorCtr="1"/>
              <a:lstStyle/>
              <a:p>
                <a:pPr>
                  <a:defRPr sz="12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sz="1200" b="1">
                    <a:latin typeface="Times New Roman" panose="02020603050405020304" pitchFamily="18" charset="0"/>
                    <a:cs typeface="Times New Roman" panose="02020603050405020304" pitchFamily="18" charset="0"/>
                  </a:rPr>
                  <a:t>100 000 </a:t>
                </a:r>
                <a:r>
                  <a:rPr lang="lt-LT" sz="1200" b="1">
                    <a:latin typeface="Times New Roman" panose="02020603050405020304" pitchFamily="18" charset="0"/>
                    <a:cs typeface="Times New Roman" panose="02020603050405020304" pitchFamily="18" charset="0"/>
                  </a:rPr>
                  <a:t>residents</a:t>
                </a:r>
                <a:endParaRPr lang="en-US" sz="1200" b="1">
                  <a:latin typeface="Times New Roman" panose="02020603050405020304" pitchFamily="18" charset="0"/>
                  <a:cs typeface="Times New Roman" panose="02020603050405020304" pitchFamily="18" charset="0"/>
                </a:endParaRPr>
              </a:p>
            </c:rich>
          </c:tx>
          <c:layout/>
          <c:overlay val="0"/>
          <c:spPr>
            <a:noFill/>
            <a:ln>
              <a:noFill/>
            </a:ln>
            <a:effectLst/>
          </c:spPr>
        </c:title>
        <c:numFmt formatCode="General" sourceLinked="0"/>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4039808"/>
        <c:crosses val="max"/>
        <c:crossBetween val="between"/>
      </c:valAx>
      <c:catAx>
        <c:axId val="154039808"/>
        <c:scaling>
          <c:orientation val="minMax"/>
        </c:scaling>
        <c:delete val="1"/>
        <c:axPos val="b"/>
        <c:majorTickMark val="out"/>
        <c:minorTickMark val="none"/>
        <c:tickLblPos val="nextTo"/>
        <c:crossAx val="154037632"/>
        <c:crossesAt val="0"/>
        <c:auto val="1"/>
        <c:lblAlgn val="ctr"/>
        <c:lblOffset val="100"/>
        <c:noMultiLvlLbl val="0"/>
      </c:catAx>
      <c:spPr>
        <a:noFill/>
        <a:ln>
          <a:noFill/>
        </a:ln>
        <a:effectLst/>
      </c:spPr>
    </c:plotArea>
    <c:legend>
      <c:legendPos val="t"/>
      <c:legendEntry>
        <c:idx val="0"/>
        <c:txPr>
          <a:bodyPr rot="0" spcFirstLastPara="1" vertOverflow="ellipsis" vert="horz" wrap="square" anchor="ctr" anchorCtr="1"/>
          <a:lstStyle/>
          <a:p>
            <a:pPr>
              <a:defRPr sz="12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legendEntry>
      <c:legendEntry>
        <c:idx val="1"/>
        <c:txPr>
          <a:bodyPr rot="0" spcFirstLastPara="1" vertOverflow="ellipsis" vert="horz" wrap="square" anchor="ctr" anchorCtr="1"/>
          <a:lstStyle/>
          <a:p>
            <a:pPr>
              <a:defRPr sz="12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legendEntry>
      <c:layout>
        <c:manualLayout>
          <c:xMode val="edge"/>
          <c:yMode val="edge"/>
          <c:x val="0.41204834425636916"/>
          <c:y val="1.942809780356403E-2"/>
          <c:w val="0.5239726682738558"/>
          <c:h val="0.2699198784362481"/>
        </c:manualLayout>
      </c:layout>
      <c:overlay val="0"/>
      <c:spPr>
        <a:noFill/>
        <a:ln>
          <a:noFill/>
        </a:ln>
        <a:effectLst/>
      </c:spPr>
      <c:txPr>
        <a:bodyPr rot="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solidFill>
      <a:round/>
    </a:ln>
    <a:effectLst/>
  </c:spPr>
  <c:txPr>
    <a:bodyPr/>
    <a:lstStyle/>
    <a:p>
      <a:pPr>
        <a:defRPr/>
      </a:pPr>
      <a:endParaRPr lang="en-US"/>
    </a:p>
  </c:txPr>
  <c:externalData r:id="rId1">
    <c:autoUpdate val="0"/>
  </c:externalData>
  <c:userShapes r:id="rId2"/>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percentStacked"/>
        <c:varyColors val="0"/>
        <c:ser>
          <c:idx val="0"/>
          <c:order val="0"/>
          <c:tx>
            <c:strRef>
              <c:f>'[duom_soc_min.xlsx]mirusių 1-4 priežastys'!$B$3</c:f>
              <c:strCache>
                <c:ptCount val="1"/>
                <c:pt idx="0">
                  <c:v>A00-B99 Infekcinės ir parazitinės ligos</c:v>
                </c:pt>
              </c:strCache>
            </c:strRef>
          </c:tx>
          <c:spPr>
            <a:solidFill>
              <a:schemeClr val="accent6"/>
            </a:solidFill>
            <a:ln>
              <a:noFill/>
            </a:ln>
            <a:effectLst/>
          </c:spPr>
          <c:invertIfNegative val="0"/>
          <c:cat>
            <c:numRef>
              <c:f>'[duom_soc_min.xlsx]mirusių 1-4 priežastys'!$C$2:$H$2</c:f>
              <c:numCache>
                <c:formatCode>General</c:formatCode>
                <c:ptCount val="6"/>
                <c:pt idx="0">
                  <c:v>2013</c:v>
                </c:pt>
                <c:pt idx="1">
                  <c:v>2014</c:v>
                </c:pt>
                <c:pt idx="2">
                  <c:v>2015</c:v>
                </c:pt>
                <c:pt idx="3">
                  <c:v>2016</c:v>
                </c:pt>
                <c:pt idx="4">
                  <c:v>2017</c:v>
                </c:pt>
                <c:pt idx="5">
                  <c:v>2018</c:v>
                </c:pt>
              </c:numCache>
            </c:numRef>
          </c:cat>
          <c:val>
            <c:numRef>
              <c:f>'[duom_soc_min.xlsx]mirusių 1-4 priežastys'!$C$3:$H$3</c:f>
              <c:numCache>
                <c:formatCode>General</c:formatCode>
                <c:ptCount val="6"/>
                <c:pt idx="0">
                  <c:v>3</c:v>
                </c:pt>
                <c:pt idx="1">
                  <c:v>2</c:v>
                </c:pt>
                <c:pt idx="2">
                  <c:v>4</c:v>
                </c:pt>
                <c:pt idx="3">
                  <c:v>2</c:v>
                </c:pt>
                <c:pt idx="4">
                  <c:v>2</c:v>
                </c:pt>
                <c:pt idx="5">
                  <c:v>6</c:v>
                </c:pt>
              </c:numCache>
            </c:numRef>
          </c:val>
          <c:extLst>
            <c:ext xmlns:c16="http://schemas.microsoft.com/office/drawing/2014/chart" uri="{C3380CC4-5D6E-409C-BE32-E72D297353CC}">
              <c16:uniqueId val="{00000000-A476-48F1-B043-074F673EE43B}"/>
            </c:ext>
          </c:extLst>
        </c:ser>
        <c:ser>
          <c:idx val="1"/>
          <c:order val="1"/>
          <c:tx>
            <c:strRef>
              <c:f>'[duom_soc_min.xlsx]mirusių 1-4 priežastys'!$B$4</c:f>
              <c:strCache>
                <c:ptCount val="1"/>
                <c:pt idx="0">
                  <c:v>C00-C96 Piktybiniai navikai</c:v>
                </c:pt>
              </c:strCache>
            </c:strRef>
          </c:tx>
          <c:spPr>
            <a:solidFill>
              <a:schemeClr val="accent5"/>
            </a:solidFill>
            <a:ln>
              <a:noFill/>
            </a:ln>
            <a:effectLst/>
          </c:spPr>
          <c:invertIfNegative val="0"/>
          <c:cat>
            <c:numRef>
              <c:f>'[duom_soc_min.xlsx]mirusių 1-4 priežastys'!$C$2:$H$2</c:f>
              <c:numCache>
                <c:formatCode>General</c:formatCode>
                <c:ptCount val="6"/>
                <c:pt idx="0">
                  <c:v>2013</c:v>
                </c:pt>
                <c:pt idx="1">
                  <c:v>2014</c:v>
                </c:pt>
                <c:pt idx="2">
                  <c:v>2015</c:v>
                </c:pt>
                <c:pt idx="3">
                  <c:v>2016</c:v>
                </c:pt>
                <c:pt idx="4">
                  <c:v>2017</c:v>
                </c:pt>
                <c:pt idx="5">
                  <c:v>2018</c:v>
                </c:pt>
              </c:numCache>
            </c:numRef>
          </c:cat>
          <c:val>
            <c:numRef>
              <c:f>'[duom_soc_min.xlsx]mirusių 1-4 priežastys'!$C$4:$H$4</c:f>
              <c:numCache>
                <c:formatCode>General</c:formatCode>
                <c:ptCount val="6"/>
                <c:pt idx="0">
                  <c:v>3</c:v>
                </c:pt>
                <c:pt idx="1">
                  <c:v>3</c:v>
                </c:pt>
                <c:pt idx="2">
                  <c:v>7</c:v>
                </c:pt>
                <c:pt idx="3">
                  <c:v>1</c:v>
                </c:pt>
                <c:pt idx="4">
                  <c:v>5</c:v>
                </c:pt>
                <c:pt idx="5">
                  <c:v>2</c:v>
                </c:pt>
              </c:numCache>
            </c:numRef>
          </c:val>
          <c:extLst>
            <c:ext xmlns:c16="http://schemas.microsoft.com/office/drawing/2014/chart" uri="{C3380CC4-5D6E-409C-BE32-E72D297353CC}">
              <c16:uniqueId val="{00000001-A476-48F1-B043-074F673EE43B}"/>
            </c:ext>
          </c:extLst>
        </c:ser>
        <c:ser>
          <c:idx val="2"/>
          <c:order val="2"/>
          <c:tx>
            <c:strRef>
              <c:f>'[duom_soc_min.xlsx]mirusių 1-4 priežastys'!$B$5</c:f>
              <c:strCache>
                <c:ptCount val="1"/>
                <c:pt idx="0">
                  <c:v>D00-D48 Kiti navikai</c:v>
                </c:pt>
              </c:strCache>
            </c:strRef>
          </c:tx>
          <c:spPr>
            <a:solidFill>
              <a:schemeClr val="accent4"/>
            </a:solidFill>
            <a:ln>
              <a:noFill/>
            </a:ln>
            <a:effectLst/>
          </c:spPr>
          <c:invertIfNegative val="0"/>
          <c:cat>
            <c:numRef>
              <c:f>'[duom_soc_min.xlsx]mirusių 1-4 priežastys'!$C$2:$H$2</c:f>
              <c:numCache>
                <c:formatCode>General</c:formatCode>
                <c:ptCount val="6"/>
                <c:pt idx="0">
                  <c:v>2013</c:v>
                </c:pt>
                <c:pt idx="1">
                  <c:v>2014</c:v>
                </c:pt>
                <c:pt idx="2">
                  <c:v>2015</c:v>
                </c:pt>
                <c:pt idx="3">
                  <c:v>2016</c:v>
                </c:pt>
                <c:pt idx="4">
                  <c:v>2017</c:v>
                </c:pt>
                <c:pt idx="5">
                  <c:v>2018</c:v>
                </c:pt>
              </c:numCache>
            </c:numRef>
          </c:cat>
          <c:val>
            <c:numRef>
              <c:f>'[duom_soc_min.xlsx]mirusių 1-4 priežastys'!$C$5:$H$5</c:f>
              <c:numCache>
                <c:formatCode>General</c:formatCode>
                <c:ptCount val="6"/>
                <c:pt idx="2">
                  <c:v>1</c:v>
                </c:pt>
              </c:numCache>
            </c:numRef>
          </c:val>
          <c:extLst>
            <c:ext xmlns:c16="http://schemas.microsoft.com/office/drawing/2014/chart" uri="{C3380CC4-5D6E-409C-BE32-E72D297353CC}">
              <c16:uniqueId val="{00000002-A476-48F1-B043-074F673EE43B}"/>
            </c:ext>
          </c:extLst>
        </c:ser>
        <c:ser>
          <c:idx val="3"/>
          <c:order val="3"/>
          <c:tx>
            <c:strRef>
              <c:f>'[duom_soc_min.xlsx]mirusių 1-4 priežastys'!$B$6</c:f>
              <c:strCache>
                <c:ptCount val="1"/>
                <c:pt idx="0">
                  <c:v>D50-D89 Kraujo ir kraujodaros organų ligos</c:v>
                </c:pt>
              </c:strCache>
            </c:strRef>
          </c:tx>
          <c:spPr>
            <a:solidFill>
              <a:schemeClr val="accent6">
                <a:lumMod val="60000"/>
              </a:schemeClr>
            </a:solidFill>
            <a:ln>
              <a:noFill/>
            </a:ln>
            <a:effectLst/>
          </c:spPr>
          <c:invertIfNegative val="0"/>
          <c:cat>
            <c:numRef>
              <c:f>'[duom_soc_min.xlsx]mirusių 1-4 priežastys'!$C$2:$H$2</c:f>
              <c:numCache>
                <c:formatCode>General</c:formatCode>
                <c:ptCount val="6"/>
                <c:pt idx="0">
                  <c:v>2013</c:v>
                </c:pt>
                <c:pt idx="1">
                  <c:v>2014</c:v>
                </c:pt>
                <c:pt idx="2">
                  <c:v>2015</c:v>
                </c:pt>
                <c:pt idx="3">
                  <c:v>2016</c:v>
                </c:pt>
                <c:pt idx="4">
                  <c:v>2017</c:v>
                </c:pt>
                <c:pt idx="5">
                  <c:v>2018</c:v>
                </c:pt>
              </c:numCache>
            </c:numRef>
          </c:cat>
          <c:val>
            <c:numRef>
              <c:f>'[duom_soc_min.xlsx]mirusių 1-4 priežastys'!$C$6:$H$6</c:f>
              <c:numCache>
                <c:formatCode>General</c:formatCode>
                <c:ptCount val="6"/>
                <c:pt idx="1">
                  <c:v>2</c:v>
                </c:pt>
                <c:pt idx="3">
                  <c:v>1</c:v>
                </c:pt>
              </c:numCache>
            </c:numRef>
          </c:val>
          <c:extLst>
            <c:ext xmlns:c16="http://schemas.microsoft.com/office/drawing/2014/chart" uri="{C3380CC4-5D6E-409C-BE32-E72D297353CC}">
              <c16:uniqueId val="{00000003-A476-48F1-B043-074F673EE43B}"/>
            </c:ext>
          </c:extLst>
        </c:ser>
        <c:ser>
          <c:idx val="4"/>
          <c:order val="4"/>
          <c:tx>
            <c:strRef>
              <c:f>'[duom_soc_min.xlsx]mirusių 1-4 priežastys'!$B$7</c:f>
              <c:strCache>
                <c:ptCount val="1"/>
                <c:pt idx="0">
                  <c:v>E00-E89 Endokrininės sistemos ligos</c:v>
                </c:pt>
              </c:strCache>
            </c:strRef>
          </c:tx>
          <c:spPr>
            <a:solidFill>
              <a:schemeClr val="accent5">
                <a:lumMod val="60000"/>
              </a:schemeClr>
            </a:solidFill>
            <a:ln>
              <a:noFill/>
            </a:ln>
            <a:effectLst/>
          </c:spPr>
          <c:invertIfNegative val="0"/>
          <c:cat>
            <c:numRef>
              <c:f>'[duom_soc_min.xlsx]mirusių 1-4 priežastys'!$C$2:$H$2</c:f>
              <c:numCache>
                <c:formatCode>General</c:formatCode>
                <c:ptCount val="6"/>
                <c:pt idx="0">
                  <c:v>2013</c:v>
                </c:pt>
                <c:pt idx="1">
                  <c:v>2014</c:v>
                </c:pt>
                <c:pt idx="2">
                  <c:v>2015</c:v>
                </c:pt>
                <c:pt idx="3">
                  <c:v>2016</c:v>
                </c:pt>
                <c:pt idx="4">
                  <c:v>2017</c:v>
                </c:pt>
                <c:pt idx="5">
                  <c:v>2018</c:v>
                </c:pt>
              </c:numCache>
            </c:numRef>
          </c:cat>
          <c:val>
            <c:numRef>
              <c:f>'[duom_soc_min.xlsx]mirusių 1-4 priežastys'!$C$7:$H$7</c:f>
              <c:numCache>
                <c:formatCode>General</c:formatCode>
                <c:ptCount val="6"/>
                <c:pt idx="0">
                  <c:v>1</c:v>
                </c:pt>
                <c:pt idx="1">
                  <c:v>1</c:v>
                </c:pt>
                <c:pt idx="2">
                  <c:v>2</c:v>
                </c:pt>
                <c:pt idx="3">
                  <c:v>1</c:v>
                </c:pt>
                <c:pt idx="5">
                  <c:v>1</c:v>
                </c:pt>
              </c:numCache>
            </c:numRef>
          </c:val>
          <c:extLst>
            <c:ext xmlns:c16="http://schemas.microsoft.com/office/drawing/2014/chart" uri="{C3380CC4-5D6E-409C-BE32-E72D297353CC}">
              <c16:uniqueId val="{00000004-A476-48F1-B043-074F673EE43B}"/>
            </c:ext>
          </c:extLst>
        </c:ser>
        <c:ser>
          <c:idx val="5"/>
          <c:order val="5"/>
          <c:tx>
            <c:strRef>
              <c:f>'[duom_soc_min.xlsx]mirusių 1-4 priežastys'!$B$8</c:f>
              <c:strCache>
                <c:ptCount val="1"/>
                <c:pt idx="0">
                  <c:v>G00-G99 Nervų sistemos ligos</c:v>
                </c:pt>
              </c:strCache>
            </c:strRef>
          </c:tx>
          <c:spPr>
            <a:solidFill>
              <a:schemeClr val="accent4">
                <a:lumMod val="60000"/>
              </a:schemeClr>
            </a:solidFill>
            <a:ln>
              <a:noFill/>
            </a:ln>
            <a:effectLst/>
          </c:spPr>
          <c:invertIfNegative val="0"/>
          <c:cat>
            <c:numRef>
              <c:f>'[duom_soc_min.xlsx]mirusių 1-4 priežastys'!$C$2:$H$2</c:f>
              <c:numCache>
                <c:formatCode>General</c:formatCode>
                <c:ptCount val="6"/>
                <c:pt idx="0">
                  <c:v>2013</c:v>
                </c:pt>
                <c:pt idx="1">
                  <c:v>2014</c:v>
                </c:pt>
                <c:pt idx="2">
                  <c:v>2015</c:v>
                </c:pt>
                <c:pt idx="3">
                  <c:v>2016</c:v>
                </c:pt>
                <c:pt idx="4">
                  <c:v>2017</c:v>
                </c:pt>
                <c:pt idx="5">
                  <c:v>2018</c:v>
                </c:pt>
              </c:numCache>
            </c:numRef>
          </c:cat>
          <c:val>
            <c:numRef>
              <c:f>'[duom_soc_min.xlsx]mirusių 1-4 priežastys'!$C$8:$H$8</c:f>
              <c:numCache>
                <c:formatCode>General</c:formatCode>
                <c:ptCount val="6"/>
                <c:pt idx="0">
                  <c:v>4</c:v>
                </c:pt>
                <c:pt idx="1">
                  <c:v>4</c:v>
                </c:pt>
                <c:pt idx="2">
                  <c:v>2</c:v>
                </c:pt>
                <c:pt idx="3">
                  <c:v>1</c:v>
                </c:pt>
                <c:pt idx="4">
                  <c:v>4</c:v>
                </c:pt>
                <c:pt idx="5">
                  <c:v>4</c:v>
                </c:pt>
              </c:numCache>
            </c:numRef>
          </c:val>
          <c:extLst>
            <c:ext xmlns:c16="http://schemas.microsoft.com/office/drawing/2014/chart" uri="{C3380CC4-5D6E-409C-BE32-E72D297353CC}">
              <c16:uniqueId val="{00000005-A476-48F1-B043-074F673EE43B}"/>
            </c:ext>
          </c:extLst>
        </c:ser>
        <c:ser>
          <c:idx val="6"/>
          <c:order val="6"/>
          <c:tx>
            <c:strRef>
              <c:f>'[duom_soc_min.xlsx]mirusių 1-4 priežastys'!$B$9</c:f>
              <c:strCache>
                <c:ptCount val="1"/>
                <c:pt idx="0">
                  <c:v>I00-I99 Kraujotakos sistemos ligos</c:v>
                </c:pt>
              </c:strCache>
            </c:strRef>
          </c:tx>
          <c:spPr>
            <a:solidFill>
              <a:schemeClr val="accent6">
                <a:lumMod val="80000"/>
                <a:lumOff val="20000"/>
              </a:schemeClr>
            </a:solidFill>
            <a:ln>
              <a:noFill/>
            </a:ln>
            <a:effectLst/>
          </c:spPr>
          <c:invertIfNegative val="0"/>
          <c:cat>
            <c:numRef>
              <c:f>'[duom_soc_min.xlsx]mirusių 1-4 priežastys'!$C$2:$H$2</c:f>
              <c:numCache>
                <c:formatCode>General</c:formatCode>
                <c:ptCount val="6"/>
                <c:pt idx="0">
                  <c:v>2013</c:v>
                </c:pt>
                <c:pt idx="1">
                  <c:v>2014</c:v>
                </c:pt>
                <c:pt idx="2">
                  <c:v>2015</c:v>
                </c:pt>
                <c:pt idx="3">
                  <c:v>2016</c:v>
                </c:pt>
                <c:pt idx="4">
                  <c:v>2017</c:v>
                </c:pt>
                <c:pt idx="5">
                  <c:v>2018</c:v>
                </c:pt>
              </c:numCache>
            </c:numRef>
          </c:cat>
          <c:val>
            <c:numRef>
              <c:f>'[duom_soc_min.xlsx]mirusių 1-4 priežastys'!$C$9:$H$9</c:f>
              <c:numCache>
                <c:formatCode>General</c:formatCode>
                <c:ptCount val="6"/>
                <c:pt idx="0">
                  <c:v>2</c:v>
                </c:pt>
                <c:pt idx="1">
                  <c:v>3</c:v>
                </c:pt>
                <c:pt idx="5">
                  <c:v>2</c:v>
                </c:pt>
              </c:numCache>
            </c:numRef>
          </c:val>
          <c:extLst>
            <c:ext xmlns:c16="http://schemas.microsoft.com/office/drawing/2014/chart" uri="{C3380CC4-5D6E-409C-BE32-E72D297353CC}">
              <c16:uniqueId val="{00000006-A476-48F1-B043-074F673EE43B}"/>
            </c:ext>
          </c:extLst>
        </c:ser>
        <c:ser>
          <c:idx val="7"/>
          <c:order val="7"/>
          <c:tx>
            <c:strRef>
              <c:f>'[duom_soc_min.xlsx]mirusių 1-4 priežastys'!$B$10</c:f>
              <c:strCache>
                <c:ptCount val="1"/>
                <c:pt idx="0">
                  <c:v>J00-J98 Kvėpavimo sistemos ligos</c:v>
                </c:pt>
              </c:strCache>
            </c:strRef>
          </c:tx>
          <c:spPr>
            <a:solidFill>
              <a:schemeClr val="accent5">
                <a:lumMod val="80000"/>
                <a:lumOff val="20000"/>
              </a:schemeClr>
            </a:solidFill>
            <a:ln>
              <a:noFill/>
            </a:ln>
            <a:effectLst/>
          </c:spPr>
          <c:invertIfNegative val="0"/>
          <c:cat>
            <c:numRef>
              <c:f>'[duom_soc_min.xlsx]mirusių 1-4 priežastys'!$C$2:$H$2</c:f>
              <c:numCache>
                <c:formatCode>General</c:formatCode>
                <c:ptCount val="6"/>
                <c:pt idx="0">
                  <c:v>2013</c:v>
                </c:pt>
                <c:pt idx="1">
                  <c:v>2014</c:v>
                </c:pt>
                <c:pt idx="2">
                  <c:v>2015</c:v>
                </c:pt>
                <c:pt idx="3">
                  <c:v>2016</c:v>
                </c:pt>
                <c:pt idx="4">
                  <c:v>2017</c:v>
                </c:pt>
                <c:pt idx="5">
                  <c:v>2018</c:v>
                </c:pt>
              </c:numCache>
            </c:numRef>
          </c:cat>
          <c:val>
            <c:numRef>
              <c:f>'[duom_soc_min.xlsx]mirusių 1-4 priežastys'!$C$10:$H$10</c:f>
              <c:numCache>
                <c:formatCode>General</c:formatCode>
                <c:ptCount val="6"/>
                <c:pt idx="0">
                  <c:v>1</c:v>
                </c:pt>
                <c:pt idx="2">
                  <c:v>3</c:v>
                </c:pt>
              </c:numCache>
            </c:numRef>
          </c:val>
          <c:extLst>
            <c:ext xmlns:c16="http://schemas.microsoft.com/office/drawing/2014/chart" uri="{C3380CC4-5D6E-409C-BE32-E72D297353CC}">
              <c16:uniqueId val="{00000007-A476-48F1-B043-074F673EE43B}"/>
            </c:ext>
          </c:extLst>
        </c:ser>
        <c:ser>
          <c:idx val="8"/>
          <c:order val="8"/>
          <c:tx>
            <c:strRef>
              <c:f>'[duom_soc_min.xlsx]mirusių 1-4 priežastys'!$B$11</c:f>
              <c:strCache>
                <c:ptCount val="1"/>
                <c:pt idx="0">
                  <c:v>K00-K93 Virškinimo sistemos ligos</c:v>
                </c:pt>
              </c:strCache>
            </c:strRef>
          </c:tx>
          <c:spPr>
            <a:solidFill>
              <a:schemeClr val="accent4">
                <a:lumMod val="80000"/>
                <a:lumOff val="20000"/>
              </a:schemeClr>
            </a:solidFill>
            <a:ln>
              <a:noFill/>
            </a:ln>
            <a:effectLst/>
          </c:spPr>
          <c:invertIfNegative val="0"/>
          <c:cat>
            <c:numRef>
              <c:f>'[duom_soc_min.xlsx]mirusių 1-4 priežastys'!$C$2:$H$2</c:f>
              <c:numCache>
                <c:formatCode>General</c:formatCode>
                <c:ptCount val="6"/>
                <c:pt idx="0">
                  <c:v>2013</c:v>
                </c:pt>
                <c:pt idx="1">
                  <c:v>2014</c:v>
                </c:pt>
                <c:pt idx="2">
                  <c:v>2015</c:v>
                </c:pt>
                <c:pt idx="3">
                  <c:v>2016</c:v>
                </c:pt>
                <c:pt idx="4">
                  <c:v>2017</c:v>
                </c:pt>
                <c:pt idx="5">
                  <c:v>2018</c:v>
                </c:pt>
              </c:numCache>
            </c:numRef>
          </c:cat>
          <c:val>
            <c:numRef>
              <c:f>'[duom_soc_min.xlsx]mirusių 1-4 priežastys'!$C$11:$H$11</c:f>
              <c:numCache>
                <c:formatCode>General</c:formatCode>
                <c:ptCount val="6"/>
                <c:pt idx="0">
                  <c:v>1</c:v>
                </c:pt>
                <c:pt idx="4">
                  <c:v>1</c:v>
                </c:pt>
              </c:numCache>
            </c:numRef>
          </c:val>
          <c:extLst>
            <c:ext xmlns:c16="http://schemas.microsoft.com/office/drawing/2014/chart" uri="{C3380CC4-5D6E-409C-BE32-E72D297353CC}">
              <c16:uniqueId val="{00000008-A476-48F1-B043-074F673EE43B}"/>
            </c:ext>
          </c:extLst>
        </c:ser>
        <c:ser>
          <c:idx val="9"/>
          <c:order val="9"/>
          <c:tx>
            <c:strRef>
              <c:f>'[duom_soc_min.xlsx]mirusių 1-4 priežastys'!$B$12</c:f>
              <c:strCache>
                <c:ptCount val="1"/>
                <c:pt idx="0">
                  <c:v>Q00-Q99 Įgimtos formavimosi ydos</c:v>
                </c:pt>
              </c:strCache>
            </c:strRef>
          </c:tx>
          <c:spPr>
            <a:solidFill>
              <a:schemeClr val="accent6">
                <a:lumMod val="80000"/>
              </a:schemeClr>
            </a:solidFill>
            <a:ln>
              <a:noFill/>
            </a:ln>
            <a:effectLst/>
          </c:spPr>
          <c:invertIfNegative val="0"/>
          <c:cat>
            <c:numRef>
              <c:f>'[duom_soc_min.xlsx]mirusių 1-4 priežastys'!$C$2:$H$2</c:f>
              <c:numCache>
                <c:formatCode>General</c:formatCode>
                <c:ptCount val="6"/>
                <c:pt idx="0">
                  <c:v>2013</c:v>
                </c:pt>
                <c:pt idx="1">
                  <c:v>2014</c:v>
                </c:pt>
                <c:pt idx="2">
                  <c:v>2015</c:v>
                </c:pt>
                <c:pt idx="3">
                  <c:v>2016</c:v>
                </c:pt>
                <c:pt idx="4">
                  <c:v>2017</c:v>
                </c:pt>
                <c:pt idx="5">
                  <c:v>2018</c:v>
                </c:pt>
              </c:numCache>
            </c:numRef>
          </c:cat>
          <c:val>
            <c:numRef>
              <c:f>'[duom_soc_min.xlsx]mirusių 1-4 priežastys'!$C$12:$H$12</c:f>
              <c:numCache>
                <c:formatCode>General</c:formatCode>
                <c:ptCount val="6"/>
                <c:pt idx="0">
                  <c:v>6</c:v>
                </c:pt>
                <c:pt idx="1">
                  <c:v>8</c:v>
                </c:pt>
                <c:pt idx="2">
                  <c:v>5</c:v>
                </c:pt>
                <c:pt idx="3">
                  <c:v>2</c:v>
                </c:pt>
                <c:pt idx="4">
                  <c:v>4</c:v>
                </c:pt>
                <c:pt idx="5">
                  <c:v>1</c:v>
                </c:pt>
              </c:numCache>
            </c:numRef>
          </c:val>
          <c:extLst>
            <c:ext xmlns:c16="http://schemas.microsoft.com/office/drawing/2014/chart" uri="{C3380CC4-5D6E-409C-BE32-E72D297353CC}">
              <c16:uniqueId val="{00000009-A476-48F1-B043-074F673EE43B}"/>
            </c:ext>
          </c:extLst>
        </c:ser>
        <c:ser>
          <c:idx val="10"/>
          <c:order val="10"/>
          <c:tx>
            <c:strRef>
              <c:f>'[duom_soc_min.xlsx]mirusių 1-4 priežastys'!$B$13</c:f>
              <c:strCache>
                <c:ptCount val="1"/>
                <c:pt idx="0">
                  <c:v>R00-R99 Simptomai, požymiai ir nenormalūs klinikiniai bei laboratoriniai radiniai</c:v>
                </c:pt>
              </c:strCache>
            </c:strRef>
          </c:tx>
          <c:spPr>
            <a:solidFill>
              <a:schemeClr val="accent5">
                <a:lumMod val="80000"/>
              </a:schemeClr>
            </a:solidFill>
            <a:ln>
              <a:noFill/>
            </a:ln>
            <a:effectLst/>
          </c:spPr>
          <c:invertIfNegative val="0"/>
          <c:cat>
            <c:numRef>
              <c:f>'[duom_soc_min.xlsx]mirusių 1-4 priežastys'!$C$2:$H$2</c:f>
              <c:numCache>
                <c:formatCode>General</c:formatCode>
                <c:ptCount val="6"/>
                <c:pt idx="0">
                  <c:v>2013</c:v>
                </c:pt>
                <c:pt idx="1">
                  <c:v>2014</c:v>
                </c:pt>
                <c:pt idx="2">
                  <c:v>2015</c:v>
                </c:pt>
                <c:pt idx="3">
                  <c:v>2016</c:v>
                </c:pt>
                <c:pt idx="4">
                  <c:v>2017</c:v>
                </c:pt>
                <c:pt idx="5">
                  <c:v>2018</c:v>
                </c:pt>
              </c:numCache>
            </c:numRef>
          </c:cat>
          <c:val>
            <c:numRef>
              <c:f>'[duom_soc_min.xlsx]mirusių 1-4 priežastys'!$C$13:$H$13</c:f>
              <c:numCache>
                <c:formatCode>General</c:formatCode>
                <c:ptCount val="6"/>
                <c:pt idx="0">
                  <c:v>1</c:v>
                </c:pt>
                <c:pt idx="1">
                  <c:v>1</c:v>
                </c:pt>
                <c:pt idx="3">
                  <c:v>2</c:v>
                </c:pt>
                <c:pt idx="4">
                  <c:v>1</c:v>
                </c:pt>
              </c:numCache>
            </c:numRef>
          </c:val>
          <c:extLst>
            <c:ext xmlns:c16="http://schemas.microsoft.com/office/drawing/2014/chart" uri="{C3380CC4-5D6E-409C-BE32-E72D297353CC}">
              <c16:uniqueId val="{0000000A-A476-48F1-B043-074F673EE43B}"/>
            </c:ext>
          </c:extLst>
        </c:ser>
        <c:ser>
          <c:idx val="11"/>
          <c:order val="11"/>
          <c:tx>
            <c:strRef>
              <c:f>'[duom_soc_min.xlsx]mirusių 1-4 priežastys'!$B$14</c:f>
              <c:strCache>
                <c:ptCount val="1"/>
                <c:pt idx="0">
                  <c:v>V00-Y89 Išorinės mirties priežastys</c:v>
                </c:pt>
              </c:strCache>
            </c:strRef>
          </c:tx>
          <c:spPr>
            <a:solidFill>
              <a:schemeClr val="accent4">
                <a:lumMod val="80000"/>
              </a:schemeClr>
            </a:solidFill>
            <a:ln>
              <a:noFill/>
            </a:ln>
            <a:effectLst/>
          </c:spPr>
          <c:invertIfNegative val="0"/>
          <c:cat>
            <c:numRef>
              <c:f>'[duom_soc_min.xlsx]mirusių 1-4 priežastys'!$C$2:$H$2</c:f>
              <c:numCache>
                <c:formatCode>General</c:formatCode>
                <c:ptCount val="6"/>
                <c:pt idx="0">
                  <c:v>2013</c:v>
                </c:pt>
                <c:pt idx="1">
                  <c:v>2014</c:v>
                </c:pt>
                <c:pt idx="2">
                  <c:v>2015</c:v>
                </c:pt>
                <c:pt idx="3">
                  <c:v>2016</c:v>
                </c:pt>
                <c:pt idx="4">
                  <c:v>2017</c:v>
                </c:pt>
                <c:pt idx="5">
                  <c:v>2018</c:v>
                </c:pt>
              </c:numCache>
            </c:numRef>
          </c:cat>
          <c:val>
            <c:numRef>
              <c:f>'[duom_soc_min.xlsx]mirusių 1-4 priežastys'!$C$14:$H$14</c:f>
              <c:numCache>
                <c:formatCode>General</c:formatCode>
                <c:ptCount val="6"/>
                <c:pt idx="0">
                  <c:v>5</c:v>
                </c:pt>
                <c:pt idx="1">
                  <c:v>11</c:v>
                </c:pt>
                <c:pt idx="2">
                  <c:v>7</c:v>
                </c:pt>
                <c:pt idx="3">
                  <c:v>17</c:v>
                </c:pt>
                <c:pt idx="4">
                  <c:v>5</c:v>
                </c:pt>
                <c:pt idx="5">
                  <c:v>6</c:v>
                </c:pt>
              </c:numCache>
            </c:numRef>
          </c:val>
          <c:extLst>
            <c:ext xmlns:c16="http://schemas.microsoft.com/office/drawing/2014/chart" uri="{C3380CC4-5D6E-409C-BE32-E72D297353CC}">
              <c16:uniqueId val="{0000000B-A476-48F1-B043-074F673EE43B}"/>
            </c:ext>
          </c:extLst>
        </c:ser>
        <c:dLbls>
          <c:showLegendKey val="0"/>
          <c:showVal val="0"/>
          <c:showCatName val="0"/>
          <c:showSerName val="0"/>
          <c:showPercent val="0"/>
          <c:showBubbleSize val="0"/>
        </c:dLbls>
        <c:gapWidth val="44"/>
        <c:overlap val="100"/>
        <c:axId val="160510720"/>
        <c:axId val="160512256"/>
      </c:barChart>
      <c:catAx>
        <c:axId val="1605107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0512256"/>
        <c:crosses val="autoZero"/>
        <c:auto val="1"/>
        <c:lblAlgn val="ctr"/>
        <c:lblOffset val="100"/>
        <c:noMultiLvlLbl val="0"/>
      </c:catAx>
      <c:valAx>
        <c:axId val="160512256"/>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0510720"/>
        <c:crosses val="autoZero"/>
        <c:crossBetween val="between"/>
      </c:valAx>
      <c:spPr>
        <a:noFill/>
        <a:ln>
          <a:noFill/>
        </a:ln>
        <a:effectLst/>
      </c:spPr>
    </c:plotArea>
    <c:legend>
      <c:legendPos val="b"/>
      <c:layout>
        <c:manualLayout>
          <c:xMode val="edge"/>
          <c:yMode val="edge"/>
          <c:x val="0.1515045852429068"/>
          <c:y val="0.5191604707948092"/>
          <c:w val="0.77298373972683465"/>
          <c:h val="0.46690224697522564"/>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7.3122895036350541E-2"/>
          <c:y val="3.7241151258204826E-2"/>
          <c:w val="0.90091840289875269"/>
          <c:h val="0.62688619793840139"/>
        </c:manualLayout>
      </c:layout>
      <c:lineChart>
        <c:grouping val="standard"/>
        <c:varyColors val="0"/>
        <c:ser>
          <c:idx val="1"/>
          <c:order val="0"/>
          <c:tx>
            <c:strRef>
              <c:f>[duom_soc_min.xlsx]skiepijimai!$A$3</c:f>
              <c:strCache>
                <c:ptCount val="1"/>
                <c:pt idx="0">
                  <c:v>Tuberkuliozė (naujagimiai)</c:v>
                </c:pt>
              </c:strCache>
            </c:strRef>
          </c:tx>
          <c:marker>
            <c:symbol val="none"/>
          </c:marker>
          <c:cat>
            <c:numRef>
              <c:f>[duom_soc_min.xlsx]skiepijimai!$M$2:$W$2</c:f>
              <c:numCache>
                <c:formatCode>General</c:formatCode>
                <c:ptCount val="11"/>
                <c:pt idx="0">
                  <c:v>2008</c:v>
                </c:pt>
                <c:pt idx="1">
                  <c:v>2009</c:v>
                </c:pt>
                <c:pt idx="2">
                  <c:v>2010</c:v>
                </c:pt>
                <c:pt idx="3">
                  <c:v>2011</c:v>
                </c:pt>
                <c:pt idx="4">
                  <c:v>2012</c:v>
                </c:pt>
                <c:pt idx="5">
                  <c:v>2013</c:v>
                </c:pt>
                <c:pt idx="6">
                  <c:v>2014</c:v>
                </c:pt>
                <c:pt idx="7">
                  <c:v>2015</c:v>
                </c:pt>
                <c:pt idx="8">
                  <c:v>2016</c:v>
                </c:pt>
                <c:pt idx="9">
                  <c:v>2017</c:v>
                </c:pt>
                <c:pt idx="10">
                  <c:v>2018</c:v>
                </c:pt>
              </c:numCache>
            </c:numRef>
          </c:cat>
          <c:val>
            <c:numRef>
              <c:f>[duom_soc_min.xlsx]skiepijimai!$M$3:$W$3</c:f>
              <c:numCache>
                <c:formatCode>General</c:formatCode>
                <c:ptCount val="11"/>
                <c:pt idx="0">
                  <c:v>99.3</c:v>
                </c:pt>
                <c:pt idx="1">
                  <c:v>99.5</c:v>
                </c:pt>
                <c:pt idx="2">
                  <c:v>98.9</c:v>
                </c:pt>
                <c:pt idx="3">
                  <c:v>97.8</c:v>
                </c:pt>
                <c:pt idx="4">
                  <c:v>97.9</c:v>
                </c:pt>
                <c:pt idx="5">
                  <c:v>98.2</c:v>
                </c:pt>
                <c:pt idx="6">
                  <c:v>97.7</c:v>
                </c:pt>
                <c:pt idx="7">
                  <c:v>97.2</c:v>
                </c:pt>
                <c:pt idx="8">
                  <c:v>97.7</c:v>
                </c:pt>
                <c:pt idx="9">
                  <c:v>97.3</c:v>
                </c:pt>
                <c:pt idx="10">
                  <c:v>96.4</c:v>
                </c:pt>
              </c:numCache>
            </c:numRef>
          </c:val>
          <c:smooth val="0"/>
          <c:extLst>
            <c:ext xmlns:c16="http://schemas.microsoft.com/office/drawing/2014/chart" uri="{C3380CC4-5D6E-409C-BE32-E72D297353CC}">
              <c16:uniqueId val="{00000000-DB4A-4403-A007-7386CED885CA}"/>
            </c:ext>
          </c:extLst>
        </c:ser>
        <c:ser>
          <c:idx val="2"/>
          <c:order val="1"/>
          <c:tx>
            <c:strRef>
              <c:f>[duom_soc_min.xlsx]skiepijimai!$A$4</c:f>
              <c:strCache>
                <c:ptCount val="1"/>
                <c:pt idx="0">
                  <c:v>Hepatitas B (1 m.)</c:v>
                </c:pt>
              </c:strCache>
            </c:strRef>
          </c:tx>
          <c:marker>
            <c:symbol val="none"/>
          </c:marker>
          <c:cat>
            <c:numRef>
              <c:f>[duom_soc_min.xlsx]skiepijimai!$M$2:$W$2</c:f>
              <c:numCache>
                <c:formatCode>General</c:formatCode>
                <c:ptCount val="11"/>
                <c:pt idx="0">
                  <c:v>2008</c:v>
                </c:pt>
                <c:pt idx="1">
                  <c:v>2009</c:v>
                </c:pt>
                <c:pt idx="2">
                  <c:v>2010</c:v>
                </c:pt>
                <c:pt idx="3">
                  <c:v>2011</c:v>
                </c:pt>
                <c:pt idx="4">
                  <c:v>2012</c:v>
                </c:pt>
                <c:pt idx="5">
                  <c:v>2013</c:v>
                </c:pt>
                <c:pt idx="6">
                  <c:v>2014</c:v>
                </c:pt>
                <c:pt idx="7">
                  <c:v>2015</c:v>
                </c:pt>
                <c:pt idx="8">
                  <c:v>2016</c:v>
                </c:pt>
                <c:pt idx="9">
                  <c:v>2017</c:v>
                </c:pt>
                <c:pt idx="10">
                  <c:v>2018</c:v>
                </c:pt>
              </c:numCache>
            </c:numRef>
          </c:cat>
          <c:val>
            <c:numRef>
              <c:f>[duom_soc_min.xlsx]skiepijimai!$M$4:$W$4</c:f>
              <c:numCache>
                <c:formatCode>General</c:formatCode>
                <c:ptCount val="11"/>
                <c:pt idx="0">
                  <c:v>96.4</c:v>
                </c:pt>
                <c:pt idx="1">
                  <c:v>95.7</c:v>
                </c:pt>
                <c:pt idx="2">
                  <c:v>94.5</c:v>
                </c:pt>
                <c:pt idx="3">
                  <c:v>94.6</c:v>
                </c:pt>
                <c:pt idx="4">
                  <c:v>93.2</c:v>
                </c:pt>
                <c:pt idx="5">
                  <c:v>93.36</c:v>
                </c:pt>
                <c:pt idx="6">
                  <c:v>93.98</c:v>
                </c:pt>
                <c:pt idx="7">
                  <c:v>93.8</c:v>
                </c:pt>
                <c:pt idx="8">
                  <c:v>94.6</c:v>
                </c:pt>
                <c:pt idx="9">
                  <c:v>93.8</c:v>
                </c:pt>
                <c:pt idx="10">
                  <c:v>92.7</c:v>
                </c:pt>
              </c:numCache>
            </c:numRef>
          </c:val>
          <c:smooth val="0"/>
          <c:extLst>
            <c:ext xmlns:c16="http://schemas.microsoft.com/office/drawing/2014/chart" uri="{C3380CC4-5D6E-409C-BE32-E72D297353CC}">
              <c16:uniqueId val="{00000001-DB4A-4403-A007-7386CED885CA}"/>
            </c:ext>
          </c:extLst>
        </c:ser>
        <c:ser>
          <c:idx val="3"/>
          <c:order val="2"/>
          <c:tx>
            <c:strRef>
              <c:f>[duom_soc_min.xlsx]skiepijimai!$A$5</c:f>
              <c:strCache>
                <c:ptCount val="1"/>
                <c:pt idx="0">
                  <c:v>Difterija / Stabligė / Kokliušas / Poliomielitas / B tipo Haemophilus infuenzae infekcija (1 m.)</c:v>
                </c:pt>
              </c:strCache>
            </c:strRef>
          </c:tx>
          <c:marker>
            <c:symbol val="none"/>
          </c:marker>
          <c:cat>
            <c:numRef>
              <c:f>[duom_soc_min.xlsx]skiepijimai!$M$2:$W$2</c:f>
              <c:numCache>
                <c:formatCode>General</c:formatCode>
                <c:ptCount val="11"/>
                <c:pt idx="0">
                  <c:v>2008</c:v>
                </c:pt>
                <c:pt idx="1">
                  <c:v>2009</c:v>
                </c:pt>
                <c:pt idx="2">
                  <c:v>2010</c:v>
                </c:pt>
                <c:pt idx="3">
                  <c:v>2011</c:v>
                </c:pt>
                <c:pt idx="4">
                  <c:v>2012</c:v>
                </c:pt>
                <c:pt idx="5">
                  <c:v>2013</c:v>
                </c:pt>
                <c:pt idx="6">
                  <c:v>2014</c:v>
                </c:pt>
                <c:pt idx="7">
                  <c:v>2015</c:v>
                </c:pt>
                <c:pt idx="8">
                  <c:v>2016</c:v>
                </c:pt>
                <c:pt idx="9">
                  <c:v>2017</c:v>
                </c:pt>
                <c:pt idx="10">
                  <c:v>2018</c:v>
                </c:pt>
              </c:numCache>
            </c:numRef>
          </c:cat>
          <c:val>
            <c:numRef>
              <c:f>[duom_soc_min.xlsx]skiepijimai!$M$5:$W$5</c:f>
              <c:numCache>
                <c:formatCode>General</c:formatCode>
                <c:ptCount val="11"/>
                <c:pt idx="0">
                  <c:v>95.8</c:v>
                </c:pt>
                <c:pt idx="1">
                  <c:v>97.4</c:v>
                </c:pt>
                <c:pt idx="2">
                  <c:v>94.8</c:v>
                </c:pt>
                <c:pt idx="3">
                  <c:v>94.8</c:v>
                </c:pt>
                <c:pt idx="4">
                  <c:v>92.8</c:v>
                </c:pt>
                <c:pt idx="5">
                  <c:v>93.21</c:v>
                </c:pt>
                <c:pt idx="6">
                  <c:v>92.9</c:v>
                </c:pt>
                <c:pt idx="7">
                  <c:v>93.5</c:v>
                </c:pt>
                <c:pt idx="8">
                  <c:v>94.1</c:v>
                </c:pt>
                <c:pt idx="9">
                  <c:v>93.7</c:v>
                </c:pt>
                <c:pt idx="10">
                  <c:v>92.3</c:v>
                </c:pt>
              </c:numCache>
            </c:numRef>
          </c:val>
          <c:smooth val="0"/>
          <c:extLst>
            <c:ext xmlns:c16="http://schemas.microsoft.com/office/drawing/2014/chart" uri="{C3380CC4-5D6E-409C-BE32-E72D297353CC}">
              <c16:uniqueId val="{00000002-DB4A-4403-A007-7386CED885CA}"/>
            </c:ext>
          </c:extLst>
        </c:ser>
        <c:ser>
          <c:idx val="4"/>
          <c:order val="3"/>
          <c:tx>
            <c:strRef>
              <c:f>[duom_soc_min.xlsx]skiepijimai!$A$6</c:f>
              <c:strCache>
                <c:ptCount val="1"/>
                <c:pt idx="0">
                  <c:v>Tymai / Parotitas / Raudonukė (2 m.)</c:v>
                </c:pt>
              </c:strCache>
            </c:strRef>
          </c:tx>
          <c:marker>
            <c:symbol val="none"/>
          </c:marker>
          <c:cat>
            <c:numRef>
              <c:f>[duom_soc_min.xlsx]skiepijimai!$M$2:$W$2</c:f>
              <c:numCache>
                <c:formatCode>General</c:formatCode>
                <c:ptCount val="11"/>
                <c:pt idx="0">
                  <c:v>2008</c:v>
                </c:pt>
                <c:pt idx="1">
                  <c:v>2009</c:v>
                </c:pt>
                <c:pt idx="2">
                  <c:v>2010</c:v>
                </c:pt>
                <c:pt idx="3">
                  <c:v>2011</c:v>
                </c:pt>
                <c:pt idx="4">
                  <c:v>2012</c:v>
                </c:pt>
                <c:pt idx="5">
                  <c:v>2013</c:v>
                </c:pt>
                <c:pt idx="6">
                  <c:v>2014</c:v>
                </c:pt>
                <c:pt idx="7">
                  <c:v>2015</c:v>
                </c:pt>
                <c:pt idx="8">
                  <c:v>2016</c:v>
                </c:pt>
                <c:pt idx="9">
                  <c:v>2017</c:v>
                </c:pt>
                <c:pt idx="10">
                  <c:v>2018</c:v>
                </c:pt>
              </c:numCache>
            </c:numRef>
          </c:cat>
          <c:val>
            <c:numRef>
              <c:f>[duom_soc_min.xlsx]skiepijimai!$M$6:$W$6</c:f>
              <c:numCache>
                <c:formatCode>General</c:formatCode>
                <c:ptCount val="11"/>
                <c:pt idx="0">
                  <c:v>97</c:v>
                </c:pt>
                <c:pt idx="1">
                  <c:v>97</c:v>
                </c:pt>
                <c:pt idx="2">
                  <c:v>96.1</c:v>
                </c:pt>
                <c:pt idx="3">
                  <c:v>93.7</c:v>
                </c:pt>
                <c:pt idx="4">
                  <c:v>93.4</c:v>
                </c:pt>
                <c:pt idx="5">
                  <c:v>93.25</c:v>
                </c:pt>
                <c:pt idx="6">
                  <c:v>93.36</c:v>
                </c:pt>
                <c:pt idx="7">
                  <c:v>94.2</c:v>
                </c:pt>
                <c:pt idx="8">
                  <c:v>93.7</c:v>
                </c:pt>
                <c:pt idx="9">
                  <c:v>93.5</c:v>
                </c:pt>
                <c:pt idx="10">
                  <c:v>92.2</c:v>
                </c:pt>
              </c:numCache>
            </c:numRef>
          </c:val>
          <c:smooth val="0"/>
          <c:extLst>
            <c:ext xmlns:c16="http://schemas.microsoft.com/office/drawing/2014/chart" uri="{C3380CC4-5D6E-409C-BE32-E72D297353CC}">
              <c16:uniqueId val="{00000003-DB4A-4403-A007-7386CED885CA}"/>
            </c:ext>
          </c:extLst>
        </c:ser>
        <c:dLbls>
          <c:showLegendKey val="0"/>
          <c:showVal val="0"/>
          <c:showCatName val="0"/>
          <c:showSerName val="0"/>
          <c:showPercent val="0"/>
          <c:showBubbleSize val="0"/>
        </c:dLbls>
        <c:smooth val="0"/>
        <c:axId val="160532352"/>
        <c:axId val="160533888"/>
      </c:lineChart>
      <c:catAx>
        <c:axId val="160532352"/>
        <c:scaling>
          <c:orientation val="minMax"/>
        </c:scaling>
        <c:delete val="0"/>
        <c:axPos val="b"/>
        <c:numFmt formatCode="General" sourceLinked="1"/>
        <c:majorTickMark val="out"/>
        <c:minorTickMark val="none"/>
        <c:tickLblPos val="nextTo"/>
        <c:crossAx val="160533888"/>
        <c:crosses val="autoZero"/>
        <c:auto val="1"/>
        <c:lblAlgn val="ctr"/>
        <c:lblOffset val="100"/>
        <c:noMultiLvlLbl val="0"/>
      </c:catAx>
      <c:valAx>
        <c:axId val="160533888"/>
        <c:scaling>
          <c:orientation val="minMax"/>
        </c:scaling>
        <c:delete val="0"/>
        <c:axPos val="l"/>
        <c:majorGridlines/>
        <c:numFmt formatCode="General" sourceLinked="1"/>
        <c:majorTickMark val="out"/>
        <c:minorTickMark val="none"/>
        <c:tickLblPos val="nextTo"/>
        <c:crossAx val="160532352"/>
        <c:crosses val="autoZero"/>
        <c:crossBetween val="between"/>
      </c:valAx>
    </c:plotArea>
    <c:legend>
      <c:legendPos val="b"/>
      <c:layout>
        <c:manualLayout>
          <c:xMode val="edge"/>
          <c:yMode val="edge"/>
          <c:x val="2.796237196014215E-2"/>
          <c:y val="0.74144944730689544"/>
          <c:w val="0.95587466610921401"/>
          <c:h val="0.2384247691873726"/>
        </c:manualLayout>
      </c:layout>
      <c:overlay val="0"/>
    </c:legend>
    <c:plotVisOnly val="1"/>
    <c:dispBlanksAs val="gap"/>
    <c:showDLblsOverMax val="0"/>
  </c:chart>
  <c:externalData r:id="rId2">
    <c:autoUpdate val="0"/>
  </c:externalData>
  <c:userShapes r:id="rId3"/>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tx>
            <c:strRef>
              <c:f>'[duom_soc_min.xlsx]maitinimas krūtimi'!$A$3</c:f>
              <c:strCache>
                <c:ptCount val="1"/>
                <c:pt idx="0">
                  <c:v>Kūdikių, maitintų krūtimi (bent dalinai) iki 3 mėnesių, dalis (proc.)</c:v>
                </c:pt>
              </c:strCache>
            </c:strRef>
          </c:tx>
          <c:invertIfNegative val="0"/>
          <c:cat>
            <c:numRef>
              <c:f>'[duom_soc_min.xlsx]maitinimas krūtimi'!$B$2:$R$2</c:f>
              <c:numCache>
                <c:formatCode>General</c:formatCode>
                <c:ptCount val="17"/>
                <c:pt idx="0">
                  <c:v>2002</c:v>
                </c:pt>
                <c:pt idx="1">
                  <c:v>2003</c:v>
                </c:pt>
                <c:pt idx="2">
                  <c:v>2004</c:v>
                </c:pt>
                <c:pt idx="3">
                  <c:v>2005</c:v>
                </c:pt>
                <c:pt idx="4">
                  <c:v>2006</c:v>
                </c:pt>
                <c:pt idx="5">
                  <c:v>2007</c:v>
                </c:pt>
                <c:pt idx="6">
                  <c:v>2008</c:v>
                </c:pt>
                <c:pt idx="7">
                  <c:v>2009</c:v>
                </c:pt>
                <c:pt idx="8">
                  <c:v>2010</c:v>
                </c:pt>
                <c:pt idx="9">
                  <c:v>2011</c:v>
                </c:pt>
                <c:pt idx="10">
                  <c:v>2012</c:v>
                </c:pt>
                <c:pt idx="11">
                  <c:v>2013</c:v>
                </c:pt>
                <c:pt idx="12">
                  <c:v>2014</c:v>
                </c:pt>
                <c:pt idx="13">
                  <c:v>2015</c:v>
                </c:pt>
                <c:pt idx="14">
                  <c:v>2016</c:v>
                </c:pt>
                <c:pt idx="15">
                  <c:v>2017</c:v>
                </c:pt>
                <c:pt idx="16">
                  <c:v>2018</c:v>
                </c:pt>
              </c:numCache>
            </c:numRef>
          </c:cat>
          <c:val>
            <c:numRef>
              <c:f>'[duom_soc_min.xlsx]maitinimas krūtimi'!$B$3:$R$3</c:f>
              <c:numCache>
                <c:formatCode>0.0</c:formatCode>
                <c:ptCount val="17"/>
                <c:pt idx="0">
                  <c:v>46.2</c:v>
                </c:pt>
                <c:pt idx="1">
                  <c:v>46.4</c:v>
                </c:pt>
                <c:pt idx="2">
                  <c:v>49.5</c:v>
                </c:pt>
                <c:pt idx="3">
                  <c:v>51.5</c:v>
                </c:pt>
                <c:pt idx="4">
                  <c:v>52.7</c:v>
                </c:pt>
                <c:pt idx="5">
                  <c:v>53.5</c:v>
                </c:pt>
                <c:pt idx="6">
                  <c:v>57</c:v>
                </c:pt>
                <c:pt idx="7">
                  <c:v>55.2</c:v>
                </c:pt>
                <c:pt idx="8">
                  <c:v>60.9</c:v>
                </c:pt>
                <c:pt idx="9">
                  <c:v>62.2</c:v>
                </c:pt>
                <c:pt idx="10">
                  <c:v>64.2</c:v>
                </c:pt>
                <c:pt idx="11">
                  <c:v>60</c:v>
                </c:pt>
                <c:pt idx="12">
                  <c:v>61.39</c:v>
                </c:pt>
                <c:pt idx="13" formatCode="General">
                  <c:v>64.400000000000006</c:v>
                </c:pt>
                <c:pt idx="14" formatCode="General">
                  <c:v>68</c:v>
                </c:pt>
                <c:pt idx="15" formatCode="General">
                  <c:v>65.3</c:v>
                </c:pt>
                <c:pt idx="16" formatCode="General">
                  <c:v>68.400000000000006</c:v>
                </c:pt>
              </c:numCache>
            </c:numRef>
          </c:val>
          <c:extLst>
            <c:ext xmlns:c16="http://schemas.microsoft.com/office/drawing/2014/chart" uri="{C3380CC4-5D6E-409C-BE32-E72D297353CC}">
              <c16:uniqueId val="{00000000-A823-45B2-879C-4484560B316D}"/>
            </c:ext>
          </c:extLst>
        </c:ser>
        <c:ser>
          <c:idx val="1"/>
          <c:order val="1"/>
          <c:tx>
            <c:strRef>
              <c:f>'[duom_soc_min.xlsx]maitinimas krūtimi'!$A$4</c:f>
              <c:strCache>
                <c:ptCount val="1"/>
                <c:pt idx="0">
                  <c:v>Kūdikių, maitintų krūtimi (bent dalinai) iki 6 mėnesių, dalis (proc.)</c:v>
                </c:pt>
              </c:strCache>
            </c:strRef>
          </c:tx>
          <c:invertIfNegative val="0"/>
          <c:cat>
            <c:numRef>
              <c:f>'[duom_soc_min.xlsx]maitinimas krūtimi'!$B$2:$R$2</c:f>
              <c:numCache>
                <c:formatCode>General</c:formatCode>
                <c:ptCount val="17"/>
                <c:pt idx="0">
                  <c:v>2002</c:v>
                </c:pt>
                <c:pt idx="1">
                  <c:v>2003</c:v>
                </c:pt>
                <c:pt idx="2">
                  <c:v>2004</c:v>
                </c:pt>
                <c:pt idx="3">
                  <c:v>2005</c:v>
                </c:pt>
                <c:pt idx="4">
                  <c:v>2006</c:v>
                </c:pt>
                <c:pt idx="5">
                  <c:v>2007</c:v>
                </c:pt>
                <c:pt idx="6">
                  <c:v>2008</c:v>
                </c:pt>
                <c:pt idx="7">
                  <c:v>2009</c:v>
                </c:pt>
                <c:pt idx="8">
                  <c:v>2010</c:v>
                </c:pt>
                <c:pt idx="9">
                  <c:v>2011</c:v>
                </c:pt>
                <c:pt idx="10">
                  <c:v>2012</c:v>
                </c:pt>
                <c:pt idx="11">
                  <c:v>2013</c:v>
                </c:pt>
                <c:pt idx="12">
                  <c:v>2014</c:v>
                </c:pt>
                <c:pt idx="13">
                  <c:v>2015</c:v>
                </c:pt>
                <c:pt idx="14">
                  <c:v>2016</c:v>
                </c:pt>
                <c:pt idx="15">
                  <c:v>2017</c:v>
                </c:pt>
                <c:pt idx="16">
                  <c:v>2018</c:v>
                </c:pt>
              </c:numCache>
            </c:numRef>
          </c:cat>
          <c:val>
            <c:numRef>
              <c:f>'[duom_soc_min.xlsx]maitinimas krūtimi'!$B$4:$R$4</c:f>
              <c:numCache>
                <c:formatCode>0.0</c:formatCode>
                <c:ptCount val="17"/>
                <c:pt idx="0">
                  <c:v>26.6</c:v>
                </c:pt>
                <c:pt idx="1">
                  <c:v>28.6</c:v>
                </c:pt>
                <c:pt idx="2">
                  <c:v>31</c:v>
                </c:pt>
                <c:pt idx="3">
                  <c:v>32.9</c:v>
                </c:pt>
                <c:pt idx="4">
                  <c:v>34.799999999999997</c:v>
                </c:pt>
                <c:pt idx="5">
                  <c:v>32.200000000000003</c:v>
                </c:pt>
                <c:pt idx="6">
                  <c:v>35.9</c:v>
                </c:pt>
                <c:pt idx="7">
                  <c:v>35</c:v>
                </c:pt>
                <c:pt idx="8">
                  <c:v>40</c:v>
                </c:pt>
                <c:pt idx="9">
                  <c:v>41</c:v>
                </c:pt>
                <c:pt idx="10">
                  <c:v>43.7</c:v>
                </c:pt>
                <c:pt idx="11">
                  <c:v>41.4</c:v>
                </c:pt>
                <c:pt idx="12">
                  <c:v>44.92</c:v>
                </c:pt>
                <c:pt idx="13" formatCode="General">
                  <c:v>44.7</c:v>
                </c:pt>
                <c:pt idx="14" formatCode="General">
                  <c:v>48</c:v>
                </c:pt>
                <c:pt idx="15" formatCode="General">
                  <c:v>46.7</c:v>
                </c:pt>
                <c:pt idx="16" formatCode="General">
                  <c:v>49.6</c:v>
                </c:pt>
              </c:numCache>
            </c:numRef>
          </c:val>
          <c:extLst>
            <c:ext xmlns:c16="http://schemas.microsoft.com/office/drawing/2014/chart" uri="{C3380CC4-5D6E-409C-BE32-E72D297353CC}">
              <c16:uniqueId val="{00000001-A823-45B2-879C-4484560B316D}"/>
            </c:ext>
          </c:extLst>
        </c:ser>
        <c:dLbls>
          <c:showLegendKey val="0"/>
          <c:showVal val="0"/>
          <c:showCatName val="0"/>
          <c:showSerName val="0"/>
          <c:showPercent val="0"/>
          <c:showBubbleSize val="0"/>
        </c:dLbls>
        <c:gapWidth val="150"/>
        <c:axId val="160775168"/>
        <c:axId val="160793344"/>
      </c:barChart>
      <c:catAx>
        <c:axId val="160775168"/>
        <c:scaling>
          <c:orientation val="minMax"/>
        </c:scaling>
        <c:delete val="0"/>
        <c:axPos val="b"/>
        <c:numFmt formatCode="General" sourceLinked="1"/>
        <c:majorTickMark val="out"/>
        <c:minorTickMark val="none"/>
        <c:tickLblPos val="nextTo"/>
        <c:crossAx val="160793344"/>
        <c:crosses val="autoZero"/>
        <c:auto val="1"/>
        <c:lblAlgn val="ctr"/>
        <c:lblOffset val="100"/>
        <c:noMultiLvlLbl val="0"/>
      </c:catAx>
      <c:valAx>
        <c:axId val="160793344"/>
        <c:scaling>
          <c:orientation val="minMax"/>
        </c:scaling>
        <c:delete val="0"/>
        <c:axPos val="l"/>
        <c:majorGridlines/>
        <c:numFmt formatCode="0.0" sourceLinked="1"/>
        <c:majorTickMark val="out"/>
        <c:minorTickMark val="none"/>
        <c:tickLblPos val="nextTo"/>
        <c:crossAx val="160775168"/>
        <c:crosses val="autoZero"/>
        <c:crossBetween val="between"/>
      </c:valAx>
    </c:plotArea>
    <c:legend>
      <c:legendPos val="b"/>
      <c:layout/>
      <c:overlay val="0"/>
    </c:legend>
    <c:plotVisOnly val="1"/>
    <c:dispBlanksAs val="gap"/>
    <c:showDLblsOverMax val="0"/>
  </c:chart>
  <c:externalData r:id="rId2">
    <c:autoUpdate val="0"/>
  </c:externalData>
</c:chartSpace>
</file>

<file path=word/drawings/drawing1.xml><?xml version="1.0" encoding="utf-8"?>
<c:userShapes xmlns:c="http://schemas.openxmlformats.org/drawingml/2006/chart">
  <cdr:relSizeAnchor xmlns:cdr="http://schemas.openxmlformats.org/drawingml/2006/chartDrawing">
    <cdr:from>
      <cdr:x>0.35229</cdr:x>
      <cdr:y>0.67765</cdr:y>
    </cdr:from>
    <cdr:to>
      <cdr:x>0.88942</cdr:x>
      <cdr:y>0.97412</cdr:y>
    </cdr:to>
    <cdr:sp macro="" textlink="">
      <cdr:nvSpPr>
        <cdr:cNvPr id="2" name="Text Box 1"/>
        <cdr:cNvSpPr txBox="1"/>
      </cdr:nvSpPr>
      <cdr:spPr>
        <a:xfrm xmlns:a="http://schemas.openxmlformats.org/drawingml/2006/main">
          <a:off x="2124075" y="2743201"/>
          <a:ext cx="3238500" cy="1200150"/>
        </a:xfrm>
        <a:prstGeom xmlns:a="http://schemas.openxmlformats.org/drawingml/2006/main" prst="rect">
          <a:avLst/>
        </a:prstGeom>
        <a:solidFill xmlns:a="http://schemas.openxmlformats.org/drawingml/2006/main">
          <a:schemeClr val="bg1"/>
        </a:solidFill>
      </cdr:spPr>
      <cdr:txBody>
        <a:bodyPr xmlns:a="http://schemas.openxmlformats.org/drawingml/2006/main" vertOverflow="clip" wrap="square" rtlCol="0"/>
        <a:lstStyle xmlns:a="http://schemas.openxmlformats.org/drawingml/2006/main"/>
        <a:p xmlns:a="http://schemas.openxmlformats.org/drawingml/2006/main">
          <a:r>
            <a:rPr lang="lt-LT" sz="1000"/>
            <a:t>Infectous and parasitic diseases</a:t>
          </a:r>
          <a:r>
            <a:rPr lang="lt-LT" sz="1000" baseline="0"/>
            <a:t> </a:t>
          </a:r>
        </a:p>
        <a:p xmlns:a="http://schemas.openxmlformats.org/drawingml/2006/main">
          <a:r>
            <a:rPr lang="lt-LT" sz="1000" baseline="0"/>
            <a:t>Respiratory system diseases </a:t>
          </a:r>
        </a:p>
        <a:p xmlns:a="http://schemas.openxmlformats.org/drawingml/2006/main">
          <a:r>
            <a:rPr lang="lt-LT" sz="1000" baseline="0"/>
            <a:t>Congenital formation defects </a:t>
          </a:r>
        </a:p>
        <a:p xmlns:a="http://schemas.openxmlformats.org/drawingml/2006/main">
          <a:r>
            <a:rPr lang="lt-LT" sz="1000" baseline="0"/>
            <a:t>Diseases of perinatal period </a:t>
          </a:r>
        </a:p>
        <a:p xmlns:a="http://schemas.openxmlformats.org/drawingml/2006/main">
          <a:r>
            <a:rPr lang="lt-LT" sz="1000" baseline="0"/>
            <a:t>Sudden Infant Death Syndrome </a:t>
          </a:r>
        </a:p>
        <a:p xmlns:a="http://schemas.openxmlformats.org/drawingml/2006/main">
          <a:r>
            <a:rPr lang="lt-LT" sz="1000" baseline="0"/>
            <a:t>External death causes </a:t>
          </a:r>
        </a:p>
        <a:p xmlns:a="http://schemas.openxmlformats.org/drawingml/2006/main">
          <a:r>
            <a:rPr lang="lt-LT" sz="1000" baseline="0"/>
            <a:t>Others</a:t>
          </a:r>
          <a:endParaRPr lang="lt-LT" sz="1000"/>
        </a:p>
      </cdr:txBody>
    </cdr:sp>
  </cdr:relSizeAnchor>
</c:userShapes>
</file>

<file path=word/drawings/drawing2.xml><?xml version="1.0" encoding="utf-8"?>
<c:userShapes xmlns:c="http://schemas.openxmlformats.org/drawingml/2006/chart">
  <cdr:relSizeAnchor xmlns:cdr="http://schemas.openxmlformats.org/drawingml/2006/chartDrawing">
    <cdr:from>
      <cdr:x>0.4941</cdr:x>
      <cdr:y>0.05592</cdr:y>
    </cdr:from>
    <cdr:to>
      <cdr:x>0.81113</cdr:x>
      <cdr:y>0.125</cdr:y>
    </cdr:to>
    <cdr:sp macro="" textlink="">
      <cdr:nvSpPr>
        <cdr:cNvPr id="2" name="Text Box 1"/>
        <cdr:cNvSpPr txBox="1"/>
      </cdr:nvSpPr>
      <cdr:spPr>
        <a:xfrm xmlns:a="http://schemas.openxmlformats.org/drawingml/2006/main">
          <a:off x="2790825" y="161925"/>
          <a:ext cx="1790700" cy="200025"/>
        </a:xfrm>
        <a:prstGeom xmlns:a="http://schemas.openxmlformats.org/drawingml/2006/main" prst="rect">
          <a:avLst/>
        </a:prstGeom>
        <a:solidFill xmlns:a="http://schemas.openxmlformats.org/drawingml/2006/main">
          <a:schemeClr val="bg1"/>
        </a:solidFill>
      </cdr:spPr>
      <cdr:txBody>
        <a:bodyPr xmlns:a="http://schemas.openxmlformats.org/drawingml/2006/main" vertOverflow="clip" wrap="square" rtlCol="0"/>
        <a:lstStyle xmlns:a="http://schemas.openxmlformats.org/drawingml/2006/main"/>
        <a:p xmlns:a="http://schemas.openxmlformats.org/drawingml/2006/main">
          <a:r>
            <a:rPr lang="lt-LT" sz="900">
              <a:latin typeface="Times New Roman" panose="02020603050405020304" pitchFamily="18" charset="0"/>
              <a:cs typeface="Times New Roman" panose="02020603050405020304" pitchFamily="18" charset="0"/>
            </a:rPr>
            <a:t>Number of the deceased </a:t>
          </a:r>
        </a:p>
      </cdr:txBody>
    </cdr:sp>
  </cdr:relSizeAnchor>
</c:userShapes>
</file>

<file path=word/drawings/drawing3.xml><?xml version="1.0" encoding="utf-8"?>
<c:userShapes xmlns:c="http://schemas.openxmlformats.org/drawingml/2006/chart">
  <cdr:relSizeAnchor xmlns:cdr="http://schemas.openxmlformats.org/drawingml/2006/chartDrawing">
    <cdr:from>
      <cdr:x>0.11627</cdr:x>
      <cdr:y>0.74934</cdr:y>
    </cdr:from>
    <cdr:to>
      <cdr:x>0.3825</cdr:x>
      <cdr:y>0.79913</cdr:y>
    </cdr:to>
    <cdr:sp macro="" textlink="">
      <cdr:nvSpPr>
        <cdr:cNvPr id="2" name="Text Box 1"/>
        <cdr:cNvSpPr txBox="1"/>
      </cdr:nvSpPr>
      <cdr:spPr>
        <a:xfrm xmlns:a="http://schemas.openxmlformats.org/drawingml/2006/main">
          <a:off x="657225" y="2724150"/>
          <a:ext cx="1504950" cy="180975"/>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endParaRPr lang="lt-LT" sz="1100"/>
        </a:p>
      </cdr:txBody>
    </cdr:sp>
  </cdr:relSizeAnchor>
  <cdr:relSizeAnchor xmlns:cdr="http://schemas.openxmlformats.org/drawingml/2006/chartDrawing">
    <cdr:from>
      <cdr:x>0.51224</cdr:x>
      <cdr:y>0.51878</cdr:y>
    </cdr:from>
    <cdr:to>
      <cdr:x>0.89643</cdr:x>
      <cdr:y>0.81223</cdr:y>
    </cdr:to>
    <cdr:sp macro="" textlink="">
      <cdr:nvSpPr>
        <cdr:cNvPr id="3" name="Text Box 2"/>
        <cdr:cNvSpPr txBox="1"/>
      </cdr:nvSpPr>
      <cdr:spPr>
        <a:xfrm xmlns:a="http://schemas.openxmlformats.org/drawingml/2006/main">
          <a:off x="2895600" y="1885951"/>
          <a:ext cx="2171700" cy="106680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endParaRPr lang="lt-LT" sz="800"/>
        </a:p>
      </cdr:txBody>
    </cdr:sp>
  </cdr:relSizeAnchor>
  <cdr:relSizeAnchor xmlns:cdr="http://schemas.openxmlformats.org/drawingml/2006/chartDrawing">
    <cdr:from>
      <cdr:x>0.11964</cdr:x>
      <cdr:y>0.72402</cdr:y>
    </cdr:from>
    <cdr:to>
      <cdr:x>0.99921</cdr:x>
      <cdr:y>1</cdr:y>
    </cdr:to>
    <cdr:sp macro="" textlink="">
      <cdr:nvSpPr>
        <cdr:cNvPr id="4" name="Text Box 3"/>
        <cdr:cNvSpPr txBox="1"/>
      </cdr:nvSpPr>
      <cdr:spPr>
        <a:xfrm xmlns:a="http://schemas.openxmlformats.org/drawingml/2006/main">
          <a:off x="676274" y="2635250"/>
          <a:ext cx="4972051" cy="1003300"/>
        </a:xfrm>
        <a:prstGeom xmlns:a="http://schemas.openxmlformats.org/drawingml/2006/main" prst="rect">
          <a:avLst/>
        </a:prstGeom>
        <a:solidFill xmlns:a="http://schemas.openxmlformats.org/drawingml/2006/main">
          <a:schemeClr val="bg1"/>
        </a:solidFill>
      </cdr:spPr>
      <cdr:txBody>
        <a:bodyPr xmlns:a="http://schemas.openxmlformats.org/drawingml/2006/main" vertOverflow="clip" wrap="square" rtlCol="0"/>
        <a:lstStyle xmlns:a="http://schemas.openxmlformats.org/drawingml/2006/main"/>
        <a:p xmlns:a="http://schemas.openxmlformats.org/drawingml/2006/main">
          <a:pPr>
            <a:lnSpc>
              <a:spcPct val="150000"/>
            </a:lnSpc>
          </a:pPr>
          <a:r>
            <a:rPr lang="lt-LT" sz="1000"/>
            <a:t>Tuberculosis (newborns)</a:t>
          </a:r>
          <a:r>
            <a:rPr lang="lt-LT" sz="1000" baseline="0"/>
            <a:t> </a:t>
          </a:r>
        </a:p>
        <a:p xmlns:a="http://schemas.openxmlformats.org/drawingml/2006/main">
          <a:pPr>
            <a:lnSpc>
              <a:spcPct val="150000"/>
            </a:lnSpc>
          </a:pPr>
          <a:r>
            <a:rPr lang="lt-LT" sz="1000" baseline="0"/>
            <a:t>Hepatitis B (1 year)</a:t>
          </a:r>
        </a:p>
        <a:p xmlns:a="http://schemas.openxmlformats.org/drawingml/2006/main">
          <a:pPr>
            <a:lnSpc>
              <a:spcPct val="150000"/>
            </a:lnSpc>
          </a:pPr>
          <a:r>
            <a:rPr lang="lt-LT" sz="1000" baseline="0"/>
            <a:t>Diphtheria / Tetanus / Pertussis / Polio / Type B Heamophilus influenzai infection (1 year)</a:t>
          </a:r>
        </a:p>
        <a:p xmlns:a="http://schemas.openxmlformats.org/drawingml/2006/main">
          <a:pPr>
            <a:lnSpc>
              <a:spcPct val="150000"/>
            </a:lnSpc>
          </a:pPr>
          <a:r>
            <a:rPr lang="lt-LT" sz="1000" baseline="0"/>
            <a:t>Measles / Mumps / Rubella (2 years) </a:t>
          </a:r>
          <a:endParaRPr lang="lt-LT" sz="1000"/>
        </a:p>
      </cdr:txBody>
    </cdr:sp>
  </cdr:relSizeAnchor>
</c:userShape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1CBC4EB-31CC-430C-93BE-F5CF885BF136}"/>
</file>

<file path=customXml/itemProps2.xml><?xml version="1.0" encoding="utf-8"?>
<ds:datastoreItem xmlns:ds="http://schemas.openxmlformats.org/officeDocument/2006/customXml" ds:itemID="{1CDA6ABA-1D38-4B05-9F3B-CFF5EBE2D4EB}">
  <ds:schemaRefs>
    <ds:schemaRef ds:uri="http://schemas.microsoft.com/sharepoint/v3/contenttype/forms"/>
  </ds:schemaRefs>
</ds:datastoreItem>
</file>

<file path=customXml/itemProps3.xml><?xml version="1.0" encoding="utf-8"?>
<ds:datastoreItem xmlns:ds="http://schemas.openxmlformats.org/officeDocument/2006/customXml" ds:itemID="{4C4AEF76-A869-4DDC-9F17-7E508271BDA3}">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63</Pages>
  <Words>35998</Words>
  <Characters>192234</Characters>
  <Application>Microsoft Office Word</Application>
  <DocSecurity>0</DocSecurity>
  <Lines>2707</Lines>
  <Paragraphs>771</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227461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Neringa Dulkinaitė</dc:creator>
  <cp:lastModifiedBy>BOIT James</cp:lastModifiedBy>
  <cp:revision>2</cp:revision>
  <cp:lastPrinted>2020-05-06T09:29:00Z</cp:lastPrinted>
  <dcterms:created xsi:type="dcterms:W3CDTF">2020-05-07T10:02:00Z</dcterms:created>
  <dcterms:modified xsi:type="dcterms:W3CDTF">2020-05-07T10:02:00Z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0x0101000A2EFB0846309C4280BBEF2F95FCFF71</vt:lpwstr>
  </property>
</Properties>
</file>