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1E4B07" w14:textId="77777777" w:rsidR="001E4059" w:rsidRPr="000B537E" w:rsidRDefault="001E4059" w:rsidP="001E4059">
      <w:pPr>
        <w:spacing w:after="0" w:line="360" w:lineRule="auto"/>
        <w:rPr>
          <w:rFonts w:ascii="Perpetua Titling MT" w:eastAsia="Calibri" w:hAnsi="Perpetua Titling MT" w:cs="Times New Roman"/>
          <w:b/>
          <w:sz w:val="24"/>
        </w:rPr>
      </w:pPr>
      <w:r w:rsidRPr="000B537E">
        <w:rPr>
          <w:rFonts w:ascii="Perpetua Titling MT" w:eastAsia="Calibri" w:hAnsi="Perpetua Titling MT" w:cs="Times New Roman"/>
          <w:b/>
          <w:sz w:val="24"/>
        </w:rPr>
        <w:t xml:space="preserve">REPÚBLICA DEMOCRÁTICA </w:t>
      </w:r>
      <w:r w:rsidRPr="000B537E">
        <w:rPr>
          <w:rFonts w:ascii="Calibri" w:eastAsia="Calibri" w:hAnsi="Calibri" w:cs="Times New Roman"/>
          <w:noProof/>
          <w:sz w:val="24"/>
          <w:szCs w:val="24"/>
          <w:lang w:eastAsia="pt-PT"/>
        </w:rPr>
        <w:drawing>
          <wp:inline distT="0" distB="0" distL="0" distR="0" wp14:anchorId="1751DEE9" wp14:editId="3AE155E1">
            <wp:extent cx="628650" cy="590550"/>
            <wp:effectExtent l="0" t="0" r="0" b="0"/>
            <wp:docPr id="1" name="Imagem 1" descr="Descrição: C:\Users\Gareth Guadalupe\Desktop\Presidência da República\Brasão Oficial STP_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C:\Users\Gareth Guadalupe\Desktop\Presidência da República\Brasão Oficial STP_B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537E">
        <w:rPr>
          <w:rFonts w:ascii="Perpetua Titling MT" w:eastAsia="Calibri" w:hAnsi="Perpetua Titling MT" w:cs="Times New Roman"/>
          <w:b/>
          <w:sz w:val="24"/>
        </w:rPr>
        <w:t xml:space="preserve"> DE SÃO TOMÉ E PRÍNCIPE</w:t>
      </w:r>
    </w:p>
    <w:p w14:paraId="4B31217C" w14:textId="77777777" w:rsidR="001E4059" w:rsidRPr="000B537E" w:rsidRDefault="001E4059" w:rsidP="001E4059">
      <w:pPr>
        <w:spacing w:after="0" w:line="360" w:lineRule="auto"/>
        <w:jc w:val="center"/>
        <w:rPr>
          <w:rFonts w:ascii="Perpetua Titling MT" w:eastAsia="Calibri" w:hAnsi="Perpetua Titling MT" w:cs="Times New Roman"/>
          <w:sz w:val="18"/>
        </w:rPr>
      </w:pPr>
      <w:r w:rsidRPr="000B537E">
        <w:rPr>
          <w:rFonts w:ascii="Perpetua Titling MT" w:eastAsia="Calibri" w:hAnsi="Perpetua Titling MT" w:cs="Times New Roman"/>
          <w:sz w:val="18"/>
        </w:rPr>
        <w:t>UNIDADE-DISCIPLINA-TRABALHO</w:t>
      </w:r>
    </w:p>
    <w:p w14:paraId="36DE7900" w14:textId="77777777" w:rsidR="001E4059" w:rsidRPr="000B537E" w:rsidRDefault="001E4059" w:rsidP="001E4059">
      <w:pPr>
        <w:spacing w:after="0" w:line="360" w:lineRule="auto"/>
        <w:jc w:val="center"/>
        <w:rPr>
          <w:rFonts w:ascii="Times New Roman" w:eastAsia="Calibri" w:hAnsi="Times New Roman" w:cs="Times New Roman"/>
          <w:szCs w:val="20"/>
        </w:rPr>
      </w:pPr>
      <w:r w:rsidRPr="000B537E">
        <w:rPr>
          <w:rFonts w:ascii="Times New Roman" w:eastAsia="Calibri" w:hAnsi="Times New Roman" w:cs="Times New Roman"/>
          <w:szCs w:val="20"/>
        </w:rPr>
        <w:t>MINISTÉRIO DA JUSTIÇA, ADMINISTRAÇÃO PÚBLICA E DIREITOS HUMANOS</w:t>
      </w:r>
    </w:p>
    <w:p w14:paraId="0FD4BE82" w14:textId="77777777" w:rsidR="001E4059" w:rsidRDefault="001E4059">
      <w:pPr>
        <w:rPr>
          <w:rFonts w:ascii="Times New Roman" w:hAnsi="Times New Roman" w:cs="Times New Roman"/>
          <w:b/>
          <w:sz w:val="28"/>
          <w:szCs w:val="28"/>
        </w:rPr>
      </w:pPr>
    </w:p>
    <w:p w14:paraId="6F9D3BF8" w14:textId="77777777" w:rsidR="00A94DCF" w:rsidRPr="001E4059" w:rsidRDefault="0075683E">
      <w:pPr>
        <w:rPr>
          <w:rFonts w:ascii="Times New Roman" w:hAnsi="Times New Roman" w:cs="Times New Roman"/>
          <w:b/>
          <w:sz w:val="28"/>
          <w:szCs w:val="28"/>
        </w:rPr>
      </w:pPr>
      <w:r w:rsidRPr="001E4059">
        <w:rPr>
          <w:rFonts w:ascii="Times New Roman" w:hAnsi="Times New Roman" w:cs="Times New Roman"/>
          <w:b/>
          <w:sz w:val="28"/>
          <w:szCs w:val="28"/>
        </w:rPr>
        <w:t>Respostas adicionais às questões formuladas pelo comité CMW</w:t>
      </w:r>
    </w:p>
    <w:p w14:paraId="7E128284" w14:textId="77777777" w:rsidR="00164215" w:rsidRPr="001E4059" w:rsidRDefault="0075683E" w:rsidP="00164215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4059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 xml:space="preserve">Gostaríamos de começar por reafirmar que </w:t>
      </w:r>
      <w:r w:rsidR="00164215" w:rsidRPr="001E4059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 xml:space="preserve">a </w:t>
      </w:r>
      <w:r w:rsidR="00164215" w:rsidRPr="001E4059">
        <w:rPr>
          <w:rFonts w:ascii="Times New Roman" w:eastAsia="Calibri" w:hAnsi="Times New Roman" w:cs="Times New Roman"/>
          <w:sz w:val="24"/>
          <w:szCs w:val="24"/>
        </w:rPr>
        <w:t xml:space="preserve">Constituição da República Democrática de São Tomé e Príncipe de 2003, </w:t>
      </w:r>
      <w:r w:rsidR="00164215" w:rsidRPr="001E405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sempre consagrou o respeito pelos direitos, liberdades e garantias. Para o efeito </w:t>
      </w:r>
      <w:r w:rsidR="00164215" w:rsidRPr="001E4059">
        <w:rPr>
          <w:rFonts w:ascii="Times New Roman" w:eastAsia="Calibri" w:hAnsi="Times New Roman" w:cs="Times New Roman"/>
          <w:sz w:val="24"/>
          <w:szCs w:val="24"/>
        </w:rPr>
        <w:t xml:space="preserve">estabelece no seu Artº.13/2 que as normas constantes de convenções, tratados e acordos internacionais validamente aprovadas e ratificadas pelos respectivos órgãos competentes vigoram na ordem jurídica são-tomense após a sua publicação oficial e enquanto vincularem internacionalmente o Estado São-tomense. </w:t>
      </w:r>
    </w:p>
    <w:p w14:paraId="2725F1AC" w14:textId="77777777" w:rsidR="00164215" w:rsidRPr="001E4059" w:rsidRDefault="00164215" w:rsidP="00164215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4059">
        <w:rPr>
          <w:rFonts w:ascii="Times New Roman" w:eastAsia="Calibri" w:hAnsi="Times New Roman" w:cs="Times New Roman"/>
          <w:sz w:val="24"/>
          <w:szCs w:val="24"/>
        </w:rPr>
        <w:t>O Artº.13º/3º- As normas constantes de convenções, tratados e acordos internacionais validamente aprovadas e ratificadas pelos respectivos órgãos competentes têm prevalência, após sua entrada em vigor na ordem internacional e interna, sobre todos os actos legislativos e normativos internos de valor infraconstitucional.</w:t>
      </w:r>
    </w:p>
    <w:p w14:paraId="75B526BA" w14:textId="77777777" w:rsidR="00164215" w:rsidRPr="001E4059" w:rsidRDefault="00164215" w:rsidP="00164215">
      <w:pPr>
        <w:tabs>
          <w:tab w:val="left" w:pos="2565"/>
        </w:tabs>
        <w:spacing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1E405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Alem disso, a Constituição da República prevê no seu art.º 16, n.º. 1 e 2 que os cidadão são-tomenses residentes no estrangeiro gozam dos mesmo direitos e deveres que os demais cidadãos, e gozam do cuidado e proteção do Estado, bem como o n.º 1 do art.º. 17.º que dispõe “</w:t>
      </w:r>
      <w:r w:rsidRPr="001E4059">
        <w:rPr>
          <w:rFonts w:ascii="Times New Roman" w:eastAsia="Calibri" w:hAnsi="Times New Roman" w:cs="Times New Roman"/>
          <w:i/>
          <w:iCs/>
          <w:kern w:val="2"/>
          <w:sz w:val="24"/>
          <w:szCs w:val="24"/>
          <w14:ligatures w14:val="standardContextual"/>
        </w:rPr>
        <w:t>que os estrangeiros e os apátridas que residam ou se encontram em São Tomé Príncipe gozam dos mesmos direitos e estão sujeitos aos mesmos deveres</w:t>
      </w:r>
      <w:r w:rsidRPr="001E405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”. </w:t>
      </w:r>
    </w:p>
    <w:p w14:paraId="419BA635" w14:textId="77777777" w:rsidR="00164215" w:rsidRPr="001E4059" w:rsidRDefault="00164215" w:rsidP="00164215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4059">
        <w:rPr>
          <w:rFonts w:ascii="Times New Roman" w:eastAsia="Calibri" w:hAnsi="Times New Roman" w:cs="Times New Roman"/>
          <w:sz w:val="24"/>
          <w:szCs w:val="24"/>
        </w:rPr>
        <w:t xml:space="preserve">Estes direitos fundamentais são entre eles: </w:t>
      </w:r>
      <w:r w:rsidRPr="001E405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“Direito à Vida” artigo 22.º, o “ Direito à Integridade Pessoal</w:t>
      </w:r>
      <w:r w:rsidRPr="001E405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E405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artigo 23.º,</w:t>
      </w:r>
      <w:r w:rsidRPr="001E4059">
        <w:rPr>
          <w:rFonts w:ascii="Times New Roman" w:eastAsia="Calibri" w:hAnsi="Times New Roman" w:cs="Times New Roman"/>
          <w:sz w:val="24"/>
          <w:szCs w:val="24"/>
        </w:rPr>
        <w:t>Liberdade de sair de qualquer Estado e de regressar ao seu Estado de origem, Proibição de Tortura ou Tratamentos cruéis, desumanos ou degradantes, Liberdade da escravatura, da servidão e do trabalho forçado, Liberdade de pensamento, de consciência e de religião, Liberdade de opinião e de expressão,</w:t>
      </w:r>
      <w:r w:rsidRPr="001E4059">
        <w:rPr>
          <w:rFonts w:ascii="Times New Roman" w:hAnsi="Times New Roman" w:cs="Times New Roman"/>
          <w:sz w:val="24"/>
          <w:szCs w:val="24"/>
        </w:rPr>
        <w:t xml:space="preserve"> </w:t>
      </w:r>
      <w:r w:rsidRPr="001E4059">
        <w:rPr>
          <w:rFonts w:ascii="Times New Roman" w:eastAsia="Calibri" w:hAnsi="Times New Roman" w:cs="Times New Roman"/>
          <w:sz w:val="24"/>
          <w:szCs w:val="24"/>
        </w:rPr>
        <w:t>Direito à</w:t>
      </w:r>
    </w:p>
    <w:p w14:paraId="0B4403D1" w14:textId="77777777" w:rsidR="00164215" w:rsidRPr="001E4059" w:rsidRDefault="00164215" w:rsidP="0016421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4059">
        <w:rPr>
          <w:rFonts w:ascii="Times New Roman" w:eastAsia="Calibri" w:hAnsi="Times New Roman" w:cs="Times New Roman"/>
          <w:sz w:val="24"/>
          <w:szCs w:val="24"/>
        </w:rPr>
        <w:t>Privacidade, Direito à igualdade com os nacionais do Estado em causa perante os órgãos jurisdicionais,</w:t>
      </w:r>
      <w:r w:rsidRPr="001E4059">
        <w:rPr>
          <w:rFonts w:ascii="Times New Roman" w:hAnsi="Times New Roman" w:cs="Times New Roman"/>
          <w:sz w:val="24"/>
          <w:szCs w:val="24"/>
        </w:rPr>
        <w:t xml:space="preserve"> </w:t>
      </w:r>
      <w:r w:rsidRPr="001E4059">
        <w:rPr>
          <w:rFonts w:ascii="Times New Roman" w:eastAsia="Calibri" w:hAnsi="Times New Roman" w:cs="Times New Roman"/>
          <w:sz w:val="24"/>
          <w:szCs w:val="24"/>
        </w:rPr>
        <w:t>Direito à liberdade e à segurança da pessoa,</w:t>
      </w:r>
      <w:r w:rsidRPr="001E4059">
        <w:rPr>
          <w:rFonts w:ascii="Times New Roman" w:hAnsi="Times New Roman" w:cs="Times New Roman"/>
          <w:sz w:val="24"/>
          <w:szCs w:val="24"/>
        </w:rPr>
        <w:t xml:space="preserve"> </w:t>
      </w:r>
      <w:r w:rsidRPr="001E4059">
        <w:rPr>
          <w:rFonts w:ascii="Times New Roman" w:eastAsia="Calibri" w:hAnsi="Times New Roman" w:cs="Times New Roman"/>
          <w:sz w:val="24"/>
          <w:szCs w:val="24"/>
        </w:rPr>
        <w:t>Direito ao reconhecimento em todo o lado como pessoa perante a lei,</w:t>
      </w:r>
      <w:r w:rsidRPr="001E4059">
        <w:rPr>
          <w:rFonts w:ascii="Times New Roman" w:hAnsi="Times New Roman" w:cs="Times New Roman"/>
          <w:sz w:val="24"/>
          <w:szCs w:val="24"/>
        </w:rPr>
        <w:t xml:space="preserve"> </w:t>
      </w:r>
      <w:r w:rsidRPr="001E4059">
        <w:rPr>
          <w:rFonts w:ascii="Times New Roman" w:eastAsia="Calibri" w:hAnsi="Times New Roman" w:cs="Times New Roman"/>
          <w:sz w:val="24"/>
          <w:szCs w:val="24"/>
        </w:rPr>
        <w:t>Direitos dos migrantes privados de liberdade,</w:t>
      </w:r>
      <w:r w:rsidRPr="001E4059">
        <w:rPr>
          <w:rFonts w:ascii="Times New Roman" w:hAnsi="Times New Roman" w:cs="Times New Roman"/>
          <w:sz w:val="24"/>
          <w:szCs w:val="24"/>
        </w:rPr>
        <w:t xml:space="preserve"> </w:t>
      </w:r>
      <w:r w:rsidRPr="001E4059">
        <w:rPr>
          <w:rFonts w:ascii="Times New Roman" w:eastAsia="Calibri" w:hAnsi="Times New Roman" w:cs="Times New Roman"/>
          <w:sz w:val="24"/>
          <w:szCs w:val="24"/>
        </w:rPr>
        <w:t xml:space="preserve">Direito dos filhos de trabalhadores migrantes a um nome, a um registo de nascimento e a uma nacionalidade, entre muitos outros, direitos conferidos pela Constituição aos Trabalhadores Migrantes e aos membros de suas Famílias. Isto significa que, a qualquer estrangeiro, no território nacional, é-lhe garantido o </w:t>
      </w:r>
      <w:r w:rsidRPr="001E4059">
        <w:rPr>
          <w:rFonts w:ascii="Times New Roman" w:hAnsi="Times New Roman" w:cs="Times New Roman"/>
          <w:color w:val="000000"/>
          <w:sz w:val="24"/>
          <w:szCs w:val="24"/>
        </w:rPr>
        <w:t>respeito, a proteção e a promoção dos direitos humanos e liberdades fundamentais, sem distinção de qualquer tipo, seja de raça, cor, sexo, língua, religião, opinião política ou outra opinião, origem nacional ou social, riqueza, nascimento, deficiê</w:t>
      </w:r>
      <w:r w:rsidR="000B27BD" w:rsidRPr="001E4059">
        <w:rPr>
          <w:rFonts w:ascii="Times New Roman" w:hAnsi="Times New Roman" w:cs="Times New Roman"/>
          <w:color w:val="000000"/>
          <w:sz w:val="24"/>
          <w:szCs w:val="24"/>
        </w:rPr>
        <w:t>ncia ou qualquer outra condição.</w:t>
      </w:r>
    </w:p>
    <w:p w14:paraId="4B53241E" w14:textId="77777777" w:rsidR="001E4059" w:rsidRPr="001E4059" w:rsidRDefault="001E4059" w:rsidP="001E4059">
      <w:pPr>
        <w:tabs>
          <w:tab w:val="left" w:pos="2565"/>
        </w:tabs>
        <w:spacing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1E405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No âmbito do Código de Trabalho aprovado pela Lei n.º6/2019 de 11 de Abril (veio substituir a antiga Lei n.º 6/92 que adopta o Regime Jurídico das Condições Individuais </w:t>
      </w:r>
      <w:r w:rsidRPr="001E405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lastRenderedPageBreak/>
        <w:t>do Trabalho), estabeleceu nos artigos 296.º ao 302.º do Capitulo XI, as condições para realização de trabalho, por parte dos migrantes no território nacional.</w:t>
      </w:r>
    </w:p>
    <w:p w14:paraId="4F9D7FC5" w14:textId="77777777" w:rsidR="001E4059" w:rsidRDefault="001E4059" w:rsidP="001E4059">
      <w:pPr>
        <w:tabs>
          <w:tab w:val="left" w:pos="2565"/>
        </w:tabs>
        <w:spacing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1E4059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É importante salientar que, o n.º2 do art.º296.º perfilhou que “os trabalhadores migrantes têm direito de igualdade de tratamento e de oportunidades relativamente aos nacionais”, por sua vez o n.º 6 estabelece que os mesmos estão sujeitos as di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sposições do código de trabalho.</w:t>
      </w:r>
    </w:p>
    <w:p w14:paraId="683B7F7B" w14:textId="77777777" w:rsidR="00C47FE3" w:rsidRPr="001E4059" w:rsidRDefault="001E4059" w:rsidP="001E4059">
      <w:pPr>
        <w:tabs>
          <w:tab w:val="left" w:pos="2565"/>
        </w:tabs>
        <w:spacing w:line="360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Isto significa igualdade no acesso a Saúde, Educação, a Justiça e todos direitos e assegurados aos cidadãos estabelecidos em São Tomé e Príncipe.</w:t>
      </w:r>
    </w:p>
    <w:p w14:paraId="4D96867F" w14:textId="77777777" w:rsidR="00C47FE3" w:rsidRPr="001E4059" w:rsidRDefault="00C47FE3" w:rsidP="0016421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1E4059">
        <w:rPr>
          <w:rFonts w:ascii="Times New Roman" w:hAnsi="Times New Roman" w:cs="Times New Roman"/>
          <w:color w:val="000000"/>
          <w:sz w:val="24"/>
          <w:szCs w:val="24"/>
        </w:rPr>
        <w:t xml:space="preserve">Falando sobre mecanismos de queixas existentes no País, temos: </w:t>
      </w:r>
      <w:r w:rsidR="000B27BD" w:rsidRPr="001E4059">
        <w:rPr>
          <w:rFonts w:ascii="Times New Roman" w:hAnsi="Times New Roman" w:cs="Times New Roman"/>
          <w:color w:val="000000"/>
          <w:sz w:val="24"/>
          <w:szCs w:val="24"/>
        </w:rPr>
        <w:t>Direcção do Trabalho, Direcção da Protecção Social, Solidariedade e Família, o Gabinete de Direitos Humanos, o Gabinete de Informação e Consulta Jurídica o Ministério Público, o Tribunal do trabalho, entre outros.</w:t>
      </w:r>
    </w:p>
    <w:p w14:paraId="22B296CC" w14:textId="77777777" w:rsidR="00164215" w:rsidRPr="001E4059" w:rsidRDefault="00164215" w:rsidP="00164215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405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84FCFB9" w14:textId="77777777" w:rsidR="0075683E" w:rsidRPr="0075683E" w:rsidRDefault="0075683E" w:rsidP="007568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</w:pPr>
      <w:r w:rsidRPr="001E4059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Sobre a questão da existência ou não da corrupção na fronteira de São Tomé e Príncipe, à</w:t>
      </w:r>
      <w:r w:rsidRPr="0075683E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 xml:space="preserve"> semelhança do que ocorre nos vários postos fronteiriços do mundo, já foram detectados em São Tomé e Príncipe indícios de casos de corrupção e aliciamentos. Quando tais situações ocorrem, são elaborados pr</w:t>
      </w:r>
      <w:r w:rsidRPr="001E4059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ocessos internos de averiguação, que poderão</w:t>
      </w:r>
      <w:r w:rsidRPr="0075683E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 xml:space="preserve"> resultar na instauração de processos disciplinares.</w:t>
      </w:r>
    </w:p>
    <w:p w14:paraId="68E0CE36" w14:textId="77777777" w:rsidR="0075683E" w:rsidRPr="0075683E" w:rsidRDefault="0075683E" w:rsidP="007568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</w:pPr>
      <w:r w:rsidRPr="0075683E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Em última análise, os processos disciplinares poderão resultar em expulsão do visado, sem prejuízo do processo judicial a que este poderá também responder.</w:t>
      </w:r>
    </w:p>
    <w:p w14:paraId="1353DDF0" w14:textId="77777777" w:rsidR="0075683E" w:rsidRDefault="0075683E" w:rsidP="007568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</w:pPr>
      <w:r w:rsidRPr="0075683E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A cooperação e troca de informações entre os policiais é de certa forma essencial, para pôr cobro ou diminuir tais práticas nas fronteiras.</w:t>
      </w:r>
    </w:p>
    <w:p w14:paraId="1375FE62" w14:textId="77777777" w:rsidR="009A418A" w:rsidRPr="001E4059" w:rsidRDefault="009A418A" w:rsidP="007568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>Igualmente</w:t>
      </w:r>
      <w:r w:rsidR="00420F2A"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  <w:t xml:space="preserve"> afirmamos que na nossa fronteira não permitimos nem entrada ou saída de menores desacompanhados.</w:t>
      </w:r>
    </w:p>
    <w:p w14:paraId="30AC9FF0" w14:textId="77777777" w:rsidR="0075683E" w:rsidRPr="001E4059" w:rsidRDefault="0075683E" w:rsidP="007568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</w:pPr>
    </w:p>
    <w:p w14:paraId="698085B7" w14:textId="77777777" w:rsidR="0075683E" w:rsidRPr="0075683E" w:rsidRDefault="001E4059" w:rsidP="007568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Ao respeito do movimento migratório entre Gana e </w:t>
      </w:r>
      <w:r w:rsidR="0075683E" w:rsidRPr="0075683E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São Tomé e Príncipe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, este último enquanto</w:t>
      </w:r>
      <w:r w:rsidR="0075683E" w:rsidRPr="0075683E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membro da Comissão da Comunidade Económica dos Estados da África Central (CEEAC) e ratifico</w:t>
      </w:r>
      <w:r w:rsidR="0075683E" w:rsidRPr="001E4059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u o protocolo de Livre Circulaçã</w:t>
      </w:r>
      <w:r w:rsidR="0075683E" w:rsidRPr="0075683E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>o de pessoas e bens no espaço CEEAC, mas essa integração regional na Àfrica Central só tornará efectiva quando forem resolvidas as questões ligadas à governação,  clima empresarial, comerciais, financeiras e sociais.</w:t>
      </w:r>
    </w:p>
    <w:p w14:paraId="02969AEC" w14:textId="77777777" w:rsidR="0075683E" w:rsidRDefault="0075683E" w:rsidP="007568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  <w:r w:rsidRPr="0075683E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 Relativamente à questão sobre o Acordo de Isenção de Visto com Gana, podemos dizer que, a intensidade na aplicação do acordo é mais sentida para os detentores dos passaportes oficiais e diplomáticos, sobretudo nas missões de serviço. Por outro lado, esse acordo prevê a criação de mecanismos para que se possa estabelecer bases futuras de negócios privados e</w:t>
      </w:r>
      <w:r w:rsidRPr="001E4059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ntre São Tomé e Príncipe e Gana, como trocas comerciais, etc. </w:t>
      </w:r>
    </w:p>
    <w:p w14:paraId="66C1F040" w14:textId="77777777" w:rsidR="001E4059" w:rsidRDefault="001E4059" w:rsidP="007568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</w:pPr>
    </w:p>
    <w:p w14:paraId="392AC103" w14:textId="77777777" w:rsidR="00F42CFB" w:rsidRDefault="00133A5A" w:rsidP="00F42CFB">
      <w:pP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Neste momento, São Tomé e Príncipe possui apenas </w:t>
      </w:r>
      <w:r w:rsidR="00D41DBC">
        <w:rPr>
          <w:rFonts w:ascii="Times New Roman" w:eastAsia="Times New Roman" w:hAnsi="Times New Roman" w:cs="Times New Roman"/>
          <w:color w:val="222222"/>
          <w:sz w:val="24"/>
          <w:szCs w:val="24"/>
          <w:lang w:eastAsia="pt-PT"/>
        </w:rPr>
        <w:t xml:space="preserve">dez (10) representações diplomáticas no exterior, entre elas: </w:t>
      </w:r>
      <w:r w:rsidR="00D41DB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República do Gabão,</w:t>
      </w:r>
      <w:r w:rsidR="00D41DBC" w:rsidRPr="00D41DB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D41DB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República da Guiné Equatorial, República de Angola, República de Portugal,</w:t>
      </w:r>
      <w:r w:rsidR="00D41DBC" w:rsidRPr="00D41DB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D41DB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Reino da Bélgica, Embaixada em Washington,</w:t>
      </w:r>
      <w:r w:rsidR="00D41DBC" w:rsidRPr="00D41DB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="00D41DBC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Missão Permanente Junto das Nações Unidas </w:t>
      </w:r>
      <w:r w:rsidR="00F42CF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e na República Popular da China. Sendo que as suas </w:t>
      </w:r>
      <w:r w:rsidR="00F42CFB" w:rsidRPr="00F42CF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principais funções</w:t>
      </w:r>
      <w:r w:rsidR="00F42CF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são de, fundamentalmente,</w:t>
      </w:r>
      <w:r w:rsidR="00F42CFB" w:rsidRPr="00F42CF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Representar o seu</w:t>
      </w:r>
      <w:r w:rsidR="00F42CF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país em território estrangeiro</w:t>
      </w:r>
      <w:r w:rsidR="00F42CFB" w:rsidRPr="00F42CF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, proteger os interesses do país</w:t>
      </w:r>
      <w:r w:rsidR="00F42CF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e dos cidadãos que </w:t>
      </w:r>
      <w:r w:rsidR="00F42CF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lastRenderedPageBreak/>
        <w:t>representa,</w:t>
      </w:r>
      <w:r w:rsidR="00F42CFB" w:rsidRPr="00F42CF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Mediar negociações entre o governo que representa e o governo </w:t>
      </w:r>
      <w:r w:rsidR="00F42CF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do país em que está localizada, </w:t>
      </w:r>
      <w:r w:rsidR="00F42CFB" w:rsidRPr="00F42CF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Repassar informações ao seu país de origem a respeito </w:t>
      </w:r>
      <w:r w:rsidR="00F42CF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do país em que está localizada,</w:t>
      </w:r>
      <w:r w:rsidR="00F42CFB" w:rsidRPr="00F42CF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Propiciar relações amigáveis e o desenvolvimento de relações econômicas, culturais e c</w:t>
      </w:r>
      <w:r w:rsidR="00F42CFB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ientíficas entre as duas nações. Desta forma têm a incumbência de prestar assistência a todos os cidadãos que representam, naquilo que for necessário. </w:t>
      </w:r>
    </w:p>
    <w:p w14:paraId="383B60F0" w14:textId="77777777" w:rsidR="009A418A" w:rsidRDefault="009A418A" w:rsidP="00F42CFB">
      <w:pP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5902B0A7" w14:textId="77777777" w:rsidR="009A418A" w:rsidRDefault="00F42CFB" w:rsidP="00F42CFB">
      <w:pP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O Centro de Aconselhamento contra Violência Doméstica (CACVD), está em pleno funcionamento e aberto a todos que carecem da sua assistência, inclusive os trabalhadores migrantes e membros de suas famílias. O âmbito de atuação é essencialmente, mediação. Ou seja, recebem denúncias de violência domestica, tratam e de acordo com a gravidade</w:t>
      </w:r>
      <w:r w:rsidR="009A418A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, há dois caminhos cabíveis; em casos menos graves e suscetíveis de soluções pacíficas, faz-se a mediação. Por outro lado os casos mais graves são imediatamente encaminhados ao Ministério Público para procedimentos próprios.</w:t>
      </w:r>
    </w:p>
    <w:p w14:paraId="573FCBDC" w14:textId="77777777" w:rsidR="009A418A" w:rsidRDefault="009A418A" w:rsidP="00F42CFB">
      <w:pP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457CA4EB" w14:textId="77777777" w:rsidR="009A418A" w:rsidRDefault="009A418A" w:rsidP="00F42CFB">
      <w:pP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No que se refere a dados estatísticos desagregados sobre o número de mulheres no ramo de trabalho domestico, não temos estes dados. A mesma informação se refere a crianças, uma vez que no Território Nacional, o trabalho infantil é proibido.</w:t>
      </w:r>
    </w:p>
    <w:p w14:paraId="59CF97B9" w14:textId="77777777" w:rsidR="00420F2A" w:rsidRDefault="00420F2A" w:rsidP="00F42CFB">
      <w:pP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É tudo quanto temos a acrescentar e reforçar, dentro das informações que possuímos.</w:t>
      </w:r>
    </w:p>
    <w:p w14:paraId="0BFC7192" w14:textId="77777777" w:rsidR="00F233DC" w:rsidRPr="00F42CFB" w:rsidRDefault="00F233DC" w:rsidP="00F42CFB">
      <w:pP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6E9DADF3" w14:textId="77777777" w:rsidR="00F42CFB" w:rsidRPr="00F42CFB" w:rsidRDefault="00F42CFB" w:rsidP="00F42CFB">
      <w:pP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32274128" w14:textId="77777777" w:rsidR="0028439E" w:rsidRPr="0047684D" w:rsidRDefault="0028439E" w:rsidP="002843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</w:pPr>
      <w:r w:rsidRPr="004768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PT"/>
        </w:rPr>
        <w:t>COMISSÃO AD HOC PARA ELABORAÇÃO DO</w:t>
      </w:r>
    </w:p>
    <w:p w14:paraId="26FB7B5E" w14:textId="77777777" w:rsidR="0028439E" w:rsidRDefault="0028439E" w:rsidP="0028439E">
      <w:pP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PT"/>
        </w:rPr>
        <w:t xml:space="preserve">                                     RELATÓRIO INICIAL CMW</w:t>
      </w:r>
    </w:p>
    <w:p w14:paraId="18B884D7" w14:textId="77777777" w:rsidR="0028439E" w:rsidRDefault="0028439E" w:rsidP="0028439E">
      <w:pP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tbl>
      <w:tblPr>
        <w:tblW w:w="9322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1843"/>
        <w:gridCol w:w="142"/>
        <w:gridCol w:w="4819"/>
      </w:tblGrid>
      <w:tr w:rsidR="0028439E" w:rsidRPr="00684490" w14:paraId="23E04A79" w14:textId="77777777" w:rsidTr="00237256">
        <w:trPr>
          <w:trHeight w:val="488"/>
        </w:trPr>
        <w:tc>
          <w:tcPr>
            <w:tcW w:w="2518" w:type="dxa"/>
            <w:shd w:val="clear" w:color="auto" w:fill="4F81BD"/>
          </w:tcPr>
          <w:p w14:paraId="79CCEEB7" w14:textId="77777777" w:rsidR="0028439E" w:rsidRPr="00684490" w:rsidRDefault="0028439E" w:rsidP="00237256">
            <w:pPr>
              <w:spacing w:line="276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pt-PT"/>
              </w:rPr>
            </w:pPr>
            <w:r w:rsidRPr="00684490"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pt-PT"/>
              </w:rPr>
              <w:t>NOME</w:t>
            </w:r>
          </w:p>
        </w:tc>
        <w:tc>
          <w:tcPr>
            <w:tcW w:w="1985" w:type="dxa"/>
            <w:gridSpan w:val="2"/>
            <w:shd w:val="clear" w:color="auto" w:fill="4F81BD"/>
          </w:tcPr>
          <w:p w14:paraId="45EECEAD" w14:textId="77777777" w:rsidR="0028439E" w:rsidRPr="00684490" w:rsidRDefault="0028439E" w:rsidP="00237256">
            <w:pPr>
              <w:spacing w:line="276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pt-PT"/>
              </w:rPr>
            </w:pPr>
            <w:r w:rsidRPr="00684490"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pt-PT"/>
              </w:rPr>
              <w:t xml:space="preserve"> INSTITUIÇAO </w:t>
            </w:r>
          </w:p>
        </w:tc>
        <w:tc>
          <w:tcPr>
            <w:tcW w:w="4819" w:type="dxa"/>
            <w:shd w:val="clear" w:color="auto" w:fill="4F81BD"/>
          </w:tcPr>
          <w:p w14:paraId="757BA7C6" w14:textId="77777777" w:rsidR="0028439E" w:rsidRPr="00684490" w:rsidRDefault="0028439E" w:rsidP="00237256">
            <w:pPr>
              <w:spacing w:line="276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pt-PT"/>
              </w:rPr>
            </w:pPr>
            <w:r w:rsidRPr="00684490"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  <w:lang w:eastAsia="pt-PT"/>
              </w:rPr>
              <w:t xml:space="preserve">                               CARGO</w:t>
            </w:r>
          </w:p>
        </w:tc>
      </w:tr>
      <w:tr w:rsidR="0028439E" w:rsidRPr="00684490" w14:paraId="793A523E" w14:textId="77777777" w:rsidTr="00237256">
        <w:trPr>
          <w:trHeight w:val="521"/>
        </w:trPr>
        <w:tc>
          <w:tcPr>
            <w:tcW w:w="25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</w:tcPr>
          <w:p w14:paraId="6E95BB07" w14:textId="77777777" w:rsidR="0028439E" w:rsidRPr="00684490" w:rsidRDefault="0028439E" w:rsidP="002372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PT"/>
              </w:rPr>
              <w:t>Georgina Rodrigues</w:t>
            </w:r>
          </w:p>
        </w:tc>
        <w:tc>
          <w:tcPr>
            <w:tcW w:w="1843" w:type="dxa"/>
            <w:tcBorders>
              <w:top w:val="single" w:sz="8" w:space="0" w:color="4F81BD"/>
              <w:bottom w:val="single" w:sz="8" w:space="0" w:color="4F81BD"/>
            </w:tcBorders>
          </w:tcPr>
          <w:p w14:paraId="0134E8CB" w14:textId="77777777" w:rsidR="0028439E" w:rsidRPr="00684490" w:rsidRDefault="0028439E" w:rsidP="00237256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684490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>MJAPDH</w:t>
            </w:r>
          </w:p>
        </w:tc>
        <w:tc>
          <w:tcPr>
            <w:tcW w:w="4961" w:type="dxa"/>
            <w:gridSpan w:val="2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65D360ED" w14:textId="77777777" w:rsidR="0028439E" w:rsidRPr="00684490" w:rsidRDefault="0028439E" w:rsidP="002372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t-PT"/>
              </w:rPr>
            </w:pPr>
            <w:r w:rsidRPr="00684490">
              <w:rPr>
                <w:rFonts w:ascii="Times New Roman" w:eastAsia="Times New Roman" w:hAnsi="Times New Roman" w:cs="Times New Roman"/>
                <w:color w:val="000000"/>
                <w:lang w:eastAsia="pt-PT"/>
              </w:rPr>
              <w:t xml:space="preserve">      </w:t>
            </w:r>
            <w:r w:rsidRPr="00684490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 xml:space="preserve">Coordenadora do Gabinete de Direitos Humanos do MJAPDH   </w:t>
            </w:r>
          </w:p>
        </w:tc>
      </w:tr>
      <w:tr w:rsidR="0028439E" w:rsidRPr="00684490" w14:paraId="17392F71" w14:textId="77777777" w:rsidTr="00237256">
        <w:trPr>
          <w:trHeight w:val="536"/>
        </w:trPr>
        <w:tc>
          <w:tcPr>
            <w:tcW w:w="2518" w:type="dxa"/>
          </w:tcPr>
          <w:p w14:paraId="4D71FA47" w14:textId="77777777" w:rsidR="0028439E" w:rsidRPr="00684490" w:rsidRDefault="0028439E" w:rsidP="002372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PT"/>
              </w:rPr>
              <w:t>Adjelcynia Neto</w:t>
            </w:r>
            <w:r w:rsidRPr="006844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PT"/>
              </w:rPr>
              <w:t xml:space="preserve">                   </w:t>
            </w:r>
          </w:p>
        </w:tc>
        <w:tc>
          <w:tcPr>
            <w:tcW w:w="1985" w:type="dxa"/>
            <w:gridSpan w:val="2"/>
          </w:tcPr>
          <w:p w14:paraId="289B430C" w14:textId="77777777" w:rsidR="0028439E" w:rsidRPr="00684490" w:rsidRDefault="0028439E" w:rsidP="00237256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684490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>MNECC</w:t>
            </w:r>
            <w:r w:rsidRPr="00684490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 xml:space="preserve">                                            </w:t>
            </w:r>
          </w:p>
        </w:tc>
        <w:tc>
          <w:tcPr>
            <w:tcW w:w="4819" w:type="dxa"/>
          </w:tcPr>
          <w:p w14:paraId="6767E140" w14:textId="77777777" w:rsidR="0028439E" w:rsidRPr="00684490" w:rsidRDefault="0028439E" w:rsidP="00237256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>Assessora Jurídica</w:t>
            </w:r>
          </w:p>
        </w:tc>
      </w:tr>
      <w:tr w:rsidR="0028439E" w:rsidRPr="00684490" w14:paraId="053D551F" w14:textId="77777777" w:rsidTr="00237256">
        <w:trPr>
          <w:trHeight w:val="743"/>
        </w:trPr>
        <w:tc>
          <w:tcPr>
            <w:tcW w:w="25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</w:tcPr>
          <w:p w14:paraId="07DDB7B4" w14:textId="77777777" w:rsidR="0028439E" w:rsidRPr="00684490" w:rsidRDefault="0028439E" w:rsidP="002372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PT"/>
              </w:rPr>
              <w:t>Vanessa Lopes</w:t>
            </w:r>
            <w:r w:rsidRPr="006844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PT"/>
              </w:rPr>
              <w:t xml:space="preserve">              </w:t>
            </w:r>
          </w:p>
        </w:tc>
        <w:tc>
          <w:tcPr>
            <w:tcW w:w="1985" w:type="dxa"/>
            <w:gridSpan w:val="2"/>
            <w:tcBorders>
              <w:top w:val="single" w:sz="8" w:space="0" w:color="4F81BD"/>
              <w:bottom w:val="single" w:sz="8" w:space="0" w:color="4F81BD"/>
            </w:tcBorders>
          </w:tcPr>
          <w:p w14:paraId="5FDD29F6" w14:textId="77777777" w:rsidR="0028439E" w:rsidRPr="00684490" w:rsidRDefault="0028439E" w:rsidP="00237256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>SMF</w:t>
            </w:r>
            <w:r w:rsidRPr="00684490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 xml:space="preserve">                         </w:t>
            </w:r>
          </w:p>
        </w:tc>
        <w:tc>
          <w:tcPr>
            <w:tcW w:w="4819" w:type="dxa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429FBDB3" w14:textId="77777777" w:rsidR="0028439E" w:rsidRPr="00684490" w:rsidRDefault="0028439E" w:rsidP="00237256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684490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>Técnica dos Serviços de Emigração e Fronteiras</w:t>
            </w:r>
          </w:p>
        </w:tc>
      </w:tr>
      <w:tr w:rsidR="0028439E" w:rsidRPr="00684490" w14:paraId="4D6B5140" w14:textId="77777777" w:rsidTr="00237256">
        <w:trPr>
          <w:trHeight w:val="521"/>
        </w:trPr>
        <w:tc>
          <w:tcPr>
            <w:tcW w:w="2518" w:type="dxa"/>
          </w:tcPr>
          <w:p w14:paraId="1CF7389E" w14:textId="77777777" w:rsidR="0028439E" w:rsidRPr="00684490" w:rsidRDefault="0028439E" w:rsidP="002372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PT"/>
              </w:rPr>
              <w:t>Clesio Santos</w:t>
            </w:r>
          </w:p>
        </w:tc>
        <w:tc>
          <w:tcPr>
            <w:tcW w:w="1985" w:type="dxa"/>
            <w:gridSpan w:val="2"/>
          </w:tcPr>
          <w:p w14:paraId="5343BB45" w14:textId="77777777" w:rsidR="0028439E" w:rsidRPr="00684490" w:rsidRDefault="0028439E" w:rsidP="00237256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 w:rsidRPr="00684490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 xml:space="preserve">MDM                       </w:t>
            </w:r>
          </w:p>
        </w:tc>
        <w:tc>
          <w:tcPr>
            <w:tcW w:w="4819" w:type="dxa"/>
          </w:tcPr>
          <w:p w14:paraId="687436E8" w14:textId="77777777" w:rsidR="0028439E" w:rsidRPr="00684490" w:rsidRDefault="0028439E" w:rsidP="00237256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>Técnico Chefe de departamento da Direcção da Proteção Social</w:t>
            </w:r>
            <w:r w:rsidRPr="00684490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 xml:space="preserve">  </w:t>
            </w:r>
          </w:p>
        </w:tc>
      </w:tr>
      <w:tr w:rsidR="0028439E" w:rsidRPr="00684490" w14:paraId="429E1B10" w14:textId="77777777" w:rsidTr="00237256">
        <w:trPr>
          <w:trHeight w:val="521"/>
        </w:trPr>
        <w:tc>
          <w:tcPr>
            <w:tcW w:w="2518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</w:tcPr>
          <w:p w14:paraId="2918DE77" w14:textId="77777777" w:rsidR="0028439E" w:rsidRPr="00684490" w:rsidRDefault="0028439E" w:rsidP="002372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PT"/>
              </w:rPr>
              <w:t>Equice Sousa Pontes</w:t>
            </w:r>
            <w:r w:rsidRPr="006844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PT"/>
              </w:rPr>
              <w:t xml:space="preserve">      </w:t>
            </w:r>
          </w:p>
        </w:tc>
        <w:tc>
          <w:tcPr>
            <w:tcW w:w="1985" w:type="dxa"/>
            <w:gridSpan w:val="2"/>
            <w:tcBorders>
              <w:top w:val="single" w:sz="8" w:space="0" w:color="4F81BD"/>
              <w:bottom w:val="single" w:sz="8" w:space="0" w:color="4F81BD"/>
            </w:tcBorders>
          </w:tcPr>
          <w:p w14:paraId="3A1B4962" w14:textId="77777777" w:rsidR="0028439E" w:rsidRPr="00684490" w:rsidRDefault="0028439E" w:rsidP="00237256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 xml:space="preserve"> MTE</w:t>
            </w:r>
            <w:r w:rsidRPr="00684490"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  <w:t xml:space="preserve">              </w:t>
            </w:r>
          </w:p>
        </w:tc>
        <w:tc>
          <w:tcPr>
            <w:tcW w:w="4819" w:type="dxa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43DAF963" w14:textId="77777777" w:rsidR="0028439E" w:rsidRPr="00684490" w:rsidRDefault="0028439E" w:rsidP="00237256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PT"/>
              </w:rPr>
            </w:pPr>
            <w:r>
              <w:rPr>
                <w:rFonts w:ascii="Times New Roman" w:eastAsia="Times New Roman" w:hAnsi="Times New Roman" w:cs="Times New Roman"/>
                <w:lang w:eastAsia="pt-PT"/>
              </w:rPr>
              <w:t xml:space="preserve">Técnica Jurista </w:t>
            </w:r>
          </w:p>
        </w:tc>
      </w:tr>
    </w:tbl>
    <w:p w14:paraId="46811552" w14:textId="77777777" w:rsidR="0028439E" w:rsidRDefault="0028439E" w:rsidP="0028439E">
      <w:pP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611BC2D4" w14:textId="77777777" w:rsidR="00D41DBC" w:rsidRDefault="00D41DBC" w:rsidP="00D41DBC">
      <w:pP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010E2945" w14:textId="77777777" w:rsidR="0075683E" w:rsidRPr="0075683E" w:rsidRDefault="0075683E">
      <w:pPr>
        <w:rPr>
          <w:rFonts w:ascii="Times New Roman" w:hAnsi="Times New Roman" w:cs="Times New Roman"/>
          <w:sz w:val="24"/>
          <w:szCs w:val="24"/>
        </w:rPr>
      </w:pPr>
      <w:permStart w:id="1890981968" w:edGrp="everyone"/>
      <w:permEnd w:id="1890981968"/>
    </w:p>
    <w:sectPr w:rsidR="0075683E" w:rsidRPr="007568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Juz6eel8NQIDtr/di/pTj2QlpfWFoKJZpxhv1LLQr6wOqVGZsf38o88t1LC/sSC8pqaav9WERwUnDidJI+nQcw==" w:salt="x08DIMfbjy1By0ESEJgLu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83E"/>
    <w:rsid w:val="000906D2"/>
    <w:rsid w:val="000B27BD"/>
    <w:rsid w:val="00133A5A"/>
    <w:rsid w:val="00164215"/>
    <w:rsid w:val="001E4059"/>
    <w:rsid w:val="0028439E"/>
    <w:rsid w:val="003E3A06"/>
    <w:rsid w:val="00420F2A"/>
    <w:rsid w:val="0075683E"/>
    <w:rsid w:val="009A418A"/>
    <w:rsid w:val="00A94DCF"/>
    <w:rsid w:val="00C47FE3"/>
    <w:rsid w:val="00D41DBC"/>
    <w:rsid w:val="00F233DC"/>
    <w:rsid w:val="00F42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8307C"/>
  <w15:chartTrackingRefBased/>
  <w15:docId w15:val="{4325B435-13D2-4A30-930E-0A1AE8F19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1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39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04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1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0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1170</Words>
  <Characters>6675</Characters>
  <Application>Microsoft Office Word</Application>
  <DocSecurity>8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Microsoft</dc:creator>
  <cp:keywords/>
  <dc:description/>
  <cp:lastModifiedBy>FLECHE Isabelle</cp:lastModifiedBy>
  <cp:revision>3</cp:revision>
  <dcterms:created xsi:type="dcterms:W3CDTF">2023-12-04T11:06:00Z</dcterms:created>
  <dcterms:modified xsi:type="dcterms:W3CDTF">2023-12-06T15:08:00Z</dcterms:modified>
</cp:coreProperties>
</file>