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F89673" w14:textId="77777777" w:rsidR="000155D5" w:rsidRPr="000453C5" w:rsidRDefault="000155D5" w:rsidP="000155D5">
      <w:pPr>
        <w:pBdr>
          <w:top w:val="single" w:sz="4" w:space="1" w:color="auto"/>
          <w:left w:val="single" w:sz="4" w:space="4" w:color="auto"/>
          <w:bottom w:val="single" w:sz="4" w:space="1" w:color="auto"/>
          <w:right w:val="single" w:sz="4" w:space="4" w:color="auto"/>
        </w:pBdr>
        <w:tabs>
          <w:tab w:val="left" w:pos="8460"/>
        </w:tabs>
        <w:suppressAutoHyphens/>
        <w:spacing w:after="0" w:line="360" w:lineRule="auto"/>
        <w:ind w:right="-7"/>
        <w:jc w:val="center"/>
        <w:rPr>
          <w:rFonts w:ascii="Cambria" w:eastAsia="SimSun" w:hAnsi="Cambria"/>
          <w:b/>
          <w:sz w:val="24"/>
          <w:szCs w:val="24"/>
          <w:lang w:val="en-US" w:eastAsia="zh-CN"/>
        </w:rPr>
      </w:pPr>
      <w:r w:rsidRPr="000453C5">
        <w:rPr>
          <w:rFonts w:ascii="Cambria" w:eastAsia="SimSun" w:hAnsi="Cambria"/>
          <w:b/>
          <w:sz w:val="24"/>
          <w:szCs w:val="24"/>
          <w:lang w:val="en-US" w:eastAsia="zh-CN"/>
        </w:rPr>
        <w:t>INFORMATION ON THE FOLLOW-UP PROCEDURE</w:t>
      </w:r>
    </w:p>
    <w:p w14:paraId="20B07905" w14:textId="77777777" w:rsidR="000155D5" w:rsidRPr="000453C5" w:rsidRDefault="000155D5" w:rsidP="000155D5">
      <w:pPr>
        <w:tabs>
          <w:tab w:val="left" w:pos="8460"/>
        </w:tabs>
        <w:suppressAutoHyphens/>
        <w:spacing w:after="0" w:line="360" w:lineRule="auto"/>
        <w:ind w:right="-7"/>
        <w:jc w:val="center"/>
        <w:rPr>
          <w:rFonts w:ascii="Cambria" w:eastAsia="SimSun" w:hAnsi="Cambria"/>
          <w:b/>
          <w:sz w:val="24"/>
          <w:szCs w:val="24"/>
          <w:u w:val="single"/>
          <w:lang w:val="en-US" w:eastAsia="zh-CN"/>
        </w:rPr>
      </w:pPr>
    </w:p>
    <w:p w14:paraId="2D1F73FC" w14:textId="77777777" w:rsidR="000155D5" w:rsidRPr="000453C5" w:rsidRDefault="000155D5" w:rsidP="000155D5">
      <w:pPr>
        <w:tabs>
          <w:tab w:val="left" w:pos="8460"/>
        </w:tabs>
        <w:suppressAutoHyphens/>
        <w:spacing w:after="0" w:line="360" w:lineRule="auto"/>
        <w:ind w:right="-7"/>
        <w:jc w:val="center"/>
        <w:rPr>
          <w:rFonts w:ascii="Cambria" w:eastAsia="SimSun" w:hAnsi="Cambria"/>
          <w:b/>
          <w:sz w:val="24"/>
          <w:szCs w:val="24"/>
          <w:u w:val="single"/>
          <w:lang w:val="en-US" w:eastAsia="zh-CN"/>
        </w:rPr>
      </w:pPr>
      <w:r w:rsidRPr="000453C5">
        <w:rPr>
          <w:rFonts w:ascii="Cambria" w:eastAsia="SimSun" w:hAnsi="Cambria"/>
          <w:b/>
          <w:sz w:val="24"/>
          <w:szCs w:val="24"/>
          <w:u w:val="single"/>
          <w:lang w:val="en-US" w:eastAsia="zh-CN"/>
        </w:rPr>
        <w:t>Introduction</w:t>
      </w:r>
    </w:p>
    <w:p w14:paraId="2AB142BF" w14:textId="77777777" w:rsidR="000155D5" w:rsidRPr="000453C5" w:rsidRDefault="000155D5" w:rsidP="000155D5">
      <w:pPr>
        <w:tabs>
          <w:tab w:val="left" w:pos="8460"/>
        </w:tabs>
        <w:suppressAutoHyphens/>
        <w:spacing w:after="0" w:line="360" w:lineRule="auto"/>
        <w:ind w:right="-7"/>
        <w:jc w:val="both"/>
        <w:rPr>
          <w:rFonts w:ascii="Cambria" w:eastAsia="SimSun" w:hAnsi="Cambria"/>
          <w:sz w:val="24"/>
          <w:szCs w:val="24"/>
          <w:lang w:val="en-US" w:eastAsia="zh-CN"/>
        </w:rPr>
      </w:pPr>
      <w:r w:rsidRPr="000453C5">
        <w:rPr>
          <w:rFonts w:ascii="Cambria" w:eastAsia="SimSun" w:hAnsi="Cambria"/>
          <w:sz w:val="24"/>
          <w:szCs w:val="24"/>
          <w:lang w:val="en-US" w:eastAsia="zh-CN"/>
        </w:rPr>
        <w:t>The follow-up procedure aims at</w:t>
      </w:r>
      <w:r w:rsidRPr="000453C5" w:rsidDel="004A7DF0">
        <w:rPr>
          <w:rFonts w:ascii="Cambria" w:eastAsia="SimSun" w:hAnsi="Cambria"/>
          <w:i/>
          <w:sz w:val="24"/>
          <w:szCs w:val="24"/>
          <w:lang w:val="en-US" w:eastAsia="zh-CN"/>
        </w:rPr>
        <w:t xml:space="preserve"> </w:t>
      </w:r>
      <w:proofErr w:type="gramStart"/>
      <w:r w:rsidRPr="000453C5">
        <w:rPr>
          <w:rFonts w:ascii="Cambria" w:eastAsia="SimSun" w:hAnsi="Cambria"/>
          <w:sz w:val="24"/>
          <w:szCs w:val="24"/>
          <w:lang w:val="en-US" w:eastAsia="zh-CN"/>
        </w:rPr>
        <w:t>providing assistance to</w:t>
      </w:r>
      <w:proofErr w:type="gramEnd"/>
      <w:r w:rsidRPr="000453C5">
        <w:rPr>
          <w:rFonts w:ascii="Cambria" w:eastAsia="SimSun" w:hAnsi="Cambria"/>
          <w:sz w:val="24"/>
          <w:szCs w:val="24"/>
          <w:lang w:val="en-US" w:eastAsia="zh-CN"/>
        </w:rPr>
        <w:t xml:space="preserve"> the State parties </w:t>
      </w:r>
      <w:r>
        <w:rPr>
          <w:rFonts w:ascii="Cambria" w:eastAsia="SimSun" w:hAnsi="Cambria"/>
          <w:sz w:val="24"/>
          <w:szCs w:val="24"/>
          <w:lang w:val="en-US" w:eastAsia="zh-CN"/>
        </w:rPr>
        <w:t>for</w:t>
      </w:r>
      <w:r w:rsidRPr="000453C5">
        <w:rPr>
          <w:rFonts w:ascii="Cambria" w:eastAsia="SimSun" w:hAnsi="Cambria"/>
          <w:sz w:val="24"/>
          <w:szCs w:val="24"/>
          <w:lang w:val="en-US" w:eastAsia="zh-CN"/>
        </w:rPr>
        <w:t xml:space="preserve"> the implementation of the Convention</w:t>
      </w:r>
      <w:r w:rsidRPr="000453C5">
        <w:rPr>
          <w:rFonts w:ascii="Cambria" w:eastAsia="SimSun" w:hAnsi="Cambria"/>
          <w:i/>
          <w:sz w:val="24"/>
          <w:szCs w:val="24"/>
          <w:lang w:val="en-US" w:eastAsia="zh-CN"/>
        </w:rPr>
        <w:t>.</w:t>
      </w:r>
      <w:r w:rsidRPr="000453C5">
        <w:rPr>
          <w:rFonts w:ascii="Cambria" w:eastAsia="SimSun" w:hAnsi="Cambria"/>
          <w:sz w:val="24"/>
          <w:szCs w:val="24"/>
          <w:lang w:val="en-US" w:eastAsia="zh-CN"/>
        </w:rPr>
        <w:t xml:space="preserve"> </w:t>
      </w:r>
      <w:r>
        <w:rPr>
          <w:rFonts w:ascii="Cambria" w:eastAsia="SimSun" w:hAnsi="Cambria"/>
          <w:sz w:val="24"/>
          <w:szCs w:val="24"/>
          <w:lang w:val="en-US" w:eastAsia="zh-CN"/>
        </w:rPr>
        <w:t>T</w:t>
      </w:r>
      <w:r w:rsidRPr="000453C5">
        <w:rPr>
          <w:rFonts w:ascii="Cambria" w:eastAsia="SimSun" w:hAnsi="Cambria"/>
          <w:sz w:val="24"/>
          <w:szCs w:val="24"/>
          <w:lang w:val="en-US" w:eastAsia="zh-CN"/>
        </w:rPr>
        <w:t xml:space="preserve">he State party is requested to </w:t>
      </w:r>
      <w:proofErr w:type="gramStart"/>
      <w:r w:rsidRPr="000453C5">
        <w:rPr>
          <w:rFonts w:ascii="Cambria" w:eastAsia="SimSun" w:hAnsi="Cambria"/>
          <w:sz w:val="24"/>
          <w:szCs w:val="24"/>
          <w:lang w:val="en-US" w:eastAsia="zh-CN"/>
        </w:rPr>
        <w:t>follow-up</w:t>
      </w:r>
      <w:proofErr w:type="gramEnd"/>
      <w:r w:rsidRPr="000453C5">
        <w:rPr>
          <w:rFonts w:ascii="Cambria" w:eastAsia="SimSun" w:hAnsi="Cambria"/>
          <w:sz w:val="24"/>
          <w:szCs w:val="24"/>
          <w:lang w:val="en-US" w:eastAsia="zh-CN"/>
        </w:rPr>
        <w:t xml:space="preserve"> on</w:t>
      </w:r>
      <w:r>
        <w:rPr>
          <w:rFonts w:ascii="Cambria" w:eastAsia="SimSun" w:hAnsi="Cambria"/>
          <w:sz w:val="24"/>
          <w:szCs w:val="24"/>
          <w:lang w:val="en-US" w:eastAsia="zh-CN"/>
        </w:rPr>
        <w:t xml:space="preserve"> the</w:t>
      </w:r>
      <w:r w:rsidRPr="000453C5">
        <w:rPr>
          <w:rFonts w:ascii="Cambria" w:eastAsia="SimSun" w:hAnsi="Cambria"/>
          <w:sz w:val="24"/>
          <w:szCs w:val="24"/>
          <w:lang w:val="en-US" w:eastAsia="zh-CN"/>
        </w:rPr>
        <w:t xml:space="preserve"> recommendations</w:t>
      </w:r>
      <w:r w:rsidRPr="001E0925">
        <w:rPr>
          <w:rFonts w:ascii="Cambria" w:eastAsia="SimSun" w:hAnsi="Cambria"/>
          <w:sz w:val="24"/>
          <w:szCs w:val="24"/>
          <w:lang w:val="en-US" w:eastAsia="zh-CN"/>
        </w:rPr>
        <w:t xml:space="preserve"> </w:t>
      </w:r>
      <w:r>
        <w:rPr>
          <w:rFonts w:ascii="Cambria" w:eastAsia="SimSun" w:hAnsi="Cambria"/>
          <w:sz w:val="24"/>
          <w:szCs w:val="24"/>
          <w:lang w:val="en-US" w:eastAsia="zh-CN"/>
        </w:rPr>
        <w:t xml:space="preserve">that have been selected by the Committee for the follow-up procedure, </w:t>
      </w:r>
      <w:r w:rsidRPr="000453C5">
        <w:rPr>
          <w:rFonts w:ascii="Cambria" w:eastAsia="SimSun" w:hAnsi="Cambria"/>
          <w:sz w:val="24"/>
          <w:szCs w:val="24"/>
          <w:lang w:val="en-US" w:eastAsia="zh-CN"/>
        </w:rPr>
        <w:t>as indicated in t</w:t>
      </w:r>
      <w:r>
        <w:rPr>
          <w:rFonts w:ascii="Cambria" w:eastAsia="SimSun" w:hAnsi="Cambria"/>
          <w:sz w:val="24"/>
          <w:szCs w:val="24"/>
          <w:lang w:val="en-US" w:eastAsia="zh-CN"/>
        </w:rPr>
        <w:t>he sub-paragraphs</w:t>
      </w:r>
      <w:r w:rsidRPr="000453C5">
        <w:rPr>
          <w:rFonts w:ascii="Cambria" w:eastAsia="SimSun" w:hAnsi="Cambria"/>
          <w:sz w:val="24"/>
          <w:szCs w:val="24"/>
          <w:lang w:val="en-US" w:eastAsia="zh-CN"/>
        </w:rPr>
        <w:t xml:space="preserve"> of the Concluding Observations.</w:t>
      </w:r>
      <w:r w:rsidRPr="000453C5" w:rsidDel="00B823A1">
        <w:rPr>
          <w:rFonts w:ascii="Cambria" w:eastAsia="SimSun" w:hAnsi="Cambria"/>
          <w:sz w:val="24"/>
          <w:szCs w:val="24"/>
          <w:lang w:val="en-US" w:eastAsia="zh-CN"/>
        </w:rPr>
        <w:t xml:space="preserve"> </w:t>
      </w:r>
    </w:p>
    <w:p w14:paraId="6D5A55B4" w14:textId="77777777" w:rsidR="000155D5" w:rsidRPr="000453C5" w:rsidRDefault="000155D5" w:rsidP="000155D5">
      <w:pPr>
        <w:tabs>
          <w:tab w:val="left" w:pos="8460"/>
        </w:tabs>
        <w:suppressAutoHyphens/>
        <w:spacing w:after="0" w:line="360" w:lineRule="auto"/>
        <w:ind w:right="-7"/>
        <w:jc w:val="both"/>
        <w:rPr>
          <w:rFonts w:ascii="Cambria" w:eastAsia="SimSun" w:hAnsi="Cambria"/>
          <w:sz w:val="24"/>
          <w:szCs w:val="24"/>
          <w:lang w:val="en-US" w:eastAsia="zh-CN"/>
        </w:rPr>
      </w:pPr>
    </w:p>
    <w:p w14:paraId="3D96BCB2" w14:textId="77777777" w:rsidR="000155D5" w:rsidRPr="000453C5" w:rsidRDefault="000155D5" w:rsidP="000155D5">
      <w:pPr>
        <w:tabs>
          <w:tab w:val="left" w:pos="8460"/>
        </w:tabs>
        <w:suppressAutoHyphens/>
        <w:spacing w:after="0" w:line="360" w:lineRule="auto"/>
        <w:ind w:right="-7"/>
        <w:jc w:val="center"/>
        <w:rPr>
          <w:rFonts w:ascii="Cambria" w:eastAsia="SimSun" w:hAnsi="Cambria"/>
          <w:b/>
          <w:sz w:val="24"/>
          <w:szCs w:val="24"/>
          <w:u w:val="single"/>
          <w:lang w:val="en-US" w:eastAsia="zh-CN"/>
        </w:rPr>
      </w:pPr>
      <w:r w:rsidRPr="000453C5">
        <w:rPr>
          <w:rFonts w:ascii="Cambria" w:eastAsia="SimSun" w:hAnsi="Cambria"/>
          <w:b/>
          <w:sz w:val="24"/>
          <w:szCs w:val="24"/>
          <w:u w:val="single"/>
          <w:lang w:val="en-US" w:eastAsia="zh-CN"/>
        </w:rPr>
        <w:t>I- Criteria for the selection of follow-up recommendations</w:t>
      </w:r>
    </w:p>
    <w:p w14:paraId="5AD1DE7E" w14:textId="77777777" w:rsidR="000155D5" w:rsidRDefault="000155D5" w:rsidP="000155D5">
      <w:pPr>
        <w:tabs>
          <w:tab w:val="left" w:pos="8460"/>
        </w:tabs>
        <w:suppressAutoHyphens/>
        <w:spacing w:after="0" w:line="360" w:lineRule="auto"/>
        <w:ind w:right="-7" w:firstLine="45"/>
        <w:jc w:val="both"/>
        <w:rPr>
          <w:rFonts w:ascii="Cambria" w:eastAsia="SimSun" w:hAnsi="Cambria"/>
          <w:sz w:val="24"/>
          <w:szCs w:val="24"/>
          <w:lang w:val="en-US" w:eastAsia="zh-CN"/>
        </w:rPr>
      </w:pPr>
      <w:r w:rsidRPr="000453C5">
        <w:rPr>
          <w:rFonts w:ascii="Cambria" w:eastAsia="SimSun" w:hAnsi="Cambria"/>
          <w:sz w:val="24"/>
          <w:szCs w:val="24"/>
          <w:lang w:val="en-US" w:eastAsia="zh-CN"/>
        </w:rPr>
        <w:t xml:space="preserve">The Committee </w:t>
      </w:r>
      <w:r>
        <w:rPr>
          <w:rFonts w:ascii="Cambria" w:eastAsia="SimSun" w:hAnsi="Cambria"/>
          <w:sz w:val="24"/>
          <w:szCs w:val="24"/>
          <w:lang w:val="en-US" w:eastAsia="zh-CN"/>
        </w:rPr>
        <w:t>identifies</w:t>
      </w:r>
      <w:r w:rsidRPr="000453C5">
        <w:rPr>
          <w:rFonts w:ascii="Cambria" w:eastAsia="SimSun" w:hAnsi="Cambria"/>
          <w:sz w:val="24"/>
          <w:szCs w:val="24"/>
          <w:lang w:val="en-US" w:eastAsia="zh-CN"/>
        </w:rPr>
        <w:t xml:space="preserve"> </w:t>
      </w:r>
      <w:r>
        <w:rPr>
          <w:rFonts w:ascii="Cambria" w:eastAsia="SimSun" w:hAnsi="Cambria"/>
          <w:sz w:val="24"/>
          <w:szCs w:val="24"/>
          <w:lang w:val="en-US" w:eastAsia="zh-CN"/>
        </w:rPr>
        <w:t>up to four sub-paragraphs in</w:t>
      </w:r>
      <w:r w:rsidRPr="000453C5">
        <w:rPr>
          <w:rFonts w:ascii="Cambria" w:eastAsia="SimSun" w:hAnsi="Cambria"/>
          <w:sz w:val="24"/>
          <w:szCs w:val="24"/>
          <w:lang w:val="en-US" w:eastAsia="zh-CN"/>
        </w:rPr>
        <w:t xml:space="preserve"> </w:t>
      </w:r>
      <w:r>
        <w:rPr>
          <w:rFonts w:ascii="Cambria" w:eastAsia="SimSun" w:hAnsi="Cambria"/>
          <w:sz w:val="24"/>
          <w:szCs w:val="24"/>
          <w:lang w:val="en-US" w:eastAsia="zh-CN"/>
        </w:rPr>
        <w:t>its</w:t>
      </w:r>
      <w:r w:rsidRPr="000453C5">
        <w:rPr>
          <w:rFonts w:ascii="Cambria" w:eastAsia="SimSun" w:hAnsi="Cambria"/>
          <w:sz w:val="24"/>
          <w:szCs w:val="24"/>
          <w:lang w:val="en-US" w:eastAsia="zh-CN"/>
        </w:rPr>
        <w:t xml:space="preserve"> Concluding Observations</w:t>
      </w:r>
      <w:r>
        <w:rPr>
          <w:rFonts w:ascii="Cambria" w:eastAsia="SimSun" w:hAnsi="Cambria"/>
          <w:sz w:val="24"/>
          <w:szCs w:val="24"/>
          <w:lang w:val="en-US" w:eastAsia="zh-CN"/>
        </w:rPr>
        <w:t>,</w:t>
      </w:r>
      <w:r w:rsidRPr="000453C5">
        <w:rPr>
          <w:rFonts w:ascii="Cambria" w:eastAsia="Times New Roman" w:hAnsi="Cambria"/>
          <w:sz w:val="24"/>
          <w:szCs w:val="24"/>
          <w:lang w:val="x-none" w:eastAsia="x-none"/>
        </w:rPr>
        <w:t xml:space="preserve"> requiring </w:t>
      </w:r>
      <w:r>
        <w:rPr>
          <w:rFonts w:ascii="Cambria" w:eastAsia="Times New Roman" w:hAnsi="Cambria"/>
          <w:sz w:val="24"/>
          <w:szCs w:val="24"/>
          <w:lang w:eastAsia="x-none"/>
        </w:rPr>
        <w:t xml:space="preserve">the State party concerned to submit </w:t>
      </w:r>
      <w:r w:rsidRPr="000453C5">
        <w:rPr>
          <w:rFonts w:ascii="Cambria" w:eastAsia="Times New Roman" w:hAnsi="Cambria"/>
          <w:sz w:val="24"/>
          <w:szCs w:val="24"/>
          <w:lang w:val="x-none" w:eastAsia="x-none"/>
        </w:rPr>
        <w:t>follow-up information</w:t>
      </w:r>
      <w:r w:rsidRPr="000453C5">
        <w:rPr>
          <w:rFonts w:ascii="Cambria" w:eastAsia="SimSun" w:hAnsi="Cambria"/>
          <w:sz w:val="24"/>
          <w:szCs w:val="24"/>
          <w:lang w:val="en-US" w:eastAsia="zh-CN"/>
        </w:rPr>
        <w:t xml:space="preserve"> </w:t>
      </w:r>
      <w:r>
        <w:rPr>
          <w:rFonts w:ascii="Cambria" w:eastAsia="SimSun" w:hAnsi="Cambria"/>
          <w:sz w:val="24"/>
          <w:szCs w:val="24"/>
          <w:lang w:val="en-US" w:eastAsia="zh-CN"/>
        </w:rPr>
        <w:t xml:space="preserve">in relation to these sub-paragraphs </w:t>
      </w:r>
      <w:r w:rsidRPr="000453C5">
        <w:rPr>
          <w:rFonts w:ascii="Cambria" w:eastAsia="SimSun" w:hAnsi="Cambria"/>
          <w:sz w:val="24"/>
          <w:szCs w:val="24"/>
          <w:lang w:val="en-US" w:eastAsia="zh-CN"/>
        </w:rPr>
        <w:t xml:space="preserve">within one or two years. The selection of these </w:t>
      </w:r>
      <w:r>
        <w:rPr>
          <w:rFonts w:ascii="Cambria" w:eastAsia="SimSun" w:hAnsi="Cambria"/>
          <w:sz w:val="24"/>
          <w:szCs w:val="24"/>
          <w:lang w:val="en-US" w:eastAsia="zh-CN"/>
        </w:rPr>
        <w:t>sub-paragraphs</w:t>
      </w:r>
      <w:r w:rsidRPr="000453C5">
        <w:rPr>
          <w:rFonts w:ascii="Cambria" w:eastAsia="SimSun" w:hAnsi="Cambria"/>
          <w:sz w:val="24"/>
          <w:szCs w:val="24"/>
          <w:lang w:val="en-US" w:eastAsia="zh-CN"/>
        </w:rPr>
        <w:t xml:space="preserve"> is based on the following criteria: the issues selected for </w:t>
      </w:r>
      <w:r>
        <w:rPr>
          <w:rFonts w:ascii="Cambria" w:eastAsia="SimSun" w:hAnsi="Cambria"/>
          <w:sz w:val="24"/>
          <w:szCs w:val="24"/>
          <w:lang w:val="en-US" w:eastAsia="zh-CN"/>
        </w:rPr>
        <w:t xml:space="preserve">urgent </w:t>
      </w:r>
      <w:r w:rsidRPr="000453C5">
        <w:rPr>
          <w:rFonts w:ascii="Cambria" w:eastAsia="SimSun" w:hAnsi="Cambria"/>
          <w:sz w:val="24"/>
          <w:szCs w:val="24"/>
          <w:lang w:val="en-US" w:eastAsia="zh-CN"/>
        </w:rPr>
        <w:t xml:space="preserve">short-term </w:t>
      </w:r>
      <w:proofErr w:type="gramStart"/>
      <w:r w:rsidRPr="000453C5">
        <w:rPr>
          <w:rFonts w:ascii="Cambria" w:eastAsia="SimSun" w:hAnsi="Cambria"/>
          <w:sz w:val="24"/>
          <w:szCs w:val="24"/>
          <w:lang w:val="en-US" w:eastAsia="zh-CN"/>
        </w:rPr>
        <w:t xml:space="preserve">action </w:t>
      </w:r>
      <w:r>
        <w:rPr>
          <w:rFonts w:ascii="Cambria" w:eastAsia="SimSun" w:hAnsi="Cambria"/>
          <w:sz w:val="24"/>
          <w:szCs w:val="24"/>
          <w:lang w:val="en-US" w:eastAsia="zh-CN"/>
        </w:rPr>
        <w:t>and</w:t>
      </w:r>
      <w:proofErr w:type="gramEnd"/>
      <w:r>
        <w:rPr>
          <w:rFonts w:ascii="Cambria" w:eastAsia="SimSun" w:hAnsi="Cambria"/>
          <w:sz w:val="24"/>
          <w:szCs w:val="24"/>
          <w:lang w:val="en-US" w:eastAsia="zh-CN"/>
        </w:rPr>
        <w:t xml:space="preserve"> should be s</w:t>
      </w:r>
      <w:r w:rsidRPr="0015378A">
        <w:rPr>
          <w:rFonts w:ascii="Cambria" w:eastAsia="SimSun" w:hAnsi="Cambria"/>
          <w:sz w:val="24"/>
          <w:szCs w:val="24"/>
          <w:lang w:val="en-US" w:eastAsia="zh-CN"/>
        </w:rPr>
        <w:t>pecific, measurable, achievable and realistic within the relevant time frame</w:t>
      </w:r>
      <w:r>
        <w:rPr>
          <w:rFonts w:ascii="Cambria" w:eastAsia="SimSun" w:hAnsi="Cambria"/>
          <w:sz w:val="24"/>
          <w:szCs w:val="24"/>
          <w:lang w:val="en-US" w:eastAsia="zh-CN"/>
        </w:rPr>
        <w:t xml:space="preserve">. </w:t>
      </w:r>
      <w:r w:rsidRPr="0015378A">
        <w:rPr>
          <w:rFonts w:ascii="Cambria" w:eastAsia="SimSun" w:hAnsi="Cambria"/>
          <w:sz w:val="24"/>
          <w:szCs w:val="24"/>
          <w:lang w:val="en-US" w:eastAsia="zh-CN"/>
        </w:rPr>
        <w:t xml:space="preserve">The selected issues </w:t>
      </w:r>
      <w:r w:rsidRPr="000453C5">
        <w:rPr>
          <w:rFonts w:ascii="Cambria" w:eastAsia="SimSun" w:hAnsi="Cambria"/>
          <w:sz w:val="24"/>
          <w:szCs w:val="24"/>
          <w:lang w:val="en-US" w:eastAsia="zh-CN"/>
        </w:rPr>
        <w:t xml:space="preserve">constitute a major obstacle to women’s enjoyment of their human rights and </w:t>
      </w:r>
      <w:r>
        <w:rPr>
          <w:rFonts w:ascii="Cambria" w:eastAsia="SimSun" w:hAnsi="Cambria"/>
          <w:sz w:val="24"/>
          <w:szCs w:val="24"/>
          <w:lang w:val="en-US" w:eastAsia="zh-CN"/>
        </w:rPr>
        <w:t xml:space="preserve">would </w:t>
      </w:r>
      <w:r w:rsidRPr="000453C5">
        <w:rPr>
          <w:rFonts w:ascii="Cambria" w:eastAsia="SimSun" w:hAnsi="Cambria"/>
          <w:sz w:val="24"/>
          <w:szCs w:val="24"/>
          <w:lang w:val="en-US" w:eastAsia="zh-CN"/>
        </w:rPr>
        <w:t xml:space="preserve">therefore </w:t>
      </w:r>
      <w:r>
        <w:rPr>
          <w:rFonts w:ascii="Cambria" w:eastAsia="SimSun" w:hAnsi="Cambria"/>
          <w:sz w:val="24"/>
          <w:szCs w:val="24"/>
          <w:lang w:val="en-US" w:eastAsia="zh-CN"/>
        </w:rPr>
        <w:t xml:space="preserve">constitute </w:t>
      </w:r>
      <w:r w:rsidRPr="000453C5">
        <w:rPr>
          <w:rFonts w:ascii="Cambria" w:eastAsia="SimSun" w:hAnsi="Cambria"/>
          <w:sz w:val="24"/>
          <w:szCs w:val="24"/>
          <w:lang w:val="en-US" w:eastAsia="zh-CN"/>
        </w:rPr>
        <w:t>a major obstacle for the implementation of the Convention as a whole.</w:t>
      </w:r>
    </w:p>
    <w:p w14:paraId="40515BD8" w14:textId="77777777" w:rsidR="000155D5" w:rsidRPr="000453C5" w:rsidRDefault="000155D5" w:rsidP="000155D5">
      <w:pPr>
        <w:suppressAutoHyphens/>
        <w:spacing w:after="0" w:line="360" w:lineRule="auto"/>
        <w:jc w:val="both"/>
        <w:rPr>
          <w:rFonts w:ascii="Cambria" w:eastAsia="SimSun" w:hAnsi="Cambria"/>
          <w:sz w:val="24"/>
          <w:szCs w:val="24"/>
          <w:lang w:val="en-US" w:eastAsia="zh-CN"/>
        </w:rPr>
      </w:pPr>
    </w:p>
    <w:p w14:paraId="0C3D3FAB" w14:textId="77777777" w:rsidR="000155D5" w:rsidRPr="000453C5" w:rsidRDefault="000155D5" w:rsidP="000155D5">
      <w:pPr>
        <w:suppressAutoHyphens/>
        <w:spacing w:after="0" w:line="360" w:lineRule="auto"/>
        <w:jc w:val="center"/>
        <w:rPr>
          <w:rFonts w:ascii="Cambria" w:eastAsia="SimSun" w:hAnsi="Cambria"/>
          <w:b/>
          <w:sz w:val="24"/>
          <w:szCs w:val="24"/>
          <w:u w:val="single"/>
          <w:lang w:val="en-US" w:eastAsia="zh-CN"/>
        </w:rPr>
      </w:pPr>
      <w:r w:rsidRPr="000453C5">
        <w:rPr>
          <w:rFonts w:ascii="Cambria" w:eastAsia="SimSun" w:hAnsi="Cambria"/>
          <w:b/>
          <w:sz w:val="24"/>
          <w:szCs w:val="24"/>
          <w:u w:val="single"/>
          <w:lang w:val="en-US" w:eastAsia="zh-CN"/>
        </w:rPr>
        <w:t xml:space="preserve">II- Terminology for determining the </w:t>
      </w:r>
      <w:r>
        <w:rPr>
          <w:rFonts w:ascii="Cambria" w:eastAsia="SimSun" w:hAnsi="Cambria"/>
          <w:b/>
          <w:sz w:val="24"/>
          <w:szCs w:val="24"/>
          <w:u w:val="single"/>
          <w:lang w:val="en-US" w:eastAsia="zh-CN"/>
        </w:rPr>
        <w:t>degree</w:t>
      </w:r>
      <w:r w:rsidRPr="000453C5">
        <w:rPr>
          <w:rFonts w:ascii="Cambria" w:eastAsia="SimSun" w:hAnsi="Cambria"/>
          <w:b/>
          <w:sz w:val="24"/>
          <w:szCs w:val="24"/>
          <w:u w:val="single"/>
          <w:lang w:val="en-US" w:eastAsia="zh-CN"/>
        </w:rPr>
        <w:t xml:space="preserve"> of</w:t>
      </w:r>
      <w:r>
        <w:rPr>
          <w:rFonts w:ascii="Cambria" w:eastAsia="SimSun" w:hAnsi="Cambria"/>
          <w:b/>
          <w:sz w:val="24"/>
          <w:szCs w:val="24"/>
          <w:u w:val="single"/>
          <w:lang w:val="en-US" w:eastAsia="zh-CN"/>
        </w:rPr>
        <w:t xml:space="preserve"> </w:t>
      </w:r>
      <w:r w:rsidRPr="000453C5">
        <w:rPr>
          <w:rFonts w:ascii="Cambria" w:eastAsia="SimSun" w:hAnsi="Cambria"/>
          <w:b/>
          <w:sz w:val="24"/>
          <w:szCs w:val="24"/>
          <w:u w:val="single"/>
          <w:lang w:val="en-US" w:eastAsia="zh-CN"/>
        </w:rPr>
        <w:t>implementation of the recommendations</w:t>
      </w:r>
    </w:p>
    <w:p w14:paraId="24C04090" w14:textId="77777777" w:rsidR="000155D5" w:rsidRPr="00A42919" w:rsidRDefault="000155D5" w:rsidP="000155D5">
      <w:pPr>
        <w:numPr>
          <w:ilvl w:val="0"/>
          <w:numId w:val="2"/>
        </w:numPr>
        <w:jc w:val="both"/>
        <w:rPr>
          <w:rFonts w:ascii="Cambria" w:hAnsi="Cambria"/>
          <w:sz w:val="24"/>
          <w:szCs w:val="24"/>
          <w:lang w:val="en-US"/>
        </w:rPr>
      </w:pPr>
      <w:r w:rsidRPr="000453C5">
        <w:rPr>
          <w:rFonts w:ascii="Cambria" w:hAnsi="Cambria"/>
          <w:sz w:val="24"/>
          <w:szCs w:val="24"/>
          <w:lang w:val="en-US"/>
        </w:rPr>
        <w:t>“Implemented”</w:t>
      </w:r>
      <w:r w:rsidRPr="000453C5">
        <w:rPr>
          <w:rFonts w:ascii="Cambria" w:hAnsi="Cambria"/>
          <w:spacing w:val="4"/>
          <w:w w:val="103"/>
          <w:kern w:val="14"/>
          <w:sz w:val="24"/>
          <w:szCs w:val="24"/>
        </w:rPr>
        <w:t xml:space="preserve"> indicates that the State party </w:t>
      </w:r>
      <w:r>
        <w:rPr>
          <w:rFonts w:ascii="Cambria" w:hAnsi="Cambria"/>
          <w:spacing w:val="4"/>
          <w:w w:val="103"/>
          <w:kern w:val="14"/>
          <w:sz w:val="24"/>
          <w:szCs w:val="24"/>
        </w:rPr>
        <w:t xml:space="preserve">has provided evidence of the </w:t>
      </w:r>
      <w:r w:rsidRPr="000453C5">
        <w:rPr>
          <w:rFonts w:ascii="Cambria" w:hAnsi="Cambria"/>
          <w:spacing w:val="4"/>
          <w:w w:val="103"/>
          <w:kern w:val="14"/>
          <w:sz w:val="24"/>
          <w:szCs w:val="24"/>
        </w:rPr>
        <w:t>full implement</w:t>
      </w:r>
      <w:r>
        <w:rPr>
          <w:rFonts w:ascii="Cambria" w:hAnsi="Cambria"/>
          <w:spacing w:val="4"/>
          <w:w w:val="103"/>
          <w:kern w:val="14"/>
          <w:sz w:val="24"/>
          <w:szCs w:val="24"/>
        </w:rPr>
        <w:t xml:space="preserve">ation of all actions </w:t>
      </w:r>
      <w:r w:rsidRPr="000453C5">
        <w:rPr>
          <w:rFonts w:ascii="Cambria" w:hAnsi="Cambria"/>
          <w:spacing w:val="4"/>
          <w:w w:val="103"/>
          <w:kern w:val="14"/>
          <w:sz w:val="24"/>
          <w:szCs w:val="24"/>
        </w:rPr>
        <w:t>recommend</w:t>
      </w:r>
      <w:r>
        <w:rPr>
          <w:rFonts w:ascii="Cambria" w:hAnsi="Cambria"/>
          <w:spacing w:val="4"/>
          <w:w w:val="103"/>
          <w:kern w:val="14"/>
          <w:sz w:val="24"/>
          <w:szCs w:val="24"/>
        </w:rPr>
        <w:t>ed</w:t>
      </w:r>
      <w:r w:rsidRPr="000453C5">
        <w:rPr>
          <w:rFonts w:ascii="Cambria" w:hAnsi="Cambria"/>
          <w:spacing w:val="4"/>
          <w:w w:val="103"/>
          <w:kern w:val="14"/>
          <w:sz w:val="24"/>
          <w:szCs w:val="24"/>
        </w:rPr>
        <w:t xml:space="preserve"> by the Committee</w:t>
      </w:r>
      <w:r>
        <w:rPr>
          <w:rFonts w:ascii="Cambria" w:hAnsi="Cambria"/>
          <w:spacing w:val="4"/>
          <w:w w:val="103"/>
          <w:kern w:val="14"/>
          <w:sz w:val="24"/>
          <w:szCs w:val="24"/>
        </w:rPr>
        <w:t>. I</w:t>
      </w:r>
      <w:r w:rsidRPr="000453C5">
        <w:rPr>
          <w:rFonts w:ascii="Cambria" w:hAnsi="Cambria"/>
          <w:spacing w:val="4"/>
          <w:w w:val="103"/>
          <w:kern w:val="14"/>
          <w:sz w:val="24"/>
          <w:szCs w:val="24"/>
        </w:rPr>
        <w:t xml:space="preserve">n this case, </w:t>
      </w:r>
      <w:r w:rsidRPr="000453C5">
        <w:rPr>
          <w:rFonts w:ascii="Cambria" w:hAnsi="Cambria" w:hint="eastAsia"/>
          <w:spacing w:val="4"/>
          <w:w w:val="103"/>
          <w:kern w:val="14"/>
          <w:sz w:val="24"/>
          <w:szCs w:val="24"/>
          <w:lang w:eastAsia="ja-JP"/>
        </w:rPr>
        <w:t xml:space="preserve">the </w:t>
      </w:r>
      <w:r>
        <w:rPr>
          <w:rFonts w:ascii="Cambria" w:hAnsi="Cambria"/>
          <w:spacing w:val="4"/>
          <w:w w:val="103"/>
          <w:kern w:val="14"/>
          <w:sz w:val="24"/>
          <w:szCs w:val="24"/>
          <w:lang w:eastAsia="ja-JP"/>
        </w:rPr>
        <w:t xml:space="preserve">Rapporteur on </w:t>
      </w:r>
      <w:r w:rsidRPr="000453C5">
        <w:rPr>
          <w:rFonts w:ascii="Cambria" w:hAnsi="Cambria" w:hint="eastAsia"/>
          <w:spacing w:val="4"/>
          <w:w w:val="103"/>
          <w:kern w:val="14"/>
          <w:sz w:val="24"/>
          <w:szCs w:val="24"/>
          <w:lang w:eastAsia="ja-JP"/>
        </w:rPr>
        <w:t xml:space="preserve">follow-up requests </w:t>
      </w:r>
      <w:r w:rsidRPr="000453C5">
        <w:rPr>
          <w:rFonts w:ascii="Cambria" w:hAnsi="Cambria"/>
          <w:spacing w:val="4"/>
          <w:w w:val="103"/>
          <w:kern w:val="14"/>
          <w:sz w:val="24"/>
          <w:szCs w:val="24"/>
        </w:rPr>
        <w:t>no additional information from the State party;</w:t>
      </w:r>
    </w:p>
    <w:p w14:paraId="7E79AC0D" w14:textId="77777777" w:rsidR="000155D5" w:rsidRPr="000453C5" w:rsidRDefault="000155D5" w:rsidP="000155D5">
      <w:pPr>
        <w:numPr>
          <w:ilvl w:val="0"/>
          <w:numId w:val="2"/>
        </w:numPr>
        <w:jc w:val="both"/>
        <w:rPr>
          <w:rFonts w:ascii="Cambria" w:hAnsi="Cambria"/>
          <w:sz w:val="24"/>
          <w:szCs w:val="24"/>
          <w:lang w:val="en-US"/>
        </w:rPr>
      </w:pPr>
      <w:r>
        <w:rPr>
          <w:rFonts w:ascii="Cambria" w:hAnsi="Cambria"/>
          <w:spacing w:val="4"/>
          <w:w w:val="103"/>
          <w:kern w:val="14"/>
          <w:sz w:val="24"/>
          <w:szCs w:val="24"/>
        </w:rPr>
        <w:t>“Substantially implemented” indicates that the State party has provided evidence that it has taken substantial action towards the implementation of the recommendation, but that this action fails to respond fully to the recommendation. In this case, the Rapporteur on follow-up requests no additional information from the State party;</w:t>
      </w:r>
    </w:p>
    <w:p w14:paraId="1CCA6377" w14:textId="77777777" w:rsidR="000155D5" w:rsidRPr="000453C5" w:rsidRDefault="000155D5" w:rsidP="000155D5">
      <w:pPr>
        <w:numPr>
          <w:ilvl w:val="0"/>
          <w:numId w:val="2"/>
        </w:numPr>
        <w:jc w:val="both"/>
        <w:rPr>
          <w:rFonts w:ascii="Cambria" w:hAnsi="Cambria"/>
          <w:sz w:val="24"/>
          <w:szCs w:val="24"/>
          <w:lang w:val="en-US"/>
        </w:rPr>
      </w:pPr>
      <w:r w:rsidRPr="000453C5">
        <w:rPr>
          <w:rFonts w:ascii="Cambria" w:hAnsi="Cambria"/>
          <w:sz w:val="24"/>
          <w:szCs w:val="24"/>
          <w:lang w:val="en-US"/>
        </w:rPr>
        <w:t xml:space="preserve">“Partially Implemented” indicates that the State party took some </w:t>
      </w:r>
      <w:r w:rsidRPr="000453C5">
        <w:rPr>
          <w:rFonts w:ascii="Cambria" w:hAnsi="Cambria"/>
          <w:spacing w:val="4"/>
          <w:w w:val="103"/>
          <w:kern w:val="14"/>
          <w:sz w:val="24"/>
          <w:szCs w:val="24"/>
        </w:rPr>
        <w:t>steps towards the implementation of the recommendation</w:t>
      </w:r>
      <w:r>
        <w:rPr>
          <w:rFonts w:ascii="Cambria" w:hAnsi="Cambria"/>
          <w:spacing w:val="4"/>
          <w:w w:val="103"/>
          <w:kern w:val="14"/>
          <w:sz w:val="24"/>
          <w:szCs w:val="24"/>
        </w:rPr>
        <w:t>,</w:t>
      </w:r>
      <w:r w:rsidRPr="000453C5">
        <w:rPr>
          <w:rFonts w:ascii="Cambria" w:hAnsi="Cambria"/>
          <w:spacing w:val="4"/>
          <w:w w:val="103"/>
          <w:kern w:val="14"/>
          <w:sz w:val="24"/>
          <w:szCs w:val="24"/>
        </w:rPr>
        <w:t xml:space="preserve"> but</w:t>
      </w:r>
      <w:r>
        <w:rPr>
          <w:rFonts w:ascii="Cambria" w:hAnsi="Cambria"/>
          <w:spacing w:val="4"/>
          <w:w w:val="103"/>
          <w:kern w:val="14"/>
          <w:sz w:val="24"/>
          <w:szCs w:val="24"/>
        </w:rPr>
        <w:t xml:space="preserve"> that it</w:t>
      </w:r>
      <w:r w:rsidRPr="000453C5">
        <w:rPr>
          <w:rFonts w:ascii="Cambria" w:hAnsi="Cambria"/>
          <w:spacing w:val="4"/>
          <w:w w:val="103"/>
          <w:kern w:val="14"/>
          <w:sz w:val="24"/>
          <w:szCs w:val="24"/>
        </w:rPr>
        <w:t xml:space="preserve"> needs to take further action</w:t>
      </w:r>
      <w:r>
        <w:rPr>
          <w:rFonts w:ascii="Cambria" w:hAnsi="Cambria"/>
          <w:spacing w:val="4"/>
          <w:w w:val="103"/>
          <w:kern w:val="14"/>
          <w:sz w:val="24"/>
          <w:szCs w:val="24"/>
        </w:rPr>
        <w:t xml:space="preserve"> to implement all measures recommended by the Committee. I</w:t>
      </w:r>
      <w:r w:rsidRPr="000453C5">
        <w:rPr>
          <w:rFonts w:ascii="Cambria" w:hAnsi="Cambria"/>
          <w:spacing w:val="4"/>
          <w:w w:val="103"/>
          <w:kern w:val="14"/>
          <w:sz w:val="24"/>
          <w:szCs w:val="24"/>
        </w:rPr>
        <w:t xml:space="preserve">n this case, the </w:t>
      </w:r>
      <w:r>
        <w:rPr>
          <w:rFonts w:ascii="Cambria" w:hAnsi="Cambria"/>
          <w:spacing w:val="4"/>
          <w:w w:val="103"/>
          <w:kern w:val="14"/>
          <w:sz w:val="24"/>
          <w:szCs w:val="24"/>
        </w:rPr>
        <w:t xml:space="preserve">Rapporteur on </w:t>
      </w:r>
      <w:r w:rsidRPr="000453C5">
        <w:rPr>
          <w:rFonts w:ascii="Cambria" w:hAnsi="Cambria"/>
          <w:spacing w:val="4"/>
          <w:w w:val="103"/>
          <w:kern w:val="14"/>
          <w:sz w:val="24"/>
          <w:szCs w:val="24"/>
        </w:rPr>
        <w:t>follow-up requests additional information</w:t>
      </w:r>
      <w:r w:rsidRPr="00395CC4">
        <w:rPr>
          <w:rFonts w:ascii="Cambria" w:hAnsi="Cambria"/>
          <w:spacing w:val="4"/>
          <w:w w:val="103"/>
          <w:kern w:val="14"/>
          <w:sz w:val="24"/>
          <w:szCs w:val="24"/>
        </w:rPr>
        <w:t xml:space="preserve"> </w:t>
      </w:r>
      <w:r>
        <w:rPr>
          <w:rFonts w:ascii="Cambria" w:hAnsi="Cambria"/>
          <w:spacing w:val="4"/>
          <w:w w:val="103"/>
          <w:kern w:val="14"/>
          <w:sz w:val="24"/>
          <w:szCs w:val="24"/>
        </w:rPr>
        <w:t>from</w:t>
      </w:r>
      <w:r w:rsidRPr="000453C5">
        <w:rPr>
          <w:rFonts w:ascii="Cambria" w:hAnsi="Cambria"/>
          <w:spacing w:val="4"/>
          <w:w w:val="103"/>
          <w:kern w:val="14"/>
          <w:sz w:val="24"/>
          <w:szCs w:val="24"/>
        </w:rPr>
        <w:t xml:space="preserve"> the State party, within a specific time frame or in the next periodic report, on further steps taken to implement the recommendation;</w:t>
      </w:r>
    </w:p>
    <w:p w14:paraId="1B567FB5" w14:textId="77777777" w:rsidR="000155D5" w:rsidRPr="000453C5" w:rsidRDefault="000155D5" w:rsidP="000155D5">
      <w:pPr>
        <w:numPr>
          <w:ilvl w:val="0"/>
          <w:numId w:val="2"/>
        </w:numPr>
        <w:jc w:val="both"/>
        <w:rPr>
          <w:rFonts w:ascii="Cambria" w:hAnsi="Cambria"/>
          <w:sz w:val="24"/>
          <w:szCs w:val="24"/>
          <w:lang w:val="en-US"/>
        </w:rPr>
      </w:pPr>
      <w:r w:rsidRPr="000453C5">
        <w:rPr>
          <w:rFonts w:ascii="Cambria" w:hAnsi="Cambria"/>
          <w:sz w:val="24"/>
          <w:szCs w:val="24"/>
          <w:lang w:val="en-US"/>
        </w:rPr>
        <w:t xml:space="preserve">“Not </w:t>
      </w:r>
      <w:r>
        <w:rPr>
          <w:rFonts w:ascii="Cambria" w:hAnsi="Cambria"/>
          <w:sz w:val="24"/>
          <w:szCs w:val="24"/>
          <w:lang w:val="en-US"/>
        </w:rPr>
        <w:t>i</w:t>
      </w:r>
      <w:r w:rsidRPr="000453C5">
        <w:rPr>
          <w:rFonts w:ascii="Cambria" w:hAnsi="Cambria"/>
          <w:sz w:val="24"/>
          <w:szCs w:val="24"/>
          <w:lang w:val="en-US"/>
        </w:rPr>
        <w:t>mplemented” indicates that the State party has taken no action to implement the recommendation or</w:t>
      </w:r>
      <w:r>
        <w:rPr>
          <w:rFonts w:ascii="Cambria" w:hAnsi="Cambria"/>
          <w:sz w:val="24"/>
          <w:szCs w:val="24"/>
          <w:lang w:val="en-US"/>
        </w:rPr>
        <w:t xml:space="preserve"> that</w:t>
      </w:r>
      <w:r w:rsidRPr="000453C5">
        <w:rPr>
          <w:rFonts w:ascii="Cambria" w:hAnsi="Cambria"/>
          <w:sz w:val="24"/>
          <w:szCs w:val="24"/>
          <w:lang w:val="en-US"/>
        </w:rPr>
        <w:t xml:space="preserve"> the action taken has not directly addressed the situation</w:t>
      </w:r>
      <w:r>
        <w:rPr>
          <w:rFonts w:ascii="Cambria" w:hAnsi="Cambria"/>
          <w:sz w:val="24"/>
          <w:szCs w:val="24"/>
          <w:lang w:val="en-US"/>
        </w:rPr>
        <w:t>. I</w:t>
      </w:r>
      <w:proofErr w:type="spellStart"/>
      <w:r w:rsidRPr="000453C5">
        <w:rPr>
          <w:rFonts w:ascii="Cambria" w:hAnsi="Cambria"/>
          <w:spacing w:val="4"/>
          <w:w w:val="103"/>
          <w:kern w:val="14"/>
          <w:sz w:val="24"/>
          <w:szCs w:val="24"/>
        </w:rPr>
        <w:t>n</w:t>
      </w:r>
      <w:proofErr w:type="spellEnd"/>
      <w:r w:rsidRPr="000453C5">
        <w:rPr>
          <w:rFonts w:ascii="Cambria" w:hAnsi="Cambria"/>
          <w:spacing w:val="4"/>
          <w:w w:val="103"/>
          <w:kern w:val="14"/>
          <w:sz w:val="24"/>
          <w:szCs w:val="24"/>
        </w:rPr>
        <w:t xml:space="preserve"> this case, the </w:t>
      </w:r>
      <w:r>
        <w:rPr>
          <w:rFonts w:ascii="Cambria" w:hAnsi="Cambria"/>
          <w:spacing w:val="4"/>
          <w:w w:val="103"/>
          <w:kern w:val="14"/>
          <w:sz w:val="24"/>
          <w:szCs w:val="24"/>
        </w:rPr>
        <w:t xml:space="preserve">Rapporteur on </w:t>
      </w:r>
      <w:r w:rsidRPr="000453C5">
        <w:rPr>
          <w:rFonts w:ascii="Cambria" w:hAnsi="Cambria"/>
          <w:spacing w:val="4"/>
          <w:w w:val="103"/>
          <w:kern w:val="14"/>
          <w:sz w:val="24"/>
          <w:szCs w:val="24"/>
        </w:rPr>
        <w:t>follow-up requests information</w:t>
      </w:r>
      <w:r>
        <w:rPr>
          <w:rFonts w:ascii="Cambria" w:hAnsi="Cambria"/>
          <w:spacing w:val="4"/>
          <w:w w:val="103"/>
          <w:kern w:val="14"/>
          <w:sz w:val="24"/>
          <w:szCs w:val="24"/>
        </w:rPr>
        <w:t xml:space="preserve"> from the State party</w:t>
      </w:r>
      <w:r w:rsidRPr="000453C5">
        <w:rPr>
          <w:rFonts w:ascii="Cambria" w:hAnsi="Cambria"/>
          <w:spacing w:val="4"/>
          <w:w w:val="103"/>
          <w:kern w:val="14"/>
          <w:sz w:val="24"/>
          <w:szCs w:val="24"/>
        </w:rPr>
        <w:t xml:space="preserve">, within a specific time frame or in the next periodic report, on steps taken to implement the </w:t>
      </w:r>
      <w:proofErr w:type="gramStart"/>
      <w:r w:rsidRPr="000453C5">
        <w:rPr>
          <w:rFonts w:ascii="Cambria" w:hAnsi="Cambria"/>
          <w:spacing w:val="4"/>
          <w:w w:val="103"/>
          <w:kern w:val="14"/>
          <w:sz w:val="24"/>
          <w:szCs w:val="24"/>
        </w:rPr>
        <w:t>recommendation;</w:t>
      </w:r>
      <w:proofErr w:type="gramEnd"/>
    </w:p>
    <w:p w14:paraId="606E146D" w14:textId="77777777" w:rsidR="000155D5" w:rsidRDefault="000155D5" w:rsidP="000155D5">
      <w:pPr>
        <w:numPr>
          <w:ilvl w:val="0"/>
          <w:numId w:val="2"/>
        </w:numPr>
        <w:jc w:val="both"/>
        <w:rPr>
          <w:rFonts w:ascii="Cambria" w:hAnsi="Cambria"/>
          <w:sz w:val="24"/>
          <w:szCs w:val="24"/>
          <w:lang w:val="en-US"/>
        </w:rPr>
      </w:pPr>
      <w:r w:rsidRPr="000453C5">
        <w:rPr>
          <w:rFonts w:ascii="Cambria" w:hAnsi="Cambria"/>
          <w:sz w:val="24"/>
          <w:szCs w:val="24"/>
          <w:lang w:val="en-US"/>
        </w:rPr>
        <w:t>“Lack of sufficient information to make an assessment”</w:t>
      </w:r>
      <w:r>
        <w:rPr>
          <w:rFonts w:ascii="Cambria" w:hAnsi="Cambria"/>
          <w:sz w:val="24"/>
          <w:szCs w:val="24"/>
          <w:lang w:val="en-US"/>
        </w:rPr>
        <w:t xml:space="preserve"> indicates that t</w:t>
      </w:r>
      <w:r w:rsidRPr="004E2817">
        <w:rPr>
          <w:rFonts w:ascii="Cambria" w:hAnsi="Cambria"/>
          <w:sz w:val="24"/>
          <w:szCs w:val="24"/>
          <w:lang w:val="en-US"/>
        </w:rPr>
        <w:t>he State part</w:t>
      </w:r>
      <w:r>
        <w:rPr>
          <w:rFonts w:ascii="Cambria" w:hAnsi="Cambria"/>
          <w:sz w:val="24"/>
          <w:szCs w:val="24"/>
          <w:lang w:val="en-US"/>
        </w:rPr>
        <w:t xml:space="preserve">y has provided some information, but that </w:t>
      </w:r>
      <w:r w:rsidRPr="004E2817">
        <w:rPr>
          <w:rFonts w:ascii="Cambria" w:hAnsi="Cambria"/>
          <w:sz w:val="24"/>
          <w:szCs w:val="24"/>
          <w:lang w:val="en-US"/>
        </w:rPr>
        <w:t xml:space="preserve">it is insufficient to </w:t>
      </w:r>
      <w:r>
        <w:rPr>
          <w:rFonts w:ascii="Cambria" w:hAnsi="Cambria"/>
          <w:sz w:val="24"/>
          <w:szCs w:val="24"/>
          <w:lang w:val="en-US"/>
        </w:rPr>
        <w:t>assess</w:t>
      </w:r>
      <w:r w:rsidRPr="004E2817">
        <w:rPr>
          <w:rFonts w:ascii="Cambria" w:hAnsi="Cambria"/>
          <w:sz w:val="24"/>
          <w:szCs w:val="24"/>
          <w:lang w:val="en-US"/>
        </w:rPr>
        <w:t xml:space="preserve"> whether the recommendation has been implemented</w:t>
      </w:r>
      <w:r>
        <w:rPr>
          <w:rFonts w:ascii="Cambria" w:hAnsi="Cambria"/>
          <w:sz w:val="24"/>
          <w:szCs w:val="24"/>
          <w:lang w:val="en-US"/>
        </w:rPr>
        <w:t>. I</w:t>
      </w:r>
      <w:r w:rsidRPr="000453C5">
        <w:rPr>
          <w:rFonts w:ascii="Cambria" w:hAnsi="Cambria"/>
          <w:sz w:val="24"/>
          <w:szCs w:val="24"/>
          <w:lang w:val="en-US"/>
        </w:rPr>
        <w:t xml:space="preserve">n this case, the </w:t>
      </w:r>
      <w:r>
        <w:rPr>
          <w:rFonts w:ascii="Cambria" w:hAnsi="Cambria"/>
          <w:sz w:val="24"/>
          <w:szCs w:val="24"/>
          <w:lang w:val="en-US"/>
        </w:rPr>
        <w:t xml:space="preserve">Rapporteur on </w:t>
      </w:r>
      <w:r w:rsidRPr="000453C5">
        <w:rPr>
          <w:rFonts w:ascii="Cambria" w:hAnsi="Cambria"/>
          <w:sz w:val="24"/>
          <w:szCs w:val="24"/>
          <w:lang w:val="en-US"/>
        </w:rPr>
        <w:t xml:space="preserve">follow-up requests information </w:t>
      </w:r>
      <w:r>
        <w:rPr>
          <w:rFonts w:ascii="Cambria" w:hAnsi="Cambria"/>
          <w:sz w:val="24"/>
          <w:szCs w:val="24"/>
          <w:lang w:val="en-US"/>
        </w:rPr>
        <w:t>from the State party,</w:t>
      </w:r>
      <w:r w:rsidRPr="000453C5">
        <w:rPr>
          <w:rFonts w:ascii="Cambria" w:hAnsi="Cambria" w:hint="eastAsia"/>
          <w:sz w:val="24"/>
          <w:szCs w:val="24"/>
          <w:lang w:val="en-US" w:eastAsia="ja-JP"/>
        </w:rPr>
        <w:t xml:space="preserve"> within a specific time frame or in the next periodic report</w:t>
      </w:r>
      <w:r>
        <w:rPr>
          <w:rFonts w:ascii="Cambria" w:hAnsi="Cambria"/>
          <w:sz w:val="24"/>
          <w:szCs w:val="24"/>
          <w:lang w:val="en-US" w:eastAsia="ja-JP"/>
        </w:rPr>
        <w:t>,</w:t>
      </w:r>
      <w:r>
        <w:rPr>
          <w:rFonts w:ascii="Cambria" w:hAnsi="Cambria"/>
          <w:sz w:val="24"/>
          <w:szCs w:val="24"/>
          <w:lang w:val="en-US"/>
        </w:rPr>
        <w:t xml:space="preserve"> </w:t>
      </w:r>
      <w:r w:rsidRPr="000453C5">
        <w:rPr>
          <w:rFonts w:ascii="Cambria" w:hAnsi="Cambria"/>
          <w:sz w:val="24"/>
          <w:szCs w:val="24"/>
          <w:lang w:val="en-US"/>
        </w:rPr>
        <w:t xml:space="preserve">on </w:t>
      </w:r>
      <w:r>
        <w:rPr>
          <w:rFonts w:ascii="Cambria" w:hAnsi="Cambria"/>
          <w:sz w:val="24"/>
          <w:szCs w:val="24"/>
          <w:lang w:val="en-US"/>
        </w:rPr>
        <w:t>steps</w:t>
      </w:r>
      <w:r w:rsidRPr="000453C5">
        <w:rPr>
          <w:rFonts w:ascii="Cambria" w:hAnsi="Cambria"/>
          <w:sz w:val="24"/>
          <w:szCs w:val="24"/>
          <w:lang w:val="en-US"/>
        </w:rPr>
        <w:t xml:space="preserve"> taken to implement the </w:t>
      </w:r>
      <w:proofErr w:type="gramStart"/>
      <w:r w:rsidRPr="000453C5">
        <w:rPr>
          <w:rFonts w:ascii="Cambria" w:hAnsi="Cambria"/>
          <w:sz w:val="24"/>
          <w:szCs w:val="24"/>
          <w:lang w:val="en-US"/>
        </w:rPr>
        <w:t>recommendation</w:t>
      </w:r>
      <w:r>
        <w:rPr>
          <w:rFonts w:ascii="Cambria" w:hAnsi="Cambria"/>
          <w:sz w:val="24"/>
          <w:szCs w:val="24"/>
          <w:lang w:val="en-US" w:eastAsia="ja-JP"/>
        </w:rPr>
        <w:t>;</w:t>
      </w:r>
      <w:proofErr w:type="gramEnd"/>
    </w:p>
    <w:p w14:paraId="7A1272FC" w14:textId="77777777" w:rsidR="000155D5" w:rsidRDefault="000155D5" w:rsidP="000155D5">
      <w:pPr>
        <w:numPr>
          <w:ilvl w:val="0"/>
          <w:numId w:val="2"/>
        </w:numPr>
        <w:jc w:val="both"/>
        <w:rPr>
          <w:rFonts w:ascii="Cambria" w:hAnsi="Cambria"/>
          <w:sz w:val="24"/>
          <w:szCs w:val="24"/>
          <w:lang w:val="en-US"/>
        </w:rPr>
      </w:pPr>
      <w:r>
        <w:rPr>
          <w:rFonts w:ascii="Cambria" w:hAnsi="Cambria"/>
          <w:sz w:val="24"/>
          <w:szCs w:val="24"/>
          <w:lang w:val="en-US" w:eastAsia="ja-JP"/>
        </w:rPr>
        <w:t>“</w:t>
      </w:r>
      <w:r w:rsidRPr="00DB137D">
        <w:rPr>
          <w:rFonts w:ascii="Cambria" w:hAnsi="Cambria"/>
          <w:sz w:val="24"/>
          <w:szCs w:val="24"/>
          <w:lang w:val="en-US" w:eastAsia="ja-JP"/>
        </w:rPr>
        <w:t>Information or measures taken are contrary to or reflect rejection of the recommendation</w:t>
      </w:r>
      <w:r>
        <w:rPr>
          <w:rFonts w:ascii="Cambria" w:hAnsi="Cambria"/>
          <w:sz w:val="24"/>
          <w:szCs w:val="24"/>
          <w:lang w:val="en-US" w:eastAsia="ja-JP"/>
        </w:rPr>
        <w:t xml:space="preserve">” indicates that the State party has taken no steps to implement the recommendation, reinforcing the Committee’s concerns, or that it rejects the recommendations made by the Committee. In this case, the Rapporteur on follow-up </w:t>
      </w:r>
      <w:r w:rsidRPr="009F5C48">
        <w:rPr>
          <w:rFonts w:ascii="Cambria" w:hAnsi="Cambria"/>
          <w:sz w:val="24"/>
          <w:szCs w:val="24"/>
          <w:lang w:val="en-US" w:eastAsia="ja-JP"/>
        </w:rPr>
        <w:t xml:space="preserve">indicates that the </w:t>
      </w:r>
      <w:r>
        <w:rPr>
          <w:rFonts w:ascii="Cambria" w:hAnsi="Cambria"/>
          <w:sz w:val="24"/>
          <w:szCs w:val="24"/>
          <w:lang w:val="en-US" w:eastAsia="ja-JP"/>
        </w:rPr>
        <w:t>S</w:t>
      </w:r>
      <w:r w:rsidRPr="009F5C48">
        <w:rPr>
          <w:rFonts w:ascii="Cambria" w:hAnsi="Cambria"/>
          <w:sz w:val="24"/>
          <w:szCs w:val="24"/>
          <w:lang w:val="en-US" w:eastAsia="ja-JP"/>
        </w:rPr>
        <w:t>tate party has failed to cooperate with the Committee in respect of the recommendation</w:t>
      </w:r>
      <w:r>
        <w:rPr>
          <w:rFonts w:ascii="Cambria" w:hAnsi="Cambria"/>
          <w:sz w:val="24"/>
          <w:szCs w:val="24"/>
          <w:lang w:val="en-US" w:eastAsia="ja-JP"/>
        </w:rPr>
        <w:t>. The Rapporteur on follow-</w:t>
      </w:r>
      <w:proofErr w:type="gramStart"/>
      <w:r>
        <w:rPr>
          <w:rFonts w:ascii="Cambria" w:hAnsi="Cambria"/>
          <w:sz w:val="24"/>
          <w:szCs w:val="24"/>
          <w:lang w:val="en-US" w:eastAsia="ja-JP"/>
        </w:rPr>
        <w:t>up thus</w:t>
      </w:r>
      <w:proofErr w:type="gramEnd"/>
      <w:r>
        <w:rPr>
          <w:rFonts w:ascii="Cambria" w:hAnsi="Cambria"/>
          <w:sz w:val="24"/>
          <w:szCs w:val="24"/>
          <w:lang w:val="en-US" w:eastAsia="ja-JP"/>
        </w:rPr>
        <w:t xml:space="preserve"> requests information from the State party, within a specific time frame or in the next periodic report, on steps taken to implement the recommendation</w:t>
      </w:r>
      <w:r w:rsidRPr="000453C5">
        <w:rPr>
          <w:rFonts w:ascii="Cambria" w:hAnsi="Cambria" w:hint="eastAsia"/>
          <w:sz w:val="24"/>
          <w:szCs w:val="24"/>
          <w:lang w:val="en-US" w:eastAsia="ja-JP"/>
        </w:rPr>
        <w:t>.</w:t>
      </w:r>
    </w:p>
    <w:p w14:paraId="30D22223" w14:textId="77777777" w:rsidR="000155D5" w:rsidRPr="000453C5" w:rsidRDefault="000155D5" w:rsidP="000155D5">
      <w:pPr>
        <w:ind w:left="720"/>
        <w:jc w:val="both"/>
        <w:rPr>
          <w:rFonts w:ascii="Cambria" w:hAnsi="Cambria"/>
          <w:sz w:val="24"/>
          <w:szCs w:val="24"/>
          <w:lang w:val="en-US"/>
        </w:rPr>
      </w:pPr>
    </w:p>
    <w:p w14:paraId="08746479" w14:textId="77777777" w:rsidR="000155D5" w:rsidRDefault="000155D5" w:rsidP="000155D5">
      <w:pPr>
        <w:suppressAutoHyphens/>
        <w:spacing w:after="0" w:line="360" w:lineRule="auto"/>
        <w:jc w:val="center"/>
        <w:rPr>
          <w:rFonts w:ascii="Cambria" w:eastAsia="SimSun" w:hAnsi="Cambria"/>
          <w:b/>
          <w:sz w:val="24"/>
          <w:szCs w:val="24"/>
          <w:u w:val="single"/>
          <w:lang w:val="en-US" w:eastAsia="zh-CN"/>
        </w:rPr>
      </w:pPr>
      <w:r w:rsidRPr="000453C5">
        <w:rPr>
          <w:rFonts w:ascii="Cambria" w:eastAsia="SimSun" w:hAnsi="Cambria"/>
          <w:b/>
          <w:sz w:val="24"/>
          <w:szCs w:val="24"/>
          <w:u w:val="single"/>
          <w:lang w:val="en-US" w:eastAsia="zh-CN"/>
        </w:rPr>
        <w:t>I</w:t>
      </w:r>
      <w:r>
        <w:rPr>
          <w:rFonts w:ascii="Cambria" w:eastAsia="SimSun" w:hAnsi="Cambria"/>
          <w:b/>
          <w:sz w:val="24"/>
          <w:szCs w:val="24"/>
          <w:u w:val="single"/>
          <w:lang w:val="en-US" w:eastAsia="zh-CN"/>
        </w:rPr>
        <w:t>I</w:t>
      </w:r>
      <w:r w:rsidRPr="000453C5">
        <w:rPr>
          <w:rFonts w:ascii="Cambria" w:eastAsia="SimSun" w:hAnsi="Cambria"/>
          <w:b/>
          <w:sz w:val="24"/>
          <w:szCs w:val="24"/>
          <w:u w:val="single"/>
          <w:lang w:val="en-US" w:eastAsia="zh-CN"/>
        </w:rPr>
        <w:t xml:space="preserve">I- Terminology for determining the </w:t>
      </w:r>
      <w:r>
        <w:rPr>
          <w:rFonts w:ascii="Cambria" w:eastAsia="SimSun" w:hAnsi="Cambria"/>
          <w:b/>
          <w:sz w:val="24"/>
          <w:szCs w:val="24"/>
          <w:u w:val="single"/>
          <w:lang w:val="en-US" w:eastAsia="zh-CN"/>
        </w:rPr>
        <w:t>quality</w:t>
      </w:r>
      <w:r w:rsidRPr="000453C5">
        <w:rPr>
          <w:rFonts w:ascii="Cambria" w:eastAsia="SimSun" w:hAnsi="Cambria"/>
          <w:b/>
          <w:sz w:val="24"/>
          <w:szCs w:val="24"/>
          <w:u w:val="single"/>
          <w:lang w:val="en-US" w:eastAsia="zh-CN"/>
        </w:rPr>
        <w:t xml:space="preserve"> of</w:t>
      </w:r>
      <w:r>
        <w:rPr>
          <w:rFonts w:ascii="Cambria" w:eastAsia="SimSun" w:hAnsi="Cambria"/>
          <w:b/>
          <w:sz w:val="24"/>
          <w:szCs w:val="24"/>
          <w:u w:val="single"/>
          <w:lang w:val="en-US" w:eastAsia="zh-CN"/>
        </w:rPr>
        <w:t xml:space="preserve"> the information provided by State parties</w:t>
      </w:r>
    </w:p>
    <w:p w14:paraId="743F1B91" w14:textId="77777777" w:rsidR="000155D5" w:rsidRPr="00113C12" w:rsidRDefault="000155D5" w:rsidP="000155D5">
      <w:pPr>
        <w:numPr>
          <w:ilvl w:val="0"/>
          <w:numId w:val="3"/>
        </w:numPr>
        <w:jc w:val="both"/>
        <w:rPr>
          <w:rFonts w:ascii="Cambria" w:hAnsi="Cambria"/>
          <w:sz w:val="24"/>
          <w:szCs w:val="24"/>
        </w:rPr>
      </w:pPr>
      <w:r w:rsidRPr="00113C12">
        <w:rPr>
          <w:rFonts w:ascii="Cambria" w:hAnsi="Cambria"/>
          <w:sz w:val="24"/>
          <w:szCs w:val="24"/>
        </w:rPr>
        <w:t xml:space="preserve">“Satisfactory” indicates that the information received from the State party is thorough and extensive, and </w:t>
      </w:r>
      <w:r>
        <w:rPr>
          <w:rFonts w:ascii="Cambria" w:hAnsi="Cambria"/>
          <w:sz w:val="24"/>
          <w:szCs w:val="24"/>
        </w:rPr>
        <w:t xml:space="preserve">that it </w:t>
      </w:r>
      <w:r w:rsidRPr="00113C12">
        <w:rPr>
          <w:rFonts w:ascii="Cambria" w:hAnsi="Cambria"/>
          <w:sz w:val="24"/>
          <w:szCs w:val="24"/>
        </w:rPr>
        <w:t>relates directly to the recommendation;</w:t>
      </w:r>
    </w:p>
    <w:p w14:paraId="341190EC" w14:textId="77777777" w:rsidR="000155D5" w:rsidRPr="00113C12" w:rsidRDefault="000155D5" w:rsidP="000155D5">
      <w:pPr>
        <w:numPr>
          <w:ilvl w:val="0"/>
          <w:numId w:val="3"/>
        </w:numPr>
        <w:jc w:val="both"/>
        <w:rPr>
          <w:rFonts w:ascii="Cambria" w:hAnsi="Cambria"/>
          <w:sz w:val="24"/>
          <w:szCs w:val="24"/>
        </w:rPr>
      </w:pPr>
      <w:r w:rsidRPr="00113C12">
        <w:rPr>
          <w:rFonts w:ascii="Cambria" w:hAnsi="Cambria"/>
          <w:sz w:val="24"/>
          <w:szCs w:val="24"/>
        </w:rPr>
        <w:t>“Partially satisfactory” indicates that the information received from the State party is thorough and extensive, but</w:t>
      </w:r>
      <w:r>
        <w:rPr>
          <w:rFonts w:ascii="Cambria" w:hAnsi="Cambria"/>
          <w:sz w:val="24"/>
          <w:szCs w:val="24"/>
        </w:rPr>
        <w:t xml:space="preserve"> that it</w:t>
      </w:r>
      <w:r w:rsidRPr="00113C12">
        <w:rPr>
          <w:rFonts w:ascii="Cambria" w:hAnsi="Cambria"/>
          <w:sz w:val="24"/>
          <w:szCs w:val="24"/>
        </w:rPr>
        <w:t xml:space="preserve"> fails to respond fully to the recommendation;</w:t>
      </w:r>
    </w:p>
    <w:p w14:paraId="20F18255" w14:textId="77777777" w:rsidR="000155D5" w:rsidRPr="00113C12" w:rsidRDefault="000155D5" w:rsidP="000155D5">
      <w:pPr>
        <w:numPr>
          <w:ilvl w:val="0"/>
          <w:numId w:val="3"/>
        </w:numPr>
        <w:jc w:val="both"/>
        <w:rPr>
          <w:rFonts w:ascii="Cambria" w:hAnsi="Cambria"/>
          <w:sz w:val="24"/>
          <w:szCs w:val="24"/>
        </w:rPr>
      </w:pPr>
      <w:r w:rsidRPr="00113C12">
        <w:rPr>
          <w:rFonts w:ascii="Cambria" w:hAnsi="Cambria"/>
          <w:sz w:val="24"/>
          <w:szCs w:val="24"/>
        </w:rPr>
        <w:t>“Unsatisfactory” indicates that the information received from the State party is vague and incomplete</w:t>
      </w:r>
      <w:r>
        <w:rPr>
          <w:rFonts w:ascii="Cambria" w:hAnsi="Cambria"/>
          <w:sz w:val="24"/>
          <w:szCs w:val="24"/>
        </w:rPr>
        <w:t>,</w:t>
      </w:r>
      <w:r w:rsidRPr="00113C12">
        <w:rPr>
          <w:rFonts w:ascii="Cambria" w:hAnsi="Cambria"/>
          <w:sz w:val="24"/>
          <w:szCs w:val="24"/>
        </w:rPr>
        <w:t xml:space="preserve"> and/or </w:t>
      </w:r>
      <w:r>
        <w:rPr>
          <w:rFonts w:ascii="Cambria" w:hAnsi="Cambria"/>
          <w:sz w:val="24"/>
          <w:szCs w:val="24"/>
        </w:rPr>
        <w:t xml:space="preserve">that it </w:t>
      </w:r>
      <w:r w:rsidRPr="00113C12">
        <w:rPr>
          <w:rFonts w:ascii="Cambria" w:hAnsi="Cambria"/>
          <w:sz w:val="24"/>
          <w:szCs w:val="24"/>
        </w:rPr>
        <w:t>fails to address the recommendation;</w:t>
      </w:r>
    </w:p>
    <w:p w14:paraId="6C21AD20" w14:textId="77777777" w:rsidR="000155D5" w:rsidRPr="00113C12" w:rsidRDefault="000155D5" w:rsidP="000155D5">
      <w:pPr>
        <w:numPr>
          <w:ilvl w:val="0"/>
          <w:numId w:val="3"/>
        </w:numPr>
        <w:jc w:val="both"/>
        <w:rPr>
          <w:rFonts w:ascii="Cambria" w:hAnsi="Cambria"/>
          <w:sz w:val="24"/>
          <w:szCs w:val="24"/>
        </w:rPr>
      </w:pPr>
      <w:r w:rsidRPr="00113C12">
        <w:rPr>
          <w:rFonts w:ascii="Cambria" w:hAnsi="Cambria"/>
          <w:sz w:val="24"/>
          <w:szCs w:val="24"/>
        </w:rPr>
        <w:t>“No response” indicates that the State party has not addressed the concern or recommendation in the response.</w:t>
      </w:r>
    </w:p>
    <w:p w14:paraId="62FB91F2" w14:textId="77777777" w:rsidR="000155D5" w:rsidRPr="000453C5" w:rsidRDefault="000155D5" w:rsidP="000155D5">
      <w:pPr>
        <w:ind w:left="720"/>
        <w:jc w:val="both"/>
        <w:rPr>
          <w:rFonts w:ascii="Cambria" w:hAnsi="Cambria"/>
          <w:b/>
          <w:sz w:val="24"/>
          <w:szCs w:val="24"/>
          <w:u w:val="single"/>
        </w:rPr>
      </w:pPr>
      <w:r>
        <w:rPr>
          <w:rFonts w:ascii="Cambria" w:hAnsi="Cambria"/>
          <w:b/>
          <w:sz w:val="24"/>
          <w:szCs w:val="24"/>
          <w:u w:val="single"/>
        </w:rPr>
        <w:br w:type="page"/>
      </w:r>
      <w:r w:rsidRPr="000453C5">
        <w:rPr>
          <w:rFonts w:ascii="Cambria" w:hAnsi="Cambria"/>
          <w:b/>
          <w:sz w:val="24"/>
          <w:szCs w:val="24"/>
          <w:u w:val="single"/>
        </w:rPr>
        <w:t>I</w:t>
      </w:r>
      <w:r>
        <w:rPr>
          <w:rFonts w:ascii="Cambria" w:hAnsi="Cambria"/>
          <w:b/>
          <w:sz w:val="24"/>
          <w:szCs w:val="24"/>
          <w:u w:val="single"/>
        </w:rPr>
        <w:t>V</w:t>
      </w:r>
      <w:r w:rsidRPr="000453C5">
        <w:rPr>
          <w:rFonts w:ascii="Cambria" w:hAnsi="Cambria"/>
          <w:b/>
          <w:sz w:val="24"/>
          <w:szCs w:val="24"/>
          <w:u w:val="single"/>
        </w:rPr>
        <w:t>- Guidelines on the drafting of follow-up reports by States parties</w:t>
      </w:r>
    </w:p>
    <w:p w14:paraId="681ACB5A" w14:textId="77777777" w:rsidR="000155D5" w:rsidRPr="000453C5" w:rsidRDefault="000155D5" w:rsidP="000155D5">
      <w:pPr>
        <w:numPr>
          <w:ilvl w:val="0"/>
          <w:numId w:val="1"/>
        </w:numPr>
        <w:jc w:val="both"/>
        <w:rPr>
          <w:rFonts w:ascii="Cambria" w:hAnsi="Cambria"/>
          <w:sz w:val="24"/>
          <w:szCs w:val="24"/>
        </w:rPr>
      </w:pPr>
      <w:r w:rsidRPr="000453C5">
        <w:rPr>
          <w:rFonts w:ascii="Cambria" w:hAnsi="Cambria"/>
          <w:sz w:val="24"/>
          <w:szCs w:val="24"/>
        </w:rPr>
        <w:t>The follow-up report shall be concise and</w:t>
      </w:r>
      <w:r>
        <w:rPr>
          <w:rFonts w:ascii="Cambria" w:hAnsi="Cambria"/>
          <w:sz w:val="24"/>
          <w:szCs w:val="24"/>
        </w:rPr>
        <w:t xml:space="preserve"> shall</w:t>
      </w:r>
      <w:r w:rsidRPr="000453C5">
        <w:rPr>
          <w:rFonts w:ascii="Cambria" w:hAnsi="Cambria"/>
          <w:sz w:val="24"/>
          <w:szCs w:val="24"/>
        </w:rPr>
        <w:t xml:space="preserve"> focus on the recommendations identified by the Committee in the framework of the follow-up procedure; </w:t>
      </w:r>
    </w:p>
    <w:p w14:paraId="66F81EC0" w14:textId="77777777" w:rsidR="000155D5" w:rsidRPr="000453C5" w:rsidRDefault="000155D5" w:rsidP="000155D5">
      <w:pPr>
        <w:numPr>
          <w:ilvl w:val="0"/>
          <w:numId w:val="1"/>
        </w:numPr>
        <w:jc w:val="both"/>
        <w:rPr>
          <w:rFonts w:ascii="Cambria" w:hAnsi="Cambria"/>
          <w:sz w:val="24"/>
          <w:szCs w:val="24"/>
        </w:rPr>
      </w:pPr>
      <w:r w:rsidRPr="000453C5">
        <w:rPr>
          <w:rFonts w:ascii="Cambria" w:hAnsi="Cambria"/>
          <w:sz w:val="24"/>
          <w:szCs w:val="24"/>
        </w:rPr>
        <w:t>The follow-up report shall n</w:t>
      </w:r>
      <w:r>
        <w:rPr>
          <w:rFonts w:ascii="Cambria" w:hAnsi="Cambria"/>
          <w:sz w:val="24"/>
          <w:szCs w:val="24"/>
        </w:rPr>
        <w:t>ot exceed a maximum length of 35</w:t>
      </w:r>
      <w:r w:rsidRPr="000453C5">
        <w:rPr>
          <w:rFonts w:ascii="Cambria" w:hAnsi="Cambria"/>
          <w:sz w:val="24"/>
          <w:szCs w:val="24"/>
        </w:rPr>
        <w:t>00 words;</w:t>
      </w:r>
    </w:p>
    <w:p w14:paraId="57C08A88" w14:textId="77777777" w:rsidR="000155D5" w:rsidRPr="000453C5" w:rsidRDefault="000155D5" w:rsidP="000155D5">
      <w:pPr>
        <w:numPr>
          <w:ilvl w:val="0"/>
          <w:numId w:val="1"/>
        </w:numPr>
        <w:jc w:val="both"/>
        <w:rPr>
          <w:rFonts w:ascii="Cambria" w:hAnsi="Cambria"/>
          <w:sz w:val="24"/>
          <w:szCs w:val="24"/>
        </w:rPr>
      </w:pPr>
      <w:r w:rsidRPr="000453C5">
        <w:rPr>
          <w:rFonts w:ascii="Cambria" w:hAnsi="Cambria"/>
          <w:sz w:val="24"/>
          <w:szCs w:val="24"/>
        </w:rPr>
        <w:t xml:space="preserve">The State party </w:t>
      </w:r>
      <w:r>
        <w:rPr>
          <w:rFonts w:ascii="Cambria" w:hAnsi="Cambria" w:hint="eastAsia"/>
          <w:sz w:val="24"/>
          <w:szCs w:val="24"/>
          <w:lang w:eastAsia="ja-JP"/>
        </w:rPr>
        <w:t>is</w:t>
      </w:r>
      <w:r w:rsidRPr="000453C5">
        <w:rPr>
          <w:rFonts w:ascii="Cambria" w:hAnsi="Cambria"/>
          <w:sz w:val="24"/>
          <w:szCs w:val="24"/>
        </w:rPr>
        <w:t xml:space="preserve"> requested to provide information on all measures taken </w:t>
      </w:r>
      <w:proofErr w:type="gramStart"/>
      <w:r w:rsidRPr="000453C5">
        <w:rPr>
          <w:rFonts w:ascii="Cambria" w:hAnsi="Cambria"/>
          <w:sz w:val="24"/>
          <w:szCs w:val="24"/>
        </w:rPr>
        <w:t>subsequent to</w:t>
      </w:r>
      <w:proofErr w:type="gramEnd"/>
      <w:r w:rsidRPr="000453C5">
        <w:rPr>
          <w:rFonts w:ascii="Cambria" w:hAnsi="Cambria"/>
          <w:sz w:val="24"/>
          <w:szCs w:val="24"/>
        </w:rPr>
        <w:t xml:space="preserve"> the issuance of the recommendations</w:t>
      </w:r>
      <w:r>
        <w:rPr>
          <w:rFonts w:ascii="Cambria" w:hAnsi="Cambria"/>
          <w:sz w:val="24"/>
          <w:szCs w:val="24"/>
        </w:rPr>
        <w:t xml:space="preserve"> that have been selected</w:t>
      </w:r>
      <w:r w:rsidRPr="000453C5">
        <w:rPr>
          <w:rFonts w:ascii="Cambria" w:hAnsi="Cambria"/>
          <w:sz w:val="24"/>
          <w:szCs w:val="24"/>
        </w:rPr>
        <w:t xml:space="preserve"> </w:t>
      </w:r>
      <w:r>
        <w:rPr>
          <w:rFonts w:ascii="Cambria" w:hAnsi="Cambria"/>
          <w:sz w:val="24"/>
          <w:szCs w:val="24"/>
        </w:rPr>
        <w:t>for the follow-up procedure</w:t>
      </w:r>
      <w:r w:rsidRPr="000453C5">
        <w:rPr>
          <w:rFonts w:ascii="Cambria" w:hAnsi="Cambria"/>
          <w:sz w:val="24"/>
          <w:szCs w:val="24"/>
        </w:rPr>
        <w:t>, specifying the date of adoption</w:t>
      </w:r>
      <w:r>
        <w:rPr>
          <w:rFonts w:ascii="Cambria" w:hAnsi="Cambria"/>
          <w:sz w:val="24"/>
          <w:szCs w:val="24"/>
        </w:rPr>
        <w:t xml:space="preserve"> </w:t>
      </w:r>
      <w:r w:rsidRPr="000453C5">
        <w:rPr>
          <w:rFonts w:ascii="Cambria" w:hAnsi="Cambria"/>
          <w:sz w:val="24"/>
          <w:szCs w:val="24"/>
        </w:rPr>
        <w:t xml:space="preserve">and </w:t>
      </w:r>
      <w:r>
        <w:rPr>
          <w:rFonts w:ascii="Cambria" w:hAnsi="Cambria"/>
          <w:sz w:val="24"/>
          <w:szCs w:val="24"/>
        </w:rPr>
        <w:t xml:space="preserve">the </w:t>
      </w:r>
      <w:r w:rsidRPr="000453C5">
        <w:rPr>
          <w:rFonts w:ascii="Cambria" w:hAnsi="Cambria"/>
          <w:sz w:val="24"/>
          <w:szCs w:val="24"/>
        </w:rPr>
        <w:t>status of implementation</w:t>
      </w:r>
      <w:r w:rsidRPr="00A82DE5">
        <w:rPr>
          <w:rFonts w:ascii="Cambria" w:hAnsi="Cambria"/>
          <w:sz w:val="24"/>
          <w:szCs w:val="24"/>
        </w:rPr>
        <w:t xml:space="preserve"> </w:t>
      </w:r>
      <w:r>
        <w:rPr>
          <w:rFonts w:ascii="Cambria" w:hAnsi="Cambria"/>
          <w:sz w:val="24"/>
          <w:szCs w:val="24"/>
        </w:rPr>
        <w:t>of each of these measures</w:t>
      </w:r>
      <w:r w:rsidRPr="000453C5">
        <w:rPr>
          <w:rFonts w:ascii="Cambria" w:hAnsi="Cambria"/>
          <w:sz w:val="24"/>
          <w:szCs w:val="24"/>
        </w:rPr>
        <w:t>;</w:t>
      </w:r>
    </w:p>
    <w:p w14:paraId="108F7AFF" w14:textId="77777777" w:rsidR="000155D5" w:rsidRPr="000453C5" w:rsidRDefault="000155D5" w:rsidP="000155D5">
      <w:pPr>
        <w:numPr>
          <w:ilvl w:val="0"/>
          <w:numId w:val="1"/>
        </w:numPr>
        <w:jc w:val="both"/>
        <w:rPr>
          <w:rFonts w:ascii="Cambria" w:hAnsi="Cambria"/>
          <w:sz w:val="24"/>
          <w:szCs w:val="24"/>
        </w:rPr>
      </w:pPr>
      <w:r w:rsidRPr="000453C5">
        <w:rPr>
          <w:rFonts w:ascii="Cambria" w:hAnsi="Cambria"/>
          <w:sz w:val="24"/>
          <w:szCs w:val="24"/>
        </w:rPr>
        <w:t>The</w:t>
      </w:r>
      <w:r>
        <w:rPr>
          <w:rFonts w:ascii="Cambria" w:hAnsi="Cambria" w:hint="eastAsia"/>
          <w:sz w:val="24"/>
          <w:szCs w:val="24"/>
          <w:lang w:eastAsia="ja-JP"/>
        </w:rPr>
        <w:t xml:space="preserve"> follow-up</w:t>
      </w:r>
      <w:r w:rsidRPr="000453C5">
        <w:rPr>
          <w:rFonts w:ascii="Cambria" w:hAnsi="Cambria"/>
          <w:sz w:val="24"/>
          <w:szCs w:val="24"/>
        </w:rPr>
        <w:t xml:space="preserve"> report shall be submitted within the deadline stipulated in the Concluding Observations</w:t>
      </w:r>
      <w:r>
        <w:rPr>
          <w:rFonts w:ascii="Cambria" w:hAnsi="Cambria"/>
          <w:sz w:val="24"/>
          <w:szCs w:val="24"/>
        </w:rPr>
        <w:t xml:space="preserve"> (one or two years)</w:t>
      </w:r>
      <w:r w:rsidRPr="000453C5">
        <w:rPr>
          <w:rFonts w:ascii="Cambria" w:hAnsi="Cambria"/>
          <w:sz w:val="24"/>
          <w:szCs w:val="24"/>
        </w:rPr>
        <w:t>;</w:t>
      </w:r>
    </w:p>
    <w:p w14:paraId="6B6E3837" w14:textId="77777777" w:rsidR="000155D5" w:rsidRPr="000453C5" w:rsidRDefault="000155D5" w:rsidP="000155D5">
      <w:pPr>
        <w:numPr>
          <w:ilvl w:val="0"/>
          <w:numId w:val="1"/>
        </w:numPr>
        <w:jc w:val="both"/>
        <w:rPr>
          <w:rFonts w:ascii="Cambria" w:hAnsi="Cambria"/>
          <w:sz w:val="24"/>
          <w:szCs w:val="24"/>
        </w:rPr>
      </w:pPr>
      <w:r w:rsidRPr="000453C5">
        <w:rPr>
          <w:rFonts w:ascii="Cambria" w:hAnsi="Cambria"/>
          <w:sz w:val="24"/>
          <w:szCs w:val="24"/>
        </w:rPr>
        <w:t xml:space="preserve">The State party </w:t>
      </w:r>
      <w:r w:rsidRPr="000453C5">
        <w:rPr>
          <w:rFonts w:ascii="Cambria" w:hAnsi="Cambria" w:hint="eastAsia"/>
          <w:sz w:val="24"/>
          <w:szCs w:val="24"/>
          <w:lang w:eastAsia="ja-JP"/>
        </w:rPr>
        <w:t>is</w:t>
      </w:r>
      <w:r w:rsidRPr="000453C5">
        <w:rPr>
          <w:rFonts w:ascii="Cambria" w:hAnsi="Cambria"/>
          <w:sz w:val="24"/>
          <w:szCs w:val="24"/>
        </w:rPr>
        <w:t xml:space="preserve"> requested to submit the follow-up report in one of the official UN languages;</w:t>
      </w:r>
    </w:p>
    <w:p w14:paraId="7E6F7CEE" w14:textId="08A56FF2" w:rsidR="000155D5" w:rsidRPr="000453C5" w:rsidRDefault="000155D5" w:rsidP="000155D5">
      <w:pPr>
        <w:numPr>
          <w:ilvl w:val="0"/>
          <w:numId w:val="1"/>
        </w:numPr>
        <w:jc w:val="both"/>
        <w:rPr>
          <w:rFonts w:ascii="Cambria" w:hAnsi="Cambria"/>
          <w:sz w:val="24"/>
          <w:szCs w:val="24"/>
        </w:rPr>
      </w:pPr>
      <w:r w:rsidRPr="000453C5">
        <w:rPr>
          <w:rFonts w:ascii="Cambria" w:hAnsi="Cambria"/>
          <w:sz w:val="24"/>
          <w:szCs w:val="24"/>
        </w:rPr>
        <w:t>The State party shall send an electronic version of its report in Word</w:t>
      </w:r>
      <w:r>
        <w:rPr>
          <w:rFonts w:ascii="Cambria" w:hAnsi="Cambria"/>
          <w:sz w:val="24"/>
          <w:szCs w:val="24"/>
        </w:rPr>
        <w:t xml:space="preserve"> format</w:t>
      </w:r>
      <w:r w:rsidRPr="000453C5">
        <w:rPr>
          <w:rFonts w:ascii="Cambria" w:hAnsi="Cambria"/>
          <w:sz w:val="24"/>
          <w:szCs w:val="24"/>
        </w:rPr>
        <w:t xml:space="preserve"> to the following email address: </w:t>
      </w:r>
      <w:hyperlink r:id="rId7" w:history="1">
        <w:r w:rsidR="006B7EE1" w:rsidRPr="00DB0509">
          <w:rPr>
            <w:rStyle w:val="Hyperlink"/>
            <w:rFonts w:ascii="Cambria" w:hAnsi="Cambria"/>
            <w:sz w:val="24"/>
            <w:szCs w:val="24"/>
          </w:rPr>
          <w:t>ohchr-cedaw@ohchr.org</w:t>
        </w:r>
      </w:hyperlink>
      <w:r>
        <w:rPr>
          <w:rFonts w:ascii="Cambria" w:hAnsi="Cambria"/>
          <w:sz w:val="24"/>
          <w:szCs w:val="24"/>
        </w:rPr>
        <w:t>.</w:t>
      </w:r>
      <w:r w:rsidRPr="000155D5">
        <w:t xml:space="preserve"> </w:t>
      </w:r>
      <w:r w:rsidRPr="000155D5">
        <w:rPr>
          <w:rFonts w:ascii="Cambria" w:hAnsi="Cambria"/>
          <w:b/>
          <w:bCs/>
          <w:sz w:val="24"/>
          <w:szCs w:val="24"/>
        </w:rPr>
        <w:t>Only documents submitted in Microsoft Word format can be accepted</w:t>
      </w:r>
      <w:r>
        <w:rPr>
          <w:rFonts w:ascii="Cambria" w:hAnsi="Cambria"/>
          <w:sz w:val="24"/>
          <w:szCs w:val="24"/>
        </w:rPr>
        <w:t>;</w:t>
      </w:r>
    </w:p>
    <w:p w14:paraId="1618A67B" w14:textId="77777777" w:rsidR="000155D5" w:rsidRPr="000453C5" w:rsidRDefault="000155D5" w:rsidP="000155D5">
      <w:pPr>
        <w:numPr>
          <w:ilvl w:val="0"/>
          <w:numId w:val="1"/>
        </w:numPr>
        <w:jc w:val="both"/>
        <w:rPr>
          <w:rFonts w:ascii="Cambria" w:hAnsi="Cambria"/>
          <w:sz w:val="24"/>
          <w:szCs w:val="24"/>
        </w:rPr>
      </w:pPr>
      <w:r>
        <w:rPr>
          <w:rFonts w:ascii="Cambria" w:hAnsi="Cambria"/>
          <w:sz w:val="24"/>
          <w:szCs w:val="24"/>
        </w:rPr>
        <w:t>I</w:t>
      </w:r>
      <w:r w:rsidRPr="000453C5">
        <w:rPr>
          <w:rFonts w:ascii="Cambria" w:hAnsi="Cambria"/>
          <w:sz w:val="24"/>
          <w:szCs w:val="24"/>
        </w:rPr>
        <w:t xml:space="preserve">f the Committee considers that further information is necessary, it will request the State party to provide </w:t>
      </w:r>
      <w:r>
        <w:rPr>
          <w:rFonts w:ascii="Cambria" w:hAnsi="Cambria"/>
          <w:sz w:val="24"/>
          <w:szCs w:val="24"/>
        </w:rPr>
        <w:t>such</w:t>
      </w:r>
      <w:r w:rsidRPr="000453C5">
        <w:rPr>
          <w:rFonts w:ascii="Cambria" w:hAnsi="Cambria"/>
          <w:sz w:val="24"/>
          <w:szCs w:val="24"/>
        </w:rPr>
        <w:t xml:space="preserve"> information </w:t>
      </w:r>
      <w:r>
        <w:rPr>
          <w:rFonts w:ascii="Cambria" w:hAnsi="Cambria"/>
          <w:sz w:val="24"/>
          <w:szCs w:val="24"/>
        </w:rPr>
        <w:t>within</w:t>
      </w:r>
      <w:r w:rsidRPr="000453C5">
        <w:rPr>
          <w:rFonts w:ascii="Cambria" w:hAnsi="Cambria"/>
          <w:sz w:val="24"/>
          <w:szCs w:val="24"/>
        </w:rPr>
        <w:t xml:space="preserve"> a new deadline</w:t>
      </w:r>
      <w:r>
        <w:rPr>
          <w:rFonts w:ascii="Cambria" w:hAnsi="Cambria"/>
          <w:sz w:val="24"/>
          <w:szCs w:val="24"/>
        </w:rPr>
        <w:t>,</w:t>
      </w:r>
      <w:r w:rsidRPr="000453C5">
        <w:rPr>
          <w:rFonts w:ascii="Cambria" w:hAnsi="Cambria"/>
          <w:sz w:val="24"/>
          <w:szCs w:val="24"/>
        </w:rPr>
        <w:t xml:space="preserve"> or to include the additional information in the next periodic report.</w:t>
      </w:r>
    </w:p>
    <w:p w14:paraId="4AB78570" w14:textId="77777777" w:rsidR="000155D5" w:rsidRPr="000453C5" w:rsidRDefault="000155D5" w:rsidP="000155D5">
      <w:pPr>
        <w:jc w:val="both"/>
        <w:rPr>
          <w:rFonts w:ascii="Cambria" w:hAnsi="Cambria"/>
          <w:sz w:val="24"/>
          <w:szCs w:val="24"/>
          <w:u w:val="single"/>
        </w:rPr>
      </w:pPr>
      <w:r w:rsidRPr="000453C5">
        <w:rPr>
          <w:rFonts w:ascii="Cambria" w:hAnsi="Cambria"/>
          <w:sz w:val="24"/>
          <w:szCs w:val="24"/>
          <w:u w:val="single"/>
        </w:rPr>
        <w:br w:type="page"/>
      </w:r>
    </w:p>
    <w:p w14:paraId="7D8701D6" w14:textId="77777777" w:rsidR="000155D5" w:rsidRPr="000453C5" w:rsidRDefault="000155D5" w:rsidP="000155D5">
      <w:pPr>
        <w:jc w:val="center"/>
        <w:rPr>
          <w:rFonts w:ascii="Cambria" w:hAnsi="Cambria"/>
          <w:b/>
          <w:sz w:val="24"/>
          <w:szCs w:val="24"/>
          <w:u w:val="single"/>
        </w:rPr>
      </w:pPr>
      <w:r w:rsidRPr="000453C5">
        <w:rPr>
          <w:rFonts w:ascii="Cambria" w:hAnsi="Cambria"/>
          <w:b/>
          <w:sz w:val="24"/>
          <w:szCs w:val="24"/>
          <w:u w:val="single"/>
        </w:rPr>
        <w:t xml:space="preserve">V- Guidelines on the submission of follow-up reports by </w:t>
      </w:r>
      <w:r>
        <w:rPr>
          <w:rFonts w:ascii="Cambria" w:hAnsi="Cambria"/>
          <w:b/>
          <w:sz w:val="24"/>
          <w:szCs w:val="24"/>
          <w:u w:val="single"/>
        </w:rPr>
        <w:t>other organizations</w:t>
      </w:r>
      <w:r w:rsidRPr="000453C5">
        <w:rPr>
          <w:rFonts w:ascii="Cambria" w:hAnsi="Cambria"/>
          <w:b/>
          <w:sz w:val="24"/>
          <w:szCs w:val="24"/>
          <w:u w:val="single"/>
        </w:rPr>
        <w:t xml:space="preserve">, National Human Rights Institutions and </w:t>
      </w:r>
      <w:r>
        <w:rPr>
          <w:rFonts w:ascii="Cambria" w:hAnsi="Cambria"/>
          <w:b/>
          <w:sz w:val="24"/>
          <w:szCs w:val="24"/>
          <w:u w:val="single"/>
        </w:rPr>
        <w:t>NGOs</w:t>
      </w:r>
    </w:p>
    <w:p w14:paraId="3F5E5B04" w14:textId="52ACFF31" w:rsidR="000155D5" w:rsidRPr="000453C5" w:rsidRDefault="000155D5" w:rsidP="000155D5">
      <w:pPr>
        <w:numPr>
          <w:ilvl w:val="0"/>
          <w:numId w:val="1"/>
        </w:numPr>
        <w:jc w:val="both"/>
        <w:rPr>
          <w:rFonts w:ascii="Cambria" w:hAnsi="Cambria"/>
          <w:sz w:val="24"/>
          <w:szCs w:val="24"/>
        </w:rPr>
      </w:pPr>
      <w:r>
        <w:rPr>
          <w:rFonts w:ascii="Cambria" w:hAnsi="Cambria"/>
          <w:sz w:val="24"/>
          <w:szCs w:val="24"/>
        </w:rPr>
        <w:t>The follow-up procedure allows for the consideration of information from other organizations</w:t>
      </w:r>
      <w:r w:rsidRPr="000453C5">
        <w:rPr>
          <w:rFonts w:ascii="Cambria" w:hAnsi="Cambria"/>
          <w:sz w:val="24"/>
          <w:szCs w:val="24"/>
        </w:rPr>
        <w:t xml:space="preserve">, National Human Rights Institutions </w:t>
      </w:r>
      <w:r>
        <w:rPr>
          <w:rFonts w:ascii="Cambria" w:hAnsi="Cambria"/>
          <w:sz w:val="24"/>
          <w:szCs w:val="24"/>
        </w:rPr>
        <w:t>and NGOs.</w:t>
      </w:r>
      <w:r w:rsidRPr="000453C5">
        <w:rPr>
          <w:rFonts w:ascii="Cambria" w:hAnsi="Cambria"/>
          <w:sz w:val="24"/>
          <w:szCs w:val="24"/>
        </w:rPr>
        <w:t xml:space="preserve"> </w:t>
      </w:r>
      <w:r>
        <w:rPr>
          <w:rFonts w:ascii="Cambria" w:hAnsi="Cambria"/>
          <w:sz w:val="24"/>
          <w:szCs w:val="24"/>
        </w:rPr>
        <w:t>T</w:t>
      </w:r>
      <w:r w:rsidRPr="000453C5">
        <w:rPr>
          <w:rFonts w:ascii="Cambria" w:hAnsi="Cambria"/>
          <w:sz w:val="24"/>
          <w:szCs w:val="24"/>
        </w:rPr>
        <w:t xml:space="preserve">hese </w:t>
      </w:r>
      <w:r>
        <w:rPr>
          <w:rFonts w:ascii="Cambria" w:hAnsi="Cambria"/>
          <w:sz w:val="24"/>
          <w:szCs w:val="24"/>
        </w:rPr>
        <w:t>submissions</w:t>
      </w:r>
      <w:r w:rsidRPr="000453C5">
        <w:rPr>
          <w:rFonts w:ascii="Cambria" w:hAnsi="Cambria"/>
          <w:sz w:val="24"/>
          <w:szCs w:val="24"/>
        </w:rPr>
        <w:t xml:space="preserve"> shall be as concise as possible and not exceed a maximum length of 3</w:t>
      </w:r>
      <w:r>
        <w:rPr>
          <w:rFonts w:ascii="Cambria" w:hAnsi="Cambria"/>
          <w:sz w:val="24"/>
          <w:szCs w:val="24"/>
        </w:rPr>
        <w:t>3</w:t>
      </w:r>
      <w:r w:rsidRPr="000453C5">
        <w:rPr>
          <w:rFonts w:ascii="Cambria" w:hAnsi="Cambria"/>
          <w:sz w:val="24"/>
          <w:szCs w:val="24"/>
        </w:rPr>
        <w:t>00 words</w:t>
      </w:r>
      <w:r w:rsidRPr="000453C5">
        <w:rPr>
          <w:rFonts w:ascii="Cambria" w:hAnsi="Cambria" w:hint="eastAsia"/>
          <w:sz w:val="24"/>
          <w:szCs w:val="24"/>
          <w:lang w:eastAsia="ja-JP"/>
        </w:rPr>
        <w:t>;</w:t>
      </w:r>
    </w:p>
    <w:p w14:paraId="21D66E10" w14:textId="77777777" w:rsidR="000155D5" w:rsidRPr="000453C5" w:rsidRDefault="000155D5" w:rsidP="000155D5">
      <w:pPr>
        <w:numPr>
          <w:ilvl w:val="0"/>
          <w:numId w:val="1"/>
        </w:numPr>
        <w:jc w:val="both"/>
        <w:rPr>
          <w:rFonts w:ascii="Cambria" w:hAnsi="Cambria"/>
          <w:sz w:val="24"/>
          <w:szCs w:val="24"/>
        </w:rPr>
      </w:pPr>
      <w:r w:rsidRPr="000453C5">
        <w:rPr>
          <w:rFonts w:ascii="Cambria" w:hAnsi="Cambria"/>
          <w:sz w:val="24"/>
          <w:szCs w:val="24"/>
        </w:rPr>
        <w:t xml:space="preserve">The deadline for the </w:t>
      </w:r>
      <w:r>
        <w:rPr>
          <w:rFonts w:ascii="Cambria" w:hAnsi="Cambria"/>
          <w:sz w:val="24"/>
          <w:szCs w:val="24"/>
        </w:rPr>
        <w:t>submission of written information by other organizations</w:t>
      </w:r>
      <w:r w:rsidRPr="000453C5">
        <w:rPr>
          <w:rFonts w:ascii="Cambria" w:hAnsi="Cambria"/>
          <w:sz w:val="24"/>
          <w:szCs w:val="24"/>
        </w:rPr>
        <w:t xml:space="preserve">, National Human Rights Institutions </w:t>
      </w:r>
      <w:r>
        <w:rPr>
          <w:rFonts w:ascii="Cambria" w:hAnsi="Cambria"/>
          <w:sz w:val="24"/>
          <w:szCs w:val="24"/>
        </w:rPr>
        <w:t>and NGOs</w:t>
      </w:r>
      <w:r w:rsidRPr="000453C5">
        <w:rPr>
          <w:rFonts w:ascii="Cambria" w:hAnsi="Cambria"/>
          <w:sz w:val="24"/>
          <w:szCs w:val="24"/>
        </w:rPr>
        <w:t xml:space="preserve"> </w:t>
      </w:r>
      <w:r>
        <w:rPr>
          <w:rFonts w:ascii="Cambria" w:hAnsi="Cambria"/>
          <w:sz w:val="24"/>
          <w:szCs w:val="24"/>
        </w:rPr>
        <w:t>is four weeks</w:t>
      </w:r>
      <w:r w:rsidRPr="00A3178C">
        <w:rPr>
          <w:rFonts w:ascii="Cambria" w:hAnsi="Cambria"/>
          <w:sz w:val="24"/>
          <w:szCs w:val="24"/>
        </w:rPr>
        <w:t xml:space="preserve"> </w:t>
      </w:r>
      <w:r>
        <w:rPr>
          <w:rFonts w:ascii="Cambria" w:hAnsi="Cambria"/>
          <w:sz w:val="24"/>
          <w:szCs w:val="24"/>
        </w:rPr>
        <w:t>before</w:t>
      </w:r>
      <w:r w:rsidRPr="00A3178C">
        <w:rPr>
          <w:rFonts w:ascii="Cambria" w:hAnsi="Cambria"/>
          <w:sz w:val="24"/>
          <w:szCs w:val="24"/>
        </w:rPr>
        <w:t xml:space="preserve"> the </w:t>
      </w:r>
      <w:r>
        <w:rPr>
          <w:rFonts w:ascii="Cambria" w:hAnsi="Cambria"/>
          <w:sz w:val="24"/>
          <w:szCs w:val="24"/>
        </w:rPr>
        <w:t xml:space="preserve">beginning of the session during which the </w:t>
      </w:r>
      <w:r w:rsidRPr="00A3178C">
        <w:rPr>
          <w:rFonts w:ascii="Cambria" w:hAnsi="Cambria"/>
          <w:sz w:val="24"/>
          <w:szCs w:val="24"/>
        </w:rPr>
        <w:t xml:space="preserve">State party’s follow-up report is </w:t>
      </w:r>
      <w:r>
        <w:rPr>
          <w:rFonts w:ascii="Cambria" w:hAnsi="Cambria"/>
          <w:sz w:val="24"/>
          <w:szCs w:val="24"/>
        </w:rPr>
        <w:t xml:space="preserve">scheduled to be assessed </w:t>
      </w:r>
      <w:r w:rsidRPr="00902715">
        <w:rPr>
          <w:rFonts w:ascii="Cambria" w:hAnsi="Cambria" w:cs="TimesNewRoman"/>
          <w:sz w:val="24"/>
          <w:szCs w:val="24"/>
        </w:rPr>
        <w:t xml:space="preserve">(the Committee would kindly ask these organizations to regularly check the submission status of follow-up reports by State parties on </w:t>
      </w:r>
      <w:hyperlink r:id="rId8" w:history="1">
        <w:r w:rsidRPr="00902715">
          <w:rPr>
            <w:rStyle w:val="Hyperlink"/>
            <w:rFonts w:ascii="Cambria" w:hAnsi="Cambria" w:cs="TimesNewRoman"/>
            <w:sz w:val="24"/>
            <w:szCs w:val="24"/>
          </w:rPr>
          <w:t>CEDAW website for the follow-up procedure</w:t>
        </w:r>
      </w:hyperlink>
      <w:r w:rsidRPr="00902715">
        <w:rPr>
          <w:rFonts w:ascii="Cambria" w:hAnsi="Cambria" w:cs="TimesNewRoman"/>
          <w:sz w:val="24"/>
          <w:szCs w:val="24"/>
        </w:rPr>
        <w:t>)</w:t>
      </w:r>
      <w:r w:rsidRPr="00FC0B4C">
        <w:rPr>
          <w:rFonts w:ascii="Cambria" w:hAnsi="Cambria"/>
          <w:sz w:val="24"/>
          <w:szCs w:val="24"/>
        </w:rPr>
        <w:t>;</w:t>
      </w:r>
    </w:p>
    <w:p w14:paraId="3A492BD6" w14:textId="04FA001C" w:rsidR="000155D5" w:rsidRPr="00902715" w:rsidRDefault="000155D5" w:rsidP="000155D5">
      <w:pPr>
        <w:numPr>
          <w:ilvl w:val="0"/>
          <w:numId w:val="1"/>
        </w:numPr>
        <w:jc w:val="both"/>
      </w:pPr>
      <w:r w:rsidRPr="000453C5">
        <w:rPr>
          <w:rFonts w:ascii="Cambria" w:hAnsi="Cambria"/>
          <w:sz w:val="24"/>
          <w:szCs w:val="24"/>
        </w:rPr>
        <w:t xml:space="preserve">Reports from </w:t>
      </w:r>
      <w:r>
        <w:rPr>
          <w:rFonts w:ascii="Cambria" w:hAnsi="Cambria"/>
          <w:sz w:val="24"/>
          <w:szCs w:val="24"/>
        </w:rPr>
        <w:t>other organizations</w:t>
      </w:r>
      <w:r w:rsidRPr="000453C5">
        <w:rPr>
          <w:rFonts w:ascii="Cambria" w:hAnsi="Cambria"/>
          <w:sz w:val="24"/>
          <w:szCs w:val="24"/>
        </w:rPr>
        <w:t xml:space="preserve">, National Human Rights Institutions and </w:t>
      </w:r>
      <w:r>
        <w:rPr>
          <w:rFonts w:ascii="Cambria" w:hAnsi="Cambria"/>
          <w:sz w:val="24"/>
          <w:szCs w:val="24"/>
        </w:rPr>
        <w:t>NGOs</w:t>
      </w:r>
      <w:r w:rsidRPr="000453C5">
        <w:rPr>
          <w:rFonts w:ascii="Cambria" w:hAnsi="Cambria"/>
          <w:sz w:val="24"/>
          <w:szCs w:val="24"/>
        </w:rPr>
        <w:t xml:space="preserve"> shall be transmitted to the Secretariat in electronic </w:t>
      </w:r>
      <w:r>
        <w:rPr>
          <w:rFonts w:ascii="Cambria" w:hAnsi="Cambria"/>
          <w:sz w:val="24"/>
          <w:szCs w:val="24"/>
        </w:rPr>
        <w:t>version</w:t>
      </w:r>
      <w:r w:rsidRPr="000453C5">
        <w:rPr>
          <w:rFonts w:ascii="Cambria" w:hAnsi="Cambria"/>
          <w:sz w:val="24"/>
          <w:szCs w:val="24"/>
        </w:rPr>
        <w:t xml:space="preserve"> in Word</w:t>
      </w:r>
      <w:r>
        <w:rPr>
          <w:rFonts w:ascii="Cambria" w:hAnsi="Cambria"/>
          <w:sz w:val="24"/>
          <w:szCs w:val="24"/>
        </w:rPr>
        <w:t xml:space="preserve"> format</w:t>
      </w:r>
      <w:r w:rsidRPr="000453C5">
        <w:rPr>
          <w:rFonts w:ascii="Cambria" w:hAnsi="Cambria"/>
          <w:sz w:val="24"/>
          <w:szCs w:val="24"/>
        </w:rPr>
        <w:t xml:space="preserve"> at the following</w:t>
      </w:r>
      <w:r>
        <w:rPr>
          <w:rFonts w:ascii="Cambria" w:hAnsi="Cambria"/>
          <w:sz w:val="24"/>
          <w:szCs w:val="24"/>
        </w:rPr>
        <w:t xml:space="preserve"> email address: </w:t>
      </w:r>
      <w:hyperlink r:id="rId9" w:history="1">
        <w:r w:rsidR="006B7EE1" w:rsidRPr="00DB0509">
          <w:rPr>
            <w:rStyle w:val="Hyperlink"/>
            <w:rFonts w:ascii="Cambria" w:hAnsi="Cambria"/>
            <w:sz w:val="24"/>
            <w:szCs w:val="24"/>
          </w:rPr>
          <w:t>ohchr-cedaw@ohchr.org</w:t>
        </w:r>
      </w:hyperlink>
      <w:r>
        <w:rPr>
          <w:rFonts w:ascii="Cambria" w:hAnsi="Cambria"/>
          <w:sz w:val="24"/>
          <w:szCs w:val="24"/>
        </w:rPr>
        <w:t>.</w:t>
      </w:r>
    </w:p>
    <w:p w14:paraId="24238A49" w14:textId="77777777" w:rsidR="000155D5" w:rsidRPr="00902715" w:rsidRDefault="000155D5" w:rsidP="000155D5">
      <w:pPr>
        <w:numPr>
          <w:ilvl w:val="0"/>
          <w:numId w:val="1"/>
        </w:numPr>
        <w:jc w:val="both"/>
        <w:rPr>
          <w:rFonts w:ascii="Cambria" w:hAnsi="Cambria"/>
          <w:sz w:val="24"/>
        </w:rPr>
      </w:pPr>
      <w:r w:rsidRPr="00902715">
        <w:rPr>
          <w:rFonts w:ascii="Cambria" w:hAnsi="Cambria"/>
          <w:sz w:val="24"/>
        </w:rPr>
        <w:t>These submissions which are not confidential shall be made public on the webpage of the Committee.</w:t>
      </w:r>
    </w:p>
    <w:p w14:paraId="0942A81F" w14:textId="77777777" w:rsidR="00D341C3" w:rsidRDefault="00D341C3"/>
    <w:sectPr w:rsidR="00D341C3" w:rsidSect="000155D5">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229FCB" w14:textId="77777777" w:rsidR="00F93958" w:rsidRDefault="00F93958" w:rsidP="000155D5">
      <w:pPr>
        <w:spacing w:after="0" w:line="240" w:lineRule="auto"/>
      </w:pPr>
      <w:r>
        <w:separator/>
      </w:r>
    </w:p>
  </w:endnote>
  <w:endnote w:type="continuationSeparator" w:id="0">
    <w:p w14:paraId="3F7DE447" w14:textId="77777777" w:rsidR="00F93958" w:rsidRDefault="00F93958" w:rsidP="000155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B71EDC" w14:textId="77777777" w:rsidR="000155D5" w:rsidRDefault="000155D5">
    <w:pPr>
      <w:pStyle w:val="Footer"/>
      <w:jc w:val="right"/>
    </w:pPr>
    <w:r>
      <w:fldChar w:fldCharType="begin"/>
    </w:r>
    <w:r>
      <w:instrText xml:space="preserve"> PAGE   \* MERGEFORMAT </w:instrText>
    </w:r>
    <w:r>
      <w:fldChar w:fldCharType="separate"/>
    </w:r>
    <w:r>
      <w:rPr>
        <w:noProof/>
      </w:rPr>
      <w:t>1</w:t>
    </w:r>
    <w:r>
      <w:rPr>
        <w:noProof/>
      </w:rPr>
      <w:fldChar w:fldCharType="end"/>
    </w:r>
  </w:p>
  <w:p w14:paraId="5427BDC1" w14:textId="77777777" w:rsidR="000155D5" w:rsidRDefault="000155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2BD9FA" w14:textId="77777777" w:rsidR="00F93958" w:rsidRDefault="00F93958" w:rsidP="000155D5">
      <w:pPr>
        <w:spacing w:after="0" w:line="240" w:lineRule="auto"/>
      </w:pPr>
      <w:r>
        <w:separator/>
      </w:r>
    </w:p>
  </w:footnote>
  <w:footnote w:type="continuationSeparator" w:id="0">
    <w:p w14:paraId="56D2ABD9" w14:textId="77777777" w:rsidR="00F93958" w:rsidRDefault="00F93958" w:rsidP="000155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7CC852" w14:textId="2D4DDD78" w:rsidR="000155D5" w:rsidRPr="00413D4E" w:rsidRDefault="000155D5">
    <w:pPr>
      <w:pStyle w:val="Header"/>
      <w:rPr>
        <w:i/>
        <w:lang w:val="fr-CH"/>
      </w:rPr>
    </w:pPr>
    <w:r>
      <w:rPr>
        <w:i/>
        <w:lang w:val="en-GB"/>
      </w:rPr>
      <w:t xml:space="preserve">Revised </w:t>
    </w:r>
    <w:r w:rsidRPr="008D35F2">
      <w:rPr>
        <w:i/>
      </w:rPr>
      <w:t xml:space="preserve">on </w:t>
    </w:r>
    <w:r>
      <w:rPr>
        <w:i/>
        <w:lang w:val="en-GB"/>
      </w:rPr>
      <w:t>11</w:t>
    </w:r>
    <w:r>
      <w:rPr>
        <w:i/>
        <w:lang w:val="fr-CH"/>
      </w:rPr>
      <w:t xml:space="preserve"> June 2024</w:t>
    </w:r>
  </w:p>
  <w:p w14:paraId="081DB54E" w14:textId="77777777" w:rsidR="000155D5" w:rsidRDefault="000155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2E1F69"/>
    <w:multiLevelType w:val="hybridMultilevel"/>
    <w:tmpl w:val="80D04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02792F"/>
    <w:multiLevelType w:val="hybridMultilevel"/>
    <w:tmpl w:val="9AA07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0335F89"/>
    <w:multiLevelType w:val="hybridMultilevel"/>
    <w:tmpl w:val="4C467DB2"/>
    <w:lvl w:ilvl="0" w:tplc="FB544EF4">
      <w:numFmt w:val="bullet"/>
      <w:lvlText w:val="•"/>
      <w:lvlJc w:val="left"/>
      <w:pPr>
        <w:ind w:left="720" w:hanging="360"/>
      </w:pPr>
      <w:rPr>
        <w:rFonts w:ascii="Cambria" w:eastAsia="Calibri" w:hAnsi="Cambri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667263">
    <w:abstractNumId w:val="1"/>
  </w:num>
  <w:num w:numId="2" w16cid:durableId="296030300">
    <w:abstractNumId w:val="0"/>
  </w:num>
  <w:num w:numId="3" w16cid:durableId="7525119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55D5"/>
    <w:rsid w:val="000155D5"/>
    <w:rsid w:val="000E76BF"/>
    <w:rsid w:val="00177EF7"/>
    <w:rsid w:val="0029278F"/>
    <w:rsid w:val="006B7EE1"/>
    <w:rsid w:val="00D341C3"/>
    <w:rsid w:val="00F939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BFCEF0"/>
  <w15:chartTrackingRefBased/>
  <w15:docId w15:val="{93F745E7-84C5-4B63-BB63-37163E716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55D5"/>
    <w:pPr>
      <w:spacing w:after="200" w:line="276" w:lineRule="auto"/>
    </w:pPr>
    <w:rPr>
      <w:rFonts w:ascii="Calibri" w:eastAsia="Calibri" w:hAnsi="Calibri" w:cs="Times New Roman"/>
      <w:kern w:val="0"/>
      <w14:ligatures w14:val="none"/>
    </w:rPr>
  </w:style>
  <w:style w:type="paragraph" w:styleId="Heading1">
    <w:name w:val="heading 1"/>
    <w:basedOn w:val="Normal"/>
    <w:next w:val="Normal"/>
    <w:link w:val="Heading1Char"/>
    <w:uiPriority w:val="9"/>
    <w:qFormat/>
    <w:rsid w:val="000155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55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55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55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55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55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55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55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55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55D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55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55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55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55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55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55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55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55D5"/>
    <w:rPr>
      <w:rFonts w:eastAsiaTheme="majorEastAsia" w:cstheme="majorBidi"/>
      <w:color w:val="272727" w:themeColor="text1" w:themeTint="D8"/>
    </w:rPr>
  </w:style>
  <w:style w:type="paragraph" w:styleId="Title">
    <w:name w:val="Title"/>
    <w:basedOn w:val="Normal"/>
    <w:next w:val="Normal"/>
    <w:link w:val="TitleChar"/>
    <w:uiPriority w:val="10"/>
    <w:qFormat/>
    <w:rsid w:val="000155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55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55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55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55D5"/>
    <w:pPr>
      <w:spacing w:before="160"/>
      <w:jc w:val="center"/>
    </w:pPr>
    <w:rPr>
      <w:i/>
      <w:iCs/>
      <w:color w:val="404040" w:themeColor="text1" w:themeTint="BF"/>
    </w:rPr>
  </w:style>
  <w:style w:type="character" w:customStyle="1" w:styleId="QuoteChar">
    <w:name w:val="Quote Char"/>
    <w:basedOn w:val="DefaultParagraphFont"/>
    <w:link w:val="Quote"/>
    <w:uiPriority w:val="29"/>
    <w:rsid w:val="000155D5"/>
    <w:rPr>
      <w:i/>
      <w:iCs/>
      <w:color w:val="404040" w:themeColor="text1" w:themeTint="BF"/>
    </w:rPr>
  </w:style>
  <w:style w:type="paragraph" w:styleId="ListParagraph">
    <w:name w:val="List Paragraph"/>
    <w:basedOn w:val="Normal"/>
    <w:uiPriority w:val="34"/>
    <w:qFormat/>
    <w:rsid w:val="000155D5"/>
    <w:pPr>
      <w:ind w:left="720"/>
      <w:contextualSpacing/>
    </w:pPr>
  </w:style>
  <w:style w:type="character" w:styleId="IntenseEmphasis">
    <w:name w:val="Intense Emphasis"/>
    <w:basedOn w:val="DefaultParagraphFont"/>
    <w:uiPriority w:val="21"/>
    <w:qFormat/>
    <w:rsid w:val="000155D5"/>
    <w:rPr>
      <w:i/>
      <w:iCs/>
      <w:color w:val="0F4761" w:themeColor="accent1" w:themeShade="BF"/>
    </w:rPr>
  </w:style>
  <w:style w:type="paragraph" w:styleId="IntenseQuote">
    <w:name w:val="Intense Quote"/>
    <w:basedOn w:val="Normal"/>
    <w:next w:val="Normal"/>
    <w:link w:val="IntenseQuoteChar"/>
    <w:uiPriority w:val="30"/>
    <w:qFormat/>
    <w:rsid w:val="000155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55D5"/>
    <w:rPr>
      <w:i/>
      <w:iCs/>
      <w:color w:val="0F4761" w:themeColor="accent1" w:themeShade="BF"/>
    </w:rPr>
  </w:style>
  <w:style w:type="character" w:styleId="IntenseReference">
    <w:name w:val="Intense Reference"/>
    <w:basedOn w:val="DefaultParagraphFont"/>
    <w:uiPriority w:val="32"/>
    <w:qFormat/>
    <w:rsid w:val="000155D5"/>
    <w:rPr>
      <w:b/>
      <w:bCs/>
      <w:smallCaps/>
      <w:color w:val="0F4761" w:themeColor="accent1" w:themeShade="BF"/>
      <w:spacing w:val="5"/>
    </w:rPr>
  </w:style>
  <w:style w:type="paragraph" w:styleId="Header">
    <w:name w:val="header"/>
    <w:basedOn w:val="Normal"/>
    <w:link w:val="HeaderChar"/>
    <w:uiPriority w:val="99"/>
    <w:unhideWhenUsed/>
    <w:rsid w:val="000155D5"/>
    <w:pPr>
      <w:tabs>
        <w:tab w:val="center" w:pos="4513"/>
        <w:tab w:val="right" w:pos="9026"/>
      </w:tabs>
    </w:pPr>
    <w:rPr>
      <w:lang w:val="x-none"/>
    </w:rPr>
  </w:style>
  <w:style w:type="character" w:customStyle="1" w:styleId="HeaderChar">
    <w:name w:val="Header Char"/>
    <w:basedOn w:val="DefaultParagraphFont"/>
    <w:link w:val="Header"/>
    <w:uiPriority w:val="99"/>
    <w:rsid w:val="000155D5"/>
    <w:rPr>
      <w:rFonts w:ascii="Calibri" w:eastAsia="Calibri" w:hAnsi="Calibri" w:cs="Times New Roman"/>
      <w:kern w:val="0"/>
      <w:lang w:val="x-none"/>
      <w14:ligatures w14:val="none"/>
    </w:rPr>
  </w:style>
  <w:style w:type="paragraph" w:styleId="Footer">
    <w:name w:val="footer"/>
    <w:basedOn w:val="Normal"/>
    <w:link w:val="FooterChar"/>
    <w:uiPriority w:val="99"/>
    <w:unhideWhenUsed/>
    <w:rsid w:val="000155D5"/>
    <w:pPr>
      <w:tabs>
        <w:tab w:val="center" w:pos="4513"/>
        <w:tab w:val="right" w:pos="9026"/>
      </w:tabs>
    </w:pPr>
    <w:rPr>
      <w:lang w:val="x-none"/>
    </w:rPr>
  </w:style>
  <w:style w:type="character" w:customStyle="1" w:styleId="FooterChar">
    <w:name w:val="Footer Char"/>
    <w:basedOn w:val="DefaultParagraphFont"/>
    <w:link w:val="Footer"/>
    <w:uiPriority w:val="99"/>
    <w:rsid w:val="000155D5"/>
    <w:rPr>
      <w:rFonts w:ascii="Calibri" w:eastAsia="Calibri" w:hAnsi="Calibri" w:cs="Times New Roman"/>
      <w:kern w:val="0"/>
      <w:lang w:val="x-none"/>
      <w14:ligatures w14:val="none"/>
    </w:rPr>
  </w:style>
  <w:style w:type="character" w:styleId="Hyperlink">
    <w:name w:val="Hyperlink"/>
    <w:uiPriority w:val="99"/>
    <w:unhideWhenUsed/>
    <w:rsid w:val="000155D5"/>
    <w:rPr>
      <w:color w:val="0563C1"/>
      <w:u w:val="single"/>
    </w:rPr>
  </w:style>
  <w:style w:type="character" w:styleId="UnresolvedMention">
    <w:name w:val="Unresolved Mention"/>
    <w:basedOn w:val="DefaultParagraphFont"/>
    <w:uiPriority w:val="99"/>
    <w:semiHidden/>
    <w:unhideWhenUsed/>
    <w:rsid w:val="000155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binternet.ohchr.org/_layouts/15/TreatyBodyExternal/FollowUp.aspx?Treaty=CEDAW&amp;Lang=en"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ohchr-cedaw@ohchr.or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ohchr-cedaw@ohchr.org" TargetMode="External"/><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8D3C041-B3D1-48A4-B14C-5F880408F406}"/>
</file>

<file path=customXml/itemProps2.xml><?xml version="1.0" encoding="utf-8"?>
<ds:datastoreItem xmlns:ds="http://schemas.openxmlformats.org/officeDocument/2006/customXml" ds:itemID="{28E1D0CF-8159-4924-9C2D-11327A4D68CB}"/>
</file>

<file path=docProps/app.xml><?xml version="1.0" encoding="utf-8"?>
<Properties xmlns="http://schemas.openxmlformats.org/officeDocument/2006/extended-properties" xmlns:vt="http://schemas.openxmlformats.org/officeDocument/2006/docPropsVTypes">
  <Template>Normal.dotm</Template>
  <TotalTime>4</TotalTime>
  <Pages>1</Pages>
  <Words>997</Words>
  <Characters>5686</Characters>
  <Application>Microsoft Office Word</Application>
  <DocSecurity>0</DocSecurity>
  <Lines>47</Lines>
  <Paragraphs>13</Paragraphs>
  <ScaleCrop>false</ScaleCrop>
  <Company/>
  <LinksUpToDate>false</LinksUpToDate>
  <CharactersWithSpaces>6670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Teizu Guluma</dc:creator>
  <cp:keywords/>
  <dc:description/>
  <cp:lastModifiedBy>Teizu Guluma</cp:lastModifiedBy>
  <cp:revision>1</cp:revision>
  <dcterms:created xsi:type="dcterms:W3CDTF">2024-06-11T09:56:00Z</dcterms:created>
  <dcterms:modified xsi:type="dcterms:W3CDTF">2024-06-11T10:02:00Z</dcterms:modified>
</cp:coreProperties>
</file>