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936" w:rsidRPr="00354936" w:rsidRDefault="00A64EAD" w:rsidP="00354936">
      <w:pPr>
        <w:shd w:val="clear" w:color="auto" w:fill="FFFFFF"/>
        <w:spacing w:after="150" w:line="360" w:lineRule="atLeast"/>
        <w:ind w:left="79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Annex </w:t>
      </w:r>
      <w:bookmarkStart w:id="0" w:name="_GoBack"/>
      <w:bookmarkEnd w:id="0"/>
      <w:r w:rsidR="00354936">
        <w:rPr>
          <w:rFonts w:ascii="Times New Roman" w:eastAsia="Times New Roman" w:hAnsi="Times New Roman" w:cs="Times New Roman"/>
          <w:b/>
          <w:bCs/>
          <w:sz w:val="24"/>
          <w:szCs w:val="24"/>
        </w:rPr>
        <w:t>V</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What is N</w:t>
      </w:r>
      <w:r>
        <w:rPr>
          <w:rFonts w:ascii="Times New Roman" w:eastAsia="Times New Roman" w:hAnsi="Times New Roman" w:cs="Times New Roman"/>
          <w:b/>
          <w:bCs/>
          <w:sz w:val="24"/>
          <w:szCs w:val="24"/>
        </w:rPr>
        <w:t xml:space="preserve">egative </w:t>
      </w:r>
      <w:r w:rsidRPr="00187765">
        <w:rPr>
          <w:rFonts w:ascii="Times New Roman" w:eastAsia="Times New Roman" w:hAnsi="Times New Roman" w:cs="Times New Roman"/>
          <w:b/>
          <w:bCs/>
          <w:sz w:val="24"/>
          <w:szCs w:val="24"/>
        </w:rPr>
        <w:t>I</w:t>
      </w:r>
      <w:r>
        <w:rPr>
          <w:rFonts w:ascii="Times New Roman" w:eastAsia="Times New Roman" w:hAnsi="Times New Roman" w:cs="Times New Roman"/>
          <w:b/>
          <w:bCs/>
          <w:sz w:val="24"/>
          <w:szCs w:val="24"/>
        </w:rPr>
        <w:t xml:space="preserve">ncome </w:t>
      </w:r>
      <w:r w:rsidRPr="00187765">
        <w:rPr>
          <w:rFonts w:ascii="Times New Roman" w:eastAsia="Times New Roman" w:hAnsi="Times New Roman" w:cs="Times New Roman"/>
          <w:b/>
          <w:bCs/>
          <w:sz w:val="24"/>
          <w:szCs w:val="24"/>
        </w:rPr>
        <w:t>T</w:t>
      </w:r>
      <w:r>
        <w:rPr>
          <w:rFonts w:ascii="Times New Roman" w:eastAsia="Times New Roman" w:hAnsi="Times New Roman" w:cs="Times New Roman"/>
          <w:b/>
          <w:bCs/>
          <w:sz w:val="24"/>
          <w:szCs w:val="24"/>
        </w:rPr>
        <w:t>ax</w:t>
      </w:r>
      <w:r w:rsidRPr="00187765">
        <w:rPr>
          <w:rFonts w:ascii="Times New Roman" w:eastAsia="Times New Roman" w:hAnsi="Times New Roman" w:cs="Times New Roman"/>
          <w:b/>
          <w:bCs/>
          <w:sz w:val="24"/>
          <w:szCs w:val="24"/>
        </w:rPr>
        <w:t>?</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The Negative Income Tax (NIT) is a system where, instead of paying taxes, employees deriving basic salary not exceeding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9,900 per month, receive financial support from Government.</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The NIT system, introduced by the Government in its budget 2017/18, is effective as from 1</w:t>
      </w:r>
      <w:r w:rsidRPr="00187765">
        <w:rPr>
          <w:rFonts w:ascii="Times New Roman" w:eastAsia="Times New Roman" w:hAnsi="Times New Roman" w:cs="Times New Roman"/>
          <w:sz w:val="24"/>
          <w:szCs w:val="24"/>
          <w:vertAlign w:val="superscript"/>
        </w:rPr>
        <w:t>st</w:t>
      </w:r>
      <w:r w:rsidRPr="00187765">
        <w:rPr>
          <w:rFonts w:ascii="Times New Roman" w:eastAsia="Times New Roman" w:hAnsi="Times New Roman" w:cs="Times New Roman"/>
          <w:sz w:val="24"/>
          <w:szCs w:val="24"/>
        </w:rPr>
        <w:t> July 2017.</w:t>
      </w:r>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bookmarkStart w:id="1" w:name="2"/>
      <w:bookmarkEnd w:id="1"/>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Who is eligible?</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Eligibility for Negative Income Tax</w:t>
      </w:r>
    </w:p>
    <w:p w:rsidR="00187765" w:rsidRPr="00187765" w:rsidRDefault="00187765" w:rsidP="00354936">
      <w:pPr>
        <w:numPr>
          <w:ilvl w:val="0"/>
          <w:numId w:val="1"/>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 Mauritian Citizen.</w:t>
      </w:r>
    </w:p>
    <w:p w:rsidR="00187765" w:rsidRPr="00187765" w:rsidRDefault="00187765" w:rsidP="00354936">
      <w:pPr>
        <w:numPr>
          <w:ilvl w:val="0"/>
          <w:numId w:val="1"/>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An employee whose basic salary is less than or equal to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9,900 per month, provided that his total earnings (excluding travelling) in that month does not exceed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20,000.</w:t>
      </w:r>
    </w:p>
    <w:p w:rsidR="00187765" w:rsidRPr="00187765" w:rsidRDefault="00187765" w:rsidP="00354936">
      <w:pPr>
        <w:numPr>
          <w:ilvl w:val="0"/>
          <w:numId w:val="1"/>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The net income of the individual or his spouse, excluding dividend and interest in the current year, does not exceed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390,000.</w:t>
      </w:r>
    </w:p>
    <w:p w:rsidR="00187765" w:rsidRPr="00187765" w:rsidRDefault="00187765" w:rsidP="00354936">
      <w:pPr>
        <w:numPr>
          <w:ilvl w:val="0"/>
          <w:numId w:val="1"/>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An employee who works for a minimum of 24 hours in a week, over at least 3 days.</w:t>
      </w:r>
    </w:p>
    <w:p w:rsidR="00187765" w:rsidRPr="00187765" w:rsidRDefault="00187765" w:rsidP="00354936">
      <w:pPr>
        <w:numPr>
          <w:ilvl w:val="0"/>
          <w:numId w:val="1"/>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An employee whose employer has paid contributions on his behalf to the NPF and the NSF in respect of the month for which NIT is being claimed.</w:t>
      </w:r>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Employees who are not eligible for NIT Allowance</w:t>
      </w:r>
    </w:p>
    <w:p w:rsidR="00187765" w:rsidRPr="00187765" w:rsidRDefault="00187765" w:rsidP="00354936">
      <w:pPr>
        <w:numPr>
          <w:ilvl w:val="0"/>
          <w:numId w:val="2"/>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 non-Mauritian Citizen</w:t>
      </w:r>
    </w:p>
    <w:p w:rsidR="00187765" w:rsidRPr="00187765" w:rsidRDefault="00187765" w:rsidP="00354936">
      <w:pPr>
        <w:numPr>
          <w:ilvl w:val="0"/>
          <w:numId w:val="2"/>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 self-employed</w:t>
      </w:r>
    </w:p>
    <w:p w:rsidR="00187765" w:rsidRPr="00187765" w:rsidRDefault="00187765" w:rsidP="00354936">
      <w:pPr>
        <w:numPr>
          <w:ilvl w:val="0"/>
          <w:numId w:val="2"/>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An employee deriving a basic salary above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9,900 or whose total earnings in that month (excluding travelling) exceeds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20,000.</w:t>
      </w:r>
    </w:p>
    <w:p w:rsidR="00187765" w:rsidRPr="00187765" w:rsidRDefault="00187765" w:rsidP="00354936">
      <w:pPr>
        <w:numPr>
          <w:ilvl w:val="0"/>
          <w:numId w:val="2"/>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The net income of the individual or his spouse, excluding dividend and interest in the current year, exceeds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390,000.</w:t>
      </w:r>
    </w:p>
    <w:p w:rsidR="00187765" w:rsidRPr="00187765" w:rsidRDefault="00187765" w:rsidP="00354936">
      <w:pPr>
        <w:numPr>
          <w:ilvl w:val="0"/>
          <w:numId w:val="2"/>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An employee working for LESS than 24 hours or 3 days per week.</w:t>
      </w:r>
    </w:p>
    <w:p w:rsidR="00187765" w:rsidRPr="00187765" w:rsidRDefault="00187765" w:rsidP="00354936">
      <w:pPr>
        <w:numPr>
          <w:ilvl w:val="0"/>
          <w:numId w:val="2"/>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An employee whose employer has not paid contributions on his behalf to the NPF and the NSF in respect of the month for which NIT is being claimed.</w:t>
      </w:r>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bookmarkStart w:id="2" w:name="3"/>
      <w:bookmarkEnd w:id="2"/>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lastRenderedPageBreak/>
        <w:t>How do I apply for NIT?</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All application must be made online on the MRA's website, </w:t>
      </w:r>
      <w:hyperlink r:id="rId7" w:tgtFrame="_blank" w:history="1">
        <w:r w:rsidRPr="00187765">
          <w:rPr>
            <w:rFonts w:ascii="Times New Roman" w:eastAsia="Times New Roman" w:hAnsi="Times New Roman" w:cs="Times New Roman"/>
            <w:b/>
            <w:bCs/>
            <w:sz w:val="24"/>
            <w:szCs w:val="24"/>
          </w:rPr>
          <w:t>Click here to apply</w:t>
        </w:r>
      </w:hyperlink>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Information required to fill the online application form</w:t>
      </w:r>
    </w:p>
    <w:p w:rsidR="00187765" w:rsidRPr="00187765" w:rsidRDefault="00187765" w:rsidP="00354936">
      <w:pPr>
        <w:numPr>
          <w:ilvl w:val="0"/>
          <w:numId w:val="3"/>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NIC Number of applicant and spouse (if married)</w:t>
      </w:r>
    </w:p>
    <w:p w:rsidR="00187765" w:rsidRPr="00187765" w:rsidRDefault="00187765" w:rsidP="00354936">
      <w:pPr>
        <w:numPr>
          <w:ilvl w:val="0"/>
          <w:numId w:val="3"/>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Employer’s Registration Number (ERN) as shown on </w:t>
      </w:r>
      <w:proofErr w:type="spellStart"/>
      <w:r w:rsidRPr="00187765">
        <w:rPr>
          <w:rFonts w:ascii="Times New Roman" w:eastAsia="Times New Roman" w:hAnsi="Times New Roman" w:cs="Times New Roman"/>
          <w:sz w:val="24"/>
          <w:szCs w:val="24"/>
        </w:rPr>
        <w:t>payslip</w:t>
      </w:r>
      <w:proofErr w:type="spellEnd"/>
      <w:r w:rsidRPr="00187765">
        <w:rPr>
          <w:rFonts w:ascii="Times New Roman" w:eastAsia="Times New Roman" w:hAnsi="Times New Roman" w:cs="Times New Roman"/>
          <w:sz w:val="24"/>
          <w:szCs w:val="24"/>
        </w:rPr>
        <w:t xml:space="preserve"> or other documents, and</w:t>
      </w:r>
    </w:p>
    <w:p w:rsidR="00187765" w:rsidRPr="00187765" w:rsidRDefault="00187765" w:rsidP="00354936">
      <w:pPr>
        <w:numPr>
          <w:ilvl w:val="0"/>
          <w:numId w:val="3"/>
        </w:numPr>
        <w:shd w:val="clear" w:color="auto" w:fill="FFFFFF"/>
        <w:spacing w:before="100" w:beforeAutospacing="1" w:after="100" w:afterAutospacing="1" w:line="375" w:lineRule="atLeast"/>
        <w:ind w:left="375"/>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Bank Account Number of applicant</w:t>
      </w:r>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bookmarkStart w:id="3" w:name="5"/>
      <w:bookmarkEnd w:id="3"/>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What is the allowance payable?</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The allowance payable per month is as follows:</w:t>
      </w:r>
    </w:p>
    <w:tbl>
      <w:tblPr>
        <w:tblW w:w="10305" w:type="dxa"/>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8608"/>
        <w:gridCol w:w="1697"/>
      </w:tblGrid>
      <w:tr w:rsidR="00187765" w:rsidRPr="00187765" w:rsidTr="00187765">
        <w:tc>
          <w:tcPr>
            <w:tcW w:w="0" w:type="auto"/>
            <w:tcBorders>
              <w:top w:val="single" w:sz="6" w:space="0" w:color="000000"/>
              <w:left w:val="single" w:sz="6" w:space="0" w:color="000000"/>
              <w:bottom w:val="single" w:sz="6" w:space="0" w:color="000000"/>
              <w:right w:val="single" w:sz="6" w:space="0" w:color="000000"/>
            </w:tcBorders>
            <w:shd w:val="clear" w:color="auto" w:fill="B0C4DE"/>
            <w:vAlign w:val="center"/>
            <w:hideMark/>
          </w:tcPr>
          <w:p w:rsidR="00187765" w:rsidRPr="00187765" w:rsidRDefault="00187765" w:rsidP="00354936">
            <w:pPr>
              <w:spacing w:after="0" w:line="240" w:lineRule="auto"/>
              <w:jc w:val="both"/>
              <w:rPr>
                <w:rFonts w:ascii="Times New Roman" w:eastAsia="Times New Roman" w:hAnsi="Times New Roman" w:cs="Times New Roman"/>
                <w:b/>
                <w:bCs/>
                <w:sz w:val="24"/>
                <w:szCs w:val="24"/>
              </w:rPr>
            </w:pPr>
            <w:r w:rsidRPr="00187765">
              <w:rPr>
                <w:rFonts w:ascii="Times New Roman" w:eastAsia="Times New Roman" w:hAnsi="Times New Roman" w:cs="Times New Roman"/>
                <w:sz w:val="24"/>
                <w:szCs w:val="24"/>
              </w:rPr>
              <w:t> </w:t>
            </w:r>
            <w:r w:rsidRPr="00187765">
              <w:rPr>
                <w:rFonts w:ascii="Times New Roman" w:eastAsia="Times New Roman" w:hAnsi="Times New Roman" w:cs="Times New Roman"/>
                <w:b/>
                <w:bCs/>
                <w:sz w:val="24"/>
                <w:szCs w:val="24"/>
              </w:rPr>
              <w:t>Individual deriving the following earnings in a month</w:t>
            </w:r>
          </w:p>
        </w:tc>
        <w:tc>
          <w:tcPr>
            <w:tcW w:w="0" w:type="auto"/>
            <w:tcBorders>
              <w:top w:val="single" w:sz="6" w:space="0" w:color="000000"/>
              <w:left w:val="single" w:sz="6" w:space="0" w:color="000000"/>
              <w:bottom w:val="single" w:sz="6" w:space="0" w:color="000000"/>
              <w:right w:val="single" w:sz="6" w:space="0" w:color="000000"/>
            </w:tcBorders>
            <w:shd w:val="clear" w:color="auto" w:fill="B0C4DE"/>
            <w:vAlign w:val="center"/>
            <w:hideMark/>
          </w:tcPr>
          <w:p w:rsidR="00187765" w:rsidRPr="00187765" w:rsidRDefault="00187765" w:rsidP="00354936">
            <w:pPr>
              <w:spacing w:after="0" w:line="240" w:lineRule="auto"/>
              <w:jc w:val="both"/>
              <w:rPr>
                <w:rFonts w:ascii="Times New Roman" w:eastAsia="Times New Roman" w:hAnsi="Times New Roman" w:cs="Times New Roman"/>
                <w:b/>
                <w:bCs/>
                <w:sz w:val="24"/>
                <w:szCs w:val="24"/>
              </w:rPr>
            </w:pPr>
            <w:r w:rsidRPr="00187765">
              <w:rPr>
                <w:rFonts w:ascii="Times New Roman" w:eastAsia="Times New Roman" w:hAnsi="Times New Roman" w:cs="Times New Roman"/>
                <w:b/>
                <w:bCs/>
                <w:sz w:val="24"/>
                <w:szCs w:val="24"/>
              </w:rPr>
              <w:t>Allowance</w:t>
            </w:r>
          </w:p>
        </w:tc>
      </w:tr>
      <w:tr w:rsidR="00187765" w:rsidRPr="00187765" w:rsidTr="00187765">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Less or equal to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1000</w:t>
            </w:r>
          </w:p>
        </w:tc>
      </w:tr>
      <w:tr w:rsidR="00187765" w:rsidRPr="00187765" w:rsidTr="00187765">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Between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5001 and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7000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800</w:t>
            </w:r>
          </w:p>
        </w:tc>
      </w:tr>
      <w:tr w:rsidR="00187765" w:rsidRPr="00187765" w:rsidTr="00187765">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Between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7001 and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500</w:t>
            </w:r>
          </w:p>
        </w:tc>
      </w:tr>
      <w:tr w:rsidR="00187765" w:rsidRPr="00187765" w:rsidTr="00187765">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Between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9001 and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9750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250</w:t>
            </w:r>
          </w:p>
        </w:tc>
      </w:tr>
      <w:tr w:rsidR="00187765" w:rsidRPr="00187765" w:rsidTr="00187765">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xml:space="preserve">Between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9751 and </w:t>
            </w: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9900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87765" w:rsidRPr="00187765" w:rsidRDefault="00187765" w:rsidP="00354936">
            <w:pPr>
              <w:spacing w:after="0" w:line="240" w:lineRule="auto"/>
              <w:jc w:val="both"/>
              <w:rPr>
                <w:rFonts w:ascii="Times New Roman" w:eastAsia="Times New Roman" w:hAnsi="Times New Roman" w:cs="Times New Roman"/>
                <w:sz w:val="24"/>
                <w:szCs w:val="24"/>
              </w:rPr>
            </w:pPr>
            <w:proofErr w:type="spellStart"/>
            <w:r w:rsidRPr="00187765">
              <w:rPr>
                <w:rFonts w:ascii="Times New Roman" w:eastAsia="Times New Roman" w:hAnsi="Times New Roman" w:cs="Times New Roman"/>
                <w:sz w:val="24"/>
                <w:szCs w:val="24"/>
              </w:rPr>
              <w:t>Rs</w:t>
            </w:r>
            <w:proofErr w:type="spellEnd"/>
            <w:r w:rsidRPr="00187765">
              <w:rPr>
                <w:rFonts w:ascii="Times New Roman" w:eastAsia="Times New Roman" w:hAnsi="Times New Roman" w:cs="Times New Roman"/>
                <w:sz w:val="24"/>
                <w:szCs w:val="24"/>
              </w:rPr>
              <w:t xml:space="preserve"> 100</w:t>
            </w:r>
          </w:p>
        </w:tc>
      </w:tr>
    </w:tbl>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 The MRA will credit the NIT to the employee’s bank account on a </w:t>
      </w:r>
      <w:r w:rsidRPr="00187765">
        <w:rPr>
          <w:rFonts w:ascii="Times New Roman" w:eastAsia="Times New Roman" w:hAnsi="Times New Roman" w:cs="Times New Roman"/>
          <w:b/>
          <w:bCs/>
          <w:sz w:val="24"/>
          <w:szCs w:val="24"/>
        </w:rPr>
        <w:t>monthly basis</w:t>
      </w:r>
      <w:r w:rsidRPr="00187765">
        <w:rPr>
          <w:rFonts w:ascii="Times New Roman" w:eastAsia="Times New Roman" w:hAnsi="Times New Roman" w:cs="Times New Roman"/>
          <w:sz w:val="24"/>
          <w:szCs w:val="24"/>
        </w:rPr>
        <w:t>.</w:t>
      </w:r>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bookmarkStart w:id="4" w:name="11"/>
      <w:bookmarkEnd w:id="4"/>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What should an individual do to start benefiting from NIT?</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Nothing, except to give his bank account details to his employer, if he has not already done so. The MRA will effect payment of NIT based on information provided by the employer.</w:t>
      </w:r>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bookmarkStart w:id="5" w:name="6"/>
      <w:bookmarkEnd w:id="5"/>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When will payment be effected?</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Negative Income Tax will be paid on a </w:t>
      </w:r>
      <w:r w:rsidRPr="00187765">
        <w:rPr>
          <w:rFonts w:ascii="Times New Roman" w:eastAsia="Times New Roman" w:hAnsi="Times New Roman" w:cs="Times New Roman"/>
          <w:b/>
          <w:bCs/>
          <w:sz w:val="24"/>
          <w:szCs w:val="24"/>
        </w:rPr>
        <w:t>MONTHLY BASIS.</w:t>
      </w:r>
    </w:p>
    <w:p w:rsidR="00187765" w:rsidRDefault="00187765" w:rsidP="00354936">
      <w:pPr>
        <w:shd w:val="clear" w:color="auto" w:fill="FFFFFF"/>
        <w:spacing w:after="150" w:line="360" w:lineRule="atLeast"/>
        <w:jc w:val="both"/>
        <w:rPr>
          <w:rFonts w:ascii="Times New Roman" w:eastAsia="Times New Roman" w:hAnsi="Times New Roman" w:cs="Times New Roman"/>
          <w:b/>
          <w:bCs/>
          <w:sz w:val="24"/>
          <w:szCs w:val="24"/>
        </w:rPr>
      </w:pPr>
      <w:bookmarkStart w:id="6" w:name="12"/>
      <w:bookmarkEnd w:id="6"/>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t>What if an employee does not receive his NIT payment?</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He may call the MRA Help Desk on </w:t>
      </w:r>
      <w:r w:rsidRPr="00187765">
        <w:rPr>
          <w:rFonts w:ascii="Times New Roman" w:eastAsia="Times New Roman" w:hAnsi="Times New Roman" w:cs="Times New Roman"/>
          <w:b/>
          <w:bCs/>
          <w:sz w:val="24"/>
          <w:szCs w:val="24"/>
        </w:rPr>
        <w:t>207 6000</w:t>
      </w:r>
      <w:r w:rsidRPr="00187765">
        <w:rPr>
          <w:rFonts w:ascii="Times New Roman" w:eastAsia="Times New Roman" w:hAnsi="Times New Roman" w:cs="Times New Roman"/>
          <w:sz w:val="24"/>
          <w:szCs w:val="24"/>
        </w:rPr>
        <w:t> to inquire and if need be, fill an </w:t>
      </w:r>
      <w:hyperlink r:id="rId8" w:tgtFrame="_blank" w:history="1">
        <w:r w:rsidRPr="00187765">
          <w:rPr>
            <w:rFonts w:ascii="Times New Roman" w:eastAsia="Times New Roman" w:hAnsi="Times New Roman" w:cs="Times New Roman"/>
            <w:b/>
            <w:bCs/>
            <w:sz w:val="24"/>
            <w:szCs w:val="24"/>
          </w:rPr>
          <w:t>NIT application form</w:t>
        </w:r>
      </w:hyperlink>
      <w:r>
        <w:rPr>
          <w:rFonts w:ascii="Times New Roman" w:eastAsia="Times New Roman" w:hAnsi="Times New Roman" w:cs="Times New Roman"/>
          <w:b/>
          <w:bCs/>
          <w:sz w:val="24"/>
          <w:szCs w:val="24"/>
        </w:rPr>
        <w:t>.</w:t>
      </w:r>
    </w:p>
    <w:p w:rsidR="00354936" w:rsidRDefault="00354936" w:rsidP="00354936">
      <w:pPr>
        <w:shd w:val="clear" w:color="auto" w:fill="FFFFFF"/>
        <w:spacing w:after="150" w:line="360" w:lineRule="atLeast"/>
        <w:jc w:val="both"/>
        <w:rPr>
          <w:rFonts w:ascii="Times New Roman" w:eastAsia="Times New Roman" w:hAnsi="Times New Roman" w:cs="Times New Roman"/>
          <w:b/>
          <w:bCs/>
          <w:sz w:val="24"/>
          <w:szCs w:val="24"/>
        </w:rPr>
      </w:pPr>
      <w:bookmarkStart w:id="7" w:name="7"/>
      <w:bookmarkEnd w:id="7"/>
    </w:p>
    <w:p w:rsidR="00354936" w:rsidRDefault="00354936" w:rsidP="00354936">
      <w:pPr>
        <w:shd w:val="clear" w:color="auto" w:fill="FFFFFF"/>
        <w:spacing w:after="150" w:line="360" w:lineRule="atLeast"/>
        <w:jc w:val="both"/>
        <w:rPr>
          <w:rFonts w:ascii="Times New Roman" w:eastAsia="Times New Roman" w:hAnsi="Times New Roman" w:cs="Times New Roman"/>
          <w:b/>
          <w:bCs/>
          <w:sz w:val="24"/>
          <w:szCs w:val="24"/>
        </w:rPr>
      </w:pP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b/>
          <w:bCs/>
          <w:sz w:val="24"/>
          <w:szCs w:val="24"/>
        </w:rPr>
        <w:lastRenderedPageBreak/>
        <w:t>What amounts are included in the earnings of an individual?</w:t>
      </w:r>
    </w:p>
    <w:p w:rsidR="00187765" w:rsidRPr="00187765" w:rsidRDefault="00187765" w:rsidP="00354936">
      <w:pPr>
        <w:shd w:val="clear" w:color="auto" w:fill="FFFFFF"/>
        <w:spacing w:after="150" w:line="360" w:lineRule="atLeast"/>
        <w:jc w:val="both"/>
        <w:rPr>
          <w:rFonts w:ascii="Times New Roman" w:eastAsia="Times New Roman" w:hAnsi="Times New Roman" w:cs="Times New Roman"/>
          <w:sz w:val="24"/>
          <w:szCs w:val="24"/>
        </w:rPr>
      </w:pPr>
      <w:r w:rsidRPr="00187765">
        <w:rPr>
          <w:rFonts w:ascii="Times New Roman" w:eastAsia="Times New Roman" w:hAnsi="Times New Roman" w:cs="Times New Roman"/>
          <w:sz w:val="24"/>
          <w:szCs w:val="24"/>
        </w:rPr>
        <w:t>The monthly earnings of an individual includes all salaries, wages, overtime pay, leave pay and other allowances in money or money’s worth derived from employment but excludes travelling allowance and end of year bonus. Any annuity, pension and basic retirement pension received should also be included.</w:t>
      </w:r>
    </w:p>
    <w:p w:rsidR="00475840" w:rsidRPr="00187765" w:rsidRDefault="00A64EAD" w:rsidP="00354936">
      <w:pPr>
        <w:jc w:val="both"/>
        <w:rPr>
          <w:rFonts w:ascii="Times New Roman" w:hAnsi="Times New Roman" w:cs="Times New Roman"/>
          <w:sz w:val="24"/>
          <w:szCs w:val="24"/>
        </w:rPr>
      </w:pPr>
    </w:p>
    <w:sectPr w:rsidR="00475840" w:rsidRPr="00187765" w:rsidSect="00354936">
      <w:footerReference w:type="default" r:id="rId9"/>
      <w:pgSz w:w="12240" w:h="15840"/>
      <w:pgMar w:top="900" w:right="126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936" w:rsidRDefault="00354936" w:rsidP="00354936">
      <w:pPr>
        <w:spacing w:after="0" w:line="240" w:lineRule="auto"/>
      </w:pPr>
      <w:r>
        <w:separator/>
      </w:r>
    </w:p>
  </w:endnote>
  <w:endnote w:type="continuationSeparator" w:id="0">
    <w:p w:rsidR="00354936" w:rsidRDefault="00354936" w:rsidP="00354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316579"/>
      <w:docPartObj>
        <w:docPartGallery w:val="Page Numbers (Bottom of Page)"/>
        <w:docPartUnique/>
      </w:docPartObj>
    </w:sdtPr>
    <w:sdtEndPr/>
    <w:sdtContent>
      <w:sdt>
        <w:sdtPr>
          <w:id w:val="-1769616900"/>
          <w:docPartObj>
            <w:docPartGallery w:val="Page Numbers (Top of Page)"/>
            <w:docPartUnique/>
          </w:docPartObj>
        </w:sdtPr>
        <w:sdtEndPr/>
        <w:sdtContent>
          <w:p w:rsidR="00354936" w:rsidRDefault="0035493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64EAD">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64EAD">
              <w:rPr>
                <w:b/>
                <w:bCs/>
                <w:noProof/>
              </w:rPr>
              <w:t>3</w:t>
            </w:r>
            <w:r>
              <w:rPr>
                <w:b/>
                <w:bCs/>
                <w:sz w:val="24"/>
                <w:szCs w:val="24"/>
              </w:rPr>
              <w:fldChar w:fldCharType="end"/>
            </w:r>
          </w:p>
        </w:sdtContent>
      </w:sdt>
    </w:sdtContent>
  </w:sdt>
  <w:p w:rsidR="00354936" w:rsidRDefault="003549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936" w:rsidRDefault="00354936" w:rsidP="00354936">
      <w:pPr>
        <w:spacing w:after="0" w:line="240" w:lineRule="auto"/>
      </w:pPr>
      <w:r>
        <w:separator/>
      </w:r>
    </w:p>
  </w:footnote>
  <w:footnote w:type="continuationSeparator" w:id="0">
    <w:p w:rsidR="00354936" w:rsidRDefault="00354936" w:rsidP="003549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F6D9E"/>
    <w:multiLevelType w:val="multilevel"/>
    <w:tmpl w:val="123A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29313D"/>
    <w:multiLevelType w:val="multilevel"/>
    <w:tmpl w:val="7F76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0166EB"/>
    <w:multiLevelType w:val="multilevel"/>
    <w:tmpl w:val="0BEE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765"/>
    <w:rsid w:val="00187765"/>
    <w:rsid w:val="00354936"/>
    <w:rsid w:val="008567D1"/>
    <w:rsid w:val="00A64EAD"/>
    <w:rsid w:val="00AA0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F4B0BA-8DA6-4F57-BC0B-55482685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77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7765"/>
    <w:rPr>
      <w:b/>
      <w:bCs/>
    </w:rPr>
  </w:style>
  <w:style w:type="character" w:styleId="Hyperlink">
    <w:name w:val="Hyperlink"/>
    <w:basedOn w:val="DefaultParagraphFont"/>
    <w:uiPriority w:val="99"/>
    <w:semiHidden/>
    <w:unhideWhenUsed/>
    <w:rsid w:val="00187765"/>
    <w:rPr>
      <w:color w:val="0000FF"/>
      <w:u w:val="single"/>
    </w:rPr>
  </w:style>
  <w:style w:type="paragraph" w:styleId="Header">
    <w:name w:val="header"/>
    <w:basedOn w:val="Normal"/>
    <w:link w:val="HeaderChar"/>
    <w:uiPriority w:val="99"/>
    <w:unhideWhenUsed/>
    <w:rsid w:val="00354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936"/>
  </w:style>
  <w:style w:type="paragraph" w:styleId="Footer">
    <w:name w:val="footer"/>
    <w:basedOn w:val="Normal"/>
    <w:link w:val="FooterChar"/>
    <w:uiPriority w:val="99"/>
    <w:unhideWhenUsed/>
    <w:rsid w:val="003549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95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rvices3.mra.mu/bankdetailsapp/feedform.do"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eservices3.mra.mu/bankdetailsapp/feedform.do"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832153-4864-49B7-9F2C-96891910AEC9}"/>
</file>

<file path=customXml/itemProps2.xml><?xml version="1.0" encoding="utf-8"?>
<ds:datastoreItem xmlns:ds="http://schemas.openxmlformats.org/officeDocument/2006/customXml" ds:itemID="{35705B68-C458-4773-B34A-0AB954F9626D}"/>
</file>

<file path=customXml/itemProps3.xml><?xml version="1.0" encoding="utf-8"?>
<ds:datastoreItem xmlns:ds="http://schemas.openxmlformats.org/officeDocument/2006/customXml" ds:itemID="{1C486A3A-000F-4663-99B5-A407A88CBF28}"/>
</file>

<file path=docProps/app.xml><?xml version="1.0" encoding="utf-8"?>
<Properties xmlns="http://schemas.openxmlformats.org/officeDocument/2006/extended-properties" xmlns:vt="http://schemas.openxmlformats.org/officeDocument/2006/docPropsVTypes">
  <Template>Normal</Template>
  <TotalTime>4</TotalTime>
  <Pages>3</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Dharshini</dc:creator>
  <cp:keywords/>
  <dc:description/>
  <cp:lastModifiedBy>Dharshini</cp:lastModifiedBy>
  <cp:revision>3</cp:revision>
  <dcterms:created xsi:type="dcterms:W3CDTF">2021-02-23T21:22:00Z</dcterms:created>
  <dcterms:modified xsi:type="dcterms:W3CDTF">2021-02-24T22:44:00Z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