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F7804E" w14:textId="19F2A128" w:rsidR="00AE013C" w:rsidRDefault="00635FC0" w:rsidP="008539D8">
      <w:pPr>
        <w:pStyle w:val="Textoindependiente"/>
        <w:jc w:val="both"/>
        <w:rPr>
          <w:b/>
          <w:sz w:val="28"/>
          <w:szCs w:val="28"/>
        </w:rPr>
      </w:pPr>
      <w:r>
        <w:rPr>
          <w:b/>
          <w:sz w:val="28"/>
          <w:szCs w:val="28"/>
        </w:rPr>
        <w:t>I</w:t>
      </w:r>
      <w:r w:rsidR="00AE013C" w:rsidRPr="00AE013C">
        <w:rPr>
          <w:b/>
          <w:sz w:val="28"/>
          <w:szCs w:val="28"/>
        </w:rPr>
        <w:t>nforme de seguimiento a Lista de cuestiones y preguntas relativa</w:t>
      </w:r>
      <w:r w:rsidR="008539D8">
        <w:rPr>
          <w:b/>
          <w:sz w:val="28"/>
          <w:szCs w:val="28"/>
        </w:rPr>
        <w:t>s</w:t>
      </w:r>
      <w:r w:rsidR="00AE013C" w:rsidRPr="00AE013C">
        <w:rPr>
          <w:b/>
          <w:sz w:val="28"/>
          <w:szCs w:val="28"/>
        </w:rPr>
        <w:t xml:space="preserve"> a los informes periódicos 8º y 9º combinado</w:t>
      </w:r>
      <w:r w:rsidR="008539D8">
        <w:rPr>
          <w:b/>
          <w:sz w:val="28"/>
          <w:szCs w:val="28"/>
        </w:rPr>
        <w:t xml:space="preserve">s de Guatemala-emitido </w:t>
      </w:r>
      <w:r w:rsidR="00AE013C" w:rsidRPr="00AE013C">
        <w:rPr>
          <w:b/>
          <w:sz w:val="28"/>
          <w:szCs w:val="28"/>
        </w:rPr>
        <w:t>2017</w:t>
      </w:r>
      <w:r w:rsidR="00AE013C">
        <w:rPr>
          <w:b/>
          <w:sz w:val="28"/>
          <w:szCs w:val="28"/>
        </w:rPr>
        <w:t>.</w:t>
      </w:r>
    </w:p>
    <w:p w14:paraId="1E5DA6DF" w14:textId="77777777" w:rsidR="007A58C2" w:rsidRPr="00AE013C" w:rsidRDefault="007A58C2" w:rsidP="008539D8">
      <w:pPr>
        <w:pStyle w:val="Textoindependiente"/>
        <w:jc w:val="both"/>
      </w:pPr>
    </w:p>
    <w:p w14:paraId="71138410" w14:textId="5D2D8527" w:rsidR="00AE013C" w:rsidRDefault="00AE013C" w:rsidP="008539D8">
      <w:pPr>
        <w:pStyle w:val="Puesto"/>
        <w:spacing w:line="204" w:lineRule="auto"/>
        <w:ind w:left="0"/>
        <w:jc w:val="both"/>
        <w:rPr>
          <w:spacing w:val="-4"/>
          <w:w w:val="105"/>
          <w:sz w:val="28"/>
          <w:szCs w:val="28"/>
        </w:rPr>
      </w:pPr>
      <w:r w:rsidRPr="00AE013C">
        <w:rPr>
          <w:spacing w:val="-5"/>
          <w:w w:val="105"/>
          <w:sz w:val="28"/>
          <w:szCs w:val="28"/>
        </w:rPr>
        <w:t xml:space="preserve">Convención sobre </w:t>
      </w:r>
      <w:r w:rsidRPr="00AE013C">
        <w:rPr>
          <w:spacing w:val="-3"/>
          <w:w w:val="105"/>
          <w:sz w:val="28"/>
          <w:szCs w:val="28"/>
        </w:rPr>
        <w:t xml:space="preserve">la </w:t>
      </w:r>
      <w:r w:rsidRPr="00AE013C">
        <w:rPr>
          <w:spacing w:val="-5"/>
          <w:w w:val="105"/>
          <w:sz w:val="28"/>
          <w:szCs w:val="28"/>
        </w:rPr>
        <w:t xml:space="preserve">Eliminación </w:t>
      </w:r>
      <w:r w:rsidRPr="00AE013C">
        <w:rPr>
          <w:w w:val="105"/>
          <w:sz w:val="28"/>
          <w:szCs w:val="28"/>
        </w:rPr>
        <w:t xml:space="preserve">de </w:t>
      </w:r>
      <w:r w:rsidRPr="00AE013C">
        <w:rPr>
          <w:spacing w:val="-12"/>
          <w:w w:val="105"/>
          <w:sz w:val="28"/>
          <w:szCs w:val="28"/>
        </w:rPr>
        <w:t xml:space="preserve">Todas </w:t>
      </w:r>
      <w:r w:rsidRPr="00AE013C">
        <w:rPr>
          <w:spacing w:val="-4"/>
          <w:w w:val="105"/>
          <w:sz w:val="28"/>
          <w:szCs w:val="28"/>
        </w:rPr>
        <w:t xml:space="preserve">las </w:t>
      </w:r>
      <w:r w:rsidRPr="00AE013C">
        <w:rPr>
          <w:spacing w:val="-5"/>
          <w:w w:val="105"/>
          <w:sz w:val="28"/>
          <w:szCs w:val="28"/>
        </w:rPr>
        <w:t xml:space="preserve">Formas </w:t>
      </w:r>
      <w:r w:rsidRPr="00AE013C">
        <w:rPr>
          <w:w w:val="105"/>
          <w:sz w:val="28"/>
          <w:szCs w:val="28"/>
        </w:rPr>
        <w:t>de</w:t>
      </w:r>
      <w:r w:rsidRPr="00AE013C">
        <w:rPr>
          <w:spacing w:val="-85"/>
          <w:w w:val="105"/>
          <w:sz w:val="28"/>
          <w:szCs w:val="28"/>
        </w:rPr>
        <w:t xml:space="preserve"> </w:t>
      </w:r>
      <w:r w:rsidRPr="00AE013C">
        <w:rPr>
          <w:spacing w:val="-5"/>
          <w:w w:val="105"/>
          <w:sz w:val="28"/>
          <w:szCs w:val="28"/>
        </w:rPr>
        <w:t xml:space="preserve">Discriminación </w:t>
      </w:r>
      <w:r w:rsidRPr="00AE013C">
        <w:rPr>
          <w:spacing w:val="-4"/>
          <w:w w:val="105"/>
          <w:sz w:val="28"/>
          <w:szCs w:val="28"/>
        </w:rPr>
        <w:t xml:space="preserve">contra </w:t>
      </w:r>
      <w:r w:rsidRPr="00AE013C">
        <w:rPr>
          <w:spacing w:val="-3"/>
          <w:w w:val="105"/>
          <w:sz w:val="28"/>
          <w:szCs w:val="28"/>
        </w:rPr>
        <w:t xml:space="preserve">la </w:t>
      </w:r>
      <w:r w:rsidRPr="00AE013C">
        <w:rPr>
          <w:spacing w:val="-4"/>
          <w:w w:val="105"/>
          <w:sz w:val="28"/>
          <w:szCs w:val="28"/>
        </w:rPr>
        <w:t>Mujer</w:t>
      </w:r>
      <w:r>
        <w:rPr>
          <w:spacing w:val="-4"/>
          <w:w w:val="105"/>
          <w:sz w:val="28"/>
          <w:szCs w:val="28"/>
        </w:rPr>
        <w:t>-CEDAW.</w:t>
      </w:r>
    </w:p>
    <w:p w14:paraId="3A66457C" w14:textId="32B94A0C" w:rsidR="00AE013C" w:rsidRDefault="00AE013C" w:rsidP="008539D8">
      <w:pPr>
        <w:pStyle w:val="Puesto"/>
        <w:spacing w:line="204" w:lineRule="auto"/>
        <w:ind w:left="0"/>
        <w:jc w:val="both"/>
        <w:rPr>
          <w:spacing w:val="-4"/>
          <w:w w:val="105"/>
          <w:sz w:val="28"/>
          <w:szCs w:val="28"/>
        </w:rPr>
      </w:pPr>
    </w:p>
    <w:p w14:paraId="7478ECA9" w14:textId="56AC1DA6" w:rsidR="00AE013C" w:rsidRPr="00AE013C" w:rsidRDefault="00AE013C" w:rsidP="00AE013C">
      <w:pPr>
        <w:pStyle w:val="Puesto"/>
        <w:spacing w:line="204" w:lineRule="auto"/>
        <w:ind w:left="0"/>
        <w:jc w:val="center"/>
        <w:rPr>
          <w:spacing w:val="-4"/>
          <w:w w:val="105"/>
          <w:sz w:val="36"/>
          <w:szCs w:val="36"/>
        </w:rPr>
      </w:pPr>
      <w:r w:rsidRPr="00AE013C">
        <w:rPr>
          <w:sz w:val="36"/>
          <w:szCs w:val="36"/>
        </w:rPr>
        <w:t>Alianza Estratégica de Mujeres CEDAW</w:t>
      </w:r>
      <w:r w:rsidR="00706DA6">
        <w:rPr>
          <w:sz w:val="36"/>
          <w:szCs w:val="36"/>
        </w:rPr>
        <w:t xml:space="preserve"> y Aliadas</w:t>
      </w:r>
      <w:r w:rsidR="00706DA6">
        <w:rPr>
          <w:rStyle w:val="Refdenotaalpie"/>
          <w:sz w:val="36"/>
          <w:szCs w:val="36"/>
        </w:rPr>
        <w:footnoteReference w:id="1"/>
      </w:r>
      <w:r w:rsidRPr="00AE013C">
        <w:rPr>
          <w:sz w:val="36"/>
          <w:szCs w:val="36"/>
        </w:rPr>
        <w:t xml:space="preserve"> en Guatemala Septiembre 2022</w:t>
      </w:r>
    </w:p>
    <w:p w14:paraId="08A4EEB5" w14:textId="2DA7B7F6" w:rsidR="00AE013C" w:rsidRPr="00AE013C" w:rsidRDefault="007A58C2" w:rsidP="00AE013C">
      <w:pPr>
        <w:pStyle w:val="Puesto"/>
        <w:spacing w:line="204" w:lineRule="auto"/>
        <w:ind w:left="0"/>
        <w:jc w:val="both"/>
        <w:rPr>
          <w:sz w:val="28"/>
          <w:szCs w:val="28"/>
        </w:rPr>
      </w:pPr>
      <w:r>
        <w:rPr>
          <w:noProof/>
          <w:lang w:val="en-US"/>
        </w:rPr>
        <mc:AlternateContent>
          <mc:Choice Requires="wps">
            <w:drawing>
              <wp:anchor distT="0" distB="0" distL="114300" distR="114300" simplePos="0" relativeHeight="15729152" behindDoc="0" locked="0" layoutInCell="1" allowOverlap="1" wp14:anchorId="0714EAB3" wp14:editId="0E29AEAF">
                <wp:simplePos x="0" y="0"/>
                <wp:positionH relativeFrom="page">
                  <wp:posOffset>884555</wp:posOffset>
                </wp:positionH>
                <wp:positionV relativeFrom="page">
                  <wp:posOffset>2943860</wp:posOffset>
                </wp:positionV>
                <wp:extent cx="6308725" cy="18415"/>
                <wp:effectExtent l="0" t="0" r="0" b="635"/>
                <wp:wrapNone/>
                <wp:docPr id="3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872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32453" id="Rectangle 5" o:spid="_x0000_s1026" style="position:absolute;margin-left:69.65pt;margin-top:231.8pt;width:496.75pt;height:1.45pt;z-index:1572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LareAIAAPs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" fillcolor="black" stroked="f">
                <w10:wrap anchorx="page" anchory="page"/>
              </v:rect>
            </w:pict>
          </mc:Fallback>
        </mc:AlternateContent>
      </w:r>
    </w:p>
    <w:p w14:paraId="7BDCB1F0" w14:textId="654F48C6" w:rsidR="00AE013C" w:rsidRPr="001277D8" w:rsidRDefault="00635FC0" w:rsidP="00AE013C">
      <w:pPr>
        <w:pStyle w:val="Ttulo1"/>
        <w:spacing w:before="249"/>
        <w:ind w:left="450"/>
        <w:rPr>
          <w:sz w:val="24"/>
          <w:szCs w:val="24"/>
        </w:rPr>
      </w:pPr>
      <w:r w:rsidRPr="001277D8">
        <w:rPr>
          <w:sz w:val="24"/>
          <w:szCs w:val="24"/>
        </w:rPr>
        <w:t>Introducción</w:t>
      </w:r>
    </w:p>
    <w:p w14:paraId="6E801400" w14:textId="226F6736" w:rsidR="00635FC0" w:rsidRPr="001277D8" w:rsidRDefault="0037298C" w:rsidP="00921A20">
      <w:pPr>
        <w:pStyle w:val="Ttulo1"/>
        <w:numPr>
          <w:ilvl w:val="0"/>
          <w:numId w:val="2"/>
        </w:numPr>
        <w:spacing w:before="249"/>
        <w:ind w:left="450" w:firstLine="0"/>
        <w:jc w:val="both"/>
        <w:rPr>
          <w:b w:val="0"/>
          <w:sz w:val="24"/>
          <w:szCs w:val="24"/>
        </w:rPr>
      </w:pPr>
      <w:r w:rsidRPr="001277D8">
        <w:rPr>
          <w:b w:val="0"/>
          <w:spacing w:val="5"/>
          <w:sz w:val="24"/>
          <w:szCs w:val="24"/>
        </w:rPr>
        <w:t>La</w:t>
      </w:r>
      <w:r w:rsidR="00AE013C" w:rsidRPr="001277D8">
        <w:rPr>
          <w:b w:val="0"/>
          <w:spacing w:val="5"/>
          <w:sz w:val="24"/>
          <w:szCs w:val="24"/>
        </w:rPr>
        <w:t xml:space="preserve"> pandemia</w:t>
      </w:r>
      <w:r w:rsidRPr="001277D8">
        <w:rPr>
          <w:b w:val="0"/>
          <w:spacing w:val="5"/>
          <w:sz w:val="24"/>
          <w:szCs w:val="24"/>
        </w:rPr>
        <w:t xml:space="preserve"> covid19 ha devastado la vida de las niñas, adolescentes, jóvenes y mujeres quienes </w:t>
      </w:r>
      <w:r w:rsidRPr="001277D8">
        <w:rPr>
          <w:b w:val="0"/>
          <w:sz w:val="24"/>
          <w:szCs w:val="24"/>
          <w:lang w:val="es-MX"/>
        </w:rPr>
        <w:t xml:space="preserve">representan el 52% de la población, de ellas 43.56% Indígenas; el 31% de jóvenes </w:t>
      </w:r>
      <w:r w:rsidRPr="001277D8">
        <w:rPr>
          <w:rStyle w:val="Refdenotaalpie"/>
          <w:b w:val="0"/>
          <w:sz w:val="24"/>
          <w:szCs w:val="24"/>
          <w:lang w:val="es-MX"/>
        </w:rPr>
        <w:footnoteReference w:id="2"/>
      </w:r>
      <w:r w:rsidRPr="001277D8">
        <w:rPr>
          <w:b w:val="0"/>
          <w:sz w:val="24"/>
          <w:szCs w:val="24"/>
          <w:lang w:val="es-MX"/>
        </w:rPr>
        <w:t>, ante esto</w:t>
      </w:r>
      <w:r w:rsidRPr="001277D8">
        <w:rPr>
          <w:b w:val="0"/>
          <w:spacing w:val="5"/>
          <w:sz w:val="24"/>
          <w:szCs w:val="24"/>
        </w:rPr>
        <w:t xml:space="preserve"> </w:t>
      </w:r>
      <w:r w:rsidR="00AE013C" w:rsidRPr="001277D8">
        <w:rPr>
          <w:b w:val="0"/>
          <w:spacing w:val="5"/>
          <w:sz w:val="24"/>
          <w:szCs w:val="24"/>
        </w:rPr>
        <w:t>el Estado de Guatemala</w:t>
      </w:r>
      <w:r w:rsidR="00EF3659" w:rsidRPr="001277D8">
        <w:rPr>
          <w:b w:val="0"/>
          <w:spacing w:val="5"/>
          <w:sz w:val="24"/>
          <w:szCs w:val="24"/>
        </w:rPr>
        <w:t xml:space="preserve"> ha ignorado la</w:t>
      </w:r>
      <w:r w:rsidRPr="001277D8">
        <w:rPr>
          <w:b w:val="0"/>
          <w:spacing w:val="5"/>
          <w:sz w:val="24"/>
          <w:szCs w:val="24"/>
        </w:rPr>
        <w:t xml:space="preserve"> respuesta inmediata a </w:t>
      </w:r>
      <w:r w:rsidR="00EF3659" w:rsidRPr="001277D8">
        <w:rPr>
          <w:b w:val="0"/>
          <w:spacing w:val="5"/>
          <w:sz w:val="24"/>
          <w:szCs w:val="24"/>
        </w:rPr>
        <w:t xml:space="preserve">las </w:t>
      </w:r>
      <w:r w:rsidRPr="001277D8">
        <w:rPr>
          <w:b w:val="0"/>
          <w:spacing w:val="5"/>
          <w:sz w:val="24"/>
          <w:szCs w:val="24"/>
        </w:rPr>
        <w:t>desigualdades que</w:t>
      </w:r>
      <w:r w:rsidR="00EF3659" w:rsidRPr="001277D8">
        <w:rPr>
          <w:b w:val="0"/>
          <w:spacing w:val="5"/>
          <w:sz w:val="24"/>
          <w:szCs w:val="24"/>
        </w:rPr>
        <w:t xml:space="preserve"> venían de años anteriores; en los año</w:t>
      </w:r>
      <w:r w:rsidR="00D16368" w:rsidRPr="001277D8">
        <w:rPr>
          <w:b w:val="0"/>
          <w:spacing w:val="5"/>
          <w:sz w:val="24"/>
          <w:szCs w:val="24"/>
        </w:rPr>
        <w:t>s</w:t>
      </w:r>
      <w:r w:rsidR="00EF3659" w:rsidRPr="001277D8">
        <w:rPr>
          <w:b w:val="0"/>
          <w:spacing w:val="5"/>
          <w:sz w:val="24"/>
          <w:szCs w:val="24"/>
        </w:rPr>
        <w:t xml:space="preserve"> 2020 al 2022</w:t>
      </w:r>
      <w:r w:rsidR="00AE013C" w:rsidRPr="001277D8">
        <w:rPr>
          <w:b w:val="0"/>
          <w:spacing w:val="5"/>
          <w:sz w:val="24"/>
          <w:szCs w:val="24"/>
        </w:rPr>
        <w:t xml:space="preserve"> </w:t>
      </w:r>
      <w:r w:rsidR="00635FC0" w:rsidRPr="001277D8">
        <w:rPr>
          <w:b w:val="0"/>
          <w:spacing w:val="5"/>
          <w:sz w:val="24"/>
          <w:szCs w:val="24"/>
        </w:rPr>
        <w:t xml:space="preserve">profundizó y aumentó </w:t>
      </w:r>
      <w:r w:rsidR="00EF3659" w:rsidRPr="001277D8">
        <w:rPr>
          <w:b w:val="0"/>
          <w:spacing w:val="5"/>
          <w:sz w:val="24"/>
          <w:szCs w:val="24"/>
        </w:rPr>
        <w:t xml:space="preserve">las violencias, la discriminación y las brechas de desigualdad </w:t>
      </w:r>
      <w:r w:rsidR="00AE013C" w:rsidRPr="001277D8">
        <w:rPr>
          <w:b w:val="0"/>
          <w:spacing w:val="5"/>
          <w:sz w:val="24"/>
          <w:szCs w:val="24"/>
        </w:rPr>
        <w:t>para las mujeres</w:t>
      </w:r>
      <w:r w:rsidR="00635FC0" w:rsidRPr="001277D8">
        <w:rPr>
          <w:b w:val="0"/>
          <w:spacing w:val="5"/>
          <w:sz w:val="24"/>
          <w:szCs w:val="24"/>
        </w:rPr>
        <w:t>;</w:t>
      </w:r>
      <w:r w:rsidRPr="001277D8">
        <w:rPr>
          <w:b w:val="0"/>
          <w:spacing w:val="5"/>
          <w:sz w:val="24"/>
          <w:szCs w:val="24"/>
        </w:rPr>
        <w:t xml:space="preserve"> </w:t>
      </w:r>
      <w:r w:rsidR="00EF3659" w:rsidRPr="001277D8">
        <w:rPr>
          <w:b w:val="0"/>
          <w:spacing w:val="5"/>
          <w:sz w:val="24"/>
          <w:szCs w:val="24"/>
        </w:rPr>
        <w:t>disminuyendo los</w:t>
      </w:r>
      <w:r w:rsidRPr="001277D8">
        <w:rPr>
          <w:b w:val="0"/>
          <w:spacing w:val="5"/>
          <w:sz w:val="24"/>
          <w:szCs w:val="24"/>
        </w:rPr>
        <w:t xml:space="preserve"> presupuestos </w:t>
      </w:r>
      <w:r w:rsidR="00EF3659" w:rsidRPr="001277D8">
        <w:rPr>
          <w:b w:val="0"/>
          <w:spacing w:val="5"/>
          <w:sz w:val="24"/>
          <w:szCs w:val="24"/>
        </w:rPr>
        <w:t xml:space="preserve">para educación, salud, seguridad alimentaria, atención en justicia,  </w:t>
      </w:r>
      <w:r w:rsidR="001277D8" w:rsidRPr="001277D8">
        <w:rPr>
          <w:b w:val="0"/>
          <w:spacing w:val="5"/>
          <w:sz w:val="24"/>
          <w:szCs w:val="24"/>
        </w:rPr>
        <w:t xml:space="preserve">empleo, reducir las muertes causa del covid19, </w:t>
      </w:r>
      <w:r w:rsidR="00EF3659" w:rsidRPr="001277D8">
        <w:rPr>
          <w:b w:val="0"/>
          <w:spacing w:val="5"/>
          <w:sz w:val="24"/>
          <w:szCs w:val="24"/>
        </w:rPr>
        <w:t>entre otras; y “para los efectos de la pandemia” se aprobaron préstamos para empresas privadas, se aumentó algunos salarios para recurso humano de entidades públicas</w:t>
      </w:r>
      <w:r w:rsidR="00EF3659" w:rsidRPr="001277D8">
        <w:rPr>
          <w:rStyle w:val="Refdenotaalpie"/>
          <w:b w:val="0"/>
          <w:spacing w:val="5"/>
          <w:sz w:val="24"/>
          <w:szCs w:val="24"/>
        </w:rPr>
        <w:footnoteReference w:id="3"/>
      </w:r>
      <w:r w:rsidR="00EF3659" w:rsidRPr="001277D8">
        <w:rPr>
          <w:b w:val="0"/>
          <w:spacing w:val="5"/>
          <w:sz w:val="24"/>
          <w:szCs w:val="24"/>
        </w:rPr>
        <w:t xml:space="preserve"> y se aprobaron 3 decretos de presupuestos para fortalecer al ejercito de militares en el país</w:t>
      </w:r>
      <w:r w:rsidR="00EF3659" w:rsidRPr="001277D8">
        <w:rPr>
          <w:rStyle w:val="Refdenotaalpie"/>
          <w:b w:val="0"/>
          <w:spacing w:val="5"/>
          <w:sz w:val="24"/>
          <w:szCs w:val="24"/>
        </w:rPr>
        <w:footnoteReference w:id="4"/>
      </w:r>
      <w:r w:rsidR="00EF3659" w:rsidRPr="001277D8">
        <w:rPr>
          <w:b w:val="0"/>
          <w:spacing w:val="5"/>
          <w:sz w:val="24"/>
          <w:szCs w:val="24"/>
        </w:rPr>
        <w:t>. Sin embargo, para las mujeres sin respuesta a la garantía de derechos humanos en rutas de</w:t>
      </w:r>
      <w:r w:rsidR="00635FC0" w:rsidRPr="001277D8">
        <w:rPr>
          <w:b w:val="0"/>
          <w:spacing w:val="5"/>
          <w:sz w:val="24"/>
          <w:szCs w:val="24"/>
        </w:rPr>
        <w:t xml:space="preserve"> justicia especializa</w:t>
      </w:r>
      <w:r w:rsidRPr="001277D8">
        <w:rPr>
          <w:b w:val="0"/>
          <w:spacing w:val="5"/>
          <w:sz w:val="24"/>
          <w:szCs w:val="24"/>
        </w:rPr>
        <w:t>da</w:t>
      </w:r>
      <w:r w:rsidR="00EF3659" w:rsidRPr="001277D8">
        <w:rPr>
          <w:b w:val="0"/>
          <w:spacing w:val="5"/>
          <w:sz w:val="24"/>
          <w:szCs w:val="24"/>
        </w:rPr>
        <w:t xml:space="preserve">, servicios y </w:t>
      </w:r>
      <w:r w:rsidR="001277D8" w:rsidRPr="001277D8">
        <w:rPr>
          <w:b w:val="0"/>
          <w:spacing w:val="5"/>
          <w:sz w:val="24"/>
          <w:szCs w:val="24"/>
        </w:rPr>
        <w:t>medicamentos</w:t>
      </w:r>
      <w:r w:rsidR="00EF3659" w:rsidRPr="001277D8">
        <w:rPr>
          <w:b w:val="0"/>
          <w:spacing w:val="5"/>
          <w:sz w:val="24"/>
          <w:szCs w:val="24"/>
        </w:rPr>
        <w:t xml:space="preserve"> para atender la crisis de salud, educación,</w:t>
      </w:r>
      <w:r w:rsidR="001277D8" w:rsidRPr="001277D8">
        <w:rPr>
          <w:b w:val="0"/>
          <w:spacing w:val="5"/>
          <w:sz w:val="24"/>
          <w:szCs w:val="24"/>
        </w:rPr>
        <w:t xml:space="preserve"> tecnología,</w:t>
      </w:r>
      <w:r w:rsidR="00EF3659" w:rsidRPr="001277D8">
        <w:rPr>
          <w:b w:val="0"/>
          <w:spacing w:val="5"/>
          <w:sz w:val="24"/>
          <w:szCs w:val="24"/>
        </w:rPr>
        <w:t xml:space="preserve"> </w:t>
      </w:r>
      <w:r w:rsidR="001277D8" w:rsidRPr="001277D8">
        <w:rPr>
          <w:b w:val="0"/>
          <w:spacing w:val="5"/>
          <w:sz w:val="24"/>
          <w:szCs w:val="24"/>
        </w:rPr>
        <w:t xml:space="preserve">reducir la </w:t>
      </w:r>
      <w:r w:rsidR="00EF3659" w:rsidRPr="001277D8">
        <w:rPr>
          <w:b w:val="0"/>
          <w:spacing w:val="5"/>
          <w:sz w:val="24"/>
          <w:szCs w:val="24"/>
        </w:rPr>
        <w:t xml:space="preserve">migración, desempleo </w:t>
      </w:r>
      <w:r w:rsidR="001277D8" w:rsidRPr="001277D8">
        <w:rPr>
          <w:b w:val="0"/>
          <w:spacing w:val="5"/>
          <w:sz w:val="24"/>
          <w:szCs w:val="24"/>
        </w:rPr>
        <w:t xml:space="preserve">acentuando </w:t>
      </w:r>
      <w:r w:rsidR="00EF3659" w:rsidRPr="001277D8">
        <w:rPr>
          <w:b w:val="0"/>
          <w:spacing w:val="5"/>
          <w:sz w:val="24"/>
          <w:szCs w:val="24"/>
        </w:rPr>
        <w:t xml:space="preserve">la pobreza y otras vulneraciones por ausencia de </w:t>
      </w:r>
      <w:r w:rsidR="001277D8" w:rsidRPr="001277D8">
        <w:rPr>
          <w:b w:val="0"/>
          <w:spacing w:val="5"/>
          <w:sz w:val="24"/>
          <w:szCs w:val="24"/>
        </w:rPr>
        <w:t xml:space="preserve">respuesta efectiva del Estado de </w:t>
      </w:r>
      <w:r w:rsidR="00EF3659" w:rsidRPr="001277D8">
        <w:rPr>
          <w:b w:val="0"/>
          <w:spacing w:val="5"/>
          <w:sz w:val="24"/>
          <w:szCs w:val="24"/>
        </w:rPr>
        <w:t>derechos mínimos.</w:t>
      </w:r>
    </w:p>
    <w:p w14:paraId="1C94D889" w14:textId="428C2FAC" w:rsidR="00F822C5" w:rsidRPr="001277D8" w:rsidRDefault="00D719BF" w:rsidP="008539D8">
      <w:pPr>
        <w:pStyle w:val="Ttulo1"/>
        <w:spacing w:before="249"/>
        <w:ind w:left="450"/>
        <w:jc w:val="both"/>
        <w:rPr>
          <w:sz w:val="24"/>
          <w:szCs w:val="24"/>
        </w:rPr>
      </w:pPr>
      <w:r w:rsidRPr="001277D8">
        <w:rPr>
          <w:sz w:val="24"/>
          <w:szCs w:val="24"/>
        </w:rPr>
        <w:t>Marco constitucional y legislativo y armonización de la legislación</w:t>
      </w:r>
    </w:p>
    <w:p w14:paraId="668443E8" w14:textId="274F9DB2" w:rsidR="008539D8" w:rsidRPr="001277D8" w:rsidRDefault="00921A20" w:rsidP="008539D8">
      <w:pPr>
        <w:pStyle w:val="Prrafodelista"/>
        <w:numPr>
          <w:ilvl w:val="0"/>
          <w:numId w:val="2"/>
        </w:numPr>
        <w:tabs>
          <w:tab w:val="left" w:pos="720"/>
          <w:tab w:val="left" w:pos="1863"/>
        </w:tabs>
        <w:spacing w:line="249" w:lineRule="auto"/>
        <w:ind w:left="450" w:right="-10" w:firstLine="0"/>
        <w:rPr>
          <w:sz w:val="24"/>
          <w:szCs w:val="24"/>
        </w:rPr>
      </w:pPr>
      <w:r w:rsidRPr="001277D8">
        <w:rPr>
          <w:spacing w:val="5"/>
          <w:sz w:val="24"/>
          <w:szCs w:val="24"/>
        </w:rPr>
        <w:t>Se fortaleció la alianza política entre funcionarios del Congreso</w:t>
      </w:r>
      <w:r w:rsidR="008539D8" w:rsidRPr="001277D8">
        <w:rPr>
          <w:spacing w:val="5"/>
          <w:sz w:val="24"/>
          <w:szCs w:val="24"/>
        </w:rPr>
        <w:t xml:space="preserve"> de la República de Guatemala</w:t>
      </w:r>
      <w:r w:rsidRPr="001277D8">
        <w:rPr>
          <w:spacing w:val="5"/>
          <w:sz w:val="24"/>
          <w:szCs w:val="24"/>
        </w:rPr>
        <w:t xml:space="preserve">, el Presidente Giamattei y el Organismo Judicial con sectores fundamentalistas, conservadores y antiderechos para </w:t>
      </w:r>
      <w:r w:rsidR="008539D8" w:rsidRPr="001277D8">
        <w:rPr>
          <w:spacing w:val="5"/>
          <w:sz w:val="24"/>
          <w:szCs w:val="24"/>
        </w:rPr>
        <w:t xml:space="preserve">incorporar un marco legislativo antiderechos y control ciudadano como: la aprobación del Decreto 04-2020 Ley de </w:t>
      </w:r>
      <w:r w:rsidR="00E56DEC" w:rsidRPr="001277D8">
        <w:rPr>
          <w:sz w:val="24"/>
          <w:szCs w:val="24"/>
          <w:shd w:val="clear" w:color="auto" w:fill="FFFFFF"/>
        </w:rPr>
        <w:t>Organizaciones No Gubernamentales (</w:t>
      </w:r>
      <w:r w:rsidR="00E56DEC" w:rsidRPr="001277D8">
        <w:rPr>
          <w:rStyle w:val="nfasis"/>
          <w:bCs/>
          <w:i w:val="0"/>
          <w:iCs w:val="0"/>
          <w:sz w:val="24"/>
          <w:szCs w:val="24"/>
          <w:shd w:val="clear" w:color="auto" w:fill="FFFFFF"/>
        </w:rPr>
        <w:t>ONG</w:t>
      </w:r>
      <w:r w:rsidR="00E56DEC" w:rsidRPr="001277D8">
        <w:rPr>
          <w:sz w:val="24"/>
          <w:szCs w:val="24"/>
          <w:shd w:val="clear" w:color="auto" w:fill="FFFFFF"/>
        </w:rPr>
        <w:t xml:space="preserve">); </w:t>
      </w:r>
      <w:r w:rsidR="008539D8" w:rsidRPr="001277D8">
        <w:rPr>
          <w:spacing w:val="5"/>
          <w:sz w:val="24"/>
          <w:szCs w:val="24"/>
        </w:rPr>
        <w:t xml:space="preserve">la </w:t>
      </w:r>
      <w:r w:rsidR="008539D8" w:rsidRPr="001277D8">
        <w:rPr>
          <w:rStyle w:val="Textoennegrita"/>
          <w:b w:val="0"/>
          <w:sz w:val="24"/>
          <w:szCs w:val="24"/>
          <w:bdr w:val="none" w:sz="0" w:space="0" w:color="auto" w:frame="1"/>
          <w:shd w:val="clear" w:color="auto" w:fill="FFFFFF"/>
        </w:rPr>
        <w:t>Política Pública de Protección a la Vida y la Institucionalidad de la Familia 2021-2032</w:t>
      </w:r>
      <w:r w:rsidR="008539D8" w:rsidRPr="001277D8">
        <w:rPr>
          <w:sz w:val="24"/>
          <w:szCs w:val="24"/>
          <w:shd w:val="clear" w:color="auto" w:fill="FFFFFF"/>
        </w:rPr>
        <w:t>, bajo el </w:t>
      </w:r>
      <w:hyperlink r:id="rId8" w:tgtFrame="_blank" w:history="1">
        <w:r w:rsidR="008539D8" w:rsidRPr="001277D8">
          <w:rPr>
            <w:rStyle w:val="Hipervnculo"/>
            <w:color w:val="auto"/>
            <w:sz w:val="24"/>
            <w:szCs w:val="24"/>
            <w:u w:val="none"/>
            <w:bdr w:val="none" w:sz="0" w:space="0" w:color="auto" w:frame="1"/>
            <w:shd w:val="clear" w:color="auto" w:fill="FFFFFF"/>
          </w:rPr>
          <w:t>Acuerdo Gubernativo Número 149-2021</w:t>
        </w:r>
      </w:hyperlink>
      <w:r w:rsidR="008539D8" w:rsidRPr="001277D8">
        <w:rPr>
          <w:sz w:val="24"/>
          <w:szCs w:val="24"/>
          <w:shd w:val="clear" w:color="auto" w:fill="FFFFFF"/>
        </w:rPr>
        <w:t>.</w:t>
      </w:r>
      <w:r w:rsidR="008539D8" w:rsidRPr="001277D8">
        <w:rPr>
          <w:rStyle w:val="Refdenotaalpie"/>
          <w:sz w:val="24"/>
          <w:szCs w:val="24"/>
          <w:shd w:val="clear" w:color="auto" w:fill="FFFFFF"/>
        </w:rPr>
        <w:footnoteReference w:id="5"/>
      </w:r>
      <w:r w:rsidR="008539D8" w:rsidRPr="001277D8">
        <w:rPr>
          <w:sz w:val="24"/>
          <w:szCs w:val="24"/>
        </w:rPr>
        <w:t xml:space="preserve"> </w:t>
      </w:r>
      <w:r w:rsidR="008539D8" w:rsidRPr="001277D8">
        <w:rPr>
          <w:sz w:val="24"/>
          <w:szCs w:val="24"/>
          <w:lang w:val="es-MX"/>
        </w:rPr>
        <w:t xml:space="preserve">El </w:t>
      </w:r>
      <w:r w:rsidR="008539D8" w:rsidRPr="001277D8">
        <w:rPr>
          <w:sz w:val="24"/>
          <w:szCs w:val="24"/>
        </w:rPr>
        <w:t>decreto Ley 9-2022</w:t>
      </w:r>
      <w:r w:rsidR="008539D8" w:rsidRPr="001277D8">
        <w:rPr>
          <w:rStyle w:val="Refdenotaalpie"/>
          <w:sz w:val="24"/>
          <w:szCs w:val="24"/>
        </w:rPr>
        <w:footnoteReference w:id="6"/>
      </w:r>
      <w:r w:rsidR="008539D8" w:rsidRPr="001277D8">
        <w:rPr>
          <w:sz w:val="24"/>
          <w:szCs w:val="24"/>
        </w:rPr>
        <w:t xml:space="preserve"> aprobado por el Organismo Legislativo que declara el 9 de </w:t>
      </w:r>
      <w:r w:rsidR="008539D8" w:rsidRPr="001277D8">
        <w:rPr>
          <w:sz w:val="24"/>
          <w:szCs w:val="24"/>
        </w:rPr>
        <w:lastRenderedPageBreak/>
        <w:t xml:space="preserve">marzo “Día por la vida y la familia”; </w:t>
      </w:r>
      <w:r w:rsidR="008539D8" w:rsidRPr="001277D8">
        <w:rPr>
          <w:sz w:val="24"/>
          <w:szCs w:val="24"/>
          <w:shd w:val="clear" w:color="auto" w:fill="FFFFFF"/>
        </w:rPr>
        <w:t>obliga a los 3 poderes</w:t>
      </w:r>
      <w:r w:rsidR="00E56DEC" w:rsidRPr="001277D8">
        <w:rPr>
          <w:sz w:val="24"/>
          <w:szCs w:val="24"/>
          <w:shd w:val="clear" w:color="auto" w:fill="FFFFFF"/>
        </w:rPr>
        <w:t xml:space="preserve"> a resaltar</w:t>
      </w:r>
      <w:r w:rsidR="008539D8" w:rsidRPr="001277D8">
        <w:rPr>
          <w:sz w:val="24"/>
          <w:szCs w:val="24"/>
          <w:shd w:val="clear" w:color="auto" w:fill="FFFFFF"/>
        </w:rPr>
        <w:t xml:space="preserve"> el valor de la familia y crear conciencia entre los guatemaltecos respecto a la unión familiar; se pronuncia contra el derecho al aborto. </w:t>
      </w:r>
      <w:r w:rsidR="008539D8" w:rsidRPr="001277D8">
        <w:rPr>
          <w:sz w:val="24"/>
          <w:szCs w:val="24"/>
        </w:rPr>
        <w:t>El mismo año, aprueba</w:t>
      </w:r>
      <w:r w:rsidR="00E56DEC" w:rsidRPr="001277D8">
        <w:rPr>
          <w:sz w:val="24"/>
          <w:szCs w:val="24"/>
        </w:rPr>
        <w:t xml:space="preserve"> el D</w:t>
      </w:r>
      <w:r w:rsidR="008539D8" w:rsidRPr="001277D8">
        <w:rPr>
          <w:sz w:val="24"/>
          <w:szCs w:val="24"/>
        </w:rPr>
        <w:t>ecreto Ley 18-2022 “Protección de la Vida y la Familia”; que venía negociando entre el Gobierno de Jimmy Morales</w:t>
      </w:r>
      <w:r w:rsidR="00E56DEC" w:rsidRPr="001277D8">
        <w:rPr>
          <w:sz w:val="24"/>
          <w:szCs w:val="24"/>
        </w:rPr>
        <w:t>; éstas expresan</w:t>
      </w:r>
      <w:r w:rsidR="00E56DEC" w:rsidRPr="001277D8">
        <w:rPr>
          <w:sz w:val="24"/>
          <w:szCs w:val="24"/>
          <w:lang w:val="es-MX"/>
        </w:rPr>
        <w:t xml:space="preserve"> </w:t>
      </w:r>
      <w:r w:rsidR="008539D8" w:rsidRPr="001277D8">
        <w:rPr>
          <w:sz w:val="24"/>
          <w:szCs w:val="24"/>
          <w:lang w:val="es-MX"/>
        </w:rPr>
        <w:t>odio, discriminación y exclusión hacia la diversidad de conformación de las familias; con el discurso de doble moral de defensa de la vida y la familia.</w:t>
      </w:r>
    </w:p>
    <w:p w14:paraId="4A2BC357" w14:textId="6283FC63" w:rsidR="008539D8" w:rsidRPr="001277D8" w:rsidRDefault="008539D8" w:rsidP="00612E76">
      <w:pPr>
        <w:pStyle w:val="Prrafodelista"/>
        <w:numPr>
          <w:ilvl w:val="0"/>
          <w:numId w:val="2"/>
        </w:numPr>
        <w:tabs>
          <w:tab w:val="left" w:pos="720"/>
          <w:tab w:val="left" w:pos="1863"/>
        </w:tabs>
        <w:spacing w:before="249" w:line="249" w:lineRule="auto"/>
        <w:ind w:left="450" w:right="-10" w:firstLine="0"/>
        <w:rPr>
          <w:sz w:val="24"/>
          <w:szCs w:val="24"/>
        </w:rPr>
      </w:pPr>
      <w:r w:rsidRPr="001277D8">
        <w:rPr>
          <w:sz w:val="24"/>
          <w:szCs w:val="24"/>
          <w:lang w:val="es-MX"/>
        </w:rPr>
        <w:t xml:space="preserve"> </w:t>
      </w:r>
      <w:r w:rsidRPr="001277D8">
        <w:rPr>
          <w:spacing w:val="5"/>
          <w:sz w:val="24"/>
          <w:szCs w:val="24"/>
        </w:rPr>
        <w:t xml:space="preserve"> </w:t>
      </w:r>
      <w:r w:rsidR="00E56DEC" w:rsidRPr="001277D8">
        <w:rPr>
          <w:spacing w:val="5"/>
          <w:sz w:val="24"/>
          <w:szCs w:val="24"/>
        </w:rPr>
        <w:t xml:space="preserve">Con el fin de </w:t>
      </w:r>
      <w:r w:rsidR="00D16368" w:rsidRPr="001277D8">
        <w:rPr>
          <w:spacing w:val="5"/>
          <w:sz w:val="24"/>
          <w:szCs w:val="24"/>
        </w:rPr>
        <w:t>desintegrar y des</w:t>
      </w:r>
      <w:r w:rsidRPr="001277D8">
        <w:rPr>
          <w:spacing w:val="5"/>
          <w:sz w:val="24"/>
          <w:szCs w:val="24"/>
        </w:rPr>
        <w:t>a</w:t>
      </w:r>
      <w:r w:rsidR="00D16368" w:rsidRPr="001277D8">
        <w:rPr>
          <w:spacing w:val="5"/>
          <w:sz w:val="24"/>
          <w:szCs w:val="24"/>
        </w:rPr>
        <w:t xml:space="preserve">parecer a entidades públicas que a su parecer son molestas e incomodas para su gestión </w:t>
      </w:r>
      <w:r w:rsidRPr="001277D8">
        <w:rPr>
          <w:spacing w:val="5"/>
          <w:sz w:val="24"/>
          <w:szCs w:val="24"/>
        </w:rPr>
        <w:t>política;</w:t>
      </w:r>
      <w:r w:rsidR="00D16368" w:rsidRPr="001277D8">
        <w:rPr>
          <w:spacing w:val="5"/>
          <w:sz w:val="24"/>
          <w:szCs w:val="24"/>
        </w:rPr>
        <w:t xml:space="preserve"> como la Secretaria de la Paz, </w:t>
      </w:r>
      <w:r w:rsidR="001277D8" w:rsidRPr="001277D8">
        <w:rPr>
          <w:spacing w:val="5"/>
          <w:sz w:val="24"/>
          <w:szCs w:val="24"/>
        </w:rPr>
        <w:t xml:space="preserve">diluida con </w:t>
      </w:r>
      <w:r w:rsidR="00D16368" w:rsidRPr="001277D8">
        <w:rPr>
          <w:spacing w:val="5"/>
          <w:sz w:val="24"/>
          <w:szCs w:val="24"/>
        </w:rPr>
        <w:t xml:space="preserve"> </w:t>
      </w:r>
      <w:r w:rsidR="001277D8" w:rsidRPr="001277D8">
        <w:rPr>
          <w:spacing w:val="5"/>
          <w:sz w:val="24"/>
          <w:szCs w:val="24"/>
        </w:rPr>
        <w:t xml:space="preserve">el </w:t>
      </w:r>
      <w:r w:rsidR="00D16368" w:rsidRPr="001277D8">
        <w:rPr>
          <w:spacing w:val="5"/>
          <w:sz w:val="24"/>
          <w:szCs w:val="24"/>
        </w:rPr>
        <w:t>Acuerdo Gubernativo 98-2020</w:t>
      </w:r>
      <w:r w:rsidR="00D16368" w:rsidRPr="001277D8">
        <w:rPr>
          <w:rStyle w:val="Refdenotaalpie"/>
          <w:spacing w:val="5"/>
          <w:sz w:val="24"/>
          <w:szCs w:val="24"/>
        </w:rPr>
        <w:footnoteReference w:id="7"/>
      </w:r>
      <w:r w:rsidR="00D16368" w:rsidRPr="001277D8">
        <w:rPr>
          <w:spacing w:val="5"/>
          <w:sz w:val="24"/>
          <w:szCs w:val="24"/>
        </w:rPr>
        <w:t xml:space="preserve">, </w:t>
      </w:r>
      <w:r w:rsidR="00D16368" w:rsidRPr="001277D8">
        <w:rPr>
          <w:color w:val="333333"/>
          <w:sz w:val="24"/>
          <w:szCs w:val="24"/>
          <w:shd w:val="clear" w:color="auto" w:fill="FEFEFE"/>
        </w:rPr>
        <w:t>suprimida la Comisión Presidencial Coordinadora de la Política del Ejecutivo en Materia de Derechos Humanos (</w:t>
      </w:r>
      <w:proofErr w:type="spellStart"/>
      <w:r w:rsidR="00D16368" w:rsidRPr="001277D8">
        <w:rPr>
          <w:color w:val="333333"/>
          <w:sz w:val="24"/>
          <w:szCs w:val="24"/>
          <w:shd w:val="clear" w:color="auto" w:fill="FEFEFE"/>
        </w:rPr>
        <w:t>Copredeh</w:t>
      </w:r>
      <w:proofErr w:type="spellEnd"/>
      <w:r w:rsidR="00D16368" w:rsidRPr="001277D8">
        <w:rPr>
          <w:color w:val="333333"/>
          <w:sz w:val="24"/>
          <w:szCs w:val="24"/>
          <w:shd w:val="clear" w:color="auto" w:fill="FEFEFE"/>
        </w:rPr>
        <w:t>) por</w:t>
      </w:r>
      <w:r w:rsidR="00D16368" w:rsidRPr="001277D8">
        <w:rPr>
          <w:spacing w:val="5"/>
          <w:sz w:val="24"/>
          <w:szCs w:val="24"/>
        </w:rPr>
        <w:t xml:space="preserve"> a</w:t>
      </w:r>
      <w:r w:rsidR="00D16368" w:rsidRPr="001277D8">
        <w:rPr>
          <w:color w:val="333333"/>
          <w:sz w:val="24"/>
          <w:szCs w:val="24"/>
          <w:shd w:val="clear" w:color="auto" w:fill="FEFEFE"/>
        </w:rPr>
        <w:t>cuerdo Gubernativo # 99-2020</w:t>
      </w:r>
      <w:r w:rsidRPr="001277D8">
        <w:rPr>
          <w:color w:val="333333"/>
          <w:sz w:val="24"/>
          <w:szCs w:val="24"/>
          <w:shd w:val="clear" w:color="auto" w:fill="FEFEFE"/>
        </w:rPr>
        <w:t>, de fecha 30 de julio de 2020;</w:t>
      </w:r>
      <w:r w:rsidR="00D16368" w:rsidRPr="001277D8">
        <w:rPr>
          <w:color w:val="333333"/>
          <w:sz w:val="24"/>
          <w:szCs w:val="24"/>
          <w:shd w:val="clear" w:color="auto" w:fill="FEFEFE"/>
        </w:rPr>
        <w:t xml:space="preserve"> lo mismo se intentó hacer con la </w:t>
      </w:r>
      <w:r w:rsidR="00D16368" w:rsidRPr="001277D8">
        <w:rPr>
          <w:color w:val="4D5156"/>
          <w:sz w:val="24"/>
          <w:szCs w:val="24"/>
          <w:shd w:val="clear" w:color="auto" w:fill="FFFFFF"/>
        </w:rPr>
        <w:t>Secretaria Presidencial de la Mujer SEPREM y la Defensoría de la</w:t>
      </w:r>
      <w:r w:rsidR="00D16368" w:rsidRPr="001277D8">
        <w:rPr>
          <w:sz w:val="24"/>
          <w:szCs w:val="24"/>
          <w:shd w:val="clear" w:color="auto" w:fill="FFFFFF"/>
        </w:rPr>
        <w:t xml:space="preserve"> Mujer Indígena DEMI, como estrategia de </w:t>
      </w:r>
      <w:r w:rsidRPr="001277D8">
        <w:rPr>
          <w:sz w:val="24"/>
          <w:szCs w:val="24"/>
          <w:shd w:val="clear" w:color="auto" w:fill="FFFFFF"/>
        </w:rPr>
        <w:t>deses</w:t>
      </w:r>
      <w:r w:rsidR="00D16368" w:rsidRPr="001277D8">
        <w:rPr>
          <w:sz w:val="24"/>
          <w:szCs w:val="24"/>
          <w:shd w:val="clear" w:color="auto" w:fill="FFFFFF"/>
        </w:rPr>
        <w:t xml:space="preserve">tabilizar el avance en materia de derechos humanos de las mujeres indígenas, mestizas, xincas y </w:t>
      </w:r>
      <w:r w:rsidRPr="001277D8">
        <w:rPr>
          <w:sz w:val="24"/>
          <w:szCs w:val="24"/>
          <w:shd w:val="clear" w:color="auto" w:fill="FFFFFF"/>
        </w:rPr>
        <w:t>garífunas; se ha invisibilizado la recomendación del Comité de Cedaw de adoptar medidas para “</w:t>
      </w:r>
      <w:r w:rsidRPr="001277D8">
        <w:rPr>
          <w:spacing w:val="5"/>
          <w:sz w:val="24"/>
          <w:szCs w:val="24"/>
        </w:rPr>
        <w:t xml:space="preserve">incluir </w:t>
      </w:r>
      <w:r w:rsidRPr="001277D8">
        <w:rPr>
          <w:spacing w:val="6"/>
          <w:sz w:val="24"/>
          <w:szCs w:val="24"/>
        </w:rPr>
        <w:t xml:space="preserve">legislación </w:t>
      </w:r>
      <w:r w:rsidRPr="001277D8">
        <w:rPr>
          <w:sz w:val="24"/>
          <w:szCs w:val="24"/>
        </w:rPr>
        <w:t xml:space="preserve">y </w:t>
      </w:r>
      <w:r w:rsidRPr="001277D8">
        <w:rPr>
          <w:spacing w:val="3"/>
          <w:sz w:val="24"/>
          <w:szCs w:val="24"/>
        </w:rPr>
        <w:t xml:space="preserve">las </w:t>
      </w:r>
      <w:r w:rsidRPr="001277D8">
        <w:rPr>
          <w:spacing w:val="5"/>
          <w:sz w:val="24"/>
          <w:szCs w:val="24"/>
        </w:rPr>
        <w:t xml:space="preserve">políticas públicas destinadas </w:t>
      </w:r>
      <w:r w:rsidRPr="001277D8">
        <w:rPr>
          <w:sz w:val="24"/>
          <w:szCs w:val="24"/>
        </w:rPr>
        <w:t xml:space="preserve">a </w:t>
      </w:r>
      <w:r w:rsidRPr="001277D8">
        <w:rPr>
          <w:spacing w:val="5"/>
          <w:sz w:val="24"/>
          <w:szCs w:val="24"/>
        </w:rPr>
        <w:t xml:space="preserve">garantizar </w:t>
      </w:r>
      <w:r w:rsidRPr="001277D8">
        <w:rPr>
          <w:spacing w:val="3"/>
          <w:sz w:val="24"/>
          <w:szCs w:val="24"/>
        </w:rPr>
        <w:t xml:space="preserve">la </w:t>
      </w:r>
      <w:r w:rsidRPr="001277D8">
        <w:rPr>
          <w:spacing w:val="5"/>
          <w:sz w:val="24"/>
          <w:szCs w:val="24"/>
        </w:rPr>
        <w:t xml:space="preserve">igualdad </w:t>
      </w:r>
      <w:r w:rsidRPr="001277D8">
        <w:rPr>
          <w:spacing w:val="4"/>
          <w:sz w:val="24"/>
          <w:szCs w:val="24"/>
        </w:rPr>
        <w:t xml:space="preserve">entre las </w:t>
      </w:r>
      <w:r w:rsidRPr="001277D8">
        <w:rPr>
          <w:spacing w:val="5"/>
          <w:sz w:val="24"/>
          <w:szCs w:val="24"/>
        </w:rPr>
        <w:t xml:space="preserve">mujeres </w:t>
      </w:r>
      <w:r w:rsidRPr="001277D8">
        <w:rPr>
          <w:sz w:val="24"/>
          <w:szCs w:val="24"/>
        </w:rPr>
        <w:t xml:space="preserve">y </w:t>
      </w:r>
      <w:r w:rsidRPr="001277D8">
        <w:rPr>
          <w:spacing w:val="4"/>
          <w:sz w:val="24"/>
          <w:szCs w:val="24"/>
        </w:rPr>
        <w:t xml:space="preserve">los </w:t>
      </w:r>
      <w:r w:rsidRPr="001277D8">
        <w:rPr>
          <w:spacing w:val="5"/>
          <w:sz w:val="24"/>
          <w:szCs w:val="24"/>
        </w:rPr>
        <w:t xml:space="preserve">hombres, para afrontar </w:t>
      </w:r>
      <w:r w:rsidRPr="001277D8">
        <w:rPr>
          <w:spacing w:val="4"/>
          <w:sz w:val="24"/>
          <w:szCs w:val="24"/>
        </w:rPr>
        <w:t xml:space="preserve">las </w:t>
      </w:r>
      <w:r w:rsidRPr="001277D8">
        <w:rPr>
          <w:spacing w:val="5"/>
          <w:sz w:val="24"/>
          <w:szCs w:val="24"/>
        </w:rPr>
        <w:t xml:space="preserve">formas interrelacionadas </w:t>
      </w:r>
      <w:r w:rsidRPr="001277D8">
        <w:rPr>
          <w:spacing w:val="2"/>
          <w:sz w:val="24"/>
          <w:szCs w:val="24"/>
        </w:rPr>
        <w:t xml:space="preserve">de </w:t>
      </w:r>
      <w:r w:rsidRPr="001277D8">
        <w:rPr>
          <w:spacing w:val="5"/>
          <w:sz w:val="24"/>
          <w:szCs w:val="24"/>
        </w:rPr>
        <w:t xml:space="preserve">discriminación contra  </w:t>
      </w:r>
      <w:r w:rsidRPr="001277D8">
        <w:rPr>
          <w:spacing w:val="3"/>
          <w:sz w:val="24"/>
          <w:szCs w:val="24"/>
        </w:rPr>
        <w:t xml:space="preserve">la mujer, </w:t>
      </w:r>
      <w:r w:rsidRPr="001277D8">
        <w:rPr>
          <w:spacing w:val="5"/>
          <w:sz w:val="24"/>
          <w:szCs w:val="24"/>
        </w:rPr>
        <w:t xml:space="preserve">prestando especial atención </w:t>
      </w:r>
      <w:r w:rsidRPr="001277D8">
        <w:rPr>
          <w:sz w:val="24"/>
          <w:szCs w:val="24"/>
        </w:rPr>
        <w:t xml:space="preserve">a </w:t>
      </w:r>
      <w:r w:rsidRPr="001277D8">
        <w:rPr>
          <w:spacing w:val="4"/>
          <w:sz w:val="24"/>
          <w:szCs w:val="24"/>
        </w:rPr>
        <w:t xml:space="preserve">los </w:t>
      </w:r>
      <w:r w:rsidRPr="001277D8">
        <w:rPr>
          <w:spacing w:val="5"/>
          <w:sz w:val="24"/>
          <w:szCs w:val="24"/>
        </w:rPr>
        <w:t xml:space="preserve">grupos </w:t>
      </w:r>
      <w:r w:rsidRPr="001277D8">
        <w:rPr>
          <w:spacing w:val="4"/>
          <w:sz w:val="24"/>
          <w:szCs w:val="24"/>
        </w:rPr>
        <w:t xml:space="preserve">de </w:t>
      </w:r>
      <w:r w:rsidRPr="001277D8">
        <w:rPr>
          <w:spacing w:val="5"/>
          <w:sz w:val="24"/>
          <w:szCs w:val="24"/>
        </w:rPr>
        <w:t xml:space="preserve">mujeres </w:t>
      </w:r>
      <w:r w:rsidRPr="001277D8">
        <w:rPr>
          <w:spacing w:val="3"/>
          <w:sz w:val="24"/>
          <w:szCs w:val="24"/>
        </w:rPr>
        <w:t xml:space="preserve">más </w:t>
      </w:r>
      <w:r w:rsidRPr="001277D8">
        <w:rPr>
          <w:spacing w:val="5"/>
          <w:sz w:val="24"/>
          <w:szCs w:val="24"/>
        </w:rPr>
        <w:t xml:space="preserve">vulnerables </w:t>
      </w:r>
      <w:r w:rsidRPr="001277D8">
        <w:rPr>
          <w:spacing w:val="4"/>
          <w:sz w:val="24"/>
          <w:szCs w:val="24"/>
        </w:rPr>
        <w:t>(véase</w:t>
      </w:r>
      <w:hyperlink r:id="rId9">
        <w:r w:rsidRPr="001277D8">
          <w:rPr>
            <w:spacing w:val="4"/>
            <w:sz w:val="24"/>
            <w:szCs w:val="24"/>
          </w:rPr>
          <w:t xml:space="preserve"> </w:t>
        </w:r>
        <w:r w:rsidRPr="001277D8">
          <w:rPr>
            <w:spacing w:val="6"/>
            <w:sz w:val="24"/>
            <w:szCs w:val="24"/>
          </w:rPr>
          <w:t xml:space="preserve">CEDAW/C/GUA/CO/7, </w:t>
        </w:r>
      </w:hyperlink>
      <w:r w:rsidR="00E56DEC" w:rsidRPr="001277D8">
        <w:rPr>
          <w:spacing w:val="2"/>
          <w:sz w:val="24"/>
          <w:szCs w:val="24"/>
        </w:rPr>
        <w:t>párr.</w:t>
      </w:r>
      <w:r w:rsidRPr="001277D8">
        <w:rPr>
          <w:spacing w:val="4"/>
          <w:sz w:val="24"/>
          <w:szCs w:val="24"/>
        </w:rPr>
        <w:t>12).</w:t>
      </w:r>
      <w:r w:rsidR="00E56DEC" w:rsidRPr="001277D8">
        <w:rPr>
          <w:spacing w:val="4"/>
          <w:sz w:val="24"/>
          <w:szCs w:val="24"/>
        </w:rPr>
        <w:t>” en lugar de implementar mecanismos para medir los avances para erradicar el racismo y la discriminación; existen riesgos para desaparecer los derechos humanos de las mujeres en los programas, planes y presupuestos a nivel nacional.</w:t>
      </w:r>
    </w:p>
    <w:p w14:paraId="7CC33780" w14:textId="7C7645C4" w:rsidR="0068171B" w:rsidRPr="001277D8" w:rsidRDefault="00E56DEC" w:rsidP="0068171B">
      <w:pPr>
        <w:pStyle w:val="Prrafodelista"/>
        <w:numPr>
          <w:ilvl w:val="0"/>
          <w:numId w:val="2"/>
        </w:numPr>
        <w:tabs>
          <w:tab w:val="left" w:pos="720"/>
          <w:tab w:val="left" w:pos="1863"/>
        </w:tabs>
        <w:spacing w:before="249" w:line="249" w:lineRule="auto"/>
        <w:ind w:left="450" w:right="-10" w:firstLine="0"/>
        <w:rPr>
          <w:sz w:val="24"/>
          <w:szCs w:val="24"/>
        </w:rPr>
      </w:pPr>
      <w:r w:rsidRPr="001277D8">
        <w:rPr>
          <w:sz w:val="24"/>
          <w:szCs w:val="24"/>
          <w:shd w:val="clear" w:color="auto" w:fill="FFFFFF"/>
        </w:rPr>
        <w:t xml:space="preserve">Públicamente el gobierno </w:t>
      </w:r>
      <w:r w:rsidR="00D16368" w:rsidRPr="001277D8">
        <w:rPr>
          <w:sz w:val="24"/>
          <w:szCs w:val="24"/>
          <w:shd w:val="clear" w:color="auto" w:fill="FFFFFF"/>
        </w:rPr>
        <w:t>ha</w:t>
      </w:r>
      <w:r w:rsidR="00D16368" w:rsidRPr="001277D8">
        <w:rPr>
          <w:spacing w:val="5"/>
          <w:sz w:val="24"/>
          <w:szCs w:val="24"/>
        </w:rPr>
        <w:t xml:space="preserve"> intervenido </w:t>
      </w:r>
      <w:r w:rsidRPr="001277D8">
        <w:rPr>
          <w:spacing w:val="5"/>
          <w:sz w:val="24"/>
          <w:szCs w:val="24"/>
        </w:rPr>
        <w:t xml:space="preserve">en </w:t>
      </w:r>
      <w:r w:rsidR="00921A20" w:rsidRPr="001277D8">
        <w:rPr>
          <w:spacing w:val="5"/>
          <w:sz w:val="24"/>
          <w:szCs w:val="24"/>
        </w:rPr>
        <w:t>las postulaciones de Magistrados</w:t>
      </w:r>
      <w:r w:rsidR="00D16368" w:rsidRPr="001277D8">
        <w:rPr>
          <w:spacing w:val="5"/>
          <w:sz w:val="24"/>
          <w:szCs w:val="24"/>
        </w:rPr>
        <w:t>/as</w:t>
      </w:r>
      <w:r w:rsidRPr="001277D8">
        <w:rPr>
          <w:spacing w:val="5"/>
          <w:sz w:val="24"/>
          <w:szCs w:val="24"/>
        </w:rPr>
        <w:t xml:space="preserve"> de Corte Suprema de Justicia, Electoral</w:t>
      </w:r>
      <w:r w:rsidR="00921A20" w:rsidRPr="001277D8">
        <w:rPr>
          <w:spacing w:val="5"/>
          <w:sz w:val="24"/>
          <w:szCs w:val="24"/>
        </w:rPr>
        <w:t xml:space="preserve">, </w:t>
      </w:r>
      <w:r w:rsidRPr="001277D8">
        <w:rPr>
          <w:spacing w:val="5"/>
          <w:sz w:val="24"/>
          <w:szCs w:val="24"/>
        </w:rPr>
        <w:t xml:space="preserve">Fiscal General, </w:t>
      </w:r>
      <w:r w:rsidR="00921A20" w:rsidRPr="001277D8">
        <w:rPr>
          <w:spacing w:val="5"/>
          <w:sz w:val="24"/>
          <w:szCs w:val="24"/>
        </w:rPr>
        <w:t xml:space="preserve">Decano de la Universidad de San Carlos, </w:t>
      </w:r>
      <w:r w:rsidR="00D16368" w:rsidRPr="001277D8">
        <w:rPr>
          <w:spacing w:val="5"/>
          <w:sz w:val="24"/>
          <w:szCs w:val="24"/>
        </w:rPr>
        <w:t xml:space="preserve">Procurador de Derechos Humanos, </w:t>
      </w:r>
      <w:r w:rsidRPr="001277D8">
        <w:rPr>
          <w:spacing w:val="5"/>
          <w:sz w:val="24"/>
          <w:szCs w:val="24"/>
        </w:rPr>
        <w:t xml:space="preserve">Procurador General de la Nación y </w:t>
      </w:r>
      <w:r w:rsidR="00D16368" w:rsidRPr="001277D8">
        <w:rPr>
          <w:spacing w:val="5"/>
          <w:sz w:val="24"/>
          <w:szCs w:val="24"/>
        </w:rPr>
        <w:t>Contralor</w:t>
      </w:r>
      <w:r w:rsidRPr="001277D8">
        <w:rPr>
          <w:spacing w:val="5"/>
          <w:sz w:val="24"/>
          <w:szCs w:val="24"/>
        </w:rPr>
        <w:t xml:space="preserve"> General de Cuentas</w:t>
      </w:r>
      <w:r w:rsidR="00D16368" w:rsidRPr="001277D8">
        <w:rPr>
          <w:spacing w:val="5"/>
          <w:sz w:val="24"/>
          <w:szCs w:val="24"/>
        </w:rPr>
        <w:t>, entre</w:t>
      </w:r>
      <w:r w:rsidRPr="001277D8">
        <w:rPr>
          <w:spacing w:val="5"/>
          <w:sz w:val="24"/>
          <w:szCs w:val="24"/>
        </w:rPr>
        <w:t xml:space="preserve"> otras decisiones de alto nivel; </w:t>
      </w:r>
      <w:r w:rsidR="00D16368" w:rsidRPr="001277D8">
        <w:rPr>
          <w:spacing w:val="5"/>
          <w:sz w:val="24"/>
          <w:szCs w:val="24"/>
        </w:rPr>
        <w:t xml:space="preserve">para impedir </w:t>
      </w:r>
      <w:r w:rsidRPr="001277D8">
        <w:rPr>
          <w:spacing w:val="5"/>
          <w:sz w:val="24"/>
          <w:szCs w:val="24"/>
        </w:rPr>
        <w:t>avances de</w:t>
      </w:r>
      <w:r w:rsidR="00D16368" w:rsidRPr="001277D8">
        <w:rPr>
          <w:spacing w:val="5"/>
          <w:sz w:val="24"/>
          <w:szCs w:val="24"/>
        </w:rPr>
        <w:t xml:space="preserve"> pr</w:t>
      </w:r>
      <w:r w:rsidRPr="001277D8">
        <w:rPr>
          <w:spacing w:val="5"/>
          <w:sz w:val="24"/>
          <w:szCs w:val="24"/>
        </w:rPr>
        <w:t xml:space="preserve">ogresividad de derechos humanos sin responder a la </w:t>
      </w:r>
      <w:r w:rsidR="008539D8" w:rsidRPr="001277D8">
        <w:rPr>
          <w:spacing w:val="5"/>
          <w:sz w:val="24"/>
          <w:szCs w:val="24"/>
        </w:rPr>
        <w:t xml:space="preserve"> recomendación de “</w:t>
      </w:r>
      <w:r w:rsidR="00D719BF" w:rsidRPr="001277D8">
        <w:rPr>
          <w:spacing w:val="6"/>
          <w:sz w:val="24"/>
          <w:szCs w:val="24"/>
        </w:rPr>
        <w:t xml:space="preserve">promover </w:t>
      </w:r>
      <w:r w:rsidR="00D719BF" w:rsidRPr="001277D8">
        <w:rPr>
          <w:sz w:val="24"/>
          <w:szCs w:val="24"/>
        </w:rPr>
        <w:t xml:space="preserve">y </w:t>
      </w:r>
      <w:r w:rsidR="00D719BF" w:rsidRPr="001277D8">
        <w:rPr>
          <w:spacing w:val="5"/>
          <w:sz w:val="24"/>
          <w:szCs w:val="24"/>
        </w:rPr>
        <w:t xml:space="preserve">garantizar  </w:t>
      </w:r>
      <w:r w:rsidR="00D719BF" w:rsidRPr="001277D8">
        <w:rPr>
          <w:sz w:val="24"/>
          <w:szCs w:val="24"/>
        </w:rPr>
        <w:t xml:space="preserve">la </w:t>
      </w:r>
      <w:r w:rsidR="00D719BF" w:rsidRPr="001277D8">
        <w:rPr>
          <w:spacing w:val="5"/>
          <w:sz w:val="24"/>
          <w:szCs w:val="24"/>
        </w:rPr>
        <w:t xml:space="preserve">igualdad </w:t>
      </w:r>
      <w:r w:rsidR="00D719BF" w:rsidRPr="001277D8">
        <w:rPr>
          <w:sz w:val="24"/>
          <w:szCs w:val="24"/>
        </w:rPr>
        <w:t xml:space="preserve">y </w:t>
      </w:r>
      <w:r w:rsidR="00D719BF" w:rsidRPr="001277D8">
        <w:rPr>
          <w:spacing w:val="3"/>
          <w:sz w:val="24"/>
          <w:szCs w:val="24"/>
        </w:rPr>
        <w:t xml:space="preserve">la </w:t>
      </w:r>
      <w:r w:rsidR="00D719BF" w:rsidRPr="001277D8">
        <w:rPr>
          <w:spacing w:val="2"/>
          <w:sz w:val="24"/>
          <w:szCs w:val="24"/>
        </w:rPr>
        <w:t xml:space="preserve">no </w:t>
      </w:r>
      <w:r w:rsidR="00D719BF" w:rsidRPr="001277D8">
        <w:rPr>
          <w:spacing w:val="5"/>
          <w:sz w:val="24"/>
          <w:szCs w:val="24"/>
        </w:rPr>
        <w:t xml:space="preserve">discriminación </w:t>
      </w:r>
      <w:r w:rsidR="00D719BF" w:rsidRPr="001277D8">
        <w:rPr>
          <w:spacing w:val="4"/>
          <w:sz w:val="24"/>
          <w:szCs w:val="24"/>
        </w:rPr>
        <w:t xml:space="preserve">por  motivos de sexo </w:t>
      </w:r>
      <w:r w:rsidR="00D719BF" w:rsidRPr="001277D8">
        <w:rPr>
          <w:spacing w:val="3"/>
          <w:sz w:val="24"/>
          <w:szCs w:val="24"/>
        </w:rPr>
        <w:t xml:space="preserve">en </w:t>
      </w:r>
      <w:r w:rsidR="00D719BF" w:rsidRPr="001277D8">
        <w:rPr>
          <w:spacing w:val="4"/>
          <w:sz w:val="24"/>
          <w:szCs w:val="24"/>
        </w:rPr>
        <w:t xml:space="preserve">todas </w:t>
      </w:r>
      <w:r w:rsidR="00D719BF" w:rsidRPr="001277D8">
        <w:rPr>
          <w:spacing w:val="3"/>
          <w:sz w:val="24"/>
          <w:szCs w:val="24"/>
        </w:rPr>
        <w:t xml:space="preserve">las </w:t>
      </w:r>
      <w:r w:rsidR="00D719BF" w:rsidRPr="001277D8">
        <w:rPr>
          <w:spacing w:val="5"/>
          <w:sz w:val="24"/>
          <w:szCs w:val="24"/>
        </w:rPr>
        <w:t xml:space="preserve">esferas </w:t>
      </w:r>
      <w:r w:rsidR="00D719BF" w:rsidRPr="001277D8">
        <w:rPr>
          <w:spacing w:val="4"/>
          <w:sz w:val="24"/>
          <w:szCs w:val="24"/>
        </w:rPr>
        <w:t xml:space="preserve">que </w:t>
      </w:r>
      <w:r w:rsidR="00D719BF" w:rsidRPr="001277D8">
        <w:rPr>
          <w:spacing w:val="5"/>
          <w:sz w:val="24"/>
          <w:szCs w:val="24"/>
        </w:rPr>
        <w:t xml:space="preserve">abarca  </w:t>
      </w:r>
      <w:r w:rsidR="00D719BF" w:rsidRPr="001277D8">
        <w:rPr>
          <w:sz w:val="24"/>
          <w:szCs w:val="24"/>
        </w:rPr>
        <w:t xml:space="preserve">la </w:t>
      </w:r>
      <w:r w:rsidR="00D719BF" w:rsidRPr="001277D8">
        <w:rPr>
          <w:spacing w:val="5"/>
          <w:sz w:val="24"/>
          <w:szCs w:val="24"/>
        </w:rPr>
        <w:t xml:space="preserve">Convención, conforme </w:t>
      </w:r>
      <w:r w:rsidR="00D719BF" w:rsidRPr="001277D8">
        <w:rPr>
          <w:spacing w:val="2"/>
          <w:sz w:val="24"/>
          <w:szCs w:val="24"/>
        </w:rPr>
        <w:t xml:space="preserve">al </w:t>
      </w:r>
      <w:r w:rsidR="00D719BF" w:rsidRPr="001277D8">
        <w:rPr>
          <w:spacing w:val="5"/>
          <w:sz w:val="24"/>
          <w:szCs w:val="24"/>
        </w:rPr>
        <w:t xml:space="preserve">indicador </w:t>
      </w:r>
      <w:r w:rsidR="00D719BF" w:rsidRPr="001277D8">
        <w:rPr>
          <w:spacing w:val="4"/>
          <w:sz w:val="24"/>
          <w:szCs w:val="24"/>
        </w:rPr>
        <w:t xml:space="preserve">5.1.1 </w:t>
      </w:r>
      <w:r w:rsidR="00D719BF" w:rsidRPr="001277D8">
        <w:rPr>
          <w:spacing w:val="2"/>
          <w:sz w:val="24"/>
          <w:szCs w:val="24"/>
        </w:rPr>
        <w:t xml:space="preserve">de </w:t>
      </w:r>
      <w:r w:rsidR="00D719BF" w:rsidRPr="001277D8">
        <w:rPr>
          <w:spacing w:val="4"/>
          <w:sz w:val="24"/>
          <w:szCs w:val="24"/>
        </w:rPr>
        <w:t xml:space="preserve">los </w:t>
      </w:r>
      <w:r w:rsidR="00D719BF" w:rsidRPr="001277D8">
        <w:rPr>
          <w:spacing w:val="5"/>
          <w:sz w:val="24"/>
          <w:szCs w:val="24"/>
        </w:rPr>
        <w:t xml:space="preserve">Objetivos </w:t>
      </w:r>
      <w:r w:rsidR="00D719BF" w:rsidRPr="001277D8">
        <w:rPr>
          <w:spacing w:val="4"/>
          <w:sz w:val="24"/>
          <w:szCs w:val="24"/>
        </w:rPr>
        <w:t xml:space="preserve">de </w:t>
      </w:r>
      <w:r w:rsidR="00D719BF" w:rsidRPr="001277D8">
        <w:rPr>
          <w:spacing w:val="5"/>
          <w:sz w:val="24"/>
          <w:szCs w:val="24"/>
        </w:rPr>
        <w:t xml:space="preserve">Desarrollo  Sostenible, </w:t>
      </w:r>
      <w:r w:rsidR="00D719BF" w:rsidRPr="001277D8">
        <w:rPr>
          <w:sz w:val="24"/>
          <w:szCs w:val="24"/>
        </w:rPr>
        <w:t xml:space="preserve">y </w:t>
      </w:r>
      <w:r w:rsidR="00D719BF" w:rsidRPr="001277D8">
        <w:rPr>
          <w:spacing w:val="4"/>
          <w:sz w:val="24"/>
          <w:szCs w:val="24"/>
        </w:rPr>
        <w:t xml:space="preserve">hacer </w:t>
      </w:r>
      <w:r w:rsidR="00D719BF" w:rsidRPr="001277D8">
        <w:rPr>
          <w:spacing w:val="2"/>
          <w:sz w:val="24"/>
          <w:szCs w:val="24"/>
        </w:rPr>
        <w:t xml:space="preserve">un </w:t>
      </w:r>
      <w:r w:rsidR="00D719BF" w:rsidRPr="001277D8">
        <w:rPr>
          <w:spacing w:val="5"/>
          <w:sz w:val="24"/>
          <w:szCs w:val="24"/>
        </w:rPr>
        <w:t xml:space="preserve">seguimiento </w:t>
      </w:r>
      <w:r w:rsidR="00D719BF" w:rsidRPr="001277D8">
        <w:rPr>
          <w:spacing w:val="4"/>
          <w:sz w:val="24"/>
          <w:szCs w:val="24"/>
        </w:rPr>
        <w:t xml:space="preserve">de </w:t>
      </w:r>
      <w:r w:rsidR="00D719BF" w:rsidRPr="001277D8">
        <w:rPr>
          <w:spacing w:val="3"/>
          <w:sz w:val="24"/>
          <w:szCs w:val="24"/>
        </w:rPr>
        <w:t xml:space="preserve">la </w:t>
      </w:r>
      <w:r w:rsidR="00D719BF" w:rsidRPr="001277D8">
        <w:rPr>
          <w:spacing w:val="5"/>
          <w:sz w:val="24"/>
          <w:szCs w:val="24"/>
        </w:rPr>
        <w:t xml:space="preserve">situación. Respecto </w:t>
      </w:r>
      <w:r w:rsidR="00D719BF" w:rsidRPr="001277D8">
        <w:rPr>
          <w:sz w:val="24"/>
          <w:szCs w:val="24"/>
        </w:rPr>
        <w:t xml:space="preserve">a </w:t>
      </w:r>
      <w:r w:rsidR="00D719BF" w:rsidRPr="001277D8">
        <w:rPr>
          <w:spacing w:val="5"/>
          <w:sz w:val="24"/>
          <w:szCs w:val="24"/>
        </w:rPr>
        <w:t xml:space="preserve">todos </w:t>
      </w:r>
      <w:r w:rsidR="00D719BF" w:rsidRPr="001277D8">
        <w:rPr>
          <w:spacing w:val="4"/>
          <w:sz w:val="24"/>
          <w:szCs w:val="24"/>
        </w:rPr>
        <w:t xml:space="preserve">los </w:t>
      </w:r>
      <w:r w:rsidR="00D719BF" w:rsidRPr="001277D8">
        <w:rPr>
          <w:spacing w:val="5"/>
          <w:sz w:val="24"/>
          <w:szCs w:val="24"/>
        </w:rPr>
        <w:t xml:space="preserve">ámbitos </w:t>
      </w:r>
      <w:r w:rsidR="00D719BF" w:rsidRPr="001277D8">
        <w:rPr>
          <w:spacing w:val="4"/>
          <w:sz w:val="24"/>
          <w:szCs w:val="24"/>
        </w:rPr>
        <w:t xml:space="preserve">del </w:t>
      </w:r>
      <w:r w:rsidR="00D719BF" w:rsidRPr="001277D8">
        <w:rPr>
          <w:spacing w:val="5"/>
          <w:sz w:val="24"/>
          <w:szCs w:val="24"/>
        </w:rPr>
        <w:t xml:space="preserve">derecho, </w:t>
      </w:r>
      <w:r w:rsidR="00D719BF" w:rsidRPr="001277D8">
        <w:rPr>
          <w:spacing w:val="3"/>
          <w:sz w:val="24"/>
          <w:szCs w:val="24"/>
        </w:rPr>
        <w:t xml:space="preserve">en </w:t>
      </w:r>
      <w:r w:rsidR="00D719BF" w:rsidRPr="001277D8">
        <w:rPr>
          <w:spacing w:val="5"/>
          <w:sz w:val="24"/>
          <w:szCs w:val="24"/>
        </w:rPr>
        <w:t xml:space="preserve">particular </w:t>
      </w:r>
      <w:r w:rsidR="00D719BF" w:rsidRPr="001277D8">
        <w:rPr>
          <w:spacing w:val="3"/>
          <w:sz w:val="24"/>
          <w:szCs w:val="24"/>
        </w:rPr>
        <w:t xml:space="preserve">el </w:t>
      </w:r>
      <w:r w:rsidR="00D719BF" w:rsidRPr="001277D8">
        <w:rPr>
          <w:spacing w:val="6"/>
          <w:sz w:val="24"/>
          <w:szCs w:val="24"/>
        </w:rPr>
        <w:t xml:space="preserve">derecho </w:t>
      </w:r>
      <w:r w:rsidR="00D719BF" w:rsidRPr="001277D8">
        <w:rPr>
          <w:spacing w:val="4"/>
          <w:sz w:val="24"/>
          <w:szCs w:val="24"/>
        </w:rPr>
        <w:t xml:space="preserve">de </w:t>
      </w:r>
      <w:r w:rsidR="00D719BF" w:rsidRPr="001277D8">
        <w:rPr>
          <w:spacing w:val="5"/>
          <w:sz w:val="24"/>
          <w:szCs w:val="24"/>
        </w:rPr>
        <w:t xml:space="preserve">familia, </w:t>
      </w:r>
      <w:r w:rsidR="00D719BF" w:rsidRPr="001277D8">
        <w:rPr>
          <w:spacing w:val="3"/>
          <w:sz w:val="24"/>
          <w:szCs w:val="24"/>
        </w:rPr>
        <w:t xml:space="preserve">el </w:t>
      </w:r>
      <w:r w:rsidR="00D719BF" w:rsidRPr="001277D8">
        <w:rPr>
          <w:spacing w:val="5"/>
          <w:sz w:val="24"/>
          <w:szCs w:val="24"/>
        </w:rPr>
        <w:t xml:space="preserve">derecho </w:t>
      </w:r>
      <w:r w:rsidR="00D719BF" w:rsidRPr="001277D8">
        <w:rPr>
          <w:spacing w:val="4"/>
          <w:sz w:val="24"/>
          <w:szCs w:val="24"/>
        </w:rPr>
        <w:t xml:space="preserve">penal, </w:t>
      </w:r>
      <w:r w:rsidR="00D719BF" w:rsidRPr="001277D8">
        <w:rPr>
          <w:spacing w:val="2"/>
          <w:sz w:val="24"/>
          <w:szCs w:val="24"/>
        </w:rPr>
        <w:t xml:space="preserve">el </w:t>
      </w:r>
      <w:r w:rsidR="00D719BF" w:rsidRPr="001277D8">
        <w:rPr>
          <w:spacing w:val="5"/>
          <w:sz w:val="24"/>
          <w:szCs w:val="24"/>
        </w:rPr>
        <w:t xml:space="preserve">derecho </w:t>
      </w:r>
      <w:r w:rsidR="00D719BF" w:rsidRPr="001277D8">
        <w:rPr>
          <w:spacing w:val="4"/>
          <w:sz w:val="24"/>
          <w:szCs w:val="24"/>
        </w:rPr>
        <w:t xml:space="preserve">civil </w:t>
      </w:r>
      <w:r w:rsidR="00D719BF" w:rsidRPr="001277D8">
        <w:rPr>
          <w:sz w:val="24"/>
          <w:szCs w:val="24"/>
        </w:rPr>
        <w:t xml:space="preserve">y </w:t>
      </w:r>
      <w:r w:rsidR="00D719BF" w:rsidRPr="001277D8">
        <w:rPr>
          <w:spacing w:val="3"/>
          <w:sz w:val="24"/>
          <w:szCs w:val="24"/>
        </w:rPr>
        <w:t xml:space="preserve">la </w:t>
      </w:r>
      <w:r w:rsidR="00CD452A" w:rsidRPr="001277D8">
        <w:rPr>
          <w:spacing w:val="5"/>
          <w:sz w:val="24"/>
          <w:szCs w:val="24"/>
        </w:rPr>
        <w:t>legislación labora</w:t>
      </w:r>
      <w:r w:rsidR="001277D8" w:rsidRPr="001277D8">
        <w:rPr>
          <w:spacing w:val="5"/>
          <w:sz w:val="24"/>
          <w:szCs w:val="24"/>
        </w:rPr>
        <w:t>l</w:t>
      </w:r>
      <w:r w:rsidR="00CD452A" w:rsidRPr="001277D8">
        <w:rPr>
          <w:spacing w:val="5"/>
          <w:sz w:val="24"/>
          <w:szCs w:val="24"/>
        </w:rPr>
        <w:t>”.</w:t>
      </w:r>
      <w:r w:rsidR="00CD452A" w:rsidRPr="001277D8">
        <w:rPr>
          <w:rStyle w:val="Refdenotaalpie"/>
          <w:spacing w:val="5"/>
          <w:sz w:val="24"/>
          <w:szCs w:val="24"/>
        </w:rPr>
        <w:footnoteReference w:id="8"/>
      </w:r>
    </w:p>
    <w:p w14:paraId="07114D86" w14:textId="77777777" w:rsidR="0068171B" w:rsidRPr="001277D8" w:rsidRDefault="0068171B" w:rsidP="0068171B">
      <w:pPr>
        <w:pStyle w:val="Ttulo1"/>
        <w:spacing w:before="91"/>
        <w:ind w:left="0" w:firstLine="450"/>
        <w:rPr>
          <w:sz w:val="24"/>
          <w:szCs w:val="24"/>
        </w:rPr>
      </w:pPr>
    </w:p>
    <w:p w14:paraId="579F88E5" w14:textId="073F9338" w:rsidR="0068171B" w:rsidRPr="001277D8" w:rsidRDefault="0068171B" w:rsidP="0068171B">
      <w:pPr>
        <w:pStyle w:val="Ttulo1"/>
        <w:spacing w:before="91"/>
        <w:ind w:left="0" w:firstLine="450"/>
        <w:rPr>
          <w:sz w:val="24"/>
          <w:szCs w:val="24"/>
        </w:rPr>
      </w:pPr>
      <w:r w:rsidRPr="001277D8">
        <w:rPr>
          <w:sz w:val="24"/>
          <w:szCs w:val="24"/>
        </w:rPr>
        <w:t>Acceso a la justicia y mecanismos jurídicos de denuncia</w:t>
      </w:r>
    </w:p>
    <w:p w14:paraId="31A0948C" w14:textId="5599A9FE" w:rsidR="0068171B" w:rsidRPr="001277D8" w:rsidRDefault="00617927" w:rsidP="0068171B">
      <w:pPr>
        <w:pStyle w:val="Prrafodelista"/>
        <w:numPr>
          <w:ilvl w:val="0"/>
          <w:numId w:val="2"/>
        </w:numPr>
        <w:tabs>
          <w:tab w:val="left" w:pos="720"/>
          <w:tab w:val="left" w:pos="1863"/>
        </w:tabs>
        <w:spacing w:before="249" w:line="249" w:lineRule="auto"/>
        <w:ind w:left="450" w:right="-10" w:firstLine="0"/>
        <w:rPr>
          <w:sz w:val="24"/>
          <w:szCs w:val="24"/>
        </w:rPr>
      </w:pPr>
      <w:r w:rsidRPr="001277D8">
        <w:rPr>
          <w:sz w:val="24"/>
          <w:szCs w:val="24"/>
        </w:rPr>
        <w:t xml:space="preserve">Mayores obstáculos en los </w:t>
      </w:r>
      <w:r w:rsidR="00CD452A" w:rsidRPr="001277D8">
        <w:rPr>
          <w:sz w:val="24"/>
          <w:szCs w:val="24"/>
        </w:rPr>
        <w:t xml:space="preserve">mecanismos y procedimientos para atender la situación de violencia contra las mujeres, </w:t>
      </w:r>
      <w:r w:rsidR="005400C4" w:rsidRPr="001277D8">
        <w:rPr>
          <w:sz w:val="24"/>
          <w:szCs w:val="24"/>
        </w:rPr>
        <w:t>las</w:t>
      </w:r>
      <w:r w:rsidR="00CD452A" w:rsidRPr="001277D8">
        <w:rPr>
          <w:sz w:val="24"/>
          <w:szCs w:val="24"/>
        </w:rPr>
        <w:t xml:space="preserve"> denuncias </w:t>
      </w:r>
      <w:r w:rsidR="005400C4" w:rsidRPr="001277D8">
        <w:rPr>
          <w:sz w:val="24"/>
          <w:szCs w:val="24"/>
        </w:rPr>
        <w:t>disminuyeron por</w:t>
      </w:r>
      <w:r w:rsidR="001277D8">
        <w:rPr>
          <w:sz w:val="24"/>
          <w:szCs w:val="24"/>
        </w:rPr>
        <w:t xml:space="preserve"> carecer de transporte para los traslados </w:t>
      </w:r>
      <w:r w:rsidR="00D810F6">
        <w:rPr>
          <w:sz w:val="24"/>
          <w:szCs w:val="24"/>
        </w:rPr>
        <w:t xml:space="preserve">y </w:t>
      </w:r>
      <w:r w:rsidR="005400C4" w:rsidRPr="001277D8">
        <w:rPr>
          <w:sz w:val="24"/>
          <w:szCs w:val="24"/>
        </w:rPr>
        <w:t>ausencia de</w:t>
      </w:r>
      <w:r w:rsidR="00CD452A" w:rsidRPr="001277D8">
        <w:rPr>
          <w:sz w:val="24"/>
          <w:szCs w:val="24"/>
        </w:rPr>
        <w:t xml:space="preserve"> atención y servicios de justicia en las entidades públicas</w:t>
      </w:r>
      <w:r w:rsidR="005400C4" w:rsidRPr="001277D8">
        <w:rPr>
          <w:sz w:val="24"/>
          <w:szCs w:val="24"/>
        </w:rPr>
        <w:t xml:space="preserve"> sin</w:t>
      </w:r>
      <w:r w:rsidR="00CD452A" w:rsidRPr="001277D8">
        <w:rPr>
          <w:sz w:val="24"/>
          <w:szCs w:val="24"/>
        </w:rPr>
        <w:t xml:space="preserve"> recursos humanos especializados</w:t>
      </w:r>
      <w:r w:rsidR="0068171B" w:rsidRPr="001277D8">
        <w:rPr>
          <w:sz w:val="24"/>
          <w:szCs w:val="24"/>
        </w:rPr>
        <w:t xml:space="preserve">. La respuesta de justicia para niñas, adolescentes, jovenas y mujeres es lenta, con impunidad, que se observa en el informe del INE que </w:t>
      </w:r>
      <w:r w:rsidR="0068171B" w:rsidRPr="001277D8">
        <w:rPr>
          <w:sz w:val="24"/>
          <w:szCs w:val="24"/>
        </w:rPr>
        <w:lastRenderedPageBreak/>
        <w:t>reporta el 2% de respuesta de todas las denuncias y casos presentados, considerando a las mujeres como seres inferiores; en 2019 se reportan  en el año 2018, 7,019 y 2019, 6,994 víctimas de violación o violación agraviada</w:t>
      </w:r>
      <w:r w:rsidR="0068171B" w:rsidRPr="001277D8">
        <w:rPr>
          <w:rStyle w:val="Refdenotaalpie"/>
          <w:sz w:val="24"/>
          <w:szCs w:val="24"/>
        </w:rPr>
        <w:footnoteReference w:id="9"/>
      </w:r>
      <w:r w:rsidR="0068171B" w:rsidRPr="001277D8">
        <w:rPr>
          <w:sz w:val="24"/>
          <w:szCs w:val="24"/>
        </w:rPr>
        <w:t xml:space="preserve">; incluso beneficiando a agresores y ocultar hechos de violencia sexual, en la Política pública de protección a la vida y la institucionalidad de la familia </w:t>
      </w:r>
      <w:r w:rsidR="0068171B" w:rsidRPr="001277D8">
        <w:rPr>
          <w:sz w:val="24"/>
          <w:szCs w:val="24"/>
          <w:shd w:val="clear" w:color="auto" w:fill="FFFFFF"/>
        </w:rPr>
        <w:t xml:space="preserve">2021-2032, se prioriza la </w:t>
      </w:r>
      <w:r w:rsidR="0068171B" w:rsidRPr="001277D8">
        <w:rPr>
          <w:sz w:val="24"/>
          <w:szCs w:val="24"/>
          <w:lang w:val="es-MX" w:eastAsia="es-MX"/>
        </w:rPr>
        <w:t>etapa prenatal y primera infancia, para defender la vida desde la concepción y el no nacido; sin considerar que las violaciones sexuales en niñas y adolescentes mayormente de identidades étnicas, que ponen en riesgo sus vidas y cuerpos; que como efecto de actos de violencia sexual son los embarazos y maternidades forzados con el discurso de proteger la vida, se invisibiliza la realidad que se vive en Guatemala y limita la posibilidad de denuncia y acceso a justicia.</w:t>
      </w:r>
    </w:p>
    <w:p w14:paraId="2CFF857D" w14:textId="652AD90C" w:rsidR="0068171B" w:rsidRPr="001277D8" w:rsidRDefault="0068171B" w:rsidP="0068171B">
      <w:pPr>
        <w:pStyle w:val="Prrafodelista"/>
        <w:numPr>
          <w:ilvl w:val="0"/>
          <w:numId w:val="2"/>
        </w:numPr>
        <w:tabs>
          <w:tab w:val="left" w:pos="720"/>
          <w:tab w:val="left" w:pos="1863"/>
        </w:tabs>
        <w:spacing w:before="249" w:line="249" w:lineRule="auto"/>
        <w:ind w:left="450" w:right="-10" w:firstLine="0"/>
        <w:rPr>
          <w:sz w:val="24"/>
          <w:szCs w:val="24"/>
        </w:rPr>
      </w:pPr>
      <w:r w:rsidRPr="001277D8">
        <w:rPr>
          <w:sz w:val="24"/>
          <w:szCs w:val="24"/>
          <w:lang w:val="es-MX" w:eastAsia="es-MX"/>
        </w:rPr>
        <w:t xml:space="preserve">Las </w:t>
      </w:r>
      <w:r w:rsidR="004976D0" w:rsidRPr="001277D8">
        <w:rPr>
          <w:sz w:val="24"/>
          <w:szCs w:val="24"/>
          <w:lang w:val="es-MX" w:eastAsia="es-MX"/>
        </w:rPr>
        <w:t xml:space="preserve">entidades de justicia como representantes del Ministerio de Gobernación, expresan que las </w:t>
      </w:r>
      <w:r w:rsidRPr="001277D8">
        <w:rPr>
          <w:sz w:val="24"/>
          <w:szCs w:val="24"/>
          <w:lang w:val="es-MX" w:eastAsia="es-MX"/>
        </w:rPr>
        <w:t>“</w:t>
      </w:r>
      <w:r w:rsidR="004976D0" w:rsidRPr="001277D8">
        <w:rPr>
          <w:sz w:val="24"/>
          <w:szCs w:val="24"/>
          <w:lang w:val="es-MX" w:eastAsia="es-MX"/>
        </w:rPr>
        <w:t xml:space="preserve">Mujeres que no cumplen </w:t>
      </w:r>
      <w:proofErr w:type="spellStart"/>
      <w:r w:rsidR="004976D0" w:rsidRPr="001277D8">
        <w:rPr>
          <w:sz w:val="24"/>
          <w:szCs w:val="24"/>
          <w:lang w:val="es-MX" w:eastAsia="es-MX"/>
        </w:rPr>
        <w:t>o</w:t>
      </w:r>
      <w:proofErr w:type="spellEnd"/>
      <w:r w:rsidR="004976D0" w:rsidRPr="001277D8">
        <w:rPr>
          <w:sz w:val="24"/>
          <w:szCs w:val="24"/>
          <w:lang w:val="es-MX" w:eastAsia="es-MX"/>
        </w:rPr>
        <w:t xml:space="preserve"> obedecen”</w:t>
      </w:r>
      <w:r w:rsidR="004976D0" w:rsidRPr="001277D8">
        <w:rPr>
          <w:rStyle w:val="Refdenotaalpie"/>
          <w:sz w:val="24"/>
          <w:szCs w:val="24"/>
          <w:lang w:val="es-MX" w:eastAsia="es-MX"/>
        </w:rPr>
        <w:footnoteReference w:id="10"/>
      </w:r>
      <w:r w:rsidR="004976D0" w:rsidRPr="001277D8">
        <w:rPr>
          <w:sz w:val="24"/>
          <w:szCs w:val="24"/>
          <w:lang w:val="es-MX" w:eastAsia="es-MX"/>
        </w:rPr>
        <w:t>, están expuestas, este tipo afirmaciones como operadores públicos, no permite avanzar en el sistema de justicia para reducir y erradicar las violencias</w:t>
      </w:r>
      <w:r w:rsidR="00D810F6">
        <w:rPr>
          <w:sz w:val="24"/>
          <w:szCs w:val="24"/>
          <w:lang w:val="es-MX" w:eastAsia="es-MX"/>
        </w:rPr>
        <w:t>, los estigmas y estereotipos</w:t>
      </w:r>
      <w:r w:rsidR="004976D0" w:rsidRPr="001277D8">
        <w:rPr>
          <w:sz w:val="24"/>
          <w:szCs w:val="24"/>
          <w:lang w:val="es-MX" w:eastAsia="es-MX"/>
        </w:rPr>
        <w:t xml:space="preserve"> hacia las mujeres, porque las siguen exponiendo como culpables sin siquiera evidenciar las causas. Sin mencionar que las distintas manifestaciones de violencia hacia mujeres xinkas, garífunas, mestizas y mayas requieren de atención especializada, según sus identidades y edades.</w:t>
      </w:r>
    </w:p>
    <w:p w14:paraId="75EF7F15" w14:textId="77777777" w:rsidR="004976D0" w:rsidRPr="001277D8" w:rsidRDefault="004976D0" w:rsidP="0068171B">
      <w:pPr>
        <w:tabs>
          <w:tab w:val="left" w:pos="720"/>
          <w:tab w:val="left" w:pos="810"/>
          <w:tab w:val="left" w:pos="1863"/>
        </w:tabs>
        <w:spacing w:line="249" w:lineRule="auto"/>
        <w:ind w:right="755" w:firstLine="450"/>
        <w:rPr>
          <w:b/>
          <w:sz w:val="24"/>
          <w:szCs w:val="24"/>
        </w:rPr>
      </w:pPr>
    </w:p>
    <w:p w14:paraId="66BAEBF1" w14:textId="2BFA59B0" w:rsidR="0068171B" w:rsidRPr="001277D8" w:rsidRDefault="0068171B" w:rsidP="0068171B">
      <w:pPr>
        <w:tabs>
          <w:tab w:val="left" w:pos="720"/>
          <w:tab w:val="left" w:pos="810"/>
          <w:tab w:val="left" w:pos="1863"/>
        </w:tabs>
        <w:spacing w:line="249" w:lineRule="auto"/>
        <w:ind w:right="755" w:firstLine="450"/>
        <w:rPr>
          <w:b/>
          <w:sz w:val="24"/>
          <w:szCs w:val="24"/>
        </w:rPr>
      </w:pPr>
      <w:r w:rsidRPr="001277D8">
        <w:rPr>
          <w:b/>
          <w:sz w:val="24"/>
          <w:szCs w:val="24"/>
        </w:rPr>
        <w:t>Mecanismos nacionales para el adelanto de la mujer</w:t>
      </w:r>
    </w:p>
    <w:p w14:paraId="75190A9B" w14:textId="77777777" w:rsidR="0068171B" w:rsidRPr="001277D8" w:rsidRDefault="005400C4" w:rsidP="005B54E1">
      <w:pPr>
        <w:pStyle w:val="Prrafodelista"/>
        <w:numPr>
          <w:ilvl w:val="0"/>
          <w:numId w:val="2"/>
        </w:numPr>
        <w:tabs>
          <w:tab w:val="left" w:pos="450"/>
          <w:tab w:val="left" w:pos="720"/>
          <w:tab w:val="left" w:pos="1863"/>
        </w:tabs>
        <w:spacing w:line="249" w:lineRule="auto"/>
        <w:ind w:left="450" w:right="-10" w:firstLine="0"/>
        <w:rPr>
          <w:sz w:val="24"/>
          <w:szCs w:val="24"/>
        </w:rPr>
      </w:pPr>
      <w:r w:rsidRPr="001277D8">
        <w:rPr>
          <w:spacing w:val="5"/>
          <w:sz w:val="24"/>
          <w:szCs w:val="24"/>
        </w:rPr>
        <w:t>A partir del año 2020, se viene amenaza</w:t>
      </w:r>
      <w:r w:rsidR="008C5FC9" w:rsidRPr="001277D8">
        <w:rPr>
          <w:spacing w:val="5"/>
          <w:sz w:val="24"/>
          <w:szCs w:val="24"/>
        </w:rPr>
        <w:t>n</w:t>
      </w:r>
      <w:r w:rsidRPr="001277D8">
        <w:rPr>
          <w:spacing w:val="5"/>
          <w:sz w:val="24"/>
          <w:szCs w:val="24"/>
        </w:rPr>
        <w:t xml:space="preserve">do y debilitando el  Mecanismo de la mujer; </w:t>
      </w:r>
      <w:r w:rsidRPr="001277D8">
        <w:rPr>
          <w:sz w:val="24"/>
          <w:szCs w:val="24"/>
          <w:shd w:val="clear" w:color="auto" w:fill="FFFFFF"/>
        </w:rPr>
        <w:t xml:space="preserve"> el presidente Giamattei atrasó el plazo para nombrar a la Secretaria Presidencial de la Mujer SEPREM por el contrario asignó a una Subsecretaria bajo el mando y directrices del ejecutivo sin presupuestos y recortando recurso humano en la entidad; sin respeto al procedimiento establecido por el movimiento de mujeres y feministas en Guatemala; </w:t>
      </w:r>
      <w:r w:rsidR="008C5FC9" w:rsidRPr="001277D8">
        <w:rPr>
          <w:sz w:val="24"/>
          <w:szCs w:val="24"/>
          <w:shd w:val="clear" w:color="auto" w:fill="FFFFFF"/>
        </w:rPr>
        <w:t xml:space="preserve">por presión política de organizaciones del movimiento feminista en el año 2021 se nombra a la nueva Secretaria Presidencial de la Mujer. </w:t>
      </w:r>
    </w:p>
    <w:p w14:paraId="433B492D" w14:textId="7052252B" w:rsidR="0068171B" w:rsidRPr="001277D8" w:rsidRDefault="0068171B" w:rsidP="005B54E1">
      <w:pPr>
        <w:pStyle w:val="Prrafodelista"/>
        <w:numPr>
          <w:ilvl w:val="0"/>
          <w:numId w:val="2"/>
        </w:numPr>
        <w:tabs>
          <w:tab w:val="left" w:pos="450"/>
          <w:tab w:val="left" w:pos="720"/>
          <w:tab w:val="left" w:pos="900"/>
        </w:tabs>
        <w:spacing w:line="249" w:lineRule="auto"/>
        <w:ind w:left="450" w:right="-10" w:firstLine="0"/>
        <w:rPr>
          <w:sz w:val="24"/>
          <w:szCs w:val="24"/>
        </w:rPr>
      </w:pPr>
      <w:r w:rsidRPr="001277D8">
        <w:rPr>
          <w:sz w:val="24"/>
          <w:szCs w:val="24"/>
          <w:shd w:val="clear" w:color="auto" w:fill="FFFFFF"/>
        </w:rPr>
        <w:t xml:space="preserve">En una conferencia internacional ante la Comisión de la Condición Jurídica y Social de la Mujer de la ONU </w:t>
      </w:r>
      <w:r w:rsidR="005400C4" w:rsidRPr="001277D8">
        <w:rPr>
          <w:sz w:val="24"/>
          <w:szCs w:val="24"/>
          <w:shd w:val="clear" w:color="auto" w:fill="FFFFFF"/>
        </w:rPr>
        <w:t xml:space="preserve">el Presidente </w:t>
      </w:r>
      <w:r w:rsidR="008C5FC9" w:rsidRPr="001277D8">
        <w:rPr>
          <w:sz w:val="24"/>
          <w:szCs w:val="24"/>
          <w:shd w:val="clear" w:color="auto" w:fill="FFFFFF"/>
        </w:rPr>
        <w:t>Giamattei expreso</w:t>
      </w:r>
      <w:r w:rsidRPr="001277D8">
        <w:rPr>
          <w:sz w:val="24"/>
          <w:szCs w:val="24"/>
          <w:shd w:val="clear" w:color="auto" w:fill="FFFFFF"/>
        </w:rPr>
        <w:t xml:space="preserve"> que busca elevar a </w:t>
      </w:r>
      <w:r w:rsidR="008C5FC9" w:rsidRPr="001277D8">
        <w:rPr>
          <w:sz w:val="24"/>
          <w:szCs w:val="24"/>
          <w:shd w:val="clear" w:color="auto" w:fill="FFFFFF"/>
        </w:rPr>
        <w:t>Instituto de la Mujer</w:t>
      </w:r>
      <w:r w:rsidRPr="001277D8">
        <w:rPr>
          <w:sz w:val="24"/>
          <w:szCs w:val="24"/>
          <w:shd w:val="clear" w:color="auto" w:fill="FFFFFF"/>
        </w:rPr>
        <w:t xml:space="preserve"> a la Secretaria Presidencial de la Mujer para prevenir y eliminar toda forma de violencia contra la mujer </w:t>
      </w:r>
      <w:r w:rsidRPr="001277D8">
        <w:rPr>
          <w:rStyle w:val="Refdenotaalpie"/>
          <w:sz w:val="24"/>
          <w:szCs w:val="24"/>
          <w:shd w:val="clear" w:color="auto" w:fill="FFFFFF"/>
        </w:rPr>
        <w:footnoteReference w:id="11"/>
      </w:r>
      <w:r w:rsidR="008C5FC9" w:rsidRPr="001277D8">
        <w:rPr>
          <w:sz w:val="24"/>
          <w:szCs w:val="24"/>
          <w:shd w:val="clear" w:color="auto" w:fill="FFFFFF"/>
        </w:rPr>
        <w:t xml:space="preserve"> entidad que no tendría ningún nivel de poder ni jerarquía según nuestro marco legal en Guatemala; que limita y obstaculiza la autonomía y</w:t>
      </w:r>
      <w:r w:rsidR="008C5FC9" w:rsidRPr="001277D8">
        <w:rPr>
          <w:rFonts w:eastAsia="Arial"/>
          <w:sz w:val="24"/>
          <w:szCs w:val="24"/>
          <w:lang w:val="es-GT"/>
        </w:rPr>
        <w:t xml:space="preserve"> contraviene la recomendación del Comité de CEDAW de fortalecer y elevar el Mecanismo de la SEPREM a Ministerio de la Mujer. Disminuyendo  el compromiso del Estado de Guatemala para prevenir, sancionar y erradicar la Violencia contra la mujer….produciendo vulneración a la normativa internacional que protege los derechos ya adquiridos para mujeres guatemaltecas….deteniendo los avances de las últimas décadas, produciéndose un retroceso en el desarrollo en materia de derechos humanos de las mujeres.</w:t>
      </w:r>
      <w:r w:rsidR="008C5FC9" w:rsidRPr="001277D8">
        <w:rPr>
          <w:rFonts w:eastAsia="Arial"/>
          <w:sz w:val="24"/>
          <w:szCs w:val="24"/>
          <w:vertAlign w:val="superscript"/>
        </w:rPr>
        <w:footnoteReference w:id="12"/>
      </w:r>
      <w:bookmarkStart w:id="0" w:name="_30j0zll"/>
      <w:bookmarkEnd w:id="0"/>
      <w:r w:rsidR="008C5FC9" w:rsidRPr="001277D8">
        <w:rPr>
          <w:rFonts w:eastAsia="Arial"/>
          <w:sz w:val="24"/>
          <w:szCs w:val="24"/>
          <w:lang w:val="es-GT"/>
        </w:rPr>
        <w:t xml:space="preserve"> Y se solicita al Comité de la Cedaw, solicitar al Gobierno de Guatemala </w:t>
      </w:r>
      <w:r w:rsidR="005B54E1">
        <w:rPr>
          <w:rFonts w:eastAsia="Arial"/>
          <w:sz w:val="24"/>
          <w:szCs w:val="24"/>
          <w:lang w:val="es-GT"/>
        </w:rPr>
        <w:t xml:space="preserve">que </w:t>
      </w:r>
      <w:r w:rsidR="005B54E1">
        <w:rPr>
          <w:rFonts w:eastAsia="Arial"/>
          <w:sz w:val="24"/>
          <w:szCs w:val="24"/>
          <w:lang w:val="es-GT"/>
        </w:rPr>
        <w:lastRenderedPageBreak/>
        <w:t>aseguré</w:t>
      </w:r>
      <w:r w:rsidR="008C5FC9" w:rsidRPr="001277D8">
        <w:rPr>
          <w:rFonts w:eastAsia="Arial"/>
          <w:sz w:val="24"/>
          <w:szCs w:val="24"/>
          <w:lang w:val="es-GT"/>
        </w:rPr>
        <w:t xml:space="preserve"> el Mecanismo como garantía y refuerzo para el cumplimiento de los derechos humanos de las mujeres y se continúe con la armonización en los niveles territoriales en los planes locales y departamentales para eliminar la discriminación hacia las mujeres guatemaltecas en todas sus diversidades.</w:t>
      </w:r>
    </w:p>
    <w:p w14:paraId="1235B84A" w14:textId="77777777" w:rsidR="0075088C" w:rsidRPr="001277D8" w:rsidRDefault="0068171B" w:rsidP="005B54E1">
      <w:pPr>
        <w:pStyle w:val="Prrafodelista"/>
        <w:numPr>
          <w:ilvl w:val="0"/>
          <w:numId w:val="2"/>
        </w:numPr>
        <w:tabs>
          <w:tab w:val="left" w:pos="450"/>
          <w:tab w:val="left" w:pos="720"/>
          <w:tab w:val="left" w:pos="810"/>
          <w:tab w:val="left" w:pos="1863"/>
          <w:tab w:val="left" w:pos="8190"/>
        </w:tabs>
        <w:spacing w:line="249" w:lineRule="auto"/>
        <w:ind w:left="450" w:right="-10" w:firstLine="0"/>
        <w:rPr>
          <w:sz w:val="24"/>
          <w:szCs w:val="24"/>
        </w:rPr>
      </w:pPr>
      <w:r w:rsidRPr="001277D8">
        <w:rPr>
          <w:spacing w:val="5"/>
          <w:sz w:val="24"/>
          <w:szCs w:val="24"/>
        </w:rPr>
        <w:t xml:space="preserve"> S</w:t>
      </w:r>
      <w:r w:rsidR="008C5FC9" w:rsidRPr="001277D8">
        <w:rPr>
          <w:spacing w:val="5"/>
          <w:sz w:val="24"/>
          <w:szCs w:val="24"/>
        </w:rPr>
        <w:t xml:space="preserve">e espera el compromiso de asignar presupuestos y recursos humanos para implementar el plan estratégico de le SEPREM para el período 2022-2026; el Plan de </w:t>
      </w:r>
      <w:r w:rsidR="00D719BF" w:rsidRPr="001277D8">
        <w:rPr>
          <w:sz w:val="24"/>
          <w:szCs w:val="24"/>
        </w:rPr>
        <w:t xml:space="preserve">la </w:t>
      </w:r>
      <w:r w:rsidR="00D719BF" w:rsidRPr="001277D8">
        <w:rPr>
          <w:spacing w:val="5"/>
          <w:sz w:val="24"/>
          <w:szCs w:val="24"/>
        </w:rPr>
        <w:t xml:space="preserve">Política Nacional </w:t>
      </w:r>
      <w:r w:rsidR="00D719BF" w:rsidRPr="001277D8">
        <w:rPr>
          <w:spacing w:val="4"/>
          <w:sz w:val="24"/>
          <w:szCs w:val="24"/>
        </w:rPr>
        <w:t xml:space="preserve">de </w:t>
      </w:r>
      <w:r w:rsidR="00D719BF" w:rsidRPr="001277D8">
        <w:rPr>
          <w:spacing w:val="6"/>
          <w:sz w:val="24"/>
          <w:szCs w:val="24"/>
        </w:rPr>
        <w:t xml:space="preserve">Promoción </w:t>
      </w:r>
      <w:r w:rsidR="00D719BF" w:rsidRPr="001277D8">
        <w:rPr>
          <w:sz w:val="24"/>
          <w:szCs w:val="24"/>
        </w:rPr>
        <w:t xml:space="preserve">y </w:t>
      </w:r>
      <w:r w:rsidR="00D719BF" w:rsidRPr="001277D8">
        <w:rPr>
          <w:spacing w:val="5"/>
          <w:sz w:val="24"/>
          <w:szCs w:val="24"/>
        </w:rPr>
        <w:t xml:space="preserve">Desarrollo Integral </w:t>
      </w:r>
      <w:r w:rsidR="00D719BF" w:rsidRPr="001277D8">
        <w:rPr>
          <w:spacing w:val="4"/>
          <w:sz w:val="24"/>
          <w:szCs w:val="24"/>
        </w:rPr>
        <w:t xml:space="preserve">de las </w:t>
      </w:r>
      <w:r w:rsidR="00D719BF" w:rsidRPr="001277D8">
        <w:rPr>
          <w:spacing w:val="7"/>
          <w:sz w:val="24"/>
          <w:szCs w:val="24"/>
        </w:rPr>
        <w:t xml:space="preserve">Mujeres </w:t>
      </w:r>
      <w:r w:rsidR="00D719BF" w:rsidRPr="001277D8">
        <w:rPr>
          <w:sz w:val="24"/>
          <w:szCs w:val="24"/>
        </w:rPr>
        <w:t xml:space="preserve">y </w:t>
      </w:r>
      <w:r w:rsidR="00D719BF" w:rsidRPr="001277D8">
        <w:rPr>
          <w:spacing w:val="5"/>
          <w:sz w:val="24"/>
          <w:szCs w:val="24"/>
        </w:rPr>
        <w:t xml:space="preserve">Plan </w:t>
      </w:r>
      <w:r w:rsidR="00D719BF" w:rsidRPr="001277D8">
        <w:rPr>
          <w:spacing w:val="4"/>
          <w:sz w:val="24"/>
          <w:szCs w:val="24"/>
        </w:rPr>
        <w:t xml:space="preserve">de </w:t>
      </w:r>
      <w:r w:rsidR="00D719BF" w:rsidRPr="001277D8">
        <w:rPr>
          <w:spacing w:val="5"/>
          <w:sz w:val="24"/>
          <w:szCs w:val="24"/>
        </w:rPr>
        <w:t xml:space="preserve">Equidad </w:t>
      </w:r>
      <w:r w:rsidR="00D719BF" w:rsidRPr="001277D8">
        <w:rPr>
          <w:spacing w:val="4"/>
          <w:sz w:val="24"/>
          <w:szCs w:val="24"/>
        </w:rPr>
        <w:t xml:space="preserve">de </w:t>
      </w:r>
      <w:r w:rsidR="00D719BF" w:rsidRPr="001277D8">
        <w:rPr>
          <w:spacing w:val="5"/>
          <w:sz w:val="24"/>
          <w:szCs w:val="24"/>
        </w:rPr>
        <w:t xml:space="preserve">Oportunidades, </w:t>
      </w:r>
      <w:r w:rsidR="00D719BF" w:rsidRPr="001277D8">
        <w:rPr>
          <w:spacing w:val="4"/>
          <w:sz w:val="24"/>
          <w:szCs w:val="24"/>
        </w:rPr>
        <w:t xml:space="preserve">que </w:t>
      </w:r>
      <w:r w:rsidR="00D719BF" w:rsidRPr="001277D8">
        <w:rPr>
          <w:spacing w:val="5"/>
          <w:sz w:val="24"/>
          <w:szCs w:val="24"/>
        </w:rPr>
        <w:t xml:space="preserve">abarca </w:t>
      </w:r>
      <w:r w:rsidR="00D719BF" w:rsidRPr="001277D8">
        <w:rPr>
          <w:spacing w:val="3"/>
          <w:sz w:val="24"/>
          <w:szCs w:val="24"/>
        </w:rPr>
        <w:t xml:space="preserve">el </w:t>
      </w:r>
      <w:r w:rsidR="00D719BF" w:rsidRPr="001277D8">
        <w:rPr>
          <w:spacing w:val="5"/>
          <w:sz w:val="24"/>
          <w:szCs w:val="24"/>
        </w:rPr>
        <w:t xml:space="preserve">período 2008 </w:t>
      </w:r>
      <w:r w:rsidR="00D719BF" w:rsidRPr="001277D8">
        <w:rPr>
          <w:spacing w:val="4"/>
          <w:sz w:val="24"/>
          <w:szCs w:val="24"/>
        </w:rPr>
        <w:t>-2023</w:t>
      </w:r>
      <w:r w:rsidR="008C5FC9" w:rsidRPr="001277D8">
        <w:rPr>
          <w:spacing w:val="4"/>
          <w:sz w:val="24"/>
          <w:szCs w:val="24"/>
        </w:rPr>
        <w:t>, 2024 en adelante para el cumplimiento de los Objetivos de Desarrollo Sostenible (ODS) agenda 2030.</w:t>
      </w:r>
      <w:r w:rsidR="00D719BF" w:rsidRPr="001277D8">
        <w:rPr>
          <w:spacing w:val="4"/>
          <w:sz w:val="24"/>
          <w:szCs w:val="24"/>
        </w:rPr>
        <w:t xml:space="preserve"> </w:t>
      </w:r>
    </w:p>
    <w:p w14:paraId="5B2E7FBD" w14:textId="4F23FFC8" w:rsidR="0068171B" w:rsidRPr="001277D8" w:rsidRDefault="0068171B" w:rsidP="005B54E1">
      <w:pPr>
        <w:pStyle w:val="Prrafodelista"/>
        <w:numPr>
          <w:ilvl w:val="0"/>
          <w:numId w:val="2"/>
        </w:numPr>
        <w:tabs>
          <w:tab w:val="left" w:pos="450"/>
          <w:tab w:val="left" w:pos="720"/>
          <w:tab w:val="left" w:pos="810"/>
          <w:tab w:val="left" w:pos="1863"/>
        </w:tabs>
        <w:spacing w:line="249" w:lineRule="auto"/>
        <w:ind w:left="450" w:right="-10" w:firstLine="0"/>
        <w:rPr>
          <w:sz w:val="24"/>
          <w:szCs w:val="24"/>
        </w:rPr>
      </w:pPr>
      <w:r w:rsidRPr="001277D8">
        <w:rPr>
          <w:spacing w:val="5"/>
          <w:sz w:val="24"/>
          <w:szCs w:val="24"/>
        </w:rPr>
        <w:t xml:space="preserve">Es urgente que el Estado de Guatemala fortalezca </w:t>
      </w:r>
      <w:r w:rsidRPr="001277D8">
        <w:rPr>
          <w:spacing w:val="4"/>
          <w:sz w:val="24"/>
          <w:szCs w:val="24"/>
        </w:rPr>
        <w:t xml:space="preserve">los </w:t>
      </w:r>
      <w:r w:rsidRPr="001277D8">
        <w:rPr>
          <w:spacing w:val="5"/>
          <w:sz w:val="24"/>
          <w:szCs w:val="24"/>
        </w:rPr>
        <w:t xml:space="preserve">mecanismos </w:t>
      </w:r>
      <w:r w:rsidRPr="001277D8">
        <w:rPr>
          <w:spacing w:val="2"/>
          <w:sz w:val="24"/>
          <w:szCs w:val="24"/>
        </w:rPr>
        <w:t xml:space="preserve">de </w:t>
      </w:r>
      <w:r w:rsidRPr="001277D8">
        <w:rPr>
          <w:spacing w:val="5"/>
          <w:sz w:val="24"/>
          <w:szCs w:val="24"/>
        </w:rPr>
        <w:t xml:space="preserve">coordinación existentes </w:t>
      </w:r>
      <w:r w:rsidRPr="001277D8">
        <w:rPr>
          <w:spacing w:val="4"/>
          <w:sz w:val="24"/>
          <w:szCs w:val="24"/>
        </w:rPr>
        <w:t xml:space="preserve">entre </w:t>
      </w:r>
      <w:r w:rsidRPr="001277D8">
        <w:rPr>
          <w:spacing w:val="3"/>
          <w:sz w:val="24"/>
          <w:szCs w:val="24"/>
        </w:rPr>
        <w:t xml:space="preserve">la </w:t>
      </w:r>
      <w:r w:rsidRPr="001277D8">
        <w:rPr>
          <w:spacing w:val="5"/>
          <w:sz w:val="24"/>
          <w:szCs w:val="24"/>
        </w:rPr>
        <w:t xml:space="preserve">Secretaría Presidencial </w:t>
      </w:r>
      <w:r w:rsidRPr="001277D8">
        <w:rPr>
          <w:spacing w:val="2"/>
          <w:sz w:val="24"/>
          <w:szCs w:val="24"/>
        </w:rPr>
        <w:t xml:space="preserve">de </w:t>
      </w:r>
      <w:r w:rsidRPr="001277D8">
        <w:rPr>
          <w:sz w:val="24"/>
          <w:szCs w:val="24"/>
        </w:rPr>
        <w:t xml:space="preserve">la </w:t>
      </w:r>
      <w:r w:rsidRPr="001277D8">
        <w:rPr>
          <w:spacing w:val="5"/>
          <w:sz w:val="24"/>
          <w:szCs w:val="24"/>
        </w:rPr>
        <w:t xml:space="preserve">Mujer </w:t>
      </w:r>
      <w:r w:rsidRPr="001277D8">
        <w:rPr>
          <w:sz w:val="24"/>
          <w:szCs w:val="24"/>
        </w:rPr>
        <w:t xml:space="preserve">y </w:t>
      </w:r>
      <w:r w:rsidRPr="001277D8">
        <w:rPr>
          <w:spacing w:val="4"/>
          <w:sz w:val="24"/>
          <w:szCs w:val="24"/>
        </w:rPr>
        <w:t xml:space="preserve">otras </w:t>
      </w:r>
      <w:r w:rsidRPr="001277D8">
        <w:rPr>
          <w:spacing w:val="5"/>
          <w:sz w:val="24"/>
          <w:szCs w:val="24"/>
        </w:rPr>
        <w:t xml:space="preserve">entidades </w:t>
      </w:r>
      <w:r w:rsidRPr="001277D8">
        <w:rPr>
          <w:spacing w:val="4"/>
          <w:sz w:val="24"/>
          <w:szCs w:val="24"/>
        </w:rPr>
        <w:t xml:space="preserve">que tienen </w:t>
      </w:r>
      <w:r w:rsidRPr="001277D8">
        <w:rPr>
          <w:spacing w:val="3"/>
          <w:sz w:val="24"/>
          <w:szCs w:val="24"/>
        </w:rPr>
        <w:t xml:space="preserve">el </w:t>
      </w:r>
      <w:r w:rsidRPr="001277D8">
        <w:rPr>
          <w:spacing w:val="4"/>
          <w:sz w:val="24"/>
          <w:szCs w:val="24"/>
        </w:rPr>
        <w:t xml:space="preserve">mandato de </w:t>
      </w:r>
      <w:r w:rsidRPr="001277D8">
        <w:rPr>
          <w:spacing w:val="5"/>
          <w:sz w:val="24"/>
          <w:szCs w:val="24"/>
        </w:rPr>
        <w:t xml:space="preserve">promover </w:t>
      </w:r>
      <w:r w:rsidRPr="001277D8">
        <w:rPr>
          <w:spacing w:val="4"/>
          <w:sz w:val="24"/>
          <w:szCs w:val="24"/>
        </w:rPr>
        <w:t xml:space="preserve">los </w:t>
      </w:r>
      <w:r w:rsidRPr="001277D8">
        <w:rPr>
          <w:spacing w:val="5"/>
          <w:sz w:val="24"/>
          <w:szCs w:val="24"/>
        </w:rPr>
        <w:t xml:space="preserve">derechos humanos, como </w:t>
      </w:r>
      <w:r w:rsidRPr="001277D8">
        <w:rPr>
          <w:spacing w:val="3"/>
          <w:sz w:val="24"/>
          <w:szCs w:val="24"/>
        </w:rPr>
        <w:t xml:space="preserve">la </w:t>
      </w:r>
      <w:r w:rsidRPr="001277D8">
        <w:rPr>
          <w:spacing w:val="5"/>
          <w:sz w:val="24"/>
          <w:szCs w:val="24"/>
        </w:rPr>
        <w:t xml:space="preserve">Defensoría </w:t>
      </w:r>
      <w:r w:rsidRPr="001277D8">
        <w:rPr>
          <w:spacing w:val="4"/>
          <w:sz w:val="24"/>
          <w:szCs w:val="24"/>
        </w:rPr>
        <w:t xml:space="preserve">de </w:t>
      </w:r>
      <w:r w:rsidRPr="001277D8">
        <w:rPr>
          <w:spacing w:val="3"/>
          <w:sz w:val="24"/>
          <w:szCs w:val="24"/>
        </w:rPr>
        <w:t xml:space="preserve">la </w:t>
      </w:r>
      <w:r w:rsidRPr="001277D8">
        <w:rPr>
          <w:spacing w:val="5"/>
          <w:sz w:val="24"/>
          <w:szCs w:val="24"/>
        </w:rPr>
        <w:t xml:space="preserve">Mujer Indígena, </w:t>
      </w:r>
      <w:r w:rsidRPr="001277D8">
        <w:rPr>
          <w:spacing w:val="3"/>
          <w:sz w:val="24"/>
          <w:szCs w:val="24"/>
        </w:rPr>
        <w:t xml:space="preserve">la  </w:t>
      </w:r>
      <w:r w:rsidRPr="001277D8">
        <w:rPr>
          <w:spacing w:val="5"/>
          <w:sz w:val="24"/>
          <w:szCs w:val="24"/>
        </w:rPr>
        <w:t xml:space="preserve">Oficina Nacional </w:t>
      </w:r>
      <w:r w:rsidRPr="001277D8">
        <w:rPr>
          <w:spacing w:val="4"/>
          <w:sz w:val="24"/>
          <w:szCs w:val="24"/>
        </w:rPr>
        <w:t xml:space="preserve">de </w:t>
      </w:r>
      <w:r w:rsidRPr="001277D8">
        <w:rPr>
          <w:spacing w:val="3"/>
          <w:sz w:val="24"/>
          <w:szCs w:val="24"/>
        </w:rPr>
        <w:t xml:space="preserve">la </w:t>
      </w:r>
      <w:r w:rsidRPr="001277D8">
        <w:rPr>
          <w:spacing w:val="5"/>
          <w:sz w:val="24"/>
          <w:szCs w:val="24"/>
        </w:rPr>
        <w:t xml:space="preserve">Mujer </w:t>
      </w:r>
      <w:r w:rsidRPr="001277D8">
        <w:rPr>
          <w:sz w:val="24"/>
          <w:szCs w:val="24"/>
        </w:rPr>
        <w:t xml:space="preserve">y </w:t>
      </w:r>
      <w:r w:rsidRPr="001277D8">
        <w:rPr>
          <w:spacing w:val="3"/>
          <w:sz w:val="24"/>
          <w:szCs w:val="24"/>
        </w:rPr>
        <w:t xml:space="preserve">la </w:t>
      </w:r>
      <w:r w:rsidRPr="001277D8">
        <w:rPr>
          <w:spacing w:val="6"/>
          <w:sz w:val="24"/>
          <w:szCs w:val="24"/>
        </w:rPr>
        <w:t xml:space="preserve">Secretaría </w:t>
      </w:r>
      <w:r w:rsidRPr="001277D8">
        <w:rPr>
          <w:spacing w:val="4"/>
          <w:sz w:val="24"/>
          <w:szCs w:val="24"/>
        </w:rPr>
        <w:t xml:space="preserve">de </w:t>
      </w:r>
      <w:r w:rsidRPr="001277D8">
        <w:rPr>
          <w:spacing w:val="5"/>
          <w:sz w:val="24"/>
          <w:szCs w:val="24"/>
        </w:rPr>
        <w:t xml:space="preserve">Obras Sociales </w:t>
      </w:r>
      <w:r w:rsidRPr="001277D8">
        <w:rPr>
          <w:spacing w:val="4"/>
          <w:sz w:val="24"/>
          <w:szCs w:val="24"/>
        </w:rPr>
        <w:t xml:space="preserve">de </w:t>
      </w:r>
      <w:r w:rsidRPr="001277D8">
        <w:rPr>
          <w:sz w:val="24"/>
          <w:szCs w:val="24"/>
        </w:rPr>
        <w:t xml:space="preserve">la </w:t>
      </w:r>
      <w:r w:rsidRPr="001277D8">
        <w:rPr>
          <w:spacing w:val="5"/>
          <w:sz w:val="24"/>
          <w:szCs w:val="24"/>
        </w:rPr>
        <w:t xml:space="preserve">Esposa del Presidente, </w:t>
      </w:r>
      <w:r w:rsidRPr="001277D8">
        <w:rPr>
          <w:sz w:val="24"/>
          <w:szCs w:val="24"/>
        </w:rPr>
        <w:t xml:space="preserve">a </w:t>
      </w:r>
      <w:r w:rsidRPr="001277D8">
        <w:rPr>
          <w:spacing w:val="2"/>
          <w:sz w:val="24"/>
          <w:szCs w:val="24"/>
        </w:rPr>
        <w:t xml:space="preserve">fin </w:t>
      </w:r>
      <w:r w:rsidRPr="001277D8">
        <w:rPr>
          <w:spacing w:val="4"/>
          <w:sz w:val="24"/>
          <w:szCs w:val="24"/>
        </w:rPr>
        <w:t xml:space="preserve">de </w:t>
      </w:r>
      <w:r w:rsidRPr="001277D8">
        <w:rPr>
          <w:spacing w:val="5"/>
          <w:sz w:val="24"/>
          <w:szCs w:val="24"/>
        </w:rPr>
        <w:t xml:space="preserve">aplicar </w:t>
      </w:r>
      <w:r w:rsidRPr="001277D8">
        <w:rPr>
          <w:sz w:val="24"/>
          <w:szCs w:val="24"/>
        </w:rPr>
        <w:t xml:space="preserve">la </w:t>
      </w:r>
      <w:r w:rsidRPr="001277D8">
        <w:rPr>
          <w:spacing w:val="6"/>
          <w:sz w:val="24"/>
          <w:szCs w:val="24"/>
        </w:rPr>
        <w:t xml:space="preserve">Convención </w:t>
      </w:r>
      <w:r w:rsidRPr="001277D8">
        <w:rPr>
          <w:spacing w:val="5"/>
          <w:sz w:val="24"/>
          <w:szCs w:val="24"/>
        </w:rPr>
        <w:t xml:space="preserve">(véase </w:t>
      </w:r>
      <w:hyperlink r:id="rId10">
        <w:r w:rsidRPr="001277D8">
          <w:rPr>
            <w:spacing w:val="6"/>
            <w:sz w:val="24"/>
            <w:szCs w:val="24"/>
          </w:rPr>
          <w:t>CEDAW/C/GUA/CO/7,</w:t>
        </w:r>
      </w:hyperlink>
      <w:r w:rsidRPr="001277D8">
        <w:rPr>
          <w:spacing w:val="6"/>
          <w:sz w:val="24"/>
          <w:szCs w:val="24"/>
        </w:rPr>
        <w:t xml:space="preserve"> </w:t>
      </w:r>
      <w:r w:rsidRPr="001277D8">
        <w:rPr>
          <w:sz w:val="24"/>
          <w:szCs w:val="24"/>
        </w:rPr>
        <w:t xml:space="preserve">párr. </w:t>
      </w:r>
      <w:r w:rsidRPr="001277D8">
        <w:rPr>
          <w:spacing w:val="5"/>
          <w:sz w:val="24"/>
          <w:szCs w:val="24"/>
        </w:rPr>
        <w:t xml:space="preserve">18). Se recomiende al Congreso de la República de Guatemala </w:t>
      </w:r>
      <w:r w:rsidR="00653D32">
        <w:rPr>
          <w:spacing w:val="5"/>
          <w:sz w:val="24"/>
          <w:szCs w:val="24"/>
        </w:rPr>
        <w:t>dar prioridad a la</w:t>
      </w:r>
      <w:r w:rsidRPr="001277D8">
        <w:rPr>
          <w:spacing w:val="5"/>
          <w:sz w:val="24"/>
          <w:szCs w:val="24"/>
        </w:rPr>
        <w:t xml:space="preserve"> iniciativa</w:t>
      </w:r>
      <w:r w:rsidRPr="001277D8">
        <w:rPr>
          <w:spacing w:val="12"/>
          <w:sz w:val="24"/>
          <w:szCs w:val="24"/>
        </w:rPr>
        <w:t xml:space="preserve"> </w:t>
      </w:r>
      <w:r w:rsidRPr="001277D8">
        <w:rPr>
          <w:spacing w:val="4"/>
          <w:sz w:val="24"/>
          <w:szCs w:val="24"/>
        </w:rPr>
        <w:t>de</w:t>
      </w:r>
      <w:r w:rsidRPr="001277D8">
        <w:rPr>
          <w:spacing w:val="14"/>
          <w:sz w:val="24"/>
          <w:szCs w:val="24"/>
        </w:rPr>
        <w:t xml:space="preserve"> </w:t>
      </w:r>
      <w:r w:rsidRPr="001277D8">
        <w:rPr>
          <w:spacing w:val="4"/>
          <w:sz w:val="24"/>
          <w:szCs w:val="24"/>
        </w:rPr>
        <w:t>Ley</w:t>
      </w:r>
      <w:r w:rsidRPr="001277D8">
        <w:rPr>
          <w:spacing w:val="8"/>
          <w:sz w:val="24"/>
          <w:szCs w:val="24"/>
        </w:rPr>
        <w:t xml:space="preserve"> </w:t>
      </w:r>
      <w:r w:rsidR="00D810F6">
        <w:rPr>
          <w:spacing w:val="8"/>
          <w:sz w:val="24"/>
          <w:szCs w:val="24"/>
        </w:rPr>
        <w:t xml:space="preserve">4977 </w:t>
      </w:r>
      <w:r w:rsidRPr="001277D8">
        <w:rPr>
          <w:spacing w:val="4"/>
          <w:sz w:val="24"/>
          <w:szCs w:val="24"/>
        </w:rPr>
        <w:t>del</w:t>
      </w:r>
      <w:r w:rsidRPr="001277D8">
        <w:rPr>
          <w:spacing w:val="14"/>
          <w:sz w:val="24"/>
          <w:szCs w:val="24"/>
        </w:rPr>
        <w:t xml:space="preserve"> </w:t>
      </w:r>
      <w:r w:rsidRPr="001277D8">
        <w:rPr>
          <w:spacing w:val="5"/>
          <w:sz w:val="24"/>
          <w:szCs w:val="24"/>
        </w:rPr>
        <w:t>Ministerio</w:t>
      </w:r>
      <w:r w:rsidRPr="001277D8">
        <w:rPr>
          <w:spacing w:val="10"/>
          <w:sz w:val="24"/>
          <w:szCs w:val="24"/>
        </w:rPr>
        <w:t xml:space="preserve"> </w:t>
      </w:r>
      <w:r w:rsidRPr="001277D8">
        <w:rPr>
          <w:spacing w:val="4"/>
          <w:sz w:val="24"/>
          <w:szCs w:val="24"/>
        </w:rPr>
        <w:t>de</w:t>
      </w:r>
      <w:r w:rsidRPr="001277D8">
        <w:rPr>
          <w:spacing w:val="12"/>
          <w:sz w:val="24"/>
          <w:szCs w:val="24"/>
        </w:rPr>
        <w:t xml:space="preserve"> </w:t>
      </w:r>
      <w:r w:rsidRPr="001277D8">
        <w:rPr>
          <w:sz w:val="24"/>
          <w:szCs w:val="24"/>
        </w:rPr>
        <w:t>la</w:t>
      </w:r>
      <w:r w:rsidRPr="001277D8">
        <w:rPr>
          <w:spacing w:val="13"/>
          <w:sz w:val="24"/>
          <w:szCs w:val="24"/>
        </w:rPr>
        <w:t xml:space="preserve"> </w:t>
      </w:r>
      <w:r w:rsidRPr="001277D8">
        <w:rPr>
          <w:spacing w:val="3"/>
          <w:sz w:val="24"/>
          <w:szCs w:val="24"/>
        </w:rPr>
        <w:t>Mujer</w:t>
      </w:r>
      <w:r w:rsidR="00D810F6">
        <w:rPr>
          <w:spacing w:val="3"/>
          <w:sz w:val="24"/>
          <w:szCs w:val="24"/>
        </w:rPr>
        <w:t>, que desde el año 2020 no</w:t>
      </w:r>
      <w:r w:rsidR="00653D32">
        <w:rPr>
          <w:spacing w:val="3"/>
          <w:sz w:val="24"/>
          <w:szCs w:val="24"/>
        </w:rPr>
        <w:t xml:space="preserve"> se ha colocado en la </w:t>
      </w:r>
      <w:r w:rsidR="00D810F6">
        <w:rPr>
          <w:spacing w:val="3"/>
          <w:sz w:val="24"/>
          <w:szCs w:val="24"/>
        </w:rPr>
        <w:t>agenda legislativa para avanzar en su aprobación.</w:t>
      </w:r>
    </w:p>
    <w:p w14:paraId="444E973D" w14:textId="77777777" w:rsidR="0068171B" w:rsidRPr="001277D8" w:rsidRDefault="0068171B" w:rsidP="0068171B">
      <w:pPr>
        <w:rPr>
          <w:spacing w:val="5"/>
          <w:sz w:val="24"/>
          <w:szCs w:val="24"/>
        </w:rPr>
      </w:pPr>
    </w:p>
    <w:p w14:paraId="50AF3639" w14:textId="1B799A31" w:rsidR="0068171B" w:rsidRPr="001277D8" w:rsidRDefault="0068171B" w:rsidP="0068171B">
      <w:pPr>
        <w:pStyle w:val="Ttulo1"/>
        <w:ind w:left="0" w:firstLine="450"/>
        <w:rPr>
          <w:sz w:val="24"/>
          <w:szCs w:val="24"/>
        </w:rPr>
      </w:pPr>
      <w:r w:rsidRPr="001277D8">
        <w:rPr>
          <w:sz w:val="24"/>
          <w:szCs w:val="24"/>
        </w:rPr>
        <w:t>Medidas especiales de carácter temporal</w:t>
      </w:r>
    </w:p>
    <w:p w14:paraId="400F40F8" w14:textId="64580B9C" w:rsidR="00F822C5" w:rsidRPr="001277D8" w:rsidRDefault="0068171B" w:rsidP="005B54E1">
      <w:pPr>
        <w:pStyle w:val="Prrafodelista"/>
        <w:numPr>
          <w:ilvl w:val="0"/>
          <w:numId w:val="2"/>
        </w:numPr>
        <w:tabs>
          <w:tab w:val="left" w:pos="450"/>
          <w:tab w:val="left" w:pos="810"/>
          <w:tab w:val="left" w:pos="990"/>
          <w:tab w:val="left" w:pos="1863"/>
        </w:tabs>
        <w:spacing w:line="249" w:lineRule="auto"/>
        <w:ind w:left="450" w:right="-10" w:firstLine="0"/>
        <w:rPr>
          <w:sz w:val="24"/>
          <w:szCs w:val="24"/>
        </w:rPr>
      </w:pPr>
      <w:r w:rsidRPr="001277D8">
        <w:rPr>
          <w:spacing w:val="5"/>
          <w:sz w:val="24"/>
          <w:szCs w:val="24"/>
        </w:rPr>
        <w:t>La seguridad y protección para defensoras y defensores de derechos humanos, de organizaciones de mujeres y de sociedad civil en general que defienden los derechos sexuales y derechos reproductivos; considerando medidas y mecanismos que respon</w:t>
      </w:r>
      <w:r w:rsidR="00653D32">
        <w:rPr>
          <w:spacing w:val="5"/>
          <w:sz w:val="24"/>
          <w:szCs w:val="24"/>
        </w:rPr>
        <w:t>d</w:t>
      </w:r>
      <w:r w:rsidRPr="001277D8">
        <w:rPr>
          <w:spacing w:val="5"/>
          <w:sz w:val="24"/>
          <w:szCs w:val="24"/>
        </w:rPr>
        <w:t xml:space="preserve">an a garantizar condiciones de protección; recomendar la aprobación de la política pública, iniciativas y leyes que brinden resguardo y protección a las personas que se manifiestan </w:t>
      </w:r>
      <w:r w:rsidR="00653D32">
        <w:rPr>
          <w:spacing w:val="5"/>
          <w:sz w:val="24"/>
          <w:szCs w:val="24"/>
        </w:rPr>
        <w:t xml:space="preserve">y demandan la exigibilidad de </w:t>
      </w:r>
      <w:r w:rsidRPr="001277D8">
        <w:rPr>
          <w:spacing w:val="5"/>
          <w:sz w:val="24"/>
          <w:szCs w:val="24"/>
        </w:rPr>
        <w:t xml:space="preserve">la garantía de sus derechos humanos en Guatemala en cumplimiento </w:t>
      </w:r>
      <w:r w:rsidR="00653D32">
        <w:rPr>
          <w:spacing w:val="5"/>
          <w:sz w:val="24"/>
          <w:szCs w:val="24"/>
        </w:rPr>
        <w:t>con</w:t>
      </w:r>
      <w:r w:rsidRPr="001277D8">
        <w:rPr>
          <w:spacing w:val="5"/>
          <w:sz w:val="24"/>
          <w:szCs w:val="24"/>
        </w:rPr>
        <w:t xml:space="preserve"> los compromisos </w:t>
      </w:r>
      <w:r w:rsidR="00653D32">
        <w:rPr>
          <w:spacing w:val="5"/>
          <w:sz w:val="24"/>
          <w:szCs w:val="24"/>
        </w:rPr>
        <w:t xml:space="preserve">y acuerdos internacionales como </w:t>
      </w:r>
      <w:r w:rsidRPr="001277D8">
        <w:rPr>
          <w:spacing w:val="5"/>
          <w:sz w:val="24"/>
          <w:szCs w:val="24"/>
        </w:rPr>
        <w:t xml:space="preserve"> la CEDAW.</w:t>
      </w:r>
    </w:p>
    <w:p w14:paraId="243C3121" w14:textId="77777777" w:rsidR="00F822C5" w:rsidRPr="001277D8" w:rsidRDefault="00F822C5">
      <w:pPr>
        <w:pStyle w:val="Textoindependiente"/>
        <w:spacing w:before="5"/>
        <w:rPr>
          <w:sz w:val="24"/>
          <w:szCs w:val="24"/>
        </w:rPr>
      </w:pPr>
    </w:p>
    <w:p w14:paraId="343579F5" w14:textId="77777777" w:rsidR="00F822C5" w:rsidRPr="001277D8" w:rsidRDefault="00D719BF" w:rsidP="0075088C">
      <w:pPr>
        <w:pStyle w:val="Ttulo1"/>
        <w:ind w:hanging="937"/>
        <w:rPr>
          <w:sz w:val="24"/>
          <w:szCs w:val="24"/>
        </w:rPr>
      </w:pPr>
      <w:r w:rsidRPr="001277D8">
        <w:rPr>
          <w:sz w:val="24"/>
          <w:szCs w:val="24"/>
        </w:rPr>
        <w:t>Estereotipos</w:t>
      </w:r>
    </w:p>
    <w:p w14:paraId="029483F9" w14:textId="61152EE0" w:rsidR="00F822C5" w:rsidRPr="001277D8" w:rsidRDefault="0075088C" w:rsidP="005B54E1">
      <w:pPr>
        <w:pStyle w:val="Prrafodelista"/>
        <w:numPr>
          <w:ilvl w:val="0"/>
          <w:numId w:val="2"/>
        </w:numPr>
        <w:tabs>
          <w:tab w:val="left" w:pos="900"/>
          <w:tab w:val="left" w:pos="1080"/>
          <w:tab w:val="left" w:pos="1863"/>
        </w:tabs>
        <w:spacing w:line="249" w:lineRule="auto"/>
        <w:ind w:left="450" w:right="-10" w:firstLine="0"/>
        <w:rPr>
          <w:sz w:val="24"/>
          <w:szCs w:val="24"/>
        </w:rPr>
      </w:pPr>
      <w:r w:rsidRPr="001277D8">
        <w:rPr>
          <w:spacing w:val="5"/>
          <w:sz w:val="24"/>
          <w:szCs w:val="24"/>
        </w:rPr>
        <w:t>Se han reforzado los estereotipos a partir de promover políticas públicas e iniciabas de leyes</w:t>
      </w:r>
      <w:r w:rsidRPr="001277D8">
        <w:rPr>
          <w:sz w:val="24"/>
          <w:szCs w:val="24"/>
        </w:rPr>
        <w:t xml:space="preserve"> que promueven </w:t>
      </w:r>
      <w:r w:rsidRPr="001277D8">
        <w:rPr>
          <w:sz w:val="24"/>
          <w:szCs w:val="24"/>
          <w:lang w:val="es-MX"/>
        </w:rPr>
        <w:t xml:space="preserve">las desigualdades y discriminación hacia las niñas, adolescentes y mujeres;  en julio 2021 el </w:t>
      </w:r>
      <w:r w:rsidRPr="001277D8">
        <w:rPr>
          <w:sz w:val="24"/>
          <w:szCs w:val="24"/>
        </w:rPr>
        <w:t>Presidente Alejandro Giamattei</w:t>
      </w:r>
      <w:r w:rsidRPr="001277D8">
        <w:rPr>
          <w:sz w:val="24"/>
          <w:szCs w:val="24"/>
          <w:lang w:val="es-MX"/>
        </w:rPr>
        <w:t xml:space="preserve"> presenta y aprueba la </w:t>
      </w:r>
      <w:r w:rsidRPr="001277D8">
        <w:rPr>
          <w:rStyle w:val="Textoennegrita"/>
          <w:b w:val="0"/>
          <w:sz w:val="24"/>
          <w:szCs w:val="24"/>
          <w:bdr w:val="none" w:sz="0" w:space="0" w:color="auto" w:frame="1"/>
          <w:shd w:val="clear" w:color="auto" w:fill="FFFFFF"/>
        </w:rPr>
        <w:t>Política Pública de Protección a la Vida y la Institucionalidad de la Familia 2021-2032</w:t>
      </w:r>
      <w:r w:rsidRPr="001277D8">
        <w:rPr>
          <w:sz w:val="24"/>
          <w:szCs w:val="24"/>
          <w:shd w:val="clear" w:color="auto" w:fill="FFFFFF"/>
        </w:rPr>
        <w:t>, bajo el </w:t>
      </w:r>
      <w:hyperlink r:id="rId11" w:tgtFrame="_blank" w:history="1">
        <w:r w:rsidRPr="001277D8">
          <w:rPr>
            <w:rStyle w:val="Hipervnculo"/>
            <w:color w:val="auto"/>
            <w:sz w:val="24"/>
            <w:szCs w:val="24"/>
            <w:u w:val="none"/>
            <w:bdr w:val="none" w:sz="0" w:space="0" w:color="auto" w:frame="1"/>
            <w:shd w:val="clear" w:color="auto" w:fill="FFFFFF"/>
          </w:rPr>
          <w:t>Acuerdo Gubernativo Número 149-2021</w:t>
        </w:r>
      </w:hyperlink>
      <w:r w:rsidRPr="001277D8">
        <w:rPr>
          <w:sz w:val="24"/>
          <w:szCs w:val="24"/>
          <w:shd w:val="clear" w:color="auto" w:fill="FFFFFF"/>
        </w:rPr>
        <w:t>.</w:t>
      </w:r>
      <w:r w:rsidRPr="001277D8">
        <w:rPr>
          <w:rStyle w:val="Refdenotaalpie"/>
          <w:sz w:val="24"/>
          <w:szCs w:val="24"/>
          <w:shd w:val="clear" w:color="auto" w:fill="FFFFFF"/>
        </w:rPr>
        <w:footnoteReference w:id="13"/>
      </w:r>
      <w:r w:rsidRPr="001277D8">
        <w:rPr>
          <w:sz w:val="24"/>
          <w:szCs w:val="24"/>
        </w:rPr>
        <w:t xml:space="preserve"> ; evidenciando su vínculo y alianza con </w:t>
      </w:r>
      <w:r w:rsidRPr="001277D8">
        <w:rPr>
          <w:sz w:val="24"/>
          <w:szCs w:val="24"/>
          <w:lang w:val="es-MX"/>
        </w:rPr>
        <w:t xml:space="preserve"> iglesias y líderes religiosos contra los derechos sexuales y reproductivos de toda la población; con discursos de doble moral en defensa de una familia tradicional e invisibilizando lo relacionado al desarrollo integral de los cuerpos de niñas, adolescentes y mujeres; regresando a las madres y padres la responsabilidad de la educación integral en sexualidad, cuando se carece de un sistema integral de protección y aprendizaje en educación integral en sexualidad, prevención y atención de violencia sexual en todas las edades.; es necesario que el Estado de Guatemala, adopte la recomendación de Cedaw que “</w:t>
      </w:r>
      <w:r w:rsidRPr="001277D8">
        <w:rPr>
          <w:spacing w:val="5"/>
          <w:sz w:val="24"/>
          <w:szCs w:val="24"/>
        </w:rPr>
        <w:t>adopte</w:t>
      </w:r>
      <w:r w:rsidR="00D719BF" w:rsidRPr="001277D8">
        <w:rPr>
          <w:spacing w:val="4"/>
          <w:sz w:val="24"/>
          <w:szCs w:val="24"/>
        </w:rPr>
        <w:t xml:space="preserve"> </w:t>
      </w:r>
      <w:r w:rsidR="00D719BF" w:rsidRPr="001277D8">
        <w:rPr>
          <w:spacing w:val="3"/>
          <w:sz w:val="24"/>
          <w:szCs w:val="24"/>
        </w:rPr>
        <w:t xml:space="preserve">una  </w:t>
      </w:r>
      <w:r w:rsidR="00D719BF" w:rsidRPr="001277D8">
        <w:rPr>
          <w:spacing w:val="5"/>
          <w:sz w:val="24"/>
          <w:szCs w:val="24"/>
        </w:rPr>
        <w:t xml:space="preserve">estrategia  general  para eliminar </w:t>
      </w:r>
      <w:r w:rsidR="00D719BF" w:rsidRPr="001277D8">
        <w:rPr>
          <w:spacing w:val="4"/>
          <w:sz w:val="24"/>
          <w:szCs w:val="24"/>
        </w:rPr>
        <w:t xml:space="preserve">los </w:t>
      </w:r>
      <w:r w:rsidR="00D719BF" w:rsidRPr="001277D8">
        <w:rPr>
          <w:spacing w:val="5"/>
          <w:sz w:val="24"/>
          <w:szCs w:val="24"/>
        </w:rPr>
        <w:t xml:space="preserve">estereotipos </w:t>
      </w:r>
      <w:r w:rsidR="00D719BF" w:rsidRPr="001277D8">
        <w:rPr>
          <w:spacing w:val="4"/>
          <w:sz w:val="24"/>
          <w:szCs w:val="24"/>
        </w:rPr>
        <w:t xml:space="preserve">de género </w:t>
      </w:r>
      <w:r w:rsidR="00D719BF" w:rsidRPr="001277D8">
        <w:rPr>
          <w:spacing w:val="5"/>
          <w:sz w:val="24"/>
          <w:szCs w:val="24"/>
        </w:rPr>
        <w:t xml:space="preserve">relativos </w:t>
      </w:r>
      <w:r w:rsidR="00D719BF" w:rsidRPr="001277D8">
        <w:rPr>
          <w:sz w:val="24"/>
          <w:szCs w:val="24"/>
        </w:rPr>
        <w:t xml:space="preserve">a </w:t>
      </w:r>
      <w:r w:rsidR="00D719BF" w:rsidRPr="001277D8">
        <w:rPr>
          <w:sz w:val="24"/>
          <w:szCs w:val="24"/>
        </w:rPr>
        <w:lastRenderedPageBreak/>
        <w:t xml:space="preserve">la </w:t>
      </w:r>
      <w:r w:rsidR="00D719BF" w:rsidRPr="001277D8">
        <w:rPr>
          <w:spacing w:val="4"/>
          <w:sz w:val="24"/>
          <w:szCs w:val="24"/>
        </w:rPr>
        <w:t xml:space="preserve">mujer </w:t>
      </w:r>
      <w:r w:rsidR="00D719BF" w:rsidRPr="001277D8">
        <w:rPr>
          <w:spacing w:val="3"/>
          <w:sz w:val="24"/>
          <w:szCs w:val="24"/>
        </w:rPr>
        <w:t xml:space="preserve">en la </w:t>
      </w:r>
      <w:r w:rsidR="00D719BF" w:rsidRPr="001277D8">
        <w:rPr>
          <w:spacing w:val="7"/>
          <w:sz w:val="24"/>
          <w:szCs w:val="24"/>
        </w:rPr>
        <w:t xml:space="preserve">escuela, </w:t>
      </w:r>
      <w:r w:rsidR="00D719BF" w:rsidRPr="001277D8">
        <w:rPr>
          <w:sz w:val="24"/>
          <w:szCs w:val="24"/>
        </w:rPr>
        <w:t xml:space="preserve">la </w:t>
      </w:r>
      <w:r w:rsidR="00D719BF" w:rsidRPr="001277D8">
        <w:rPr>
          <w:spacing w:val="4"/>
          <w:sz w:val="24"/>
          <w:szCs w:val="24"/>
        </w:rPr>
        <w:t xml:space="preserve">familia </w:t>
      </w:r>
      <w:r w:rsidR="00D719BF" w:rsidRPr="001277D8">
        <w:rPr>
          <w:sz w:val="24"/>
          <w:szCs w:val="24"/>
        </w:rPr>
        <w:t xml:space="preserve">y la </w:t>
      </w:r>
      <w:r w:rsidR="00D719BF" w:rsidRPr="001277D8">
        <w:rPr>
          <w:spacing w:val="5"/>
          <w:sz w:val="24"/>
          <w:szCs w:val="24"/>
        </w:rPr>
        <w:t xml:space="preserve">sociedad </w:t>
      </w:r>
      <w:r w:rsidR="00D719BF" w:rsidRPr="001277D8">
        <w:rPr>
          <w:spacing w:val="3"/>
          <w:sz w:val="24"/>
          <w:szCs w:val="24"/>
        </w:rPr>
        <w:t xml:space="preserve">en su </w:t>
      </w:r>
      <w:r w:rsidR="00D719BF" w:rsidRPr="001277D8">
        <w:rPr>
          <w:spacing w:val="5"/>
          <w:sz w:val="24"/>
          <w:szCs w:val="24"/>
        </w:rPr>
        <w:t xml:space="preserve">conjunto </w:t>
      </w:r>
      <w:r w:rsidR="00D719BF" w:rsidRPr="001277D8">
        <w:rPr>
          <w:spacing w:val="-5"/>
          <w:sz w:val="24"/>
          <w:szCs w:val="24"/>
        </w:rPr>
        <w:t xml:space="preserve">y, </w:t>
      </w:r>
      <w:r w:rsidR="00D719BF" w:rsidRPr="001277D8">
        <w:rPr>
          <w:spacing w:val="3"/>
          <w:sz w:val="24"/>
          <w:szCs w:val="24"/>
        </w:rPr>
        <w:t xml:space="preserve">en </w:t>
      </w:r>
      <w:r w:rsidR="00D719BF" w:rsidRPr="001277D8">
        <w:rPr>
          <w:spacing w:val="4"/>
          <w:sz w:val="24"/>
          <w:szCs w:val="24"/>
        </w:rPr>
        <w:t xml:space="preserve">particular, </w:t>
      </w:r>
      <w:r w:rsidR="00D719BF" w:rsidRPr="001277D8">
        <w:rPr>
          <w:spacing w:val="3"/>
          <w:sz w:val="24"/>
          <w:szCs w:val="24"/>
        </w:rPr>
        <w:t xml:space="preserve">la </w:t>
      </w:r>
      <w:r w:rsidR="00D719BF" w:rsidRPr="001277D8">
        <w:rPr>
          <w:spacing w:val="5"/>
          <w:sz w:val="24"/>
          <w:szCs w:val="24"/>
        </w:rPr>
        <w:t xml:space="preserve">discriminación </w:t>
      </w:r>
      <w:r w:rsidR="00D719BF" w:rsidRPr="001277D8">
        <w:rPr>
          <w:spacing w:val="4"/>
          <w:sz w:val="24"/>
          <w:szCs w:val="24"/>
        </w:rPr>
        <w:t xml:space="preserve">de </w:t>
      </w:r>
      <w:r w:rsidR="00D719BF" w:rsidRPr="001277D8">
        <w:rPr>
          <w:spacing w:val="3"/>
          <w:sz w:val="24"/>
          <w:szCs w:val="24"/>
        </w:rPr>
        <w:t xml:space="preserve">la </w:t>
      </w:r>
      <w:r w:rsidR="00D719BF" w:rsidRPr="001277D8">
        <w:rPr>
          <w:spacing w:val="4"/>
          <w:sz w:val="24"/>
          <w:szCs w:val="24"/>
        </w:rPr>
        <w:t xml:space="preserve">mujer </w:t>
      </w:r>
      <w:r w:rsidR="00D719BF" w:rsidRPr="001277D8">
        <w:rPr>
          <w:spacing w:val="5"/>
          <w:sz w:val="24"/>
          <w:szCs w:val="24"/>
        </w:rPr>
        <w:t xml:space="preserve">basada </w:t>
      </w:r>
      <w:r w:rsidR="00D719BF" w:rsidRPr="001277D8">
        <w:rPr>
          <w:spacing w:val="3"/>
          <w:sz w:val="24"/>
          <w:szCs w:val="24"/>
        </w:rPr>
        <w:t xml:space="preserve">en su </w:t>
      </w:r>
      <w:r w:rsidR="00D719BF" w:rsidRPr="001277D8">
        <w:rPr>
          <w:spacing w:val="4"/>
          <w:sz w:val="24"/>
          <w:szCs w:val="24"/>
        </w:rPr>
        <w:t xml:space="preserve">origen étnico </w:t>
      </w:r>
      <w:r w:rsidR="00D719BF" w:rsidRPr="001277D8">
        <w:rPr>
          <w:spacing w:val="5"/>
          <w:sz w:val="24"/>
          <w:szCs w:val="24"/>
        </w:rPr>
        <w:t xml:space="preserve">(véase </w:t>
      </w:r>
      <w:r w:rsidR="00D719BF" w:rsidRPr="001277D8">
        <w:rPr>
          <w:i/>
          <w:spacing w:val="5"/>
          <w:sz w:val="24"/>
          <w:szCs w:val="24"/>
        </w:rPr>
        <w:t>ibid.</w:t>
      </w:r>
      <w:r w:rsidR="00D719BF" w:rsidRPr="001277D8">
        <w:rPr>
          <w:spacing w:val="5"/>
          <w:sz w:val="24"/>
          <w:szCs w:val="24"/>
        </w:rPr>
        <w:t xml:space="preserve">, </w:t>
      </w:r>
      <w:r w:rsidR="00D719BF" w:rsidRPr="001277D8">
        <w:rPr>
          <w:spacing w:val="2"/>
          <w:sz w:val="24"/>
          <w:szCs w:val="24"/>
        </w:rPr>
        <w:t>párr.</w:t>
      </w:r>
      <w:r w:rsidR="00D719BF" w:rsidRPr="001277D8">
        <w:rPr>
          <w:spacing w:val="42"/>
          <w:sz w:val="24"/>
          <w:szCs w:val="24"/>
        </w:rPr>
        <w:t xml:space="preserve"> </w:t>
      </w:r>
      <w:r w:rsidR="00D719BF" w:rsidRPr="001277D8">
        <w:rPr>
          <w:spacing w:val="4"/>
          <w:sz w:val="24"/>
          <w:szCs w:val="24"/>
        </w:rPr>
        <w:t>20).</w:t>
      </w:r>
    </w:p>
    <w:p w14:paraId="1697A460" w14:textId="77777777" w:rsidR="00F822C5" w:rsidRPr="001277D8" w:rsidRDefault="00F822C5">
      <w:pPr>
        <w:pStyle w:val="Textoindependiente"/>
        <w:spacing w:before="1"/>
        <w:rPr>
          <w:sz w:val="24"/>
          <w:szCs w:val="24"/>
        </w:rPr>
      </w:pPr>
    </w:p>
    <w:p w14:paraId="5289C434" w14:textId="14E8EFA2" w:rsidR="00F822C5" w:rsidRPr="001277D8" w:rsidRDefault="0075088C" w:rsidP="0075088C">
      <w:pPr>
        <w:pStyle w:val="Ttulo1"/>
        <w:tabs>
          <w:tab w:val="left" w:pos="450"/>
        </w:tabs>
        <w:spacing w:before="1"/>
        <w:ind w:left="0"/>
        <w:rPr>
          <w:sz w:val="24"/>
          <w:szCs w:val="24"/>
        </w:rPr>
      </w:pPr>
      <w:r w:rsidRPr="001277D8">
        <w:rPr>
          <w:sz w:val="24"/>
          <w:szCs w:val="24"/>
        </w:rPr>
        <w:t xml:space="preserve">        </w:t>
      </w:r>
      <w:r w:rsidR="0068171B" w:rsidRPr="001277D8">
        <w:rPr>
          <w:sz w:val="24"/>
          <w:szCs w:val="24"/>
        </w:rPr>
        <w:t xml:space="preserve"> </w:t>
      </w:r>
      <w:r w:rsidR="00D719BF" w:rsidRPr="001277D8">
        <w:rPr>
          <w:sz w:val="24"/>
          <w:szCs w:val="24"/>
        </w:rPr>
        <w:t>Violencia de género contra la mujer</w:t>
      </w:r>
    </w:p>
    <w:p w14:paraId="20D03BE9" w14:textId="77777777" w:rsidR="0075088C" w:rsidRPr="001277D8" w:rsidRDefault="0068171B" w:rsidP="0075088C">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1277D8">
        <w:rPr>
          <w:sz w:val="24"/>
          <w:szCs w:val="24"/>
        </w:rPr>
        <w:t>Las expresiones de odio hacia los cuerpos de niñas, adolescentes y mujeres de diversas etnias e identidades sexuales en distintos territorios en Guatemala, son las agresiones y violaciones sexuales que se observan en embarazos en niñas y adolescentes</w:t>
      </w:r>
      <w:r w:rsidRPr="001277D8">
        <w:rPr>
          <w:sz w:val="24"/>
          <w:szCs w:val="24"/>
          <w:shd w:val="clear" w:color="auto" w:fill="FFFFFF"/>
        </w:rPr>
        <w:t xml:space="preserve"> de 10 a 19 años, que aumentaron de 103 mil 937 a 114 mil 858  entre 2015 y 2019</w:t>
      </w:r>
      <w:r w:rsidRPr="001277D8">
        <w:rPr>
          <w:rStyle w:val="Refdenotaalpie"/>
          <w:sz w:val="24"/>
          <w:szCs w:val="24"/>
          <w:shd w:val="clear" w:color="auto" w:fill="FFFFFF"/>
        </w:rPr>
        <w:footnoteReference w:id="14"/>
      </w:r>
      <w:r w:rsidRPr="001277D8">
        <w:rPr>
          <w:sz w:val="24"/>
          <w:szCs w:val="24"/>
          <w:shd w:val="clear" w:color="auto" w:fill="FFFFFF"/>
        </w:rPr>
        <w:t>;</w:t>
      </w:r>
      <w:r w:rsidRPr="001277D8">
        <w:rPr>
          <w:sz w:val="24"/>
          <w:szCs w:val="24"/>
        </w:rPr>
        <w:t xml:space="preserve"> la violencia sexual es el flagelo más grave que obstaculiza los proyectos de vida y expone a las niñas, adolescentes y jovenas a situaciones de pobreza, exclusión, discriminación, violencia estructural con bajos niveles educativos y altas probabilidades de mantener un </w:t>
      </w:r>
      <w:r w:rsidRPr="001277D8">
        <w:rPr>
          <w:sz w:val="24"/>
          <w:szCs w:val="24"/>
          <w:shd w:val="clear" w:color="auto" w:fill="FFFFFF"/>
        </w:rPr>
        <w:t>continuum de violencia</w:t>
      </w:r>
      <w:r w:rsidRPr="001277D8">
        <w:rPr>
          <w:sz w:val="24"/>
          <w:szCs w:val="24"/>
        </w:rPr>
        <w:t>. La Secretaría de la Mujer del Ministerio Público,  durante el covid-19, expresó que “hay denuncia de 10 violaciones sexuales diarias, 9 de ellas son de mujeres; representa el 11% de los delitos más denunciados; las agresiones el 4% y el 68% de delitos son la violencia contra las mujeres, 3 mujeres desaparecidas a diario y un promedio de 2 mueren por femicidio; en el año 2021 se denunciaron 9,702 violaciones sexuales;  agresiones sexuales 4,778, y de enero al 24 de abril 2022, 3,028 víctimas de violencia sexual”</w:t>
      </w:r>
      <w:r w:rsidRPr="001277D8">
        <w:rPr>
          <w:rStyle w:val="Refdenotaalpie"/>
          <w:sz w:val="24"/>
          <w:szCs w:val="24"/>
        </w:rPr>
        <w:footnoteReference w:id="15"/>
      </w:r>
      <w:r w:rsidRPr="001277D8">
        <w:rPr>
          <w:sz w:val="24"/>
          <w:szCs w:val="24"/>
        </w:rPr>
        <w:t>.</w:t>
      </w:r>
      <w:r w:rsidR="0075088C" w:rsidRPr="001277D8">
        <w:rPr>
          <w:sz w:val="24"/>
          <w:szCs w:val="24"/>
        </w:rPr>
        <w:t>ç</w:t>
      </w:r>
    </w:p>
    <w:p w14:paraId="12DBF90C" w14:textId="77777777" w:rsidR="0075088C" w:rsidRPr="001277D8" w:rsidRDefault="0075088C" w:rsidP="0075088C">
      <w:pPr>
        <w:pStyle w:val="Prrafodelista"/>
        <w:widowControl/>
        <w:tabs>
          <w:tab w:val="left" w:pos="426"/>
          <w:tab w:val="left" w:pos="720"/>
          <w:tab w:val="left" w:pos="810"/>
          <w:tab w:val="left" w:pos="1170"/>
        </w:tabs>
        <w:autoSpaceDE/>
        <w:autoSpaceDN/>
        <w:spacing w:before="0" w:line="276" w:lineRule="auto"/>
        <w:ind w:left="450" w:right="0"/>
        <w:contextualSpacing/>
        <w:rPr>
          <w:sz w:val="24"/>
          <w:szCs w:val="24"/>
        </w:rPr>
      </w:pPr>
    </w:p>
    <w:p w14:paraId="408DB528" w14:textId="77777777" w:rsidR="0075088C" w:rsidRPr="001277D8" w:rsidRDefault="0068171B" w:rsidP="0075088C">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1277D8">
        <w:rPr>
          <w:sz w:val="24"/>
          <w:szCs w:val="24"/>
        </w:rPr>
        <w:t>Durante el confinamiento de covid19 aumentó los riesgos de agresiones sexuales; y el Observatorio de las Mujeres del Ministerio Público</w:t>
      </w:r>
      <w:r w:rsidRPr="001277D8">
        <w:rPr>
          <w:rStyle w:val="Refdenotaalpie"/>
          <w:sz w:val="24"/>
          <w:szCs w:val="24"/>
        </w:rPr>
        <w:footnoteReference w:id="16"/>
      </w:r>
      <w:r w:rsidRPr="001277D8">
        <w:rPr>
          <w:sz w:val="24"/>
          <w:szCs w:val="24"/>
        </w:rPr>
        <w:t>, registro 186 denuncias diarias y 3,536 delitos registrados por violencia sexual contra mujeres y 7,310 de casos de maltratos contra niñas y adolescentes; el 80% de agresores son familiares cercanos y el 30% de éstos es la figura paterna; dónde se identifica el alto grado de riesgo. El MSPAS, de enero a octubre 2021 reportó 19,706 embarazos en niñas y adolescentes; de ellas la institucionalización coordinada por el Programa Vida del Ministerio de Desarrollo, beneficio a 167 niñas y adolescentes de 12 a 18 años, en ese mismo año</w:t>
      </w:r>
      <w:r w:rsidRPr="001277D8">
        <w:rPr>
          <w:rStyle w:val="Refdenotaalpie"/>
          <w:sz w:val="24"/>
          <w:szCs w:val="24"/>
        </w:rPr>
        <w:footnoteReference w:id="17"/>
      </w:r>
      <w:r w:rsidRPr="001277D8">
        <w:rPr>
          <w:sz w:val="24"/>
          <w:szCs w:val="24"/>
        </w:rPr>
        <w:t>; que evidencia la debilidad del Estado para la respuesta de protección a niñas y adolescentes víctimas y sobrevivientes de violencia sexual.</w:t>
      </w:r>
    </w:p>
    <w:p w14:paraId="12EDE575" w14:textId="77777777" w:rsidR="0075088C" w:rsidRPr="001277D8" w:rsidRDefault="0075088C" w:rsidP="0075088C">
      <w:pPr>
        <w:pStyle w:val="Prrafodelista"/>
        <w:rPr>
          <w:spacing w:val="5"/>
          <w:sz w:val="24"/>
          <w:szCs w:val="24"/>
        </w:rPr>
      </w:pPr>
    </w:p>
    <w:p w14:paraId="662086CC" w14:textId="77777777" w:rsidR="0075088C" w:rsidRPr="001277D8" w:rsidRDefault="0068171B" w:rsidP="0075088C">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1277D8">
        <w:rPr>
          <w:spacing w:val="5"/>
          <w:sz w:val="24"/>
          <w:szCs w:val="24"/>
        </w:rPr>
        <w:t xml:space="preserve">Limitada </w:t>
      </w:r>
      <w:r w:rsidR="00635FC0" w:rsidRPr="001277D8">
        <w:rPr>
          <w:spacing w:val="5"/>
          <w:sz w:val="24"/>
          <w:szCs w:val="24"/>
        </w:rPr>
        <w:t xml:space="preserve">respuesta de rutas de atención en justicia especializa, </w:t>
      </w:r>
      <w:r w:rsidRPr="001277D8">
        <w:rPr>
          <w:spacing w:val="5"/>
          <w:sz w:val="24"/>
          <w:szCs w:val="24"/>
        </w:rPr>
        <w:t>en el año</w:t>
      </w:r>
      <w:r w:rsidR="00635FC0" w:rsidRPr="001277D8">
        <w:rPr>
          <w:sz w:val="24"/>
          <w:szCs w:val="24"/>
          <w:shd w:val="clear" w:color="auto" w:fill="FFFFFF"/>
        </w:rPr>
        <w:t xml:space="preserve"> 2021 </w:t>
      </w:r>
      <w:r w:rsidRPr="001277D8">
        <w:rPr>
          <w:sz w:val="24"/>
          <w:szCs w:val="24"/>
          <w:shd w:val="clear" w:color="auto" w:fill="FFFFFF"/>
        </w:rPr>
        <w:t>se registró</w:t>
      </w:r>
      <w:r w:rsidR="00635FC0" w:rsidRPr="001277D8">
        <w:rPr>
          <w:sz w:val="24"/>
          <w:szCs w:val="24"/>
          <w:shd w:val="clear" w:color="auto" w:fill="FFFFFF"/>
        </w:rPr>
        <w:t xml:space="preserve"> 4 mil 78 asesinatos, un 16.5 % más que los 3 mil 500 reportados en 2020.</w:t>
      </w:r>
      <w:r w:rsidR="00635FC0" w:rsidRPr="001277D8">
        <w:rPr>
          <w:sz w:val="24"/>
          <w:szCs w:val="24"/>
        </w:rPr>
        <w:t xml:space="preserve"> </w:t>
      </w:r>
      <w:hyperlink r:id="rId12" w:tgtFrame="_blank" w:history="1">
        <w:r w:rsidR="00635FC0" w:rsidRPr="001277D8">
          <w:rPr>
            <w:rStyle w:val="Hipervnculo"/>
            <w:color w:val="auto"/>
            <w:sz w:val="24"/>
            <w:szCs w:val="24"/>
            <w:u w:val="none"/>
            <w:bdr w:val="none" w:sz="0" w:space="0" w:color="auto" w:frame="1"/>
            <w:shd w:val="clear" w:color="auto" w:fill="FFFFFF"/>
          </w:rPr>
          <w:t>Los femicidios en Guatemala</w:t>
        </w:r>
      </w:hyperlink>
      <w:r w:rsidR="00635FC0" w:rsidRPr="001277D8">
        <w:rPr>
          <w:sz w:val="24"/>
          <w:szCs w:val="24"/>
          <w:shd w:val="clear" w:color="auto" w:fill="FFFFFF"/>
        </w:rPr>
        <w:t> se incrementaron en un 13 por ciento </w:t>
      </w:r>
      <w:r w:rsidR="00635FC0" w:rsidRPr="001277D8">
        <w:rPr>
          <w:rStyle w:val="Textoennegrita"/>
          <w:b w:val="0"/>
          <w:sz w:val="24"/>
          <w:szCs w:val="24"/>
          <w:bdr w:val="none" w:sz="0" w:space="0" w:color="auto" w:frame="1"/>
          <w:shd w:val="clear" w:color="auto" w:fill="FFFFFF"/>
        </w:rPr>
        <w:t>en el primer bimestre de 2022 en relación con el mismo período del año anterior,</w:t>
      </w:r>
      <w:r w:rsidR="00635FC0" w:rsidRPr="001277D8">
        <w:rPr>
          <w:sz w:val="24"/>
          <w:szCs w:val="24"/>
          <w:shd w:val="clear" w:color="auto" w:fill="FFFFFF"/>
        </w:rPr>
        <w:t xml:space="preserve"> </w:t>
      </w:r>
      <w:r w:rsidRPr="001277D8">
        <w:rPr>
          <w:sz w:val="24"/>
          <w:szCs w:val="24"/>
          <w:shd w:val="clear" w:color="auto" w:fill="FFFFFF"/>
        </w:rPr>
        <w:t>e</w:t>
      </w:r>
      <w:r w:rsidR="00635FC0" w:rsidRPr="001277D8">
        <w:rPr>
          <w:sz w:val="24"/>
          <w:szCs w:val="24"/>
          <w:shd w:val="clear" w:color="auto" w:fill="FFFFFF"/>
        </w:rPr>
        <w:t>nero y febrero de este año </w:t>
      </w:r>
      <w:r w:rsidR="00635FC0" w:rsidRPr="001277D8">
        <w:rPr>
          <w:rStyle w:val="Textoennegrita"/>
          <w:b w:val="0"/>
          <w:sz w:val="24"/>
          <w:szCs w:val="24"/>
          <w:bdr w:val="none" w:sz="0" w:space="0" w:color="auto" w:frame="1"/>
          <w:shd w:val="clear" w:color="auto" w:fill="FFFFFF"/>
        </w:rPr>
        <w:t>fueron asesinadas en el país 121 mujeres, es decir 14 más que las 107 que murieron de forma violenta</w:t>
      </w:r>
      <w:r w:rsidR="00635FC0" w:rsidRPr="001277D8">
        <w:rPr>
          <w:sz w:val="24"/>
          <w:szCs w:val="24"/>
          <w:shd w:val="clear" w:color="auto" w:fill="FFFFFF"/>
        </w:rPr>
        <w:t> en el primer bimestre de 2021.</w:t>
      </w:r>
      <w:r w:rsidR="00635FC0" w:rsidRPr="001277D8">
        <w:rPr>
          <w:rStyle w:val="Refdenotaalpie"/>
          <w:sz w:val="24"/>
          <w:szCs w:val="24"/>
          <w:shd w:val="clear" w:color="auto" w:fill="FFFFFF"/>
        </w:rPr>
        <w:footnoteReference w:id="18"/>
      </w:r>
    </w:p>
    <w:p w14:paraId="1D69563D" w14:textId="20C24354" w:rsidR="0075088C" w:rsidRDefault="0075088C" w:rsidP="0075088C">
      <w:pPr>
        <w:rPr>
          <w:spacing w:val="5"/>
          <w:sz w:val="24"/>
          <w:szCs w:val="24"/>
        </w:rPr>
      </w:pPr>
    </w:p>
    <w:p w14:paraId="617C9FF9" w14:textId="1DF2168C" w:rsidR="0075088C" w:rsidRPr="001277D8" w:rsidRDefault="0075088C" w:rsidP="0075088C">
      <w:pPr>
        <w:rPr>
          <w:b/>
          <w:sz w:val="24"/>
          <w:szCs w:val="24"/>
        </w:rPr>
      </w:pPr>
      <w:r w:rsidRPr="001277D8">
        <w:rPr>
          <w:b/>
          <w:sz w:val="24"/>
          <w:szCs w:val="24"/>
        </w:rPr>
        <w:t xml:space="preserve">        Participación en la vida política y pública</w:t>
      </w:r>
    </w:p>
    <w:p w14:paraId="1FFF3DC9" w14:textId="77777777" w:rsidR="0075088C" w:rsidRPr="001277D8" w:rsidRDefault="0075088C" w:rsidP="0075088C">
      <w:pPr>
        <w:rPr>
          <w:spacing w:val="5"/>
          <w:sz w:val="24"/>
          <w:szCs w:val="24"/>
        </w:rPr>
      </w:pPr>
    </w:p>
    <w:p w14:paraId="6D379F87" w14:textId="4DE5F432" w:rsidR="0075088C" w:rsidRPr="00F22881" w:rsidRDefault="00F22881" w:rsidP="0075088C">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F22881">
        <w:rPr>
          <w:spacing w:val="5"/>
          <w:sz w:val="24"/>
          <w:szCs w:val="24"/>
        </w:rPr>
        <w:t>La</w:t>
      </w:r>
      <w:r w:rsidRPr="00F22881">
        <w:rPr>
          <w:spacing w:val="5"/>
          <w:sz w:val="24"/>
          <w:szCs w:val="24"/>
        </w:rPr>
        <w:t xml:space="preserve"> población apta para el sufragio y voto en el ejercicio ciudadano para las próximas elecciones del año 2023 en Guatemala, está representada por el 54% de las mujeres</w:t>
      </w:r>
      <w:r w:rsidRPr="00F22881">
        <w:rPr>
          <w:rStyle w:val="Refdenotaalpie"/>
          <w:spacing w:val="5"/>
          <w:sz w:val="24"/>
          <w:szCs w:val="24"/>
        </w:rPr>
        <w:footnoteReference w:id="19"/>
      </w:r>
      <w:r w:rsidRPr="00F22881">
        <w:rPr>
          <w:spacing w:val="5"/>
          <w:sz w:val="24"/>
          <w:szCs w:val="24"/>
        </w:rPr>
        <w:t xml:space="preserve">, quiénes están empadronas y tendrán la oportunidad de elegir a la próxima legislatura, autoridades municipales y Presidente del país. Sin embargo, se continúa en desventajas para la participación política e inclusión en cargos de poder dentro de los partidos políticos, el 1 de agosto de 2022 se </w:t>
      </w:r>
      <w:r w:rsidRPr="00F22881">
        <w:rPr>
          <w:spacing w:val="5"/>
          <w:sz w:val="24"/>
          <w:szCs w:val="24"/>
        </w:rPr>
        <w:t>presentó</w:t>
      </w:r>
      <w:r w:rsidRPr="00F22881">
        <w:rPr>
          <w:spacing w:val="5"/>
          <w:sz w:val="24"/>
          <w:szCs w:val="24"/>
        </w:rPr>
        <w:t xml:space="preserve"> el dictamen favorable de las Reformas a Ley Electoral y de Partidos Políticos, sin embargo, este no incluyó NINGUNA medida de equidad o de discriminación positiva que apoye la participación política de las mujeres, pese a que diputadas presentaron la iniciativa 5893 para la inclusión del criterio de Paridad, alternancia y representación de pueblos indígenas. Esta iniciativa, ni siquiera fue considerada dentro del Dictamen Elaborado por la Comisión de Asuntos Electorales del Congreso de la Repúblic</w:t>
      </w:r>
      <w:r w:rsidRPr="00F22881">
        <w:rPr>
          <w:spacing w:val="5"/>
          <w:sz w:val="24"/>
          <w:szCs w:val="24"/>
        </w:rPr>
        <w:t>a</w:t>
      </w:r>
      <w:r w:rsidR="00653D32" w:rsidRPr="00F22881">
        <w:rPr>
          <w:spacing w:val="5"/>
          <w:sz w:val="24"/>
          <w:szCs w:val="24"/>
        </w:rPr>
        <w:t>.</w:t>
      </w:r>
    </w:p>
    <w:p w14:paraId="1EB220A9" w14:textId="77777777" w:rsidR="00A87083" w:rsidRPr="001277D8" w:rsidRDefault="00A87083" w:rsidP="00A87083">
      <w:pPr>
        <w:pStyle w:val="Prrafodelista"/>
        <w:widowControl/>
        <w:tabs>
          <w:tab w:val="left" w:pos="426"/>
          <w:tab w:val="left" w:pos="720"/>
          <w:tab w:val="left" w:pos="810"/>
          <w:tab w:val="left" w:pos="1170"/>
        </w:tabs>
        <w:autoSpaceDE/>
        <w:autoSpaceDN/>
        <w:spacing w:before="0" w:line="276" w:lineRule="auto"/>
        <w:ind w:left="450" w:right="0"/>
        <w:contextualSpacing/>
        <w:rPr>
          <w:sz w:val="24"/>
          <w:szCs w:val="24"/>
        </w:rPr>
      </w:pPr>
    </w:p>
    <w:p w14:paraId="40C0E82C" w14:textId="0A927D53" w:rsidR="00F22881" w:rsidRDefault="00A87083" w:rsidP="00F22881">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pPr>
      <w:r w:rsidRPr="001277D8">
        <w:rPr>
          <w:sz w:val="24"/>
          <w:szCs w:val="24"/>
        </w:rPr>
        <w:t>Los principales obstáculos que enfrentan las mujeres son la violencia política, económica, violencia y acoso sexual, la discriminación y ausencia de formación política; que confirman las desigualdades entre mujeres y hombres que optan por un cargo de pod</w:t>
      </w:r>
      <w:r w:rsidR="00F22881">
        <w:rPr>
          <w:sz w:val="24"/>
          <w:szCs w:val="24"/>
        </w:rPr>
        <w:t xml:space="preserve">er público en distintos niveles, </w:t>
      </w:r>
      <w:r w:rsidR="00F22881">
        <w:t>especialmente en el nivel local, el porcentaje de candidaturas en el proceso electoral de 2019 fue de 21%,</w:t>
      </w:r>
      <w:r w:rsidR="00F22881">
        <w:rPr>
          <w:rStyle w:val="Refdenotaalpie"/>
        </w:rPr>
        <w:footnoteReference w:id="20"/>
      </w:r>
      <w:r w:rsidR="00F22881">
        <w:t xml:space="preserve"> lo que significa que de cada 10 candidaturas, únicamente 2 fueron mujeres.</w:t>
      </w:r>
    </w:p>
    <w:p w14:paraId="53A0EF2C" w14:textId="6E1F45AD" w:rsidR="0075088C" w:rsidRPr="00F22881" w:rsidRDefault="0075088C" w:rsidP="00F22881">
      <w:pPr>
        <w:widowControl/>
        <w:tabs>
          <w:tab w:val="left" w:pos="426"/>
          <w:tab w:val="left" w:pos="720"/>
          <w:tab w:val="left" w:pos="810"/>
          <w:tab w:val="left" w:pos="1170"/>
        </w:tabs>
        <w:autoSpaceDE/>
        <w:autoSpaceDN/>
        <w:spacing w:line="276" w:lineRule="auto"/>
        <w:ind w:left="450"/>
        <w:contextualSpacing/>
        <w:rPr>
          <w:sz w:val="24"/>
          <w:szCs w:val="24"/>
        </w:rPr>
      </w:pPr>
    </w:p>
    <w:p w14:paraId="1631D5B0" w14:textId="77777777" w:rsidR="00A87083" w:rsidRPr="001277D8" w:rsidRDefault="00A87083" w:rsidP="00A87083">
      <w:pPr>
        <w:pStyle w:val="Prrafodelista"/>
        <w:widowControl/>
        <w:tabs>
          <w:tab w:val="left" w:pos="426"/>
          <w:tab w:val="left" w:pos="720"/>
          <w:tab w:val="left" w:pos="810"/>
          <w:tab w:val="left" w:pos="1170"/>
        </w:tabs>
        <w:autoSpaceDE/>
        <w:autoSpaceDN/>
        <w:spacing w:before="0" w:line="276" w:lineRule="auto"/>
        <w:ind w:left="450" w:right="0"/>
        <w:contextualSpacing/>
        <w:rPr>
          <w:sz w:val="24"/>
          <w:szCs w:val="24"/>
        </w:rPr>
      </w:pPr>
    </w:p>
    <w:p w14:paraId="3E2C6A31" w14:textId="7DC071F7" w:rsidR="00A87083" w:rsidRPr="00F22881" w:rsidRDefault="00A87083" w:rsidP="0075088C">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F22881">
        <w:rPr>
          <w:sz w:val="24"/>
          <w:szCs w:val="24"/>
        </w:rPr>
        <w:t>Las mujeres indígenas y con discapacidades; en la misma situación las adultas y jóvenes, no tienen oportunidades para expresarse e incorporarse en la vida política y pública.</w:t>
      </w:r>
      <w:r w:rsidR="00F22881" w:rsidRPr="00F22881">
        <w:rPr>
          <w:sz w:val="24"/>
          <w:szCs w:val="24"/>
        </w:rPr>
        <w:t xml:space="preserve"> </w:t>
      </w:r>
      <w:r w:rsidR="00F22881" w:rsidRPr="00F22881">
        <w:rPr>
          <w:sz w:val="24"/>
          <w:szCs w:val="24"/>
        </w:rPr>
        <w:t>No hay ninguna mujer indígena ocupa la titularidad de un Ministerio o Secretaría de Estado; de 160 diputaciones fueron electas 31 diputadas y de ellas 3 mujeres indígenas; de 340 alcaldías, fueron electas 10 alcaldesas</w:t>
      </w:r>
      <w:r w:rsidR="00F22881">
        <w:rPr>
          <w:rStyle w:val="Refdenotaalpie"/>
          <w:sz w:val="24"/>
          <w:szCs w:val="24"/>
        </w:rPr>
        <w:footnoteReference w:id="21"/>
      </w:r>
      <w:r w:rsidR="00F22881" w:rsidRPr="00F22881">
        <w:rPr>
          <w:sz w:val="24"/>
          <w:szCs w:val="24"/>
        </w:rPr>
        <w:t>, ninguna mujer indígena; actualmente una mujer indígena asumió por corrimiento de la lista, pero es la única.</w:t>
      </w:r>
    </w:p>
    <w:p w14:paraId="329BC631" w14:textId="77777777" w:rsidR="00A87083" w:rsidRPr="001277D8" w:rsidRDefault="00A87083" w:rsidP="00A87083">
      <w:pPr>
        <w:pStyle w:val="Prrafodelista"/>
        <w:widowControl/>
        <w:tabs>
          <w:tab w:val="left" w:pos="426"/>
          <w:tab w:val="left" w:pos="720"/>
          <w:tab w:val="left" w:pos="810"/>
          <w:tab w:val="left" w:pos="1170"/>
        </w:tabs>
        <w:autoSpaceDE/>
        <w:autoSpaceDN/>
        <w:spacing w:before="0" w:line="276" w:lineRule="auto"/>
        <w:ind w:left="450" w:right="0"/>
        <w:contextualSpacing/>
        <w:rPr>
          <w:sz w:val="24"/>
          <w:szCs w:val="24"/>
        </w:rPr>
      </w:pPr>
    </w:p>
    <w:p w14:paraId="513B2729" w14:textId="420C8A45" w:rsidR="00A87083" w:rsidRPr="001277D8" w:rsidRDefault="00A87083" w:rsidP="00A87083">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1277D8">
        <w:rPr>
          <w:spacing w:val="5"/>
          <w:sz w:val="24"/>
          <w:szCs w:val="24"/>
        </w:rPr>
        <w:t>Es importante que el Estado de Guatemala, “Explique</w:t>
      </w:r>
      <w:r w:rsidR="00D719BF" w:rsidRPr="001277D8">
        <w:rPr>
          <w:spacing w:val="5"/>
          <w:sz w:val="24"/>
          <w:szCs w:val="24"/>
        </w:rPr>
        <w:t xml:space="preserve"> </w:t>
      </w:r>
      <w:r w:rsidR="00D719BF" w:rsidRPr="001277D8">
        <w:rPr>
          <w:spacing w:val="3"/>
          <w:sz w:val="24"/>
          <w:szCs w:val="24"/>
        </w:rPr>
        <w:t xml:space="preserve">las </w:t>
      </w:r>
      <w:r w:rsidR="00D719BF" w:rsidRPr="001277D8">
        <w:rPr>
          <w:spacing w:val="5"/>
          <w:sz w:val="24"/>
          <w:szCs w:val="24"/>
        </w:rPr>
        <w:t xml:space="preserve">medidas </w:t>
      </w:r>
      <w:r w:rsidR="00D719BF" w:rsidRPr="001277D8">
        <w:rPr>
          <w:spacing w:val="4"/>
          <w:sz w:val="24"/>
          <w:szCs w:val="24"/>
        </w:rPr>
        <w:t xml:space="preserve">que </w:t>
      </w:r>
      <w:r w:rsidR="00D719BF" w:rsidRPr="001277D8">
        <w:rPr>
          <w:spacing w:val="5"/>
          <w:sz w:val="24"/>
          <w:szCs w:val="24"/>
        </w:rPr>
        <w:t xml:space="preserve">adoptará </w:t>
      </w:r>
      <w:r w:rsidR="00D719BF" w:rsidRPr="001277D8">
        <w:rPr>
          <w:spacing w:val="2"/>
          <w:sz w:val="24"/>
          <w:szCs w:val="24"/>
        </w:rPr>
        <w:t xml:space="preserve">el </w:t>
      </w:r>
      <w:r w:rsidR="00D719BF" w:rsidRPr="001277D8">
        <w:rPr>
          <w:spacing w:val="5"/>
          <w:sz w:val="24"/>
          <w:szCs w:val="24"/>
        </w:rPr>
        <w:t xml:space="preserve">Estado  </w:t>
      </w:r>
      <w:r w:rsidR="00D719BF" w:rsidRPr="001277D8">
        <w:rPr>
          <w:spacing w:val="4"/>
          <w:sz w:val="24"/>
          <w:szCs w:val="24"/>
        </w:rPr>
        <w:t xml:space="preserve">parte  para  </w:t>
      </w:r>
      <w:r w:rsidR="00D719BF" w:rsidRPr="001277D8">
        <w:rPr>
          <w:spacing w:val="5"/>
          <w:sz w:val="24"/>
          <w:szCs w:val="24"/>
        </w:rPr>
        <w:t xml:space="preserve">aumentar </w:t>
      </w:r>
      <w:r w:rsidR="00D719BF" w:rsidRPr="001277D8">
        <w:rPr>
          <w:sz w:val="24"/>
          <w:szCs w:val="24"/>
        </w:rPr>
        <w:t xml:space="preserve">la </w:t>
      </w:r>
      <w:r w:rsidR="00D719BF" w:rsidRPr="001277D8">
        <w:rPr>
          <w:spacing w:val="5"/>
          <w:sz w:val="24"/>
          <w:szCs w:val="24"/>
        </w:rPr>
        <w:t xml:space="preserve">participación </w:t>
      </w:r>
      <w:r w:rsidR="00D719BF" w:rsidRPr="001277D8">
        <w:rPr>
          <w:spacing w:val="2"/>
          <w:sz w:val="24"/>
          <w:szCs w:val="24"/>
        </w:rPr>
        <w:t xml:space="preserve">de </w:t>
      </w:r>
      <w:r w:rsidR="00D719BF" w:rsidRPr="001277D8">
        <w:rPr>
          <w:spacing w:val="4"/>
          <w:sz w:val="24"/>
          <w:szCs w:val="24"/>
        </w:rPr>
        <w:t xml:space="preserve">las </w:t>
      </w:r>
      <w:r w:rsidR="00D719BF" w:rsidRPr="001277D8">
        <w:rPr>
          <w:spacing w:val="5"/>
          <w:sz w:val="24"/>
          <w:szCs w:val="24"/>
        </w:rPr>
        <w:t xml:space="preserve">mujeres </w:t>
      </w:r>
      <w:r w:rsidR="00D719BF" w:rsidRPr="001277D8">
        <w:rPr>
          <w:spacing w:val="3"/>
          <w:sz w:val="24"/>
          <w:szCs w:val="24"/>
        </w:rPr>
        <w:t xml:space="preserve">en la </w:t>
      </w:r>
      <w:r w:rsidR="00D719BF" w:rsidRPr="001277D8">
        <w:rPr>
          <w:spacing w:val="4"/>
          <w:sz w:val="24"/>
          <w:szCs w:val="24"/>
        </w:rPr>
        <w:t xml:space="preserve">vida </w:t>
      </w:r>
      <w:r w:rsidR="00D719BF" w:rsidRPr="001277D8">
        <w:rPr>
          <w:spacing w:val="5"/>
          <w:sz w:val="24"/>
          <w:szCs w:val="24"/>
        </w:rPr>
        <w:t>política (véase</w:t>
      </w:r>
      <w:hyperlink r:id="rId13">
        <w:r w:rsidR="00D719BF" w:rsidRPr="001277D8">
          <w:rPr>
            <w:spacing w:val="5"/>
            <w:sz w:val="24"/>
            <w:szCs w:val="24"/>
          </w:rPr>
          <w:t xml:space="preserve"> </w:t>
        </w:r>
        <w:r w:rsidR="00D719BF" w:rsidRPr="001277D8">
          <w:rPr>
            <w:spacing w:val="6"/>
            <w:sz w:val="24"/>
            <w:szCs w:val="24"/>
          </w:rPr>
          <w:t>CEDAW/C/GUA/CO/7,</w:t>
        </w:r>
      </w:hyperlink>
      <w:r w:rsidR="00D719BF" w:rsidRPr="001277D8">
        <w:rPr>
          <w:spacing w:val="6"/>
          <w:sz w:val="24"/>
          <w:szCs w:val="24"/>
        </w:rPr>
        <w:t xml:space="preserve"> </w:t>
      </w:r>
      <w:r w:rsidR="00D719BF" w:rsidRPr="001277D8">
        <w:rPr>
          <w:spacing w:val="2"/>
          <w:sz w:val="24"/>
          <w:szCs w:val="24"/>
        </w:rPr>
        <w:t xml:space="preserve">párr. </w:t>
      </w:r>
      <w:r w:rsidR="00D719BF" w:rsidRPr="001277D8">
        <w:rPr>
          <w:spacing w:val="4"/>
          <w:sz w:val="24"/>
          <w:szCs w:val="24"/>
        </w:rPr>
        <w:t xml:space="preserve">26), </w:t>
      </w:r>
      <w:r w:rsidR="005B54E1">
        <w:rPr>
          <w:spacing w:val="5"/>
          <w:sz w:val="24"/>
          <w:szCs w:val="24"/>
        </w:rPr>
        <w:t>de</w:t>
      </w:r>
      <w:r w:rsidR="00D719BF" w:rsidRPr="001277D8">
        <w:rPr>
          <w:spacing w:val="5"/>
          <w:sz w:val="24"/>
          <w:szCs w:val="24"/>
        </w:rPr>
        <w:t xml:space="preserve">bida cuenta </w:t>
      </w:r>
      <w:r w:rsidR="00D719BF" w:rsidRPr="001277D8">
        <w:rPr>
          <w:spacing w:val="2"/>
          <w:sz w:val="24"/>
          <w:szCs w:val="24"/>
        </w:rPr>
        <w:t xml:space="preserve">de </w:t>
      </w:r>
      <w:r w:rsidR="00D719BF" w:rsidRPr="001277D8">
        <w:rPr>
          <w:spacing w:val="5"/>
          <w:sz w:val="24"/>
          <w:szCs w:val="24"/>
        </w:rPr>
        <w:t xml:space="preserve">que </w:t>
      </w:r>
      <w:r w:rsidR="00D719BF" w:rsidRPr="001277D8">
        <w:rPr>
          <w:spacing w:val="3"/>
          <w:sz w:val="24"/>
          <w:szCs w:val="24"/>
        </w:rPr>
        <w:t xml:space="preserve">la </w:t>
      </w:r>
      <w:r w:rsidR="00D719BF" w:rsidRPr="001277D8">
        <w:rPr>
          <w:spacing w:val="5"/>
          <w:sz w:val="24"/>
          <w:szCs w:val="24"/>
        </w:rPr>
        <w:t xml:space="preserve">modificación </w:t>
      </w:r>
      <w:r w:rsidR="00D719BF" w:rsidRPr="001277D8">
        <w:rPr>
          <w:spacing w:val="4"/>
          <w:sz w:val="24"/>
          <w:szCs w:val="24"/>
        </w:rPr>
        <w:t xml:space="preserve">de </w:t>
      </w:r>
      <w:r w:rsidR="00D719BF" w:rsidRPr="001277D8">
        <w:rPr>
          <w:spacing w:val="3"/>
          <w:sz w:val="24"/>
          <w:szCs w:val="24"/>
        </w:rPr>
        <w:t xml:space="preserve">la </w:t>
      </w:r>
      <w:r w:rsidR="00D719BF" w:rsidRPr="001277D8">
        <w:rPr>
          <w:spacing w:val="4"/>
          <w:sz w:val="24"/>
          <w:szCs w:val="24"/>
        </w:rPr>
        <w:t xml:space="preserve">Ley </w:t>
      </w:r>
      <w:r w:rsidR="00D719BF" w:rsidRPr="001277D8">
        <w:rPr>
          <w:spacing w:val="5"/>
          <w:sz w:val="24"/>
          <w:szCs w:val="24"/>
        </w:rPr>
        <w:t xml:space="preserve">Electoral </w:t>
      </w:r>
      <w:r w:rsidR="00D719BF" w:rsidRPr="001277D8">
        <w:rPr>
          <w:sz w:val="24"/>
          <w:szCs w:val="24"/>
        </w:rPr>
        <w:t xml:space="preserve">y </w:t>
      </w:r>
      <w:r w:rsidR="00D719BF" w:rsidRPr="001277D8">
        <w:rPr>
          <w:spacing w:val="4"/>
          <w:sz w:val="24"/>
          <w:szCs w:val="24"/>
        </w:rPr>
        <w:t xml:space="preserve">de </w:t>
      </w:r>
      <w:r w:rsidR="00D719BF" w:rsidRPr="001277D8">
        <w:rPr>
          <w:spacing w:val="5"/>
          <w:sz w:val="24"/>
          <w:szCs w:val="24"/>
        </w:rPr>
        <w:t xml:space="preserve">Partidos Políticos </w:t>
      </w:r>
      <w:r w:rsidR="00D719BF" w:rsidRPr="001277D8">
        <w:rPr>
          <w:spacing w:val="2"/>
          <w:sz w:val="24"/>
          <w:szCs w:val="24"/>
        </w:rPr>
        <w:t xml:space="preserve">no </w:t>
      </w:r>
      <w:r w:rsidR="00D719BF" w:rsidRPr="001277D8">
        <w:rPr>
          <w:spacing w:val="4"/>
          <w:sz w:val="24"/>
          <w:szCs w:val="24"/>
        </w:rPr>
        <w:t xml:space="preserve">incluye </w:t>
      </w:r>
      <w:r w:rsidR="00D719BF" w:rsidRPr="001277D8">
        <w:rPr>
          <w:sz w:val="24"/>
          <w:szCs w:val="24"/>
        </w:rPr>
        <w:t xml:space="preserve">la </w:t>
      </w:r>
      <w:r w:rsidR="00D719BF" w:rsidRPr="001277D8">
        <w:rPr>
          <w:spacing w:val="5"/>
          <w:sz w:val="24"/>
          <w:szCs w:val="24"/>
        </w:rPr>
        <w:t xml:space="preserve">paridad, </w:t>
      </w:r>
      <w:r w:rsidR="00D719BF" w:rsidRPr="001277D8">
        <w:rPr>
          <w:sz w:val="24"/>
          <w:szCs w:val="24"/>
        </w:rPr>
        <w:t xml:space="preserve">la </w:t>
      </w:r>
      <w:r w:rsidR="00D719BF" w:rsidRPr="001277D8">
        <w:rPr>
          <w:spacing w:val="5"/>
          <w:sz w:val="24"/>
          <w:szCs w:val="24"/>
        </w:rPr>
        <w:t xml:space="preserve">alternancia </w:t>
      </w:r>
      <w:r w:rsidR="00D719BF" w:rsidRPr="001277D8">
        <w:rPr>
          <w:spacing w:val="4"/>
          <w:sz w:val="24"/>
          <w:szCs w:val="24"/>
        </w:rPr>
        <w:t xml:space="preserve">de </w:t>
      </w:r>
      <w:r w:rsidR="00D719BF" w:rsidRPr="001277D8">
        <w:rPr>
          <w:spacing w:val="5"/>
          <w:sz w:val="24"/>
          <w:szCs w:val="24"/>
        </w:rPr>
        <w:t xml:space="preserve">hombres </w:t>
      </w:r>
      <w:r w:rsidR="00D719BF" w:rsidRPr="001277D8">
        <w:rPr>
          <w:sz w:val="24"/>
          <w:szCs w:val="24"/>
        </w:rPr>
        <w:t xml:space="preserve">y </w:t>
      </w:r>
      <w:r w:rsidR="00D719BF" w:rsidRPr="001277D8">
        <w:rPr>
          <w:spacing w:val="5"/>
          <w:sz w:val="24"/>
          <w:szCs w:val="24"/>
        </w:rPr>
        <w:t xml:space="preserve">mujeres </w:t>
      </w:r>
      <w:r w:rsidR="00D719BF" w:rsidRPr="001277D8">
        <w:rPr>
          <w:spacing w:val="3"/>
          <w:sz w:val="24"/>
          <w:szCs w:val="24"/>
        </w:rPr>
        <w:t xml:space="preserve">en </w:t>
      </w:r>
      <w:r w:rsidR="00D719BF" w:rsidRPr="001277D8">
        <w:rPr>
          <w:spacing w:val="4"/>
          <w:sz w:val="24"/>
          <w:szCs w:val="24"/>
        </w:rPr>
        <w:t xml:space="preserve">las </w:t>
      </w:r>
      <w:r w:rsidR="00D719BF" w:rsidRPr="001277D8">
        <w:rPr>
          <w:spacing w:val="5"/>
          <w:sz w:val="24"/>
          <w:szCs w:val="24"/>
        </w:rPr>
        <w:t xml:space="preserve">listas </w:t>
      </w:r>
      <w:r w:rsidR="00D719BF" w:rsidRPr="001277D8">
        <w:rPr>
          <w:spacing w:val="4"/>
          <w:sz w:val="24"/>
          <w:szCs w:val="24"/>
        </w:rPr>
        <w:t xml:space="preserve">de </w:t>
      </w:r>
      <w:r w:rsidR="00D719BF" w:rsidRPr="001277D8">
        <w:rPr>
          <w:spacing w:val="5"/>
          <w:sz w:val="24"/>
          <w:szCs w:val="24"/>
        </w:rPr>
        <w:t xml:space="preserve">candidatos </w:t>
      </w:r>
      <w:r w:rsidR="00D719BF" w:rsidRPr="001277D8">
        <w:rPr>
          <w:sz w:val="24"/>
          <w:szCs w:val="24"/>
        </w:rPr>
        <w:t xml:space="preserve">a </w:t>
      </w:r>
      <w:r w:rsidR="00D719BF" w:rsidRPr="001277D8">
        <w:rPr>
          <w:spacing w:val="4"/>
          <w:sz w:val="24"/>
          <w:szCs w:val="24"/>
        </w:rPr>
        <w:t xml:space="preserve">las </w:t>
      </w:r>
      <w:r w:rsidR="00D719BF" w:rsidRPr="001277D8">
        <w:rPr>
          <w:spacing w:val="5"/>
          <w:sz w:val="24"/>
          <w:szCs w:val="24"/>
        </w:rPr>
        <w:t xml:space="preserve">elecciones </w:t>
      </w:r>
      <w:r w:rsidR="00D719BF" w:rsidRPr="001277D8">
        <w:rPr>
          <w:spacing w:val="4"/>
          <w:sz w:val="24"/>
          <w:szCs w:val="24"/>
        </w:rPr>
        <w:t xml:space="preserve">que </w:t>
      </w:r>
      <w:r w:rsidR="00D719BF" w:rsidRPr="001277D8">
        <w:rPr>
          <w:spacing w:val="5"/>
          <w:sz w:val="24"/>
          <w:szCs w:val="24"/>
        </w:rPr>
        <w:t xml:space="preserve">presentan </w:t>
      </w:r>
      <w:r w:rsidR="00D719BF" w:rsidRPr="001277D8">
        <w:rPr>
          <w:spacing w:val="4"/>
          <w:sz w:val="24"/>
          <w:szCs w:val="24"/>
        </w:rPr>
        <w:t xml:space="preserve">los </w:t>
      </w:r>
      <w:r w:rsidR="00D719BF" w:rsidRPr="001277D8">
        <w:rPr>
          <w:spacing w:val="5"/>
          <w:sz w:val="24"/>
          <w:szCs w:val="24"/>
        </w:rPr>
        <w:t xml:space="preserve">partidos políticos </w:t>
      </w:r>
      <w:r w:rsidR="00D719BF" w:rsidRPr="001277D8">
        <w:rPr>
          <w:sz w:val="24"/>
          <w:szCs w:val="24"/>
        </w:rPr>
        <w:t xml:space="preserve">y </w:t>
      </w:r>
      <w:r w:rsidR="00D719BF" w:rsidRPr="001277D8">
        <w:rPr>
          <w:spacing w:val="4"/>
          <w:sz w:val="24"/>
          <w:szCs w:val="24"/>
        </w:rPr>
        <w:t xml:space="preserve">los </w:t>
      </w:r>
      <w:r w:rsidR="00D719BF" w:rsidRPr="001277D8">
        <w:rPr>
          <w:spacing w:val="5"/>
          <w:sz w:val="24"/>
          <w:szCs w:val="24"/>
        </w:rPr>
        <w:t xml:space="preserve">comités cívicos </w:t>
      </w:r>
      <w:r w:rsidR="00D719BF" w:rsidRPr="001277D8">
        <w:rPr>
          <w:sz w:val="24"/>
          <w:szCs w:val="24"/>
        </w:rPr>
        <w:t xml:space="preserve">o </w:t>
      </w:r>
      <w:r w:rsidR="00D719BF" w:rsidRPr="001277D8">
        <w:rPr>
          <w:spacing w:val="4"/>
          <w:sz w:val="24"/>
          <w:szCs w:val="24"/>
        </w:rPr>
        <w:t xml:space="preserve">los </w:t>
      </w:r>
      <w:r w:rsidR="00D719BF" w:rsidRPr="001277D8">
        <w:rPr>
          <w:spacing w:val="5"/>
          <w:sz w:val="24"/>
          <w:szCs w:val="24"/>
        </w:rPr>
        <w:t xml:space="preserve">principios </w:t>
      </w:r>
      <w:r w:rsidR="00D719BF" w:rsidRPr="001277D8">
        <w:rPr>
          <w:spacing w:val="4"/>
          <w:sz w:val="24"/>
          <w:szCs w:val="24"/>
        </w:rPr>
        <w:t xml:space="preserve">de </w:t>
      </w:r>
      <w:r w:rsidR="00D719BF" w:rsidRPr="001277D8">
        <w:rPr>
          <w:spacing w:val="3"/>
          <w:sz w:val="24"/>
          <w:szCs w:val="24"/>
        </w:rPr>
        <w:t xml:space="preserve">la </w:t>
      </w:r>
      <w:r w:rsidR="00D719BF" w:rsidRPr="001277D8">
        <w:rPr>
          <w:spacing w:val="5"/>
          <w:sz w:val="24"/>
          <w:szCs w:val="24"/>
        </w:rPr>
        <w:t xml:space="preserve">igualdad </w:t>
      </w:r>
      <w:r w:rsidR="00D719BF" w:rsidRPr="001277D8">
        <w:rPr>
          <w:spacing w:val="4"/>
          <w:sz w:val="24"/>
          <w:szCs w:val="24"/>
        </w:rPr>
        <w:t>de género</w:t>
      </w:r>
      <w:r w:rsidRPr="001277D8">
        <w:rPr>
          <w:spacing w:val="4"/>
          <w:sz w:val="24"/>
          <w:szCs w:val="24"/>
        </w:rPr>
        <w:t>”.</w:t>
      </w:r>
    </w:p>
    <w:p w14:paraId="52E5618E" w14:textId="77777777" w:rsidR="00A87083" w:rsidRPr="001277D8" w:rsidRDefault="00A87083" w:rsidP="00A87083">
      <w:pPr>
        <w:widowControl/>
        <w:tabs>
          <w:tab w:val="left" w:pos="426"/>
          <w:tab w:val="left" w:pos="720"/>
          <w:tab w:val="left" w:pos="810"/>
          <w:tab w:val="left" w:pos="1170"/>
        </w:tabs>
        <w:autoSpaceDE/>
        <w:autoSpaceDN/>
        <w:spacing w:line="276" w:lineRule="auto"/>
        <w:ind w:left="450"/>
        <w:contextualSpacing/>
        <w:rPr>
          <w:sz w:val="24"/>
          <w:szCs w:val="24"/>
        </w:rPr>
      </w:pPr>
    </w:p>
    <w:p w14:paraId="6CD3C9FA" w14:textId="2C5C759B" w:rsidR="00A87083" w:rsidRPr="001277D8" w:rsidRDefault="00A87083" w:rsidP="00A87083">
      <w:pPr>
        <w:widowControl/>
        <w:tabs>
          <w:tab w:val="left" w:pos="426"/>
          <w:tab w:val="left" w:pos="720"/>
          <w:tab w:val="left" w:pos="810"/>
          <w:tab w:val="left" w:pos="1170"/>
        </w:tabs>
        <w:autoSpaceDE/>
        <w:autoSpaceDN/>
        <w:spacing w:line="276" w:lineRule="auto"/>
        <w:contextualSpacing/>
        <w:rPr>
          <w:b/>
          <w:sz w:val="24"/>
          <w:szCs w:val="24"/>
        </w:rPr>
      </w:pPr>
      <w:r w:rsidRPr="001277D8">
        <w:rPr>
          <w:sz w:val="24"/>
          <w:szCs w:val="24"/>
        </w:rPr>
        <w:lastRenderedPageBreak/>
        <w:t xml:space="preserve">        </w:t>
      </w:r>
      <w:r w:rsidRPr="001277D8">
        <w:rPr>
          <w:b/>
          <w:sz w:val="24"/>
          <w:szCs w:val="24"/>
        </w:rPr>
        <w:t>Educación</w:t>
      </w:r>
    </w:p>
    <w:p w14:paraId="7102594A" w14:textId="782A7305" w:rsidR="00A87083" w:rsidRPr="001277D8" w:rsidRDefault="00A87083" w:rsidP="00A87083">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1277D8">
        <w:rPr>
          <w:spacing w:val="5"/>
          <w:sz w:val="24"/>
          <w:szCs w:val="24"/>
        </w:rPr>
        <w:t>La deserción escolar de niñas y adolescentes por embarazos y maternidades forzadas durante la pandemia de covid19: en el año 2020, 1,225; y 2021, 1432 niñas y adolescentes embarazadas; de ellas la d</w:t>
      </w:r>
      <w:r w:rsidR="00653D32">
        <w:rPr>
          <w:spacing w:val="5"/>
          <w:sz w:val="24"/>
          <w:szCs w:val="24"/>
        </w:rPr>
        <w:t>e</w:t>
      </w:r>
      <w:r w:rsidRPr="001277D8">
        <w:rPr>
          <w:spacing w:val="5"/>
          <w:sz w:val="24"/>
          <w:szCs w:val="24"/>
        </w:rPr>
        <w:t>serción</w:t>
      </w:r>
      <w:r w:rsidR="00653D32">
        <w:rPr>
          <w:spacing w:val="5"/>
          <w:sz w:val="24"/>
          <w:szCs w:val="24"/>
        </w:rPr>
        <w:t xml:space="preserve"> escolar </w:t>
      </w:r>
      <w:r w:rsidRPr="001277D8">
        <w:rPr>
          <w:spacing w:val="5"/>
          <w:sz w:val="24"/>
          <w:szCs w:val="24"/>
        </w:rPr>
        <w:t xml:space="preserve">de 40 niñas y adolescentes en el año 2020 y el 131 año 2021; datos </w:t>
      </w:r>
      <w:r w:rsidR="00653D32">
        <w:rPr>
          <w:spacing w:val="5"/>
          <w:sz w:val="24"/>
          <w:szCs w:val="24"/>
        </w:rPr>
        <w:t xml:space="preserve">del </w:t>
      </w:r>
      <w:r w:rsidRPr="001277D8">
        <w:rPr>
          <w:spacing w:val="5"/>
          <w:sz w:val="24"/>
          <w:szCs w:val="24"/>
        </w:rPr>
        <w:t>Ministerio de Educaciòn</w:t>
      </w:r>
      <w:r w:rsidRPr="001277D8">
        <w:rPr>
          <w:rStyle w:val="Refdenotaalpie"/>
          <w:spacing w:val="5"/>
          <w:sz w:val="24"/>
          <w:szCs w:val="24"/>
        </w:rPr>
        <w:footnoteReference w:id="22"/>
      </w:r>
      <w:r w:rsidRPr="001277D8">
        <w:rPr>
          <w:spacing w:val="5"/>
          <w:sz w:val="24"/>
          <w:szCs w:val="24"/>
        </w:rPr>
        <w:t>; esto según los registros, se desconoce la realidad. Sin embargo, en la educación formal se menciona que más del 50% de niñas, niños y adolescentes se retiraron de la educación</w:t>
      </w:r>
      <w:r w:rsidR="00653D32">
        <w:rPr>
          <w:spacing w:val="5"/>
          <w:sz w:val="24"/>
          <w:szCs w:val="24"/>
        </w:rPr>
        <w:t>, porque carecer de las condiciones de tecnología y equipo que se requiere para mantener las condiciones educativas.</w:t>
      </w:r>
    </w:p>
    <w:p w14:paraId="6BA23028" w14:textId="77777777" w:rsidR="00341F8A" w:rsidRPr="001277D8" w:rsidRDefault="00341F8A" w:rsidP="00341F8A">
      <w:pPr>
        <w:pStyle w:val="Prrafodelista"/>
        <w:widowControl/>
        <w:tabs>
          <w:tab w:val="left" w:pos="426"/>
          <w:tab w:val="left" w:pos="720"/>
          <w:tab w:val="left" w:pos="810"/>
          <w:tab w:val="left" w:pos="1170"/>
        </w:tabs>
        <w:autoSpaceDE/>
        <w:autoSpaceDN/>
        <w:spacing w:before="0" w:line="276" w:lineRule="auto"/>
        <w:ind w:left="450" w:right="0"/>
        <w:contextualSpacing/>
        <w:rPr>
          <w:sz w:val="24"/>
          <w:szCs w:val="24"/>
        </w:rPr>
      </w:pPr>
    </w:p>
    <w:p w14:paraId="73229149" w14:textId="6A4976A3" w:rsidR="00A87083" w:rsidRPr="001277D8" w:rsidRDefault="00341F8A" w:rsidP="00A87083">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pPr>
      <w:r w:rsidRPr="001277D8">
        <w:rPr>
          <w:sz w:val="24"/>
          <w:szCs w:val="24"/>
        </w:rPr>
        <w:t xml:space="preserve">Según el XII Censo de población y VII de habitación de 2018 (Censo 2018), el 18.5% de la población de 7 años y más no sabe leer y escribir, principalmente en poblaciones mayas y </w:t>
      </w:r>
      <w:proofErr w:type="spellStart"/>
      <w:r w:rsidRPr="001277D8">
        <w:rPr>
          <w:sz w:val="24"/>
          <w:szCs w:val="24"/>
        </w:rPr>
        <w:t>xinka</w:t>
      </w:r>
      <w:proofErr w:type="spellEnd"/>
      <w:r w:rsidRPr="001277D8">
        <w:rPr>
          <w:sz w:val="24"/>
          <w:szCs w:val="24"/>
        </w:rPr>
        <w:t xml:space="preserve">. Para las poblaciones mayas, las comunidades lingüísticas con mayor porcentaje de personas que no saben leer y escribir son: </w:t>
      </w:r>
      <w:proofErr w:type="spellStart"/>
      <w:r w:rsidRPr="001277D8">
        <w:rPr>
          <w:sz w:val="24"/>
          <w:szCs w:val="24"/>
        </w:rPr>
        <w:t>chuj</w:t>
      </w:r>
      <w:proofErr w:type="spellEnd"/>
      <w:r w:rsidRPr="001277D8">
        <w:rPr>
          <w:sz w:val="24"/>
          <w:szCs w:val="24"/>
        </w:rPr>
        <w:t xml:space="preserve">, con 42.1%; </w:t>
      </w:r>
      <w:proofErr w:type="spellStart"/>
      <w:r w:rsidRPr="001277D8">
        <w:rPr>
          <w:sz w:val="24"/>
          <w:szCs w:val="24"/>
        </w:rPr>
        <w:t>akateka</w:t>
      </w:r>
      <w:proofErr w:type="spellEnd"/>
      <w:r w:rsidRPr="001277D8">
        <w:rPr>
          <w:sz w:val="24"/>
          <w:szCs w:val="24"/>
        </w:rPr>
        <w:t xml:space="preserve"> y </w:t>
      </w:r>
      <w:proofErr w:type="spellStart"/>
      <w:r w:rsidRPr="001277D8">
        <w:rPr>
          <w:sz w:val="24"/>
          <w:szCs w:val="24"/>
        </w:rPr>
        <w:t>cho'rti</w:t>
      </w:r>
      <w:proofErr w:type="spellEnd"/>
      <w:r w:rsidRPr="001277D8">
        <w:rPr>
          <w:sz w:val="24"/>
          <w:szCs w:val="24"/>
        </w:rPr>
        <w:t xml:space="preserve">', con 39.1% cada una; </w:t>
      </w:r>
      <w:proofErr w:type="spellStart"/>
      <w:r w:rsidRPr="001277D8">
        <w:rPr>
          <w:sz w:val="24"/>
          <w:szCs w:val="24"/>
        </w:rPr>
        <w:t>ixil</w:t>
      </w:r>
      <w:proofErr w:type="spellEnd"/>
      <w:r w:rsidRPr="001277D8">
        <w:rPr>
          <w:sz w:val="24"/>
          <w:szCs w:val="24"/>
        </w:rPr>
        <w:t xml:space="preserve">, con 33.7%; </w:t>
      </w:r>
      <w:proofErr w:type="spellStart"/>
      <w:r w:rsidRPr="001277D8">
        <w:rPr>
          <w:sz w:val="24"/>
          <w:szCs w:val="24"/>
        </w:rPr>
        <w:t>q'eqchi</w:t>
      </w:r>
      <w:proofErr w:type="spellEnd"/>
      <w:r w:rsidRPr="001277D8">
        <w:rPr>
          <w:sz w:val="24"/>
          <w:szCs w:val="24"/>
        </w:rPr>
        <w:t xml:space="preserve">' y </w:t>
      </w:r>
      <w:proofErr w:type="spellStart"/>
      <w:r w:rsidRPr="001277D8">
        <w:rPr>
          <w:sz w:val="24"/>
          <w:szCs w:val="24"/>
        </w:rPr>
        <w:t>poqomchi</w:t>
      </w:r>
      <w:proofErr w:type="spellEnd"/>
      <w:r w:rsidRPr="001277D8">
        <w:rPr>
          <w:sz w:val="24"/>
          <w:szCs w:val="24"/>
        </w:rPr>
        <w:t>', con 33.6% y 33.4%, respectivamente. Y antes de la pandemia, aducían haber dejado la escuela por haber asumido trabajos de cuidado (4.9% de las niñas, adolescentes y jóvenes reportaron inasistencia escolar debido a quehaceres del hogar; 0.4% debido al cuidado de personas; 9.8% debido a que se casó o se unió, y 1.4% debido a un embarazo) (INE, 2018). El riesgo de abandono escolar se incrementó con el estudio en casa (ver sección 3.1) –ya sea vía internet, televisión o radio–, pues en su mayoría fueron las niñas, adolescentes y mujeres adultas quienes asumieron este tipo de responsabilidad.</w:t>
      </w:r>
      <w:r w:rsidRPr="001277D8">
        <w:rPr>
          <w:rStyle w:val="Refdenotaalpie"/>
          <w:sz w:val="24"/>
          <w:szCs w:val="24"/>
        </w:rPr>
        <w:footnoteReference w:id="23"/>
      </w:r>
    </w:p>
    <w:p w14:paraId="04CD91FB" w14:textId="77777777" w:rsidR="00341F8A" w:rsidRPr="001277D8" w:rsidRDefault="00341F8A" w:rsidP="00341F8A">
      <w:pPr>
        <w:pStyle w:val="Prrafodelista"/>
        <w:widowControl/>
        <w:tabs>
          <w:tab w:val="left" w:pos="426"/>
          <w:tab w:val="left" w:pos="720"/>
          <w:tab w:val="left" w:pos="810"/>
          <w:tab w:val="left" w:pos="1170"/>
        </w:tabs>
        <w:autoSpaceDE/>
        <w:autoSpaceDN/>
        <w:spacing w:before="0" w:line="276" w:lineRule="auto"/>
        <w:ind w:left="450" w:right="0"/>
        <w:contextualSpacing/>
        <w:rPr>
          <w:sz w:val="24"/>
          <w:szCs w:val="24"/>
        </w:rPr>
      </w:pPr>
    </w:p>
    <w:p w14:paraId="7FE16C4C" w14:textId="0F8B7723" w:rsidR="00F822C5" w:rsidRPr="001277D8" w:rsidRDefault="00341F8A" w:rsidP="000D5229">
      <w:pPr>
        <w:pStyle w:val="Prrafodelista"/>
        <w:widowControl/>
        <w:numPr>
          <w:ilvl w:val="0"/>
          <w:numId w:val="2"/>
        </w:numPr>
        <w:tabs>
          <w:tab w:val="left" w:pos="426"/>
          <w:tab w:val="left" w:pos="720"/>
          <w:tab w:val="left" w:pos="810"/>
          <w:tab w:val="left" w:pos="1170"/>
        </w:tabs>
        <w:autoSpaceDE/>
        <w:autoSpaceDN/>
        <w:spacing w:before="0" w:line="276" w:lineRule="auto"/>
        <w:ind w:left="450" w:right="0" w:firstLine="0"/>
        <w:contextualSpacing/>
        <w:rPr>
          <w:sz w:val="24"/>
          <w:szCs w:val="24"/>
        </w:rPr>
        <w:sectPr w:rsidR="00F822C5" w:rsidRPr="001277D8" w:rsidSect="005B54E1">
          <w:headerReference w:type="default" r:id="rId14"/>
          <w:footerReference w:type="default" r:id="rId15"/>
          <w:pgSz w:w="12240" w:h="15840"/>
          <w:pgMar w:top="1460" w:right="1720" w:bottom="1400" w:left="1530" w:header="1168" w:footer="1216" w:gutter="0"/>
          <w:cols w:space="720"/>
        </w:sectPr>
      </w:pPr>
      <w:r w:rsidRPr="001277D8">
        <w:rPr>
          <w:spacing w:val="5"/>
          <w:sz w:val="24"/>
          <w:szCs w:val="24"/>
        </w:rPr>
        <w:t xml:space="preserve">Por lo expuesto, se espera que el </w:t>
      </w:r>
      <w:r w:rsidR="00A87083" w:rsidRPr="001277D8">
        <w:rPr>
          <w:spacing w:val="5"/>
          <w:sz w:val="24"/>
          <w:szCs w:val="24"/>
        </w:rPr>
        <w:t>Estado de Guatemala tome “</w:t>
      </w:r>
      <w:r w:rsidR="00D719BF" w:rsidRPr="001277D8">
        <w:rPr>
          <w:spacing w:val="3"/>
          <w:sz w:val="24"/>
          <w:szCs w:val="24"/>
        </w:rPr>
        <w:t xml:space="preserve">las </w:t>
      </w:r>
      <w:r w:rsidR="00D719BF" w:rsidRPr="001277D8">
        <w:rPr>
          <w:spacing w:val="5"/>
          <w:sz w:val="24"/>
          <w:szCs w:val="24"/>
        </w:rPr>
        <w:t xml:space="preserve">medidas </w:t>
      </w:r>
      <w:r w:rsidR="00D719BF" w:rsidRPr="001277D8">
        <w:rPr>
          <w:spacing w:val="4"/>
          <w:sz w:val="24"/>
          <w:szCs w:val="24"/>
        </w:rPr>
        <w:t xml:space="preserve">para </w:t>
      </w:r>
      <w:r w:rsidR="00D719BF" w:rsidRPr="001277D8">
        <w:rPr>
          <w:spacing w:val="6"/>
          <w:sz w:val="24"/>
          <w:szCs w:val="24"/>
        </w:rPr>
        <w:t xml:space="preserve">asegurar </w:t>
      </w:r>
      <w:r w:rsidR="00D719BF" w:rsidRPr="001277D8">
        <w:rPr>
          <w:spacing w:val="3"/>
          <w:sz w:val="24"/>
          <w:szCs w:val="24"/>
        </w:rPr>
        <w:t xml:space="preserve">el </w:t>
      </w:r>
      <w:r w:rsidR="00D719BF" w:rsidRPr="001277D8">
        <w:rPr>
          <w:spacing w:val="5"/>
          <w:sz w:val="24"/>
          <w:szCs w:val="24"/>
        </w:rPr>
        <w:t xml:space="preserve">ingreso </w:t>
      </w:r>
      <w:r w:rsidR="00D719BF" w:rsidRPr="001277D8">
        <w:rPr>
          <w:sz w:val="24"/>
          <w:szCs w:val="24"/>
        </w:rPr>
        <w:t xml:space="preserve">y </w:t>
      </w:r>
      <w:r w:rsidR="00D719BF" w:rsidRPr="001277D8">
        <w:rPr>
          <w:spacing w:val="3"/>
          <w:sz w:val="24"/>
          <w:szCs w:val="24"/>
        </w:rPr>
        <w:t xml:space="preserve">la </w:t>
      </w:r>
      <w:r w:rsidR="00D719BF" w:rsidRPr="001277D8">
        <w:rPr>
          <w:spacing w:val="5"/>
          <w:sz w:val="24"/>
          <w:szCs w:val="24"/>
        </w:rPr>
        <w:t xml:space="preserve">retención </w:t>
      </w:r>
      <w:r w:rsidR="00D719BF" w:rsidRPr="001277D8">
        <w:rPr>
          <w:spacing w:val="4"/>
          <w:sz w:val="24"/>
          <w:szCs w:val="24"/>
        </w:rPr>
        <w:t xml:space="preserve">de las niñas, </w:t>
      </w:r>
      <w:r w:rsidR="00D719BF" w:rsidRPr="001277D8">
        <w:rPr>
          <w:spacing w:val="3"/>
          <w:sz w:val="24"/>
          <w:szCs w:val="24"/>
        </w:rPr>
        <w:t xml:space="preserve">en </w:t>
      </w:r>
      <w:r w:rsidR="00D719BF" w:rsidRPr="001277D8">
        <w:rPr>
          <w:spacing w:val="5"/>
          <w:sz w:val="24"/>
          <w:szCs w:val="24"/>
        </w:rPr>
        <w:t xml:space="preserve">particular </w:t>
      </w:r>
      <w:r w:rsidR="00D719BF" w:rsidRPr="001277D8">
        <w:rPr>
          <w:spacing w:val="4"/>
          <w:sz w:val="24"/>
          <w:szCs w:val="24"/>
        </w:rPr>
        <w:t xml:space="preserve">las </w:t>
      </w:r>
      <w:r w:rsidR="00D719BF" w:rsidRPr="001277D8">
        <w:rPr>
          <w:spacing w:val="5"/>
          <w:sz w:val="24"/>
          <w:szCs w:val="24"/>
        </w:rPr>
        <w:t xml:space="preserve">niñas indígenas </w:t>
      </w:r>
      <w:r w:rsidR="00D719BF" w:rsidRPr="001277D8">
        <w:rPr>
          <w:sz w:val="24"/>
          <w:szCs w:val="24"/>
        </w:rPr>
        <w:t xml:space="preserve">y </w:t>
      </w:r>
      <w:r w:rsidR="00D719BF" w:rsidRPr="001277D8">
        <w:rPr>
          <w:spacing w:val="5"/>
          <w:sz w:val="24"/>
          <w:szCs w:val="24"/>
        </w:rPr>
        <w:t xml:space="preserve">rurales, </w:t>
      </w:r>
      <w:r w:rsidR="00D719BF" w:rsidRPr="001277D8">
        <w:rPr>
          <w:spacing w:val="3"/>
          <w:sz w:val="24"/>
          <w:szCs w:val="24"/>
        </w:rPr>
        <w:t xml:space="preserve">en la </w:t>
      </w:r>
      <w:r w:rsidR="00D719BF" w:rsidRPr="001277D8">
        <w:rPr>
          <w:spacing w:val="5"/>
          <w:sz w:val="24"/>
          <w:szCs w:val="24"/>
        </w:rPr>
        <w:t xml:space="preserve">educación </w:t>
      </w:r>
      <w:r w:rsidR="00D719BF" w:rsidRPr="001277D8">
        <w:rPr>
          <w:spacing w:val="4"/>
          <w:sz w:val="24"/>
          <w:szCs w:val="24"/>
        </w:rPr>
        <w:t xml:space="preserve">oficial </w:t>
      </w:r>
      <w:r w:rsidR="00D719BF" w:rsidRPr="001277D8">
        <w:rPr>
          <w:sz w:val="24"/>
          <w:szCs w:val="24"/>
        </w:rPr>
        <w:t xml:space="preserve">e </w:t>
      </w:r>
      <w:r w:rsidR="00D719BF" w:rsidRPr="001277D8">
        <w:rPr>
          <w:spacing w:val="5"/>
          <w:sz w:val="24"/>
          <w:szCs w:val="24"/>
        </w:rPr>
        <w:t xml:space="preserve">informal </w:t>
      </w:r>
      <w:r w:rsidR="00D719BF" w:rsidRPr="001277D8">
        <w:rPr>
          <w:sz w:val="24"/>
          <w:szCs w:val="24"/>
        </w:rPr>
        <w:t xml:space="preserve">a </w:t>
      </w:r>
      <w:r w:rsidR="00D719BF" w:rsidRPr="001277D8">
        <w:rPr>
          <w:spacing w:val="5"/>
          <w:sz w:val="24"/>
          <w:szCs w:val="24"/>
        </w:rPr>
        <w:t xml:space="preserve">todos </w:t>
      </w:r>
      <w:r w:rsidR="00D719BF" w:rsidRPr="001277D8">
        <w:rPr>
          <w:spacing w:val="4"/>
          <w:sz w:val="24"/>
          <w:szCs w:val="24"/>
        </w:rPr>
        <w:t xml:space="preserve">los niveles, </w:t>
      </w:r>
      <w:r w:rsidR="00D719BF" w:rsidRPr="001277D8">
        <w:rPr>
          <w:spacing w:val="3"/>
          <w:sz w:val="24"/>
          <w:szCs w:val="24"/>
        </w:rPr>
        <w:t xml:space="preserve">en </w:t>
      </w:r>
      <w:r w:rsidR="00D719BF" w:rsidRPr="001277D8">
        <w:rPr>
          <w:spacing w:val="5"/>
          <w:sz w:val="24"/>
          <w:szCs w:val="24"/>
        </w:rPr>
        <w:t xml:space="preserve">particular </w:t>
      </w:r>
      <w:r w:rsidR="00D719BF" w:rsidRPr="001277D8">
        <w:rPr>
          <w:spacing w:val="3"/>
          <w:sz w:val="24"/>
          <w:szCs w:val="24"/>
        </w:rPr>
        <w:t xml:space="preserve">en </w:t>
      </w:r>
      <w:r w:rsidR="00D719BF" w:rsidRPr="001277D8">
        <w:rPr>
          <w:spacing w:val="4"/>
          <w:sz w:val="24"/>
          <w:szCs w:val="24"/>
        </w:rPr>
        <w:t xml:space="preserve">los </w:t>
      </w:r>
      <w:r w:rsidR="00D719BF" w:rsidRPr="001277D8">
        <w:rPr>
          <w:spacing w:val="5"/>
          <w:sz w:val="24"/>
          <w:szCs w:val="24"/>
        </w:rPr>
        <w:t xml:space="preserve">estudios secundarios </w:t>
      </w:r>
      <w:r w:rsidR="00D719BF" w:rsidRPr="001277D8">
        <w:rPr>
          <w:sz w:val="24"/>
          <w:szCs w:val="24"/>
        </w:rPr>
        <w:t xml:space="preserve">y </w:t>
      </w:r>
      <w:r w:rsidR="00D719BF" w:rsidRPr="001277D8">
        <w:rPr>
          <w:spacing w:val="5"/>
          <w:sz w:val="24"/>
          <w:szCs w:val="24"/>
        </w:rPr>
        <w:t xml:space="preserve">postsecundarios. Indiquen </w:t>
      </w:r>
      <w:r w:rsidR="00D719BF" w:rsidRPr="001277D8">
        <w:rPr>
          <w:spacing w:val="4"/>
          <w:sz w:val="24"/>
          <w:szCs w:val="24"/>
        </w:rPr>
        <w:t xml:space="preserve">los </w:t>
      </w:r>
      <w:r w:rsidR="00D719BF" w:rsidRPr="001277D8">
        <w:rPr>
          <w:spacing w:val="5"/>
          <w:sz w:val="24"/>
          <w:szCs w:val="24"/>
        </w:rPr>
        <w:t xml:space="preserve">servicios </w:t>
      </w:r>
      <w:r w:rsidR="00D719BF" w:rsidRPr="001277D8">
        <w:rPr>
          <w:spacing w:val="4"/>
          <w:sz w:val="24"/>
          <w:szCs w:val="24"/>
        </w:rPr>
        <w:t xml:space="preserve">que </w:t>
      </w:r>
      <w:r w:rsidR="00D719BF" w:rsidRPr="001277D8">
        <w:rPr>
          <w:sz w:val="24"/>
          <w:szCs w:val="24"/>
        </w:rPr>
        <w:t xml:space="preserve">se </w:t>
      </w:r>
      <w:r w:rsidR="00D719BF" w:rsidRPr="001277D8">
        <w:rPr>
          <w:spacing w:val="5"/>
          <w:sz w:val="24"/>
          <w:szCs w:val="24"/>
        </w:rPr>
        <w:t xml:space="preserve">ofrecen </w:t>
      </w:r>
      <w:r w:rsidR="00D719BF" w:rsidRPr="001277D8">
        <w:rPr>
          <w:sz w:val="24"/>
          <w:szCs w:val="24"/>
        </w:rPr>
        <w:t xml:space="preserve">a </w:t>
      </w:r>
      <w:r w:rsidR="00D719BF" w:rsidRPr="001277D8">
        <w:rPr>
          <w:spacing w:val="4"/>
          <w:sz w:val="24"/>
          <w:szCs w:val="24"/>
        </w:rPr>
        <w:t xml:space="preserve">las </w:t>
      </w:r>
      <w:r w:rsidR="00D719BF" w:rsidRPr="001277D8">
        <w:rPr>
          <w:spacing w:val="6"/>
          <w:sz w:val="24"/>
          <w:szCs w:val="24"/>
        </w:rPr>
        <w:t xml:space="preserve">adolescentes embarazadas </w:t>
      </w:r>
      <w:r w:rsidR="00D719BF" w:rsidRPr="001277D8">
        <w:rPr>
          <w:spacing w:val="5"/>
          <w:sz w:val="24"/>
          <w:szCs w:val="24"/>
        </w:rPr>
        <w:t xml:space="preserve">para </w:t>
      </w:r>
      <w:r w:rsidR="00D719BF" w:rsidRPr="001277D8">
        <w:rPr>
          <w:spacing w:val="4"/>
          <w:sz w:val="24"/>
          <w:szCs w:val="24"/>
        </w:rPr>
        <w:t xml:space="preserve">que </w:t>
      </w:r>
      <w:r w:rsidR="00D719BF" w:rsidRPr="001277D8">
        <w:rPr>
          <w:spacing w:val="5"/>
          <w:sz w:val="24"/>
          <w:szCs w:val="24"/>
        </w:rPr>
        <w:t xml:space="preserve">permanezcan </w:t>
      </w:r>
      <w:r w:rsidR="00D719BF" w:rsidRPr="001277D8">
        <w:rPr>
          <w:spacing w:val="3"/>
          <w:sz w:val="24"/>
          <w:szCs w:val="24"/>
        </w:rPr>
        <w:t xml:space="preserve">en la </w:t>
      </w:r>
      <w:r w:rsidR="00D719BF" w:rsidRPr="001277D8">
        <w:rPr>
          <w:spacing w:val="5"/>
          <w:sz w:val="24"/>
          <w:szCs w:val="24"/>
        </w:rPr>
        <w:t xml:space="preserve">escuela </w:t>
      </w:r>
      <w:r w:rsidR="00D719BF" w:rsidRPr="001277D8">
        <w:rPr>
          <w:sz w:val="24"/>
          <w:szCs w:val="24"/>
        </w:rPr>
        <w:t xml:space="preserve">y </w:t>
      </w:r>
      <w:r w:rsidR="00D719BF" w:rsidRPr="001277D8">
        <w:rPr>
          <w:spacing w:val="5"/>
          <w:sz w:val="24"/>
          <w:szCs w:val="24"/>
        </w:rPr>
        <w:t xml:space="preserve">puedan reincorporarse </w:t>
      </w:r>
      <w:r w:rsidR="00D719BF" w:rsidRPr="001277D8">
        <w:rPr>
          <w:spacing w:val="3"/>
          <w:sz w:val="24"/>
          <w:szCs w:val="24"/>
        </w:rPr>
        <w:t xml:space="preserve">al </w:t>
      </w:r>
      <w:r w:rsidR="00D719BF" w:rsidRPr="001277D8">
        <w:rPr>
          <w:spacing w:val="4"/>
          <w:sz w:val="24"/>
          <w:szCs w:val="24"/>
        </w:rPr>
        <w:t xml:space="preserve">sistema tras </w:t>
      </w:r>
      <w:r w:rsidR="00D719BF" w:rsidRPr="001277D8">
        <w:rPr>
          <w:spacing w:val="2"/>
          <w:sz w:val="24"/>
          <w:szCs w:val="24"/>
        </w:rPr>
        <w:t xml:space="preserve">el </w:t>
      </w:r>
      <w:r w:rsidR="00D719BF" w:rsidRPr="001277D8">
        <w:rPr>
          <w:spacing w:val="4"/>
          <w:sz w:val="24"/>
          <w:szCs w:val="24"/>
        </w:rPr>
        <w:t xml:space="preserve">parto. </w:t>
      </w:r>
      <w:r w:rsidR="00D719BF" w:rsidRPr="001277D8">
        <w:rPr>
          <w:spacing w:val="5"/>
          <w:sz w:val="24"/>
          <w:szCs w:val="24"/>
        </w:rPr>
        <w:t xml:space="preserve">Proporcionen información </w:t>
      </w:r>
      <w:r w:rsidR="00D719BF" w:rsidRPr="001277D8">
        <w:rPr>
          <w:spacing w:val="4"/>
          <w:sz w:val="24"/>
          <w:szCs w:val="24"/>
        </w:rPr>
        <w:t xml:space="preserve">sobre las </w:t>
      </w:r>
      <w:r w:rsidR="00D719BF" w:rsidRPr="001277D8">
        <w:rPr>
          <w:spacing w:val="5"/>
          <w:sz w:val="24"/>
          <w:szCs w:val="24"/>
        </w:rPr>
        <w:t xml:space="preserve">medidas adoptadas para promover </w:t>
      </w:r>
      <w:r w:rsidR="00D719BF" w:rsidRPr="001277D8">
        <w:rPr>
          <w:spacing w:val="3"/>
          <w:sz w:val="24"/>
          <w:szCs w:val="24"/>
        </w:rPr>
        <w:t xml:space="preserve">el </w:t>
      </w:r>
      <w:r w:rsidR="00D719BF" w:rsidRPr="001277D8">
        <w:rPr>
          <w:spacing w:val="5"/>
          <w:sz w:val="24"/>
          <w:szCs w:val="24"/>
        </w:rPr>
        <w:t xml:space="preserve">acceso </w:t>
      </w:r>
      <w:r w:rsidR="00D719BF" w:rsidRPr="001277D8">
        <w:rPr>
          <w:spacing w:val="4"/>
          <w:sz w:val="24"/>
          <w:szCs w:val="24"/>
        </w:rPr>
        <w:t xml:space="preserve">de </w:t>
      </w:r>
      <w:r w:rsidR="00D719BF" w:rsidRPr="001277D8">
        <w:rPr>
          <w:spacing w:val="3"/>
          <w:sz w:val="24"/>
          <w:szCs w:val="24"/>
        </w:rPr>
        <w:t xml:space="preserve">las </w:t>
      </w:r>
      <w:r w:rsidR="00D719BF" w:rsidRPr="001277D8">
        <w:rPr>
          <w:spacing w:val="4"/>
          <w:sz w:val="24"/>
          <w:szCs w:val="24"/>
        </w:rPr>
        <w:t xml:space="preserve">niñas </w:t>
      </w:r>
      <w:r w:rsidR="00D719BF" w:rsidRPr="001277D8">
        <w:rPr>
          <w:sz w:val="24"/>
          <w:szCs w:val="24"/>
        </w:rPr>
        <w:t xml:space="preserve">y </w:t>
      </w:r>
      <w:r w:rsidR="00D719BF" w:rsidRPr="001277D8">
        <w:rPr>
          <w:spacing w:val="4"/>
          <w:sz w:val="24"/>
          <w:szCs w:val="24"/>
        </w:rPr>
        <w:t xml:space="preserve">las </w:t>
      </w:r>
      <w:r w:rsidR="00D719BF" w:rsidRPr="001277D8">
        <w:rPr>
          <w:spacing w:val="5"/>
          <w:sz w:val="24"/>
          <w:szCs w:val="24"/>
        </w:rPr>
        <w:t xml:space="preserve">mujeres indígenas </w:t>
      </w:r>
      <w:r w:rsidR="00D719BF" w:rsidRPr="001277D8">
        <w:rPr>
          <w:sz w:val="24"/>
          <w:szCs w:val="24"/>
        </w:rPr>
        <w:t xml:space="preserve">a </w:t>
      </w:r>
      <w:r w:rsidR="00D719BF" w:rsidRPr="001277D8">
        <w:rPr>
          <w:spacing w:val="3"/>
          <w:sz w:val="24"/>
          <w:szCs w:val="24"/>
        </w:rPr>
        <w:t xml:space="preserve">la </w:t>
      </w:r>
      <w:r w:rsidR="00D719BF" w:rsidRPr="001277D8">
        <w:rPr>
          <w:spacing w:val="5"/>
          <w:sz w:val="24"/>
          <w:szCs w:val="24"/>
        </w:rPr>
        <w:t xml:space="preserve">educación </w:t>
      </w:r>
      <w:r w:rsidR="00D719BF" w:rsidRPr="001277D8">
        <w:rPr>
          <w:spacing w:val="4"/>
          <w:sz w:val="24"/>
          <w:szCs w:val="24"/>
        </w:rPr>
        <w:t xml:space="preserve">bilingüe utilizando </w:t>
      </w:r>
      <w:r w:rsidR="00D719BF" w:rsidRPr="001277D8">
        <w:rPr>
          <w:spacing w:val="7"/>
          <w:sz w:val="24"/>
          <w:szCs w:val="24"/>
        </w:rPr>
        <w:t xml:space="preserve">textos </w:t>
      </w:r>
      <w:r w:rsidR="00D719BF" w:rsidRPr="001277D8">
        <w:rPr>
          <w:sz w:val="24"/>
          <w:szCs w:val="24"/>
        </w:rPr>
        <w:t xml:space="preserve">y </w:t>
      </w:r>
      <w:r w:rsidR="00D719BF" w:rsidRPr="001277D8">
        <w:rPr>
          <w:spacing w:val="5"/>
          <w:sz w:val="24"/>
          <w:szCs w:val="24"/>
        </w:rPr>
        <w:t xml:space="preserve">materiales educativos con pertinencia cultural </w:t>
      </w:r>
      <w:r w:rsidR="00D719BF" w:rsidRPr="001277D8">
        <w:rPr>
          <w:spacing w:val="2"/>
          <w:sz w:val="24"/>
          <w:szCs w:val="24"/>
        </w:rPr>
        <w:t xml:space="preserve">(párr. </w:t>
      </w:r>
      <w:r w:rsidR="00E8543F" w:rsidRPr="001277D8">
        <w:rPr>
          <w:spacing w:val="5"/>
          <w:sz w:val="24"/>
          <w:szCs w:val="24"/>
        </w:rPr>
        <w:t>160)</w:t>
      </w:r>
    </w:p>
    <w:p w14:paraId="1A9C9703" w14:textId="5B8A91A3" w:rsidR="00F822C5" w:rsidRPr="001277D8" w:rsidRDefault="00E8543F" w:rsidP="00E8543F">
      <w:pPr>
        <w:pStyle w:val="Ttulo1"/>
        <w:spacing w:before="1"/>
        <w:ind w:left="0"/>
        <w:rPr>
          <w:sz w:val="24"/>
          <w:szCs w:val="24"/>
        </w:rPr>
      </w:pPr>
      <w:r w:rsidRPr="001277D8">
        <w:rPr>
          <w:sz w:val="24"/>
          <w:szCs w:val="24"/>
        </w:rPr>
        <w:lastRenderedPageBreak/>
        <w:t xml:space="preserve">              </w:t>
      </w:r>
      <w:r w:rsidR="00D719BF" w:rsidRPr="001277D8">
        <w:rPr>
          <w:sz w:val="24"/>
          <w:szCs w:val="24"/>
        </w:rPr>
        <w:t>Salud</w:t>
      </w:r>
    </w:p>
    <w:p w14:paraId="4CD8C5CF" w14:textId="28835E1F" w:rsidR="00E81340" w:rsidRPr="00E81340" w:rsidRDefault="00E81340" w:rsidP="00E8543F">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E81340">
        <w:rPr>
          <w:sz w:val="24"/>
          <w:szCs w:val="24"/>
          <w:lang w:val="es-MX"/>
        </w:rPr>
        <w:t xml:space="preserve">Guatemala retrocede en el </w:t>
      </w:r>
      <w:r w:rsidRPr="00E81340">
        <w:rPr>
          <w:spacing w:val="4"/>
          <w:sz w:val="24"/>
          <w:szCs w:val="24"/>
        </w:rPr>
        <w:t xml:space="preserve">Pacto </w:t>
      </w:r>
      <w:r w:rsidRPr="00E81340">
        <w:rPr>
          <w:spacing w:val="6"/>
          <w:sz w:val="24"/>
          <w:szCs w:val="24"/>
        </w:rPr>
        <w:t xml:space="preserve">Hambre </w:t>
      </w:r>
      <w:r w:rsidRPr="00E81340">
        <w:rPr>
          <w:spacing w:val="4"/>
          <w:sz w:val="24"/>
          <w:szCs w:val="24"/>
        </w:rPr>
        <w:t xml:space="preserve">Cero </w:t>
      </w:r>
      <w:r w:rsidRPr="00E81340">
        <w:rPr>
          <w:sz w:val="24"/>
          <w:szCs w:val="24"/>
        </w:rPr>
        <w:t xml:space="preserve">y </w:t>
      </w:r>
      <w:r w:rsidRPr="00E81340">
        <w:rPr>
          <w:spacing w:val="4"/>
          <w:sz w:val="24"/>
          <w:szCs w:val="24"/>
        </w:rPr>
        <w:t xml:space="preserve">su </w:t>
      </w:r>
      <w:r w:rsidRPr="00E81340">
        <w:rPr>
          <w:spacing w:val="5"/>
          <w:sz w:val="24"/>
          <w:szCs w:val="24"/>
        </w:rPr>
        <w:t xml:space="preserve">Plan contra </w:t>
      </w:r>
      <w:r w:rsidRPr="00E81340">
        <w:rPr>
          <w:spacing w:val="3"/>
          <w:sz w:val="24"/>
          <w:szCs w:val="24"/>
        </w:rPr>
        <w:t xml:space="preserve">la </w:t>
      </w:r>
      <w:r w:rsidRPr="00E81340">
        <w:rPr>
          <w:spacing w:val="5"/>
          <w:sz w:val="24"/>
          <w:szCs w:val="24"/>
        </w:rPr>
        <w:t>desnutrición crónica</w:t>
      </w:r>
      <w:r>
        <w:rPr>
          <w:spacing w:val="5"/>
          <w:sz w:val="24"/>
          <w:szCs w:val="24"/>
        </w:rPr>
        <w:t>,</w:t>
      </w:r>
      <w:r w:rsidRPr="00E81340">
        <w:rPr>
          <w:sz w:val="24"/>
          <w:szCs w:val="24"/>
        </w:rPr>
        <w:t xml:space="preserve"> </w:t>
      </w:r>
      <w:r w:rsidRPr="00E81340">
        <w:rPr>
          <w:spacing w:val="5"/>
          <w:sz w:val="24"/>
          <w:szCs w:val="24"/>
        </w:rPr>
        <w:t xml:space="preserve">aguda </w:t>
      </w:r>
      <w:r w:rsidRPr="00E81340">
        <w:rPr>
          <w:sz w:val="24"/>
          <w:szCs w:val="24"/>
        </w:rPr>
        <w:t xml:space="preserve">y </w:t>
      </w:r>
      <w:r w:rsidRPr="00E81340">
        <w:rPr>
          <w:spacing w:val="3"/>
          <w:sz w:val="24"/>
          <w:szCs w:val="24"/>
        </w:rPr>
        <w:t>la</w:t>
      </w:r>
      <w:r w:rsidRPr="00E81340">
        <w:rPr>
          <w:spacing w:val="56"/>
          <w:sz w:val="24"/>
          <w:szCs w:val="24"/>
        </w:rPr>
        <w:t xml:space="preserve"> </w:t>
      </w:r>
      <w:r w:rsidRPr="00E81340">
        <w:rPr>
          <w:spacing w:val="5"/>
          <w:sz w:val="24"/>
          <w:szCs w:val="24"/>
        </w:rPr>
        <w:t xml:space="preserve">malnutrición; por la pandemia covid19; </w:t>
      </w:r>
      <w:r w:rsidR="005F3B32">
        <w:rPr>
          <w:spacing w:val="5"/>
          <w:sz w:val="24"/>
          <w:szCs w:val="24"/>
        </w:rPr>
        <w:t xml:space="preserve">invisibilizando </w:t>
      </w:r>
      <w:r>
        <w:rPr>
          <w:spacing w:val="5"/>
          <w:sz w:val="24"/>
          <w:szCs w:val="24"/>
        </w:rPr>
        <w:t>a</w:t>
      </w:r>
      <w:r w:rsidRPr="00E81340">
        <w:rPr>
          <w:spacing w:val="5"/>
          <w:sz w:val="24"/>
          <w:szCs w:val="24"/>
        </w:rPr>
        <w:t xml:space="preserve"> niñas y niños menores de 5 años </w:t>
      </w:r>
      <w:r>
        <w:rPr>
          <w:spacing w:val="5"/>
          <w:sz w:val="24"/>
          <w:szCs w:val="24"/>
        </w:rPr>
        <w:t xml:space="preserve">con </w:t>
      </w:r>
      <w:r w:rsidRPr="00E81340">
        <w:rPr>
          <w:spacing w:val="5"/>
          <w:sz w:val="24"/>
          <w:szCs w:val="24"/>
        </w:rPr>
        <w:t>55% de desnutrición</w:t>
      </w:r>
      <w:r>
        <w:rPr>
          <w:spacing w:val="5"/>
          <w:sz w:val="24"/>
          <w:szCs w:val="24"/>
        </w:rPr>
        <w:t xml:space="preserve"> según la </w:t>
      </w:r>
      <w:r w:rsidRPr="001277D8">
        <w:rPr>
          <w:sz w:val="24"/>
          <w:szCs w:val="24"/>
        </w:rPr>
        <w:t>ENSMI</w:t>
      </w:r>
      <w:r w:rsidRPr="001277D8">
        <w:rPr>
          <w:rStyle w:val="Refdenotaalpie"/>
          <w:sz w:val="24"/>
          <w:szCs w:val="24"/>
        </w:rPr>
        <w:footnoteReference w:id="24"/>
      </w:r>
      <w:r>
        <w:rPr>
          <w:spacing w:val="5"/>
          <w:sz w:val="24"/>
          <w:szCs w:val="24"/>
        </w:rPr>
        <w:t>, que afecta con mayor probabilidad aniñas y adolescentes que viven embarazos y maternidades forzadas</w:t>
      </w:r>
      <w:r w:rsidR="005F3B32">
        <w:rPr>
          <w:spacing w:val="5"/>
          <w:sz w:val="24"/>
          <w:szCs w:val="24"/>
        </w:rPr>
        <w:t>; incluso disminuyendo los presupuestos para atender esta otra crisis y pandemia histórica en territorios rurales e indígenas desatendidas por el Estado de Guatemala.</w:t>
      </w:r>
    </w:p>
    <w:p w14:paraId="238B2264" w14:textId="77777777" w:rsidR="00E81340" w:rsidRPr="00E81340" w:rsidRDefault="00E81340" w:rsidP="00E81340">
      <w:pPr>
        <w:pStyle w:val="Prrafodelista"/>
        <w:widowControl/>
        <w:tabs>
          <w:tab w:val="left" w:pos="284"/>
          <w:tab w:val="left" w:pos="720"/>
          <w:tab w:val="left" w:pos="900"/>
        </w:tabs>
        <w:autoSpaceDE/>
        <w:autoSpaceDN/>
        <w:spacing w:before="0" w:line="276" w:lineRule="auto"/>
        <w:ind w:left="450" w:right="0"/>
        <w:contextualSpacing/>
        <w:rPr>
          <w:sz w:val="24"/>
          <w:szCs w:val="24"/>
          <w:lang w:val="es-MX"/>
        </w:rPr>
      </w:pPr>
    </w:p>
    <w:p w14:paraId="3BC486C8" w14:textId="396AAF6D" w:rsidR="00E8543F" w:rsidRPr="001277D8" w:rsidRDefault="00E8543F" w:rsidP="00E8543F">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Las mujeres de 15 a 54 años en edad reproductiva, alcanzan el 55% procedentes de áreas rurales, con niveles de educación inferiores que los hombres; se mantiene elevada la tasa de índice de mortalidad materna de 2 muertes diarias según la ENSMI</w:t>
      </w:r>
      <w:r w:rsidRPr="001277D8">
        <w:rPr>
          <w:rStyle w:val="Refdenotaalpie"/>
          <w:sz w:val="24"/>
          <w:szCs w:val="24"/>
        </w:rPr>
        <w:footnoteReference w:id="25"/>
      </w:r>
      <w:r w:rsidRPr="001277D8">
        <w:rPr>
          <w:sz w:val="24"/>
          <w:szCs w:val="24"/>
        </w:rPr>
        <w:t xml:space="preserve"> 2014-2015, 108 por cada 100,000 nacidos vivos, una tasa de fecundidad de 3 a 5 hijas e hijos  por cada mujer e incluso con primaria incompleta se alcanza un promedio de 6.7 hijas e hijos; de ellas el 45% sin acceso a educación con bajo nivel de pobreza y extrema pobreza, y el 21% de demanda insatisfecha por métodos de planificación familiar;  profundizados durante la pandemia del covid-19; con subregistros por encima de datos oficiales; reflejando partos en condiciones insalubres, alto porcentaje atendidos por mujeres comadronas que asumieron la responsabilidad del Gobierno; careciendo de herramientas, insumos, medicamentes y recursos económicos para  atender a pacientes en sus casas particulares y en horarios; que incluso las colocó en condiciones de riesgo por los contagios e seguridad por la violencia generalizada.</w:t>
      </w:r>
      <w:r w:rsidRPr="001277D8">
        <w:rPr>
          <w:rStyle w:val="Refdenotaalpie"/>
          <w:sz w:val="24"/>
          <w:szCs w:val="24"/>
        </w:rPr>
        <w:footnoteReference w:id="26"/>
      </w:r>
    </w:p>
    <w:p w14:paraId="509CF642" w14:textId="77777777" w:rsidR="00E8543F" w:rsidRPr="001277D8" w:rsidRDefault="00E8543F" w:rsidP="00E8543F">
      <w:pPr>
        <w:pStyle w:val="Prrafodelista"/>
        <w:widowControl/>
        <w:tabs>
          <w:tab w:val="left" w:pos="284"/>
          <w:tab w:val="left" w:pos="720"/>
          <w:tab w:val="left" w:pos="900"/>
        </w:tabs>
        <w:autoSpaceDE/>
        <w:autoSpaceDN/>
        <w:spacing w:before="0" w:line="276" w:lineRule="auto"/>
        <w:ind w:left="450" w:right="0"/>
        <w:contextualSpacing/>
        <w:rPr>
          <w:sz w:val="24"/>
          <w:szCs w:val="24"/>
          <w:lang w:val="es-MX"/>
        </w:rPr>
      </w:pPr>
    </w:p>
    <w:p w14:paraId="16E515E2" w14:textId="77777777" w:rsidR="00E8543F" w:rsidRPr="001277D8" w:rsidRDefault="00E8543F" w:rsidP="00E8543F">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 xml:space="preserve">La salud sexual y reproductiva niñas, adolescentes y mujeres no es prioridad para el Ministerio de Salud Pública y Asistencia Social, responsable de la salud y desarrollo integral humano,  las dejó de atender por el aislamiento, distanciamiento social, restringiendo libertades y confinamiento en los hogares; sin transporte público y sin condiciones económicas, limitando a las mujeres sus chequeos; asistencia a hospitales y centros de salud para demandar atención y servicios de métodos de planificación familiar, anticoncepción de emergencia, servicios de maternidad, chequeos de prevención de cáncer cérvico uterino y mama, entre otros servicios vitales. De enero a marzo 2022 el </w:t>
      </w:r>
      <w:r w:rsidRPr="001277D8">
        <w:rPr>
          <w:sz w:val="24"/>
          <w:szCs w:val="24"/>
          <w:shd w:val="clear" w:color="auto" w:fill="FFFFFF"/>
        </w:rPr>
        <w:t>Ministerio de Salud Pública y Asistencia Social –MSPAS-</w:t>
      </w:r>
      <w:r w:rsidRPr="001277D8">
        <w:rPr>
          <w:sz w:val="24"/>
          <w:szCs w:val="24"/>
        </w:rPr>
        <w:t xml:space="preserve">; retoma la atención de </w:t>
      </w:r>
      <w:r w:rsidRPr="001277D8">
        <w:rPr>
          <w:sz w:val="24"/>
          <w:szCs w:val="24"/>
          <w:shd w:val="clear" w:color="auto" w:fill="FFFFFF"/>
        </w:rPr>
        <w:t>casos de cáncer cervical y las complicaciones por el Virus del Papiloma Humano-VPH-, con campañas educativas preventivas, dirigida a las mujeres guatemaltecas entre 30 y 49 años, y promoción de realización de pruebas de ADN para la detección oportuna de VPH</w:t>
      </w:r>
      <w:r w:rsidRPr="001277D8">
        <w:rPr>
          <w:rStyle w:val="Refdenotaalpie"/>
          <w:sz w:val="24"/>
          <w:szCs w:val="24"/>
        </w:rPr>
        <w:footnoteReference w:id="27"/>
      </w:r>
      <w:r w:rsidRPr="001277D8">
        <w:rPr>
          <w:sz w:val="24"/>
          <w:szCs w:val="24"/>
        </w:rPr>
        <w:t>. Sin embargo, no se descarta que, a nivel nacional, existe y prevalecen los riesgos de muertes maternas por cáncer cervical; el cual incluso puede ser prevenible con un programa integral de educación integral en sexualidad con información para la detección temprana.</w:t>
      </w:r>
      <w:r w:rsidRPr="001277D8">
        <w:rPr>
          <w:rStyle w:val="Refdenotaalpie"/>
          <w:sz w:val="24"/>
          <w:szCs w:val="24"/>
        </w:rPr>
        <w:footnoteReference w:id="28"/>
      </w:r>
    </w:p>
    <w:p w14:paraId="29DB2A79" w14:textId="77777777" w:rsidR="00E8543F" w:rsidRPr="001277D8" w:rsidRDefault="00E8543F" w:rsidP="00E8543F">
      <w:pPr>
        <w:pStyle w:val="Prrafodelista"/>
        <w:widowControl/>
        <w:tabs>
          <w:tab w:val="left" w:pos="284"/>
          <w:tab w:val="left" w:pos="720"/>
          <w:tab w:val="left" w:pos="900"/>
        </w:tabs>
        <w:autoSpaceDE/>
        <w:autoSpaceDN/>
        <w:spacing w:before="0" w:line="276" w:lineRule="auto"/>
        <w:ind w:left="450" w:right="0"/>
        <w:contextualSpacing/>
        <w:rPr>
          <w:sz w:val="24"/>
          <w:szCs w:val="24"/>
          <w:lang w:val="es-MX"/>
        </w:rPr>
      </w:pPr>
    </w:p>
    <w:p w14:paraId="16BBF344" w14:textId="77777777" w:rsidR="00E8543F" w:rsidRPr="001277D8" w:rsidRDefault="00E8543F" w:rsidP="00E8543F">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lastRenderedPageBreak/>
        <w:t>La crisis de salud agudizó la atención y disminuyó la cobertura de métodos anticonceptivos, insumos y tratamientos para mujeres y población en general viviendo con VIH</w:t>
      </w:r>
      <w:r w:rsidRPr="001277D8">
        <w:rPr>
          <w:rStyle w:val="Refdenotaalpie"/>
          <w:sz w:val="24"/>
          <w:szCs w:val="24"/>
        </w:rPr>
        <w:footnoteReference w:id="29"/>
      </w:r>
      <w:r w:rsidRPr="001277D8">
        <w:rPr>
          <w:sz w:val="24"/>
          <w:szCs w:val="24"/>
        </w:rPr>
        <w:t xml:space="preserve"> y Sida; según el MSPAS</w:t>
      </w:r>
      <w:r w:rsidRPr="001277D8">
        <w:rPr>
          <w:rStyle w:val="Refdenotaalpie"/>
          <w:sz w:val="24"/>
          <w:szCs w:val="24"/>
        </w:rPr>
        <w:footnoteReference w:id="30"/>
      </w:r>
      <w:r w:rsidRPr="001277D8">
        <w:rPr>
          <w:sz w:val="24"/>
          <w:szCs w:val="24"/>
        </w:rPr>
        <w:t xml:space="preserve"> </w:t>
      </w:r>
      <w:r w:rsidRPr="001277D8">
        <w:rPr>
          <w:sz w:val="24"/>
          <w:szCs w:val="24"/>
          <w:shd w:val="clear" w:color="auto" w:fill="FFFFFF"/>
        </w:rPr>
        <w:t xml:space="preserve">“En el primer nivel de atención -centros, puestos comunitarios y puestos de salud- brinda orientación a la mujer o parejas que lo requieran, atención del control del embarazo, vacunación, consejería sexual, métodos de planificación familiar, promoción de la lactancia materna, micronutrientes, entre otros”, que son </w:t>
      </w:r>
      <w:r w:rsidRPr="001277D8">
        <w:rPr>
          <w:sz w:val="24"/>
          <w:szCs w:val="24"/>
        </w:rPr>
        <w:t xml:space="preserve">más de 1,545 y </w:t>
      </w:r>
      <w:r w:rsidRPr="001277D8">
        <w:rPr>
          <w:sz w:val="24"/>
          <w:szCs w:val="24"/>
          <w:shd w:val="clear" w:color="auto" w:fill="FFFFFF"/>
        </w:rPr>
        <w:t>“En el segundo nivel de atención -centros de atención permanente, centro de atención materno infantil, centros de atención de especialidades y hospitales de baja complejidad</w:t>
      </w:r>
      <w:r w:rsidRPr="001277D8">
        <w:rPr>
          <w:rStyle w:val="Refdenotaalpie"/>
          <w:sz w:val="24"/>
          <w:szCs w:val="24"/>
        </w:rPr>
        <w:t xml:space="preserve"> </w:t>
      </w:r>
      <w:r w:rsidRPr="001277D8">
        <w:rPr>
          <w:rStyle w:val="Refdenotaalpie"/>
          <w:sz w:val="24"/>
          <w:szCs w:val="24"/>
        </w:rPr>
        <w:footnoteReference w:id="31"/>
      </w:r>
      <w:r w:rsidRPr="001277D8">
        <w:rPr>
          <w:sz w:val="24"/>
          <w:szCs w:val="24"/>
        </w:rPr>
        <w:t xml:space="preserve"> escasos centros de atención en salud sexual y reproductiva saturados por la pandemia y olvidada la situación de las mujeres, que evidencia la realidad de desatención a mujeres embarazadas, sin cuidados prenatales; sin métodos para la prevención de embarazos no deseados; baja atención y chequeos para detención de infecciones o enfermedades de transmisión sexual; ausencia de recurso humano especializado; el MSPAS</w:t>
      </w:r>
      <w:r w:rsidRPr="001277D8">
        <w:rPr>
          <w:sz w:val="24"/>
          <w:szCs w:val="24"/>
          <w:shd w:val="clear" w:color="auto" w:fill="FFFFFF"/>
        </w:rPr>
        <w:t xml:space="preserve"> modificó el presupuesto asignado a programas de planificación familiar, baja ejecución en el año 2021 del 35.06%, que de Q74 millones se redujo a Q 57 millones, con ejecución presupuestaria para la compra de anticonceptivos 14.86% hasta septiembre del mismo año</w:t>
      </w:r>
      <w:r w:rsidRPr="001277D8">
        <w:rPr>
          <w:sz w:val="24"/>
          <w:szCs w:val="24"/>
        </w:rPr>
        <w:t xml:space="preserve"> </w:t>
      </w:r>
      <w:r w:rsidRPr="001277D8">
        <w:rPr>
          <w:rStyle w:val="Refdenotaalpie"/>
          <w:sz w:val="24"/>
          <w:szCs w:val="24"/>
        </w:rPr>
        <w:footnoteReference w:id="32"/>
      </w:r>
      <w:r w:rsidRPr="001277D8">
        <w:rPr>
          <w:sz w:val="24"/>
          <w:szCs w:val="24"/>
        </w:rPr>
        <w:t xml:space="preserve"> mientras los centros de salud con desabastecimiento de medicamentos, retrovirales, métodos anticonceptivos, kit de emergencia para víctimas de violencia sexual; entre otros, dejando en riesgo la salud sexual y reproductiva de niñas, adolescentes, jovenas y mujeres, y necesidades estratégicas por identidades diversas y condiciones socioculturales y socioeconómicas.</w:t>
      </w:r>
    </w:p>
    <w:p w14:paraId="40A87BB8" w14:textId="77777777" w:rsidR="00E8543F" w:rsidRPr="001277D8" w:rsidRDefault="00E8543F" w:rsidP="00E8543F">
      <w:pPr>
        <w:pStyle w:val="Prrafodelista"/>
        <w:widowControl/>
        <w:tabs>
          <w:tab w:val="left" w:pos="284"/>
          <w:tab w:val="left" w:pos="720"/>
          <w:tab w:val="left" w:pos="900"/>
        </w:tabs>
        <w:autoSpaceDE/>
        <w:autoSpaceDN/>
        <w:spacing w:before="0" w:line="276" w:lineRule="auto"/>
        <w:ind w:left="450" w:right="0"/>
        <w:contextualSpacing/>
        <w:rPr>
          <w:sz w:val="24"/>
          <w:szCs w:val="24"/>
          <w:lang w:val="es-MX"/>
        </w:rPr>
      </w:pPr>
    </w:p>
    <w:p w14:paraId="0835DA76" w14:textId="77777777" w:rsidR="00E8543F" w:rsidRPr="001277D8" w:rsidRDefault="00E8543F" w:rsidP="00E8543F">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La situación de contagios de VIH silenciosamente en las mujeres; la inversión pública, entre 2017 y 2018, se reportó un 0.02% para prevención, atención y tratamiento del VIH en Guatemala</w:t>
      </w:r>
      <w:r w:rsidRPr="001277D8">
        <w:rPr>
          <w:rStyle w:val="Refdenotaalpie"/>
          <w:sz w:val="24"/>
          <w:szCs w:val="24"/>
        </w:rPr>
        <w:footnoteReference w:id="33"/>
      </w:r>
      <w:r w:rsidRPr="001277D8">
        <w:rPr>
          <w:sz w:val="24"/>
          <w:szCs w:val="24"/>
        </w:rPr>
        <w:t>. Según el MSPAS en el año 2019, reportó un total de 37,556 casos acumulados de VIH y VIH avanzado; más del 66% de los reportes de casos corresponden a personas entre 20 y 39 años</w:t>
      </w:r>
      <w:r w:rsidRPr="001277D8">
        <w:rPr>
          <w:rStyle w:val="Refdenotaalpie"/>
          <w:sz w:val="24"/>
          <w:szCs w:val="24"/>
        </w:rPr>
        <w:footnoteReference w:id="34"/>
      </w:r>
      <w:r w:rsidRPr="001277D8">
        <w:rPr>
          <w:sz w:val="24"/>
          <w:szCs w:val="24"/>
        </w:rPr>
        <w:t>. Y en el año 2019, 554 nuevos casos y en el año 2020 aumentó en 78%</w:t>
      </w:r>
      <w:r w:rsidRPr="001277D8">
        <w:rPr>
          <w:rStyle w:val="Refdenotaalpie"/>
          <w:sz w:val="24"/>
          <w:szCs w:val="24"/>
        </w:rPr>
        <w:footnoteReference w:id="35"/>
      </w:r>
      <w:r w:rsidRPr="001277D8">
        <w:rPr>
          <w:sz w:val="24"/>
          <w:szCs w:val="24"/>
        </w:rPr>
        <w:t>; que evidencia la desatención del contagio, reducción de retrovirales y campañas de prevención. Las adolescentes, jóvenas y mujeres mayormente afectadas, con el encierro y confinamiento, en riesgo de convivir con agresores incluso de violencia sexual. El IGSS en 2019, reportó que se invierten entre Q1 mil y Q4 mil en medicamentos por paciente para tratamiento de VIH</w:t>
      </w:r>
      <w:r w:rsidRPr="001277D8">
        <w:rPr>
          <w:rStyle w:val="Refdenotaalpie"/>
          <w:sz w:val="24"/>
          <w:szCs w:val="24"/>
        </w:rPr>
        <w:footnoteReference w:id="36"/>
      </w:r>
      <w:r w:rsidRPr="001277D8">
        <w:rPr>
          <w:sz w:val="24"/>
          <w:szCs w:val="24"/>
        </w:rPr>
        <w:t>; los contagios en hombres mayores de 15 años de edad, el 34% (12,865/37,556) en mujeres mayores de 15 años de edad y el 5% (1,952/37,556)</w:t>
      </w:r>
      <w:r w:rsidRPr="001277D8">
        <w:rPr>
          <w:rStyle w:val="Refdenotaalpie"/>
          <w:sz w:val="24"/>
          <w:szCs w:val="24"/>
        </w:rPr>
        <w:footnoteReference w:id="37"/>
      </w:r>
      <w:r w:rsidRPr="001277D8">
        <w:rPr>
          <w:sz w:val="24"/>
          <w:szCs w:val="24"/>
        </w:rPr>
        <w:t xml:space="preserve"> y niños menores de 15 años de edad; pese a esto, se redujeron los presupuestos del Programa Nacional de Prevención y Control de ITS, VIH y Sida del Programa de salud reproductiva del Ministerio de Salud Pública y Asistencia Social.</w:t>
      </w:r>
    </w:p>
    <w:p w14:paraId="53681470" w14:textId="77777777" w:rsidR="00E8543F" w:rsidRPr="001277D8" w:rsidRDefault="00E8543F" w:rsidP="00E8543F">
      <w:pPr>
        <w:pStyle w:val="Prrafodelista"/>
        <w:widowControl/>
        <w:tabs>
          <w:tab w:val="left" w:pos="284"/>
          <w:tab w:val="left" w:pos="720"/>
          <w:tab w:val="left" w:pos="900"/>
        </w:tabs>
        <w:autoSpaceDE/>
        <w:autoSpaceDN/>
        <w:spacing w:before="0" w:line="276" w:lineRule="auto"/>
        <w:ind w:left="450" w:right="0"/>
        <w:contextualSpacing/>
        <w:rPr>
          <w:sz w:val="24"/>
          <w:szCs w:val="24"/>
          <w:lang w:val="es-MX"/>
        </w:rPr>
      </w:pPr>
    </w:p>
    <w:p w14:paraId="20EC6F03" w14:textId="77777777" w:rsidR="00E8543F" w:rsidRPr="001277D8" w:rsidRDefault="00E8543F" w:rsidP="00E8543F">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rStyle w:val="Textoennegrita"/>
          <w:b w:val="0"/>
          <w:bCs w:val="0"/>
          <w:sz w:val="24"/>
          <w:szCs w:val="24"/>
          <w:lang w:val="es-MX"/>
        </w:rPr>
      </w:pPr>
      <w:r w:rsidRPr="001277D8">
        <w:rPr>
          <w:sz w:val="24"/>
          <w:szCs w:val="24"/>
        </w:rPr>
        <w:t>La morbilidad materna, desde atención integral a mujeres durante el embarazo, el parto y el puerperio etapas en dónde se pone en riesgo la vida de la mujer, requiere atención inmediata para evitar la muerte; el MSPAS reporta en 2019, 101 muertes maternas por 100,000 nacidos vivos; y 26 muertes mensuales</w:t>
      </w:r>
      <w:r w:rsidRPr="001277D8">
        <w:rPr>
          <w:rStyle w:val="Refdenotaalpie"/>
          <w:sz w:val="24"/>
          <w:szCs w:val="24"/>
        </w:rPr>
        <w:footnoteReference w:id="38"/>
      </w:r>
      <w:r w:rsidRPr="001277D8">
        <w:rPr>
          <w:sz w:val="24"/>
          <w:szCs w:val="24"/>
        </w:rPr>
        <w:t xml:space="preserve"> con un alto índice de subregistro; evidenciando desatención en la salud sexual y reproductiva para prevenir la mortalidad materna; y  </w:t>
      </w:r>
      <w:r w:rsidRPr="001277D8">
        <w:rPr>
          <w:rStyle w:val="Textoennegrita"/>
          <w:b w:val="0"/>
          <w:sz w:val="24"/>
          <w:szCs w:val="24"/>
          <w:shd w:val="clear" w:color="auto" w:fill="FFFFFF"/>
        </w:rPr>
        <w:t>el control prenatal brindado ha disminuido en un 26%</w:t>
      </w:r>
      <w:r w:rsidRPr="001277D8">
        <w:rPr>
          <w:rStyle w:val="Textoennegrita"/>
          <w:sz w:val="24"/>
          <w:szCs w:val="24"/>
          <w:shd w:val="clear" w:color="auto" w:fill="FFFFFF"/>
        </w:rPr>
        <w:t>,</w:t>
      </w:r>
      <w:r w:rsidRPr="001277D8">
        <w:rPr>
          <w:sz w:val="24"/>
          <w:szCs w:val="24"/>
          <w:shd w:val="clear" w:color="auto" w:fill="FFFFFF"/>
        </w:rPr>
        <w:t xml:space="preserve"> comparando con datos 2019 y 2020, estableciendo </w:t>
      </w:r>
      <w:r w:rsidRPr="001277D8">
        <w:rPr>
          <w:rStyle w:val="Textoennegrita"/>
          <w:b w:val="0"/>
          <w:sz w:val="24"/>
          <w:szCs w:val="24"/>
          <w:shd w:val="clear" w:color="auto" w:fill="FFFFFF"/>
        </w:rPr>
        <w:t>una reducción del 60% en la atención de mujeres embarazadas.</w:t>
      </w:r>
      <w:r w:rsidRPr="001277D8">
        <w:rPr>
          <w:rStyle w:val="Refdenotaalpie"/>
          <w:b/>
          <w:sz w:val="24"/>
          <w:szCs w:val="24"/>
          <w:shd w:val="clear" w:color="auto" w:fill="FFFFFF"/>
        </w:rPr>
        <w:footnoteReference w:id="39"/>
      </w:r>
    </w:p>
    <w:p w14:paraId="1F1473F5" w14:textId="77777777" w:rsidR="00E8543F" w:rsidRPr="001277D8" w:rsidRDefault="00E8543F" w:rsidP="00E8543F">
      <w:pPr>
        <w:pStyle w:val="Prrafodelista"/>
        <w:rPr>
          <w:sz w:val="24"/>
          <w:szCs w:val="24"/>
        </w:rPr>
      </w:pPr>
    </w:p>
    <w:p w14:paraId="11CB1B4C" w14:textId="77777777" w:rsidR="00E8543F" w:rsidRPr="001277D8" w:rsidRDefault="00E8543F" w:rsidP="00E8543F">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Mujeres con discapacidades</w:t>
      </w:r>
      <w:r w:rsidRPr="001277D8">
        <w:rPr>
          <w:rStyle w:val="Refdenotaalpie"/>
          <w:sz w:val="24"/>
          <w:szCs w:val="24"/>
        </w:rPr>
        <w:footnoteReference w:id="40"/>
      </w:r>
      <w:r w:rsidRPr="001277D8">
        <w:rPr>
          <w:sz w:val="24"/>
          <w:szCs w:val="24"/>
        </w:rPr>
        <w:t xml:space="preserve"> en edad reproductiva (entre 15 y 49 años) tuvieron menos probabilidades de haber buscado cuidados prenatales en su último embarazo (en los últimos años hasta 2016</w:t>
      </w:r>
      <w:r w:rsidRPr="001277D8">
        <w:rPr>
          <w:rStyle w:val="Refdenotaalpie"/>
          <w:sz w:val="24"/>
          <w:szCs w:val="24"/>
        </w:rPr>
        <w:footnoteReference w:id="41"/>
      </w:r>
      <w:r w:rsidRPr="001277D8">
        <w:rPr>
          <w:sz w:val="24"/>
          <w:szCs w:val="24"/>
        </w:rPr>
        <w:t>; la población con discapacidad se estima en 10.4%, por más de 785,000 mujeres</w:t>
      </w:r>
      <w:r w:rsidRPr="001277D8">
        <w:rPr>
          <w:rStyle w:val="Refdenotaalpie"/>
          <w:sz w:val="24"/>
          <w:szCs w:val="24"/>
        </w:rPr>
        <w:footnoteReference w:id="42"/>
      </w:r>
      <w:r w:rsidRPr="001277D8">
        <w:rPr>
          <w:sz w:val="24"/>
          <w:szCs w:val="24"/>
        </w:rPr>
        <w:t>; que cotidianamente viven en violencia, discriminación y violencia; durante la pandemia aumentaron los riesgos de su salud, sin protocolos de atención especializada, sin insumos, medicamentos e información en lenguajes propios para atenderlas y brindarles servicios e información integrales; colocando a niñas, adolescentes, jóvenas y mujeres con discapacidades en mayores brechas de desigualdad, discriminación, sin acceso a salud sexual y reproductiva como un derecho humano, sin consideración del consentimiento libre e informado</w:t>
      </w:r>
    </w:p>
    <w:p w14:paraId="1645AFCE" w14:textId="77777777" w:rsidR="00E8543F" w:rsidRPr="001277D8" w:rsidRDefault="00E8543F" w:rsidP="00E8543F">
      <w:pPr>
        <w:pStyle w:val="Prrafodelista"/>
        <w:rPr>
          <w:sz w:val="24"/>
          <w:szCs w:val="24"/>
        </w:rPr>
      </w:pPr>
    </w:p>
    <w:p w14:paraId="4E83F416" w14:textId="77777777" w:rsidR="00706DA6" w:rsidRPr="001277D8" w:rsidRDefault="00E8543F" w:rsidP="00706DA6">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Las niñas, adolescentes, jovenas y mujeres de diferentes zonas rurales, lejanas e aisladas; se mantienen en riesgo en altos índices de desnutrición e inseguridad alimentaria; aumenta la preocupación por los embarazos que requieren de sus cuerpos condiciones físicas y mentales afectadas por una alimentación inadecuada descuido del Estado, durante la pandemia se redujo presupuestos y cobertura de servicios de salud en 2019 en relación al 2020, una caída del 31% en la primera visita de cuidados prenatales y del 66% para la cuarta visita; sobre partos institucionales, una caída del 24% del mismo periodo; se registró una disminución del 13% en vacunas suministradas contra la difteria, tétanos y tos ferina.</w:t>
      </w:r>
      <w:r w:rsidRPr="001277D8">
        <w:rPr>
          <w:rStyle w:val="Refdenotaalpie"/>
          <w:sz w:val="24"/>
          <w:szCs w:val="24"/>
        </w:rPr>
        <w:footnoteReference w:id="43"/>
      </w:r>
      <w:r w:rsidRPr="001277D8">
        <w:rPr>
          <w:sz w:val="24"/>
          <w:szCs w:val="24"/>
        </w:rPr>
        <w:t>;  es un crisis del sistema de salud.</w:t>
      </w:r>
    </w:p>
    <w:p w14:paraId="71F9258A" w14:textId="77777777" w:rsidR="00706DA6" w:rsidRPr="001277D8" w:rsidRDefault="00706DA6" w:rsidP="00706DA6">
      <w:pPr>
        <w:pStyle w:val="Prrafodelista"/>
        <w:rPr>
          <w:sz w:val="24"/>
          <w:szCs w:val="24"/>
        </w:rPr>
      </w:pPr>
    </w:p>
    <w:p w14:paraId="36C3AAB8" w14:textId="2FB47FA0" w:rsidR="00706DA6" w:rsidRPr="001277D8" w:rsidRDefault="00706DA6" w:rsidP="00706DA6">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El aborto sigue siendo un problema de salud pública</w:t>
      </w:r>
      <w:r w:rsidR="005F3B32">
        <w:rPr>
          <w:sz w:val="24"/>
          <w:szCs w:val="24"/>
        </w:rPr>
        <w:t xml:space="preserve"> y la vida de las mujeres sigue en riesgo; se lamenta que funcionarios públicos de doble moral y antiderechos utilicen un discurso  de proteger la vida y </w:t>
      </w:r>
      <w:r w:rsidRPr="001277D8">
        <w:rPr>
          <w:sz w:val="24"/>
          <w:szCs w:val="24"/>
        </w:rPr>
        <w:t xml:space="preserve"> agresivamente obstaculiza</w:t>
      </w:r>
      <w:r w:rsidR="005F3B32">
        <w:rPr>
          <w:sz w:val="24"/>
          <w:szCs w:val="24"/>
        </w:rPr>
        <w:t>n</w:t>
      </w:r>
      <w:r w:rsidRPr="001277D8">
        <w:rPr>
          <w:sz w:val="24"/>
          <w:szCs w:val="24"/>
        </w:rPr>
        <w:t xml:space="preserve">do  </w:t>
      </w:r>
      <w:r w:rsidR="005F3B32">
        <w:rPr>
          <w:sz w:val="24"/>
          <w:szCs w:val="24"/>
        </w:rPr>
        <w:t xml:space="preserve">el acceso a </w:t>
      </w:r>
      <w:r w:rsidRPr="001277D8">
        <w:rPr>
          <w:sz w:val="24"/>
          <w:szCs w:val="24"/>
        </w:rPr>
        <w:t xml:space="preserve">los servicios </w:t>
      </w:r>
      <w:r w:rsidR="005F3B32">
        <w:rPr>
          <w:sz w:val="24"/>
          <w:szCs w:val="24"/>
        </w:rPr>
        <w:t xml:space="preserve">y atención </w:t>
      </w:r>
      <w:r w:rsidRPr="001277D8">
        <w:rPr>
          <w:sz w:val="24"/>
          <w:szCs w:val="24"/>
        </w:rPr>
        <w:t xml:space="preserve">de salud </w:t>
      </w:r>
      <w:r w:rsidR="00A31EA2">
        <w:rPr>
          <w:sz w:val="24"/>
          <w:szCs w:val="24"/>
        </w:rPr>
        <w:t>sexual y reproductiva</w:t>
      </w:r>
      <w:r w:rsidR="005F3B32">
        <w:rPr>
          <w:sz w:val="24"/>
          <w:szCs w:val="24"/>
        </w:rPr>
        <w:t xml:space="preserve"> para mujeres con abortos incompletos e inseguros; las mujeres se mantienen</w:t>
      </w:r>
      <w:r w:rsidRPr="001277D8">
        <w:rPr>
          <w:sz w:val="24"/>
          <w:szCs w:val="24"/>
        </w:rPr>
        <w:t xml:space="preserve"> en condiciones de riesgo e inseguridad insalubre; </w:t>
      </w:r>
      <w:r w:rsidR="005F3B32">
        <w:rPr>
          <w:sz w:val="24"/>
          <w:szCs w:val="24"/>
        </w:rPr>
        <w:t xml:space="preserve">las que </w:t>
      </w:r>
      <w:r w:rsidRPr="001277D8">
        <w:rPr>
          <w:sz w:val="24"/>
          <w:szCs w:val="24"/>
        </w:rPr>
        <w:t xml:space="preserve">recurren a la interrupción tienen limitado el acceso a medicamentos, </w:t>
      </w:r>
      <w:r w:rsidR="005F3B32">
        <w:rPr>
          <w:sz w:val="24"/>
          <w:szCs w:val="24"/>
        </w:rPr>
        <w:t xml:space="preserve">escaza o nula </w:t>
      </w:r>
      <w:r w:rsidRPr="001277D8">
        <w:rPr>
          <w:sz w:val="24"/>
          <w:szCs w:val="24"/>
        </w:rPr>
        <w:t xml:space="preserve">atención especializada por </w:t>
      </w:r>
      <w:r w:rsidRPr="001277D8">
        <w:rPr>
          <w:sz w:val="24"/>
          <w:szCs w:val="24"/>
        </w:rPr>
        <w:lastRenderedPageBreak/>
        <w:t xml:space="preserve">imaginarios sociales sobre los cuerpos de las mujeres, </w:t>
      </w:r>
      <w:r w:rsidR="005F3B32">
        <w:rPr>
          <w:sz w:val="24"/>
          <w:szCs w:val="24"/>
        </w:rPr>
        <w:t xml:space="preserve">y no aceptar </w:t>
      </w:r>
      <w:r w:rsidRPr="001277D8">
        <w:rPr>
          <w:sz w:val="24"/>
          <w:szCs w:val="24"/>
        </w:rPr>
        <w:t>embarazos forzados</w:t>
      </w:r>
      <w:r w:rsidR="005F3B32">
        <w:rPr>
          <w:sz w:val="24"/>
          <w:szCs w:val="24"/>
        </w:rPr>
        <w:t>; lo que se</w:t>
      </w:r>
      <w:r w:rsidRPr="001277D8">
        <w:rPr>
          <w:sz w:val="24"/>
          <w:szCs w:val="24"/>
        </w:rPr>
        <w:t xml:space="preserve"> evidencia </w:t>
      </w:r>
      <w:r w:rsidR="005F3B32">
        <w:rPr>
          <w:sz w:val="24"/>
          <w:szCs w:val="24"/>
        </w:rPr>
        <w:t xml:space="preserve">en </w:t>
      </w:r>
      <w:r w:rsidRPr="001277D8">
        <w:rPr>
          <w:sz w:val="24"/>
          <w:szCs w:val="24"/>
        </w:rPr>
        <w:t xml:space="preserve">la aceptación de las violaciones sexuales incluso </w:t>
      </w:r>
      <w:r w:rsidR="00A31EA2">
        <w:rPr>
          <w:sz w:val="24"/>
          <w:szCs w:val="24"/>
        </w:rPr>
        <w:t>por los mismos</w:t>
      </w:r>
      <w:r w:rsidRPr="001277D8">
        <w:rPr>
          <w:sz w:val="24"/>
          <w:szCs w:val="24"/>
        </w:rPr>
        <w:t xml:space="preserve"> prestadoras/es de servicios; durante el año 2021 se reforzó la alianza del poder Ejecutivo, Legislativo y Judicial con sectores y líderes religiosos conservadores y fundamentalistas nombrados como antiderechos; quiénes han propuesto iniciativas de ley y políticas</w:t>
      </w:r>
      <w:r w:rsidR="00A31EA2">
        <w:rPr>
          <w:rStyle w:val="Refdenotaalpie"/>
          <w:sz w:val="24"/>
          <w:szCs w:val="24"/>
        </w:rPr>
        <w:footnoteReference w:id="44"/>
      </w:r>
      <w:r w:rsidR="00A31EA2">
        <w:rPr>
          <w:sz w:val="24"/>
          <w:szCs w:val="24"/>
        </w:rPr>
        <w:t xml:space="preserve"> </w:t>
      </w:r>
      <w:r w:rsidRPr="001277D8">
        <w:rPr>
          <w:sz w:val="24"/>
          <w:szCs w:val="24"/>
        </w:rPr>
        <w:t xml:space="preserve">contra el derecho a la educación integral en sexualidad </w:t>
      </w:r>
      <w:r w:rsidR="00A31EA2">
        <w:rPr>
          <w:sz w:val="24"/>
          <w:szCs w:val="24"/>
        </w:rPr>
        <w:t>y contra a</w:t>
      </w:r>
      <w:r w:rsidRPr="001277D8">
        <w:rPr>
          <w:sz w:val="24"/>
          <w:szCs w:val="24"/>
        </w:rPr>
        <w:t>l aborto; oponiéndose incluso al aborto espontáneo. retrocediendo en los avances del derecho al aborto terapéutico; siguen siendo las organizaciones de mujeres y feministas y algunas de niñez quiénes exigen atender la situación de aborto y muertes de las mujeres desde los compromisos internacionales para defender la vida de todas las niñas, adolescentes y mujeres.</w:t>
      </w:r>
    </w:p>
    <w:p w14:paraId="40D8DA14" w14:textId="77777777" w:rsidR="00706DA6" w:rsidRPr="001277D8" w:rsidRDefault="00706DA6" w:rsidP="00706DA6">
      <w:pPr>
        <w:pStyle w:val="Prrafodelista"/>
        <w:widowControl/>
        <w:tabs>
          <w:tab w:val="left" w:pos="284"/>
          <w:tab w:val="left" w:pos="720"/>
          <w:tab w:val="left" w:pos="900"/>
        </w:tabs>
        <w:autoSpaceDE/>
        <w:autoSpaceDN/>
        <w:spacing w:before="0" w:line="276" w:lineRule="auto"/>
        <w:ind w:left="450" w:right="0"/>
        <w:contextualSpacing/>
        <w:rPr>
          <w:sz w:val="24"/>
          <w:szCs w:val="24"/>
          <w:lang w:val="es-MX"/>
        </w:rPr>
      </w:pPr>
    </w:p>
    <w:p w14:paraId="61AC3FF3" w14:textId="77777777" w:rsidR="00706DA6" w:rsidRPr="001277D8" w:rsidRDefault="00706DA6" w:rsidP="00706DA6">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El aborto sigue siendo una de las causas de mortalidad materna en Guatemala, identificada dentro de hemorragias; el -MSPAS-, registra 3.84% abortos y 3.69% amenazas de aborto en los diagnósticos de morbilidad materna en 2021</w:t>
      </w:r>
      <w:r w:rsidRPr="001277D8">
        <w:rPr>
          <w:rStyle w:val="Refdenotaalpie"/>
          <w:sz w:val="24"/>
          <w:szCs w:val="24"/>
        </w:rPr>
        <w:footnoteReference w:id="45"/>
      </w:r>
      <w:r w:rsidRPr="001277D8">
        <w:rPr>
          <w:sz w:val="24"/>
          <w:szCs w:val="24"/>
        </w:rPr>
        <w:t>. Sin embargo, se carece de registros actualizados; más de 65,000 abortos al año</w:t>
      </w:r>
      <w:r w:rsidRPr="001277D8">
        <w:rPr>
          <w:rStyle w:val="Refdenotaalpie"/>
          <w:sz w:val="24"/>
          <w:szCs w:val="24"/>
        </w:rPr>
        <w:footnoteReference w:id="46"/>
      </w:r>
      <w:r w:rsidRPr="001277D8">
        <w:rPr>
          <w:sz w:val="24"/>
          <w:szCs w:val="24"/>
        </w:rPr>
        <w:t xml:space="preserve"> y según la ENSMI 2014-2015 los embarazos en adolescentes tienen una alta probabilidad de terminar en abortos, y en la mayoría de las veces son practicados por personas sin la debida formación profesional y en condiciones sanitarias inadecuadas; lo que le agrega un valor adicional al riesgo del embarazo en esta temprana edad de las mujeres”. “Se mantiene el </w:t>
      </w:r>
      <w:r w:rsidRPr="001277D8">
        <w:rPr>
          <w:sz w:val="24"/>
          <w:szCs w:val="24"/>
          <w:shd w:val="clear" w:color="auto" w:fill="FFFFFF"/>
        </w:rPr>
        <w:t>riesgo a la vida de la mujer; a pesar de eso, las niñas siguen arriesgando sus vidas con embarazos forzados, sin una respuesta adecuada del Estado”.</w:t>
      </w:r>
      <w:r w:rsidRPr="001277D8">
        <w:rPr>
          <w:rStyle w:val="Refdenotaalpie"/>
          <w:sz w:val="24"/>
          <w:szCs w:val="24"/>
          <w:shd w:val="clear" w:color="auto" w:fill="FFFFFF"/>
        </w:rPr>
        <w:footnoteReference w:id="47"/>
      </w:r>
    </w:p>
    <w:p w14:paraId="2A75DD0D" w14:textId="77777777" w:rsidR="00706DA6" w:rsidRPr="001277D8" w:rsidRDefault="00706DA6" w:rsidP="00706DA6">
      <w:pPr>
        <w:pStyle w:val="Prrafodelista"/>
        <w:rPr>
          <w:sz w:val="24"/>
          <w:szCs w:val="24"/>
        </w:rPr>
      </w:pPr>
    </w:p>
    <w:p w14:paraId="00D7F231" w14:textId="281E38CD" w:rsidR="00706DA6" w:rsidRPr="001277D8" w:rsidRDefault="00706DA6" w:rsidP="00706DA6">
      <w:pPr>
        <w:pStyle w:val="Prrafodelista"/>
        <w:widowControl/>
        <w:numPr>
          <w:ilvl w:val="0"/>
          <w:numId w:val="2"/>
        </w:numPr>
        <w:tabs>
          <w:tab w:val="left" w:pos="284"/>
          <w:tab w:val="left" w:pos="720"/>
          <w:tab w:val="left" w:pos="900"/>
        </w:tabs>
        <w:autoSpaceDE/>
        <w:autoSpaceDN/>
        <w:spacing w:before="0" w:line="276" w:lineRule="auto"/>
        <w:ind w:left="450" w:right="0" w:firstLine="0"/>
        <w:contextualSpacing/>
        <w:rPr>
          <w:sz w:val="24"/>
          <w:szCs w:val="24"/>
          <w:lang w:val="es-MX"/>
        </w:rPr>
      </w:pPr>
      <w:r w:rsidRPr="001277D8">
        <w:rPr>
          <w:sz w:val="24"/>
          <w:szCs w:val="24"/>
        </w:rPr>
        <w:t>Además de los marcos legales, preocupan los riesgos en la vida de niñas, adolescentes y mujeres con discapacidades, expuestas a violaciones sexuales y prácticas de incesto con consecuencia de embarazos forzados;  en algunos casos se han dado prácticas de esterilizaciones forzosas y abortos coercitivos de mujeres y niñas con discapacidad, de estos hechos no se tienen registros oficiales, “</w:t>
      </w:r>
      <w:r w:rsidRPr="001277D8">
        <w:rPr>
          <w:color w:val="000000"/>
          <w:sz w:val="24"/>
          <w:szCs w:val="24"/>
          <w:shd w:val="clear" w:color="auto" w:fill="FFFFFF"/>
        </w:rPr>
        <w:t>Se ha evidenciado que algunas mujeres en esta situación sufren esterilización forzada a iniciativa de sus padres, tutores o encargados de instituciones, con el argumento de evitar las consecuencias de una violación o porque consideran que una persona con discapacidad no puede cuidar a un menor, contradiciendo su naturaleza y vulnerando su derecho al libre consentimiento informado”</w:t>
      </w:r>
      <w:r w:rsidRPr="001277D8">
        <w:rPr>
          <w:rStyle w:val="Refdenotaalpie"/>
          <w:color w:val="000000"/>
          <w:sz w:val="24"/>
          <w:szCs w:val="24"/>
          <w:shd w:val="clear" w:color="auto" w:fill="FFFFFF"/>
        </w:rPr>
        <w:footnoteReference w:id="48"/>
      </w:r>
      <w:r w:rsidRPr="001277D8">
        <w:rPr>
          <w:color w:val="000000"/>
          <w:sz w:val="24"/>
          <w:szCs w:val="24"/>
          <w:shd w:val="clear" w:color="auto" w:fill="FFFFFF"/>
        </w:rPr>
        <w:t xml:space="preserve"> y quiénes llevan a término un embarazo con el riesgo de tener hijos e hijas con alguna discapacidad, congénita o adquirida, y de vivir en condiciones de discriminación y desigualdades; responsabilidad que no ha asumido el Estado de Guatemala.</w:t>
      </w:r>
    </w:p>
    <w:p w14:paraId="52884D53" w14:textId="77777777" w:rsidR="00E8543F" w:rsidRDefault="00E8543F" w:rsidP="00E8543F">
      <w:pPr>
        <w:pStyle w:val="Prrafodelista"/>
        <w:tabs>
          <w:tab w:val="left" w:pos="426"/>
        </w:tabs>
        <w:ind w:left="0"/>
        <w:rPr>
          <w:sz w:val="24"/>
          <w:szCs w:val="24"/>
        </w:rPr>
      </w:pPr>
    </w:p>
    <w:p w14:paraId="055BD852" w14:textId="77777777" w:rsidR="005B54E1" w:rsidRDefault="005B54E1" w:rsidP="00E8543F">
      <w:pPr>
        <w:pStyle w:val="Prrafodelista"/>
        <w:tabs>
          <w:tab w:val="left" w:pos="426"/>
        </w:tabs>
        <w:ind w:left="0"/>
        <w:rPr>
          <w:sz w:val="24"/>
          <w:szCs w:val="24"/>
        </w:rPr>
      </w:pPr>
    </w:p>
    <w:p w14:paraId="2F867079" w14:textId="77777777" w:rsidR="005B54E1" w:rsidRPr="001277D8" w:rsidRDefault="005B54E1" w:rsidP="00E8543F">
      <w:pPr>
        <w:pStyle w:val="Prrafodelista"/>
        <w:tabs>
          <w:tab w:val="left" w:pos="426"/>
        </w:tabs>
        <w:ind w:left="0"/>
        <w:rPr>
          <w:sz w:val="24"/>
          <w:szCs w:val="24"/>
        </w:rPr>
      </w:pPr>
    </w:p>
    <w:p w14:paraId="520B4204" w14:textId="7C8207D4" w:rsidR="00E8543F" w:rsidRPr="001277D8" w:rsidRDefault="00E8543F" w:rsidP="00E8543F">
      <w:pPr>
        <w:jc w:val="both"/>
        <w:rPr>
          <w:b/>
          <w:sz w:val="24"/>
          <w:szCs w:val="24"/>
        </w:rPr>
      </w:pPr>
      <w:r w:rsidRPr="001277D8">
        <w:rPr>
          <w:b/>
          <w:sz w:val="24"/>
          <w:szCs w:val="24"/>
        </w:rPr>
        <w:t xml:space="preserve">        Salud sexual y reproductiva: Mujeres indígenas:</w:t>
      </w:r>
      <w:r w:rsidRPr="001277D8">
        <w:rPr>
          <w:rStyle w:val="Refdenotaalpie"/>
          <w:b/>
          <w:sz w:val="24"/>
          <w:szCs w:val="24"/>
        </w:rPr>
        <w:footnoteReference w:id="49"/>
      </w:r>
    </w:p>
    <w:p w14:paraId="14F07DA1" w14:textId="77777777" w:rsidR="00E8543F" w:rsidRPr="001277D8" w:rsidRDefault="00E8543F" w:rsidP="00E8543F">
      <w:pPr>
        <w:rPr>
          <w:rFonts w:eastAsia="Calibri"/>
          <w:sz w:val="24"/>
          <w:szCs w:val="24"/>
        </w:rPr>
      </w:pPr>
    </w:p>
    <w:p w14:paraId="529036D9" w14:textId="77777777" w:rsidR="00E8543F" w:rsidRPr="001277D8" w:rsidRDefault="00E8543F" w:rsidP="00E8543F">
      <w:pPr>
        <w:pStyle w:val="Prrafodelista"/>
        <w:widowControl/>
        <w:numPr>
          <w:ilvl w:val="0"/>
          <w:numId w:val="2"/>
        </w:numPr>
        <w:tabs>
          <w:tab w:val="left" w:pos="426"/>
          <w:tab w:val="left" w:pos="720"/>
          <w:tab w:val="left" w:pos="810"/>
        </w:tabs>
        <w:autoSpaceDE/>
        <w:autoSpaceDN/>
        <w:spacing w:before="0" w:line="276" w:lineRule="auto"/>
        <w:ind w:left="450" w:right="0" w:firstLine="0"/>
        <w:contextualSpacing/>
        <w:rPr>
          <w:sz w:val="24"/>
          <w:szCs w:val="24"/>
        </w:rPr>
      </w:pPr>
      <w:r w:rsidRPr="001277D8">
        <w:rPr>
          <w:sz w:val="24"/>
          <w:szCs w:val="24"/>
        </w:rPr>
        <w:t xml:space="preserve">La muerte materna de mujeres mayas asciende a </w:t>
      </w:r>
      <w:r w:rsidRPr="001277D8">
        <w:rPr>
          <w:sz w:val="24"/>
          <w:szCs w:val="24"/>
          <w:shd w:val="clear" w:color="auto" w:fill="FFFFFF"/>
        </w:rPr>
        <w:t xml:space="preserve">45% según el registro del MSPAS de enero y noviembre de 2020; las mujeres indígenas </w:t>
      </w:r>
      <w:r w:rsidRPr="001277D8">
        <w:rPr>
          <w:sz w:val="24"/>
          <w:szCs w:val="24"/>
        </w:rPr>
        <w:t>alcanzan el 47.22% (136/288) de la mortalidad materna a nivel nacional y departamentos Huehuetenango, Alta Verapaz, Quiché y San Marcos; atípico debido a la pandemia de Covid-19, Las mujeres mayas que presentaron complicaciones durante el embarazo en edades de 20 a 24 años con 22% del total de muertes maternas.</w:t>
      </w:r>
      <w:r w:rsidRPr="001277D8">
        <w:rPr>
          <w:rStyle w:val="Refdenotaalpie"/>
          <w:sz w:val="24"/>
          <w:szCs w:val="24"/>
          <w:shd w:val="clear" w:color="auto" w:fill="FFFFFF"/>
        </w:rPr>
        <w:footnoteReference w:id="50"/>
      </w:r>
      <w:r w:rsidRPr="001277D8">
        <w:rPr>
          <w:sz w:val="24"/>
          <w:szCs w:val="24"/>
        </w:rPr>
        <w:t>.</w:t>
      </w:r>
    </w:p>
    <w:p w14:paraId="4EC4A097" w14:textId="77777777" w:rsidR="00E8543F" w:rsidRPr="001277D8" w:rsidRDefault="00E8543F" w:rsidP="00E8543F">
      <w:pPr>
        <w:pStyle w:val="Prrafodelista"/>
        <w:widowControl/>
        <w:tabs>
          <w:tab w:val="left" w:pos="426"/>
          <w:tab w:val="left" w:pos="720"/>
          <w:tab w:val="left" w:pos="810"/>
        </w:tabs>
        <w:autoSpaceDE/>
        <w:autoSpaceDN/>
        <w:spacing w:before="0" w:line="276" w:lineRule="auto"/>
        <w:ind w:left="450" w:right="0"/>
        <w:contextualSpacing/>
        <w:rPr>
          <w:sz w:val="24"/>
          <w:szCs w:val="24"/>
        </w:rPr>
      </w:pPr>
    </w:p>
    <w:p w14:paraId="749A70E0" w14:textId="77777777" w:rsidR="00E8543F" w:rsidRPr="001277D8" w:rsidRDefault="00E8543F" w:rsidP="00E8543F">
      <w:pPr>
        <w:pStyle w:val="Prrafodelista"/>
        <w:widowControl/>
        <w:numPr>
          <w:ilvl w:val="0"/>
          <w:numId w:val="2"/>
        </w:numPr>
        <w:tabs>
          <w:tab w:val="left" w:pos="426"/>
          <w:tab w:val="left" w:pos="720"/>
          <w:tab w:val="left" w:pos="810"/>
        </w:tabs>
        <w:autoSpaceDE/>
        <w:autoSpaceDN/>
        <w:spacing w:before="0" w:line="276" w:lineRule="auto"/>
        <w:ind w:left="450" w:right="0" w:firstLine="0"/>
        <w:contextualSpacing/>
        <w:rPr>
          <w:sz w:val="24"/>
          <w:szCs w:val="24"/>
        </w:rPr>
      </w:pPr>
      <w:r w:rsidRPr="001277D8">
        <w:rPr>
          <w:sz w:val="24"/>
          <w:szCs w:val="24"/>
          <w:shd w:val="clear" w:color="auto" w:fill="FFFFFF"/>
        </w:rPr>
        <w:t xml:space="preserve">Al año 2022 carecemos de datos de partos, por ello se refiere la Encuesta Nacional de Salud Materno Infantil del 2014 y 2015, el 48% de partos es atendido en el sector público, el 34% en la casa y el 9% en el sector privado; sin embargo, otras investigaciones dicen que el </w:t>
      </w:r>
      <w:r w:rsidRPr="001277D8">
        <w:rPr>
          <w:sz w:val="24"/>
          <w:szCs w:val="24"/>
          <w:lang w:val="es-ES_tradnl"/>
        </w:rPr>
        <w:t>32.2% de partos son atendidos por Comadronas en el país</w:t>
      </w:r>
      <w:r w:rsidRPr="001277D8">
        <w:rPr>
          <w:rStyle w:val="Refdenotaalpie"/>
          <w:sz w:val="24"/>
          <w:szCs w:val="24"/>
          <w:lang w:val="es-ES_tradnl"/>
        </w:rPr>
        <w:footnoteReference w:id="51"/>
      </w:r>
      <w:r w:rsidRPr="001277D8">
        <w:rPr>
          <w:sz w:val="24"/>
          <w:szCs w:val="24"/>
          <w:lang w:val="es-ES_tradnl"/>
        </w:rPr>
        <w:t xml:space="preserve"> y el Ministerio de Salud a través del Centro de Investigación, que en una investigación (2012) indica que “..atender el parto en instalaciones de salud pública no serán capaces de atender a las mujeres en su idioma maya, acompañamiento de un familiar durante el parto; elegir la mejor posición al parto, obtener bebidas calientes después del parto y ser tratadas amablemente”. Para los años 2020 y 2021; se estima un 60% de partos han sido atendidos por comadronas; en su mayoría mujeres indígenas; en dónde la salud no llega; son m</w:t>
      </w:r>
      <w:r w:rsidRPr="001277D8">
        <w:rPr>
          <w:sz w:val="24"/>
          <w:szCs w:val="24"/>
          <w:shd w:val="clear" w:color="auto" w:fill="FFFFFF"/>
          <w:lang w:val="es-ES_tradnl"/>
        </w:rPr>
        <w:t>ás</w:t>
      </w:r>
      <w:r w:rsidRPr="001277D8">
        <w:rPr>
          <w:sz w:val="24"/>
          <w:szCs w:val="24"/>
          <w:shd w:val="clear" w:color="auto" w:fill="FFFFFF"/>
        </w:rPr>
        <w:t xml:space="preserve"> de 20 mil comadronas, pese a adversidades de la pandemia, cumplen su misión de cuidar la salud de madres e hijos, más allá del parto. Y más del </w:t>
      </w:r>
      <w:r w:rsidRPr="001277D8">
        <w:rPr>
          <w:sz w:val="24"/>
          <w:szCs w:val="24"/>
        </w:rPr>
        <w:t>57% de muertes maternas se han registrado en hospitales públicos</w:t>
      </w:r>
      <w:r w:rsidRPr="001277D8">
        <w:rPr>
          <w:rStyle w:val="Refdenotaalpie"/>
          <w:sz w:val="24"/>
          <w:szCs w:val="24"/>
          <w:lang w:val="es-ES_tradnl"/>
        </w:rPr>
        <w:footnoteReference w:id="52"/>
      </w:r>
      <w:r w:rsidRPr="001277D8">
        <w:rPr>
          <w:sz w:val="24"/>
          <w:szCs w:val="24"/>
          <w:shd w:val="clear" w:color="auto" w:fill="FFFFFF"/>
        </w:rPr>
        <w:t xml:space="preserve">; lo que indica que las comadronas indígenas en su mayoría han realizado el trabajo de servicios en </w:t>
      </w:r>
      <w:r w:rsidRPr="001277D8">
        <w:rPr>
          <w:sz w:val="24"/>
          <w:szCs w:val="24"/>
          <w:lang w:val="es-ES_tradnl"/>
        </w:rPr>
        <w:t>salud sexual y reproductiva para mujeres en sus comunidades.</w:t>
      </w:r>
    </w:p>
    <w:p w14:paraId="07C4AE3C" w14:textId="77777777" w:rsidR="00E8543F" w:rsidRPr="001277D8" w:rsidRDefault="00E8543F" w:rsidP="00E8543F">
      <w:pPr>
        <w:pStyle w:val="Prrafodelista"/>
        <w:widowControl/>
        <w:tabs>
          <w:tab w:val="left" w:pos="426"/>
          <w:tab w:val="left" w:pos="720"/>
          <w:tab w:val="left" w:pos="810"/>
        </w:tabs>
        <w:autoSpaceDE/>
        <w:autoSpaceDN/>
        <w:spacing w:before="0" w:line="276" w:lineRule="auto"/>
        <w:ind w:left="450" w:right="0"/>
        <w:contextualSpacing/>
        <w:rPr>
          <w:sz w:val="24"/>
          <w:szCs w:val="24"/>
        </w:rPr>
      </w:pPr>
    </w:p>
    <w:p w14:paraId="0D08DAB6" w14:textId="77777777" w:rsidR="00E8543F" w:rsidRPr="001277D8" w:rsidRDefault="00E8543F" w:rsidP="00E8543F">
      <w:pPr>
        <w:pStyle w:val="Prrafodelista"/>
        <w:widowControl/>
        <w:numPr>
          <w:ilvl w:val="0"/>
          <w:numId w:val="2"/>
        </w:numPr>
        <w:tabs>
          <w:tab w:val="left" w:pos="426"/>
          <w:tab w:val="left" w:pos="720"/>
          <w:tab w:val="left" w:pos="810"/>
        </w:tabs>
        <w:autoSpaceDE/>
        <w:autoSpaceDN/>
        <w:spacing w:before="0" w:line="276" w:lineRule="auto"/>
        <w:ind w:left="450" w:right="0" w:firstLine="0"/>
        <w:contextualSpacing/>
        <w:rPr>
          <w:sz w:val="24"/>
          <w:szCs w:val="24"/>
        </w:rPr>
      </w:pPr>
      <w:r w:rsidRPr="001277D8">
        <w:rPr>
          <w:rFonts w:eastAsia="Calibri"/>
          <w:sz w:val="24"/>
          <w:szCs w:val="24"/>
          <w:lang w:val="es-MX"/>
        </w:rPr>
        <w:t>El MSPAS</w:t>
      </w:r>
      <w:r w:rsidRPr="001277D8">
        <w:rPr>
          <w:rStyle w:val="Refdenotaalpie"/>
          <w:rFonts w:eastAsia="Calibri"/>
          <w:sz w:val="24"/>
          <w:szCs w:val="24"/>
          <w:lang w:val="es-MX"/>
        </w:rPr>
        <w:footnoteReference w:id="53"/>
      </w:r>
      <w:r w:rsidRPr="001277D8">
        <w:rPr>
          <w:rFonts w:eastAsia="Calibri"/>
          <w:sz w:val="24"/>
          <w:szCs w:val="24"/>
          <w:lang w:val="es-MX"/>
        </w:rPr>
        <w:t>, ofrece atención en salud sexual y reproductiva a 70% de la población; el IGSS</w:t>
      </w:r>
      <w:r w:rsidRPr="001277D8">
        <w:rPr>
          <w:rStyle w:val="Refdenotaalpie"/>
          <w:rFonts w:eastAsia="Calibri"/>
          <w:sz w:val="24"/>
          <w:szCs w:val="24"/>
          <w:lang w:val="es-MX"/>
        </w:rPr>
        <w:footnoteReference w:id="54"/>
      </w:r>
      <w:r w:rsidRPr="001277D8">
        <w:rPr>
          <w:rFonts w:eastAsia="Calibri"/>
          <w:sz w:val="24"/>
          <w:szCs w:val="24"/>
          <w:lang w:val="es-MX"/>
        </w:rPr>
        <w:t>, brinda atención aproximadamente al 17.45% de la población vinculada al empleo formal del sector privado, con capacidad de pago para dicho servicio”; dónde las mujeres indígenas no tienen acceso porque no están en la categoría de empleos formales; las mujeres se encuentran en áreas rurales, marginadas dónde no llegan los servicios de salud y se auxilian de su propio sistema de salud Ancestral, sin contar con el apoyo del Estado, atendiendo las demandas de salud propia y de las comunidades; “lo que no responde a la naturaleza del Estado multicultural, intercultural y plurilingüe, donde conviven los Pueblos Maya, Garífuna, Xinca y Mestizo</w:t>
      </w:r>
      <w:r w:rsidRPr="001277D8">
        <w:rPr>
          <w:rStyle w:val="Refdenotaalpie"/>
          <w:rFonts w:eastAsia="Calibri"/>
          <w:sz w:val="24"/>
          <w:szCs w:val="24"/>
          <w:lang w:val="es-MX"/>
        </w:rPr>
        <w:footnoteReference w:id="55"/>
      </w:r>
      <w:r w:rsidRPr="001277D8">
        <w:rPr>
          <w:rFonts w:eastAsia="Calibri"/>
          <w:sz w:val="24"/>
          <w:szCs w:val="24"/>
          <w:lang w:val="es-MX"/>
        </w:rPr>
        <w:t>.</w:t>
      </w:r>
    </w:p>
    <w:p w14:paraId="50F4A9DE" w14:textId="4FA38840" w:rsidR="00E8543F" w:rsidRDefault="00E8543F" w:rsidP="00E8543F">
      <w:pPr>
        <w:pStyle w:val="Prrafodelista"/>
        <w:rPr>
          <w:sz w:val="24"/>
          <w:szCs w:val="24"/>
        </w:rPr>
      </w:pPr>
    </w:p>
    <w:p w14:paraId="4FAEE9CC" w14:textId="5FA04E44" w:rsidR="000F778A" w:rsidRDefault="000F778A" w:rsidP="00E8543F">
      <w:pPr>
        <w:pStyle w:val="Prrafodelista"/>
        <w:rPr>
          <w:sz w:val="24"/>
          <w:szCs w:val="24"/>
        </w:rPr>
      </w:pPr>
    </w:p>
    <w:p w14:paraId="23E766D7" w14:textId="7F60FB4D" w:rsidR="000F778A" w:rsidRDefault="000F778A" w:rsidP="00E8543F">
      <w:pPr>
        <w:pStyle w:val="Prrafodelista"/>
        <w:rPr>
          <w:sz w:val="24"/>
          <w:szCs w:val="24"/>
        </w:rPr>
      </w:pPr>
    </w:p>
    <w:p w14:paraId="4695B7D4" w14:textId="77777777" w:rsidR="000F778A" w:rsidRPr="000F778A" w:rsidRDefault="000F778A" w:rsidP="00E8543F">
      <w:pPr>
        <w:pStyle w:val="Prrafodelista"/>
        <w:rPr>
          <w:bCs/>
          <w:sz w:val="24"/>
          <w:szCs w:val="24"/>
        </w:rPr>
      </w:pPr>
    </w:p>
    <w:p w14:paraId="4621B327" w14:textId="27BB212E" w:rsidR="00E8543F" w:rsidRPr="000F778A" w:rsidRDefault="00D719BF" w:rsidP="00E8543F">
      <w:pPr>
        <w:pStyle w:val="Prrafodelista"/>
        <w:widowControl/>
        <w:tabs>
          <w:tab w:val="left" w:pos="426"/>
          <w:tab w:val="left" w:pos="720"/>
          <w:tab w:val="left" w:pos="810"/>
        </w:tabs>
        <w:autoSpaceDE/>
        <w:autoSpaceDN/>
        <w:spacing w:before="0" w:line="276" w:lineRule="auto"/>
        <w:ind w:left="450" w:right="0"/>
        <w:contextualSpacing/>
        <w:rPr>
          <w:b/>
          <w:sz w:val="24"/>
          <w:szCs w:val="24"/>
        </w:rPr>
      </w:pPr>
      <w:r w:rsidRPr="000F778A">
        <w:rPr>
          <w:b/>
          <w:sz w:val="24"/>
          <w:szCs w:val="24"/>
        </w:rPr>
        <w:t>Matrimonio y relaciones familiares</w:t>
      </w:r>
    </w:p>
    <w:p w14:paraId="35F7525D" w14:textId="77777777" w:rsidR="00E8543F" w:rsidRPr="000F778A" w:rsidRDefault="00E8543F" w:rsidP="00E8543F">
      <w:pPr>
        <w:rPr>
          <w:bCs/>
          <w:spacing w:val="5"/>
          <w:sz w:val="24"/>
          <w:szCs w:val="24"/>
        </w:rPr>
      </w:pPr>
    </w:p>
    <w:p w14:paraId="546C601C" w14:textId="21454357" w:rsidR="00F822C5" w:rsidRPr="008A063A" w:rsidRDefault="008A063A" w:rsidP="008A063A">
      <w:pPr>
        <w:pStyle w:val="Prrafodelista"/>
        <w:widowControl/>
        <w:numPr>
          <w:ilvl w:val="0"/>
          <w:numId w:val="2"/>
        </w:numPr>
        <w:tabs>
          <w:tab w:val="left" w:pos="426"/>
          <w:tab w:val="left" w:pos="720"/>
          <w:tab w:val="left" w:pos="810"/>
        </w:tabs>
        <w:autoSpaceDE/>
        <w:autoSpaceDN/>
        <w:spacing w:before="6" w:line="276" w:lineRule="auto"/>
        <w:ind w:left="450" w:right="0" w:firstLine="0"/>
        <w:contextualSpacing/>
        <w:rPr>
          <w:sz w:val="24"/>
          <w:szCs w:val="24"/>
        </w:rPr>
      </w:pPr>
      <w:r w:rsidRPr="008A063A">
        <w:rPr>
          <w:spacing w:val="5"/>
          <w:sz w:val="24"/>
          <w:szCs w:val="24"/>
        </w:rPr>
        <w:t xml:space="preserve">Sobre el </w:t>
      </w:r>
      <w:r w:rsidR="00A31EA2" w:rsidRPr="008A063A">
        <w:rPr>
          <w:spacing w:val="5"/>
          <w:sz w:val="24"/>
          <w:szCs w:val="24"/>
        </w:rPr>
        <w:t>Decreto 13-2017</w:t>
      </w:r>
      <w:r w:rsidRPr="008A063A">
        <w:rPr>
          <w:spacing w:val="5"/>
          <w:sz w:val="24"/>
          <w:szCs w:val="24"/>
        </w:rPr>
        <w:t xml:space="preserve"> que modifica el</w:t>
      </w:r>
      <w:r w:rsidR="00A31EA2" w:rsidRPr="008A063A">
        <w:rPr>
          <w:spacing w:val="5"/>
          <w:sz w:val="24"/>
          <w:szCs w:val="24"/>
        </w:rPr>
        <w:t xml:space="preserve"> </w:t>
      </w:r>
      <w:r w:rsidRPr="008A063A">
        <w:rPr>
          <w:sz w:val="24"/>
          <w:szCs w:val="24"/>
        </w:rPr>
        <w:t xml:space="preserve">"Artículo 83. Prohibición de contraer matrimonio. No podrán contraer matrimonio ni autorizarse de manera alguna, el matrimonio de menores de dieciocho (18) años de edad.". Sin embargo, en Guatemala </w:t>
      </w:r>
      <w:r w:rsidRPr="008A063A">
        <w:rPr>
          <w:color w:val="212529"/>
          <w:sz w:val="24"/>
          <w:szCs w:val="24"/>
          <w:shd w:val="clear" w:color="auto" w:fill="FFFFFF"/>
        </w:rPr>
        <w:t>El Registro Nacional de Personas (Renap) ha inscrito 11,239 matrimonios de niñas y adolescentes de 9 a 17 años, de enero de 2010 al 15 de abril de 2021</w:t>
      </w:r>
      <w:r w:rsidR="000F778A">
        <w:rPr>
          <w:rStyle w:val="Refdenotaalpie"/>
          <w:color w:val="212529"/>
          <w:sz w:val="24"/>
          <w:szCs w:val="24"/>
          <w:shd w:val="clear" w:color="auto" w:fill="FFFFFF"/>
        </w:rPr>
        <w:footnoteReference w:id="56"/>
      </w:r>
      <w:r w:rsidRPr="008A063A">
        <w:rPr>
          <w:color w:val="212529"/>
          <w:sz w:val="24"/>
          <w:szCs w:val="24"/>
          <w:shd w:val="clear" w:color="auto" w:fill="FFFFFF"/>
        </w:rPr>
        <w:t>; que evidencia que no se cumple el marco legal y se continúan las violaciones sexuales</w:t>
      </w:r>
      <w:r w:rsidRPr="008A063A">
        <w:rPr>
          <w:sz w:val="24"/>
          <w:szCs w:val="24"/>
        </w:rPr>
        <w:t xml:space="preserve"> con niñas y adolescentes justificadas legalmente, por el hecho de dejar pasar los años y no hacer las inscripciones en los tiempos que corresponden</w:t>
      </w:r>
      <w:r>
        <w:rPr>
          <w:sz w:val="24"/>
          <w:szCs w:val="24"/>
        </w:rPr>
        <w:t>.</w:t>
      </w:r>
      <w:r w:rsidR="000F778A">
        <w:rPr>
          <w:sz w:val="24"/>
          <w:szCs w:val="24"/>
        </w:rPr>
        <w:t xml:space="preserve"> Y preocupa que leyes e iniciativas antiderechos, proponen no abordar la prevención de violencia sexual e implementar programas de educación integral en sexualidad, existe un rechazo a la progresividad de derechos humanos y derechos sexuales y reproductivos para todas las personas, impulsar campañas informativas para reducir los matrimonios infantiles, embarazos y maternidades forzadas; el Estado de Guatemala debe garantizar los proyectos de vida y el disfrute de las etapas de las niñez de las niñas y adolescentes hasta convertirse en adultas para tomar decisiones sobre su cuerpo.</w:t>
      </w:r>
    </w:p>
    <w:sectPr w:rsidR="00F822C5" w:rsidRPr="008A063A">
      <w:headerReference w:type="default" r:id="rId16"/>
      <w:footerReference w:type="default" r:id="rId17"/>
      <w:pgSz w:w="12240" w:h="15840"/>
      <w:pgMar w:top="1460" w:right="1720" w:bottom="1400" w:left="1080" w:header="1168" w:footer="12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6C286A" w14:textId="77777777" w:rsidR="00921A20" w:rsidRDefault="00921A20">
      <w:r>
        <w:separator/>
      </w:r>
    </w:p>
  </w:endnote>
  <w:endnote w:type="continuationSeparator" w:id="0">
    <w:p w14:paraId="0D4CA963" w14:textId="77777777" w:rsidR="00921A20" w:rsidRDefault="00921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8688E" w14:textId="5CACF6BA" w:rsidR="00921A20" w:rsidRDefault="00921A20">
    <w:pPr>
      <w:pStyle w:val="Textoindependiente"/>
      <w:spacing w:line="14" w:lineRule="auto"/>
    </w:pPr>
    <w:r>
      <w:rPr>
        <w:noProof/>
        <w:lang w:val="en-US"/>
      </w:rPr>
      <mc:AlternateContent>
        <mc:Choice Requires="wps">
          <w:drawing>
            <wp:anchor distT="0" distB="0" distL="114300" distR="114300" simplePos="0" relativeHeight="487465472" behindDoc="1" locked="0" layoutInCell="1" allowOverlap="1" wp14:anchorId="37F4E814" wp14:editId="51B7E7A0">
              <wp:simplePos x="0" y="0"/>
              <wp:positionH relativeFrom="page">
                <wp:posOffset>749300</wp:posOffset>
              </wp:positionH>
              <wp:positionV relativeFrom="page">
                <wp:posOffset>9147175</wp:posOffset>
              </wp:positionV>
              <wp:extent cx="165100" cy="145415"/>
              <wp:effectExtent l="0" t="0" r="0" b="0"/>
              <wp:wrapNone/>
              <wp:docPr id="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552A70" w14:textId="77777777" w:rsidR="00921A20" w:rsidRDefault="00921A20">
                          <w:pPr>
                            <w:spacing w:before="13"/>
                            <w:ind w:left="20"/>
                            <w:rPr>
                              <w:b/>
                              <w:sz w:val="17"/>
                            </w:rPr>
                          </w:pPr>
                          <w:r>
                            <w:rPr>
                              <w:b/>
                              <w:sz w:val="17"/>
                            </w:rPr>
                            <w:t>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7F4E814" id="_x0000_t202" coordsize="21600,21600" o:spt="202" path="m,l,21600r21600,l21600,xe">
              <v:stroke joinstyle="miter"/>
              <v:path gradientshapeok="t" o:connecttype="rect"/>
            </v:shapetype>
            <v:shape id="Text Box 10" o:spid="_x0000_s1026" type="#_x0000_t202" style="position:absolute;margin-left:59pt;margin-top:720.25pt;width:13pt;height:11.45pt;z-index:-15851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" filled="f" stroked="f">
              <v:textbox inset="0,0,0,0">
                <w:txbxContent>
                  <w:p w14:paraId="75552A70" w14:textId="77777777" w:rsidR="00921A20" w:rsidRDefault="00921A20">
                    <w:pPr>
                      <w:spacing w:before="13"/>
                      <w:ind w:left="20"/>
                      <w:rPr>
                        <w:b/>
                        <w:sz w:val="17"/>
                      </w:rPr>
                    </w:pPr>
                    <w:r>
                      <w:rPr>
                        <w:b/>
                        <w:sz w:val="17"/>
                      </w:rPr>
                      <w:t>4/6</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21CF84" w14:textId="5873056A" w:rsidR="00921A20" w:rsidRDefault="00921A20">
    <w:pPr>
      <w:pStyle w:val="Textoindependiente"/>
      <w:spacing w:line="14" w:lineRule="auto"/>
    </w:pPr>
    <w:r>
      <w:rPr>
        <w:noProof/>
        <w:lang w:val="en-US"/>
      </w:rPr>
      <mc:AlternateContent>
        <mc:Choice Requires="wps">
          <w:drawing>
            <wp:anchor distT="0" distB="0" distL="114300" distR="114300" simplePos="0" relativeHeight="487469568" behindDoc="1" locked="0" layoutInCell="1" allowOverlap="1" wp14:anchorId="40978D0E" wp14:editId="59DCEAC3">
              <wp:simplePos x="0" y="0"/>
              <wp:positionH relativeFrom="page">
                <wp:posOffset>749300</wp:posOffset>
              </wp:positionH>
              <wp:positionV relativeFrom="page">
                <wp:posOffset>9147175</wp:posOffset>
              </wp:positionV>
              <wp:extent cx="165100" cy="14541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660EBA" w14:textId="77777777" w:rsidR="00921A20" w:rsidRDefault="00921A20">
                          <w:pPr>
                            <w:spacing w:before="13"/>
                            <w:ind w:left="20"/>
                            <w:rPr>
                              <w:b/>
                              <w:sz w:val="17"/>
                            </w:rPr>
                          </w:pPr>
                          <w:r>
                            <w:rPr>
                              <w:b/>
                              <w:sz w:val="17"/>
                            </w:rPr>
                            <w:t>6/6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978D0E" id="_x0000_t202" coordsize="21600,21600" o:spt="202" path="m,l,21600r21600,l21600,xe">
              <v:stroke joinstyle="miter"/>
              <v:path gradientshapeok="t" o:connecttype="rect"/>
            </v:shapetype>
            <v:shape id="Text Box 2" o:spid="_x0000_s1027" type="#_x0000_t202" style="position:absolute;margin-left:59pt;margin-top:720.25pt;width:13pt;height:11.45pt;z-index:-15846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" filled="f" stroked="f">
              <v:textbox inset="0,0,0,0">
                <w:txbxContent>
                  <w:p w14:paraId="72660EBA" w14:textId="77777777" w:rsidR="00921A20" w:rsidRDefault="00921A20">
                    <w:pPr>
                      <w:spacing w:before="13"/>
                      <w:ind w:left="20"/>
                      <w:rPr>
                        <w:b/>
                        <w:sz w:val="17"/>
                      </w:rPr>
                    </w:pPr>
                    <w:r>
                      <w:rPr>
                        <w:b/>
                        <w:sz w:val="17"/>
                      </w:rPr>
                      <w:t>6/6</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BC4E5E" w14:textId="77777777" w:rsidR="00921A20" w:rsidRDefault="00921A20">
      <w:r>
        <w:separator/>
      </w:r>
    </w:p>
  </w:footnote>
  <w:footnote w:type="continuationSeparator" w:id="0">
    <w:p w14:paraId="25637267" w14:textId="77777777" w:rsidR="00921A20" w:rsidRDefault="00921A20">
      <w:r>
        <w:continuationSeparator/>
      </w:r>
    </w:p>
  </w:footnote>
  <w:footnote w:id="1">
    <w:p w14:paraId="41027390" w14:textId="4AB91CF5" w:rsidR="00706DA6" w:rsidRPr="00706DA6" w:rsidRDefault="00706DA6" w:rsidP="00706DA6">
      <w:pPr>
        <w:jc w:val="both"/>
        <w:rPr>
          <w:sz w:val="14"/>
          <w:szCs w:val="14"/>
        </w:rPr>
      </w:pPr>
      <w:r w:rsidRPr="00706DA6">
        <w:rPr>
          <w:rStyle w:val="Refdenotaalpie"/>
          <w:sz w:val="14"/>
          <w:szCs w:val="14"/>
        </w:rPr>
        <w:footnoteRef/>
      </w:r>
      <w:r w:rsidRPr="00706DA6">
        <w:rPr>
          <w:sz w:val="14"/>
          <w:szCs w:val="14"/>
        </w:rPr>
        <w:t xml:space="preserve"> </w:t>
      </w:r>
      <w:r w:rsidRPr="00706DA6">
        <w:rPr>
          <w:sz w:val="14"/>
          <w:szCs w:val="14"/>
          <w:lang w:val="es-MX"/>
        </w:rPr>
        <w:t xml:space="preserve">Plataforma Tejedoras de Güipil, </w:t>
      </w:r>
      <w:r w:rsidRPr="00706DA6">
        <w:rPr>
          <w:sz w:val="14"/>
          <w:szCs w:val="14"/>
        </w:rPr>
        <w:t xml:space="preserve">Asociación Las Crisálidas, Red Nacional de Mujeres con Discapacidades y Aliadas, Asociación Alas de Mariposas, Asociación de Mujeres </w:t>
      </w:r>
      <w:proofErr w:type="spellStart"/>
      <w:r w:rsidRPr="00706DA6">
        <w:rPr>
          <w:sz w:val="14"/>
          <w:szCs w:val="14"/>
        </w:rPr>
        <w:t>Ixqik</w:t>
      </w:r>
      <w:proofErr w:type="spellEnd"/>
      <w:r w:rsidRPr="00706DA6">
        <w:rPr>
          <w:sz w:val="14"/>
          <w:szCs w:val="14"/>
        </w:rPr>
        <w:t>, Asociación Vidas Paralelas, Grupo Multidisciplinario por la defensa de los derechos sexuales y reproductivos, Grupo Intersectorial por los derechos humanos y derechos sexuales y reproductivos; Asociación de Mujeres Tejedoras AMUTED, Instancia por la salud y el desarrollo de las Mujeres-ISDM, Movimiento Nacional de Comadronas Nim Alaxik, Observatorio de Salud Reproductiva en Guatemala-OSAR, Red Nacional de Mujeres Indígenas por la Salud Integral-REDNAMI, Red de Mujeres de Petén, Asociación Generando Equidad Liderazgo y Oportunidades-ASOGEN, Alianza Estratégica de Mujeres Cedaw en Guatemala, Alianza de Mujeres y Mujeres Indígenas por el Accesos a la Justicia.</w:t>
      </w:r>
    </w:p>
  </w:footnote>
  <w:footnote w:id="2">
    <w:p w14:paraId="1E4A75A3" w14:textId="77777777" w:rsidR="00921A20" w:rsidRPr="008539D8" w:rsidRDefault="00921A20" w:rsidP="0037298C">
      <w:pPr>
        <w:pStyle w:val="Textonotapie"/>
        <w:rPr>
          <w:sz w:val="14"/>
          <w:szCs w:val="14"/>
        </w:rPr>
      </w:pPr>
      <w:r w:rsidRPr="00E87895">
        <w:rPr>
          <w:rStyle w:val="Refdenotaalpie"/>
          <w:sz w:val="14"/>
          <w:szCs w:val="14"/>
        </w:rPr>
        <w:footnoteRef/>
      </w:r>
      <w:r w:rsidRPr="00E87895">
        <w:rPr>
          <w:sz w:val="14"/>
          <w:szCs w:val="14"/>
        </w:rPr>
        <w:t xml:space="preserve"> </w:t>
      </w:r>
      <w:r w:rsidRPr="008539D8">
        <w:rPr>
          <w:rFonts w:cstheme="minorHAnsi"/>
          <w:sz w:val="14"/>
          <w:szCs w:val="14"/>
        </w:rPr>
        <w:t xml:space="preserve">INE. (2018). </w:t>
      </w:r>
      <w:r w:rsidRPr="008539D8">
        <w:rPr>
          <w:rFonts w:cstheme="minorHAnsi"/>
          <w:sz w:val="14"/>
          <w:szCs w:val="14"/>
          <w:shd w:val="clear" w:color="auto" w:fill="FFFFFF"/>
        </w:rPr>
        <w:t xml:space="preserve">INE, 2018. XII Censo Nacional de Población y VII de Vivienda, </w:t>
      </w:r>
      <w:r w:rsidRPr="008539D8">
        <w:rPr>
          <w:rFonts w:cstheme="minorHAnsi"/>
          <w:sz w:val="14"/>
          <w:szCs w:val="14"/>
        </w:rPr>
        <w:t>https://www.censopoblacion.gt/graficas</w:t>
      </w:r>
    </w:p>
  </w:footnote>
  <w:footnote w:id="3">
    <w:p w14:paraId="3F8AAB3E" w14:textId="660CC554" w:rsidR="00921A20" w:rsidRPr="008539D8" w:rsidRDefault="00921A20">
      <w:pPr>
        <w:pStyle w:val="Textonotapie"/>
        <w:rPr>
          <w:sz w:val="14"/>
          <w:szCs w:val="14"/>
        </w:rPr>
      </w:pPr>
      <w:r w:rsidRPr="008539D8">
        <w:rPr>
          <w:rStyle w:val="Refdenotaalpie"/>
          <w:sz w:val="14"/>
          <w:szCs w:val="14"/>
        </w:rPr>
        <w:footnoteRef/>
      </w:r>
      <w:r w:rsidRPr="008539D8">
        <w:rPr>
          <w:sz w:val="14"/>
          <w:szCs w:val="14"/>
        </w:rPr>
        <w:t xml:space="preserve"> https://www.congreso.gob.gt/noticias_congreso/6773/2021/4#gsc.tab=0</w:t>
      </w:r>
    </w:p>
  </w:footnote>
  <w:footnote w:id="4">
    <w:p w14:paraId="358BBAE6" w14:textId="6221A867" w:rsidR="00921A20" w:rsidRPr="008539D8" w:rsidRDefault="00921A20">
      <w:pPr>
        <w:pStyle w:val="Textonotapie"/>
        <w:rPr>
          <w:sz w:val="14"/>
          <w:szCs w:val="14"/>
        </w:rPr>
      </w:pPr>
      <w:r w:rsidRPr="008539D8">
        <w:rPr>
          <w:rStyle w:val="Refdenotaalpie"/>
          <w:sz w:val="14"/>
          <w:szCs w:val="14"/>
        </w:rPr>
        <w:footnoteRef/>
      </w:r>
      <w:r w:rsidRPr="008539D8">
        <w:rPr>
          <w:sz w:val="14"/>
          <w:szCs w:val="14"/>
        </w:rPr>
        <w:t xml:space="preserve"> https://www.congreso.gob.gt/noticias_congreso/8006/2022/4</w:t>
      </w:r>
    </w:p>
  </w:footnote>
  <w:footnote w:id="5">
    <w:p w14:paraId="28767FBA" w14:textId="77777777" w:rsidR="008539D8" w:rsidRPr="008539D8" w:rsidRDefault="008539D8" w:rsidP="008539D8">
      <w:pPr>
        <w:pStyle w:val="Textonotapie"/>
        <w:rPr>
          <w:sz w:val="14"/>
          <w:szCs w:val="14"/>
        </w:rPr>
      </w:pPr>
      <w:r w:rsidRPr="008539D8">
        <w:rPr>
          <w:rStyle w:val="Refdenotaalpie"/>
          <w:sz w:val="14"/>
          <w:szCs w:val="14"/>
        </w:rPr>
        <w:footnoteRef/>
      </w:r>
      <w:r w:rsidRPr="008539D8">
        <w:rPr>
          <w:sz w:val="14"/>
          <w:szCs w:val="14"/>
        </w:rPr>
        <w:t xml:space="preserve"> </w:t>
      </w:r>
      <w:hyperlink r:id="rId1" w:history="1">
        <w:r w:rsidRPr="008539D8">
          <w:rPr>
            <w:rStyle w:val="Hipervnculo"/>
            <w:color w:val="auto"/>
            <w:sz w:val="14"/>
            <w:szCs w:val="14"/>
            <w:u w:val="none"/>
          </w:rPr>
          <w:t>https://agn.gt/aprueban-politica-publica-de-proteccion-a-la-vida-y-la-institucionalidad-de-la-familia</w:t>
        </w:r>
      </w:hyperlink>
      <w:r w:rsidRPr="008539D8">
        <w:rPr>
          <w:sz w:val="14"/>
          <w:szCs w:val="14"/>
        </w:rPr>
        <w:t>; julio 2021.</w:t>
      </w:r>
    </w:p>
  </w:footnote>
  <w:footnote w:id="6">
    <w:p w14:paraId="3D362002" w14:textId="77777777" w:rsidR="008539D8" w:rsidRPr="00E87895" w:rsidRDefault="008539D8" w:rsidP="008539D8">
      <w:pPr>
        <w:pStyle w:val="Textonotapie"/>
        <w:rPr>
          <w:sz w:val="14"/>
          <w:szCs w:val="14"/>
        </w:rPr>
      </w:pPr>
      <w:r w:rsidRPr="008539D8">
        <w:rPr>
          <w:rStyle w:val="Refdenotaalpie"/>
          <w:sz w:val="14"/>
          <w:szCs w:val="14"/>
        </w:rPr>
        <w:footnoteRef/>
      </w:r>
      <w:r w:rsidRPr="008539D8">
        <w:rPr>
          <w:sz w:val="14"/>
          <w:szCs w:val="14"/>
        </w:rPr>
        <w:t xml:space="preserve"> https://www.congreso.gob.gt/noticias_congreso/7864/2022/4#gsc.tab=0</w:t>
      </w:r>
    </w:p>
  </w:footnote>
  <w:footnote w:id="7">
    <w:p w14:paraId="5DA2A145" w14:textId="2F30F7EB" w:rsidR="00D16368" w:rsidRPr="008539D8" w:rsidRDefault="00D16368">
      <w:pPr>
        <w:pStyle w:val="Textonotapie"/>
        <w:rPr>
          <w:sz w:val="14"/>
          <w:szCs w:val="14"/>
        </w:rPr>
      </w:pPr>
      <w:r w:rsidRPr="008539D8">
        <w:rPr>
          <w:rStyle w:val="Refdenotaalpie"/>
          <w:sz w:val="14"/>
          <w:szCs w:val="14"/>
        </w:rPr>
        <w:footnoteRef/>
      </w:r>
      <w:r w:rsidRPr="008539D8">
        <w:rPr>
          <w:sz w:val="14"/>
          <w:szCs w:val="14"/>
        </w:rPr>
        <w:t xml:space="preserve"> https://sgp.gob.gt/wp-content/uploads/2020/07/AG-098-2020.pdf</w:t>
      </w:r>
    </w:p>
  </w:footnote>
  <w:footnote w:id="8">
    <w:p w14:paraId="77916A81" w14:textId="40CB98A3" w:rsidR="00CD452A" w:rsidRPr="00CD452A" w:rsidRDefault="00CD452A">
      <w:pPr>
        <w:pStyle w:val="Textonotapie"/>
      </w:pPr>
      <w:r>
        <w:rPr>
          <w:rStyle w:val="Refdenotaalpie"/>
        </w:rPr>
        <w:footnoteRef/>
      </w:r>
      <w:r>
        <w:t xml:space="preserve"> </w:t>
      </w:r>
      <w:r w:rsidRPr="00CD452A">
        <w:rPr>
          <w:sz w:val="14"/>
          <w:szCs w:val="14"/>
        </w:rPr>
        <w:t>Lista de cuestiones y preguntas relativa a los informes periódicos 8º y 9º combinados de Guatemala, 2017.</w:t>
      </w:r>
    </w:p>
  </w:footnote>
  <w:footnote w:id="9">
    <w:p w14:paraId="786F9C08" w14:textId="77777777" w:rsidR="0068171B" w:rsidRPr="00BF6F2A" w:rsidRDefault="0068171B" w:rsidP="0068171B">
      <w:pPr>
        <w:pStyle w:val="Textonotapie"/>
        <w:rPr>
          <w:sz w:val="14"/>
          <w:szCs w:val="14"/>
        </w:rPr>
      </w:pPr>
      <w:r w:rsidRPr="00BE3932">
        <w:rPr>
          <w:rStyle w:val="Refdenotaalpie"/>
          <w:sz w:val="14"/>
          <w:szCs w:val="14"/>
        </w:rPr>
        <w:footnoteRef/>
      </w:r>
      <w:r w:rsidRPr="00BE3932">
        <w:rPr>
          <w:sz w:val="14"/>
          <w:szCs w:val="14"/>
        </w:rPr>
        <w:t xml:space="preserve"> https://www.ine.gob.gt/sistema/uploads/2021/01/04/20210104163955Y1K</w:t>
      </w:r>
      <w:r w:rsidRPr="00BF6F2A">
        <w:rPr>
          <w:sz w:val="14"/>
          <w:szCs w:val="14"/>
        </w:rPr>
        <w:t>Z2HK3GnWnOvCP6lkZunmf8PiHYFSH</w:t>
      </w:r>
    </w:p>
  </w:footnote>
  <w:footnote w:id="10">
    <w:p w14:paraId="5E09B1E3" w14:textId="2A2F0433" w:rsidR="004976D0" w:rsidRPr="004976D0" w:rsidRDefault="004976D0">
      <w:pPr>
        <w:pStyle w:val="Textonotapie"/>
      </w:pPr>
      <w:r>
        <w:rPr>
          <w:rStyle w:val="Refdenotaalpie"/>
        </w:rPr>
        <w:footnoteRef/>
      </w:r>
      <w:r>
        <w:t xml:space="preserve"> </w:t>
      </w:r>
      <w:r w:rsidRPr="004976D0">
        <w:t>https://lahora.gt/nacionales/analucia/2022/07/28/viceministro-hablaba-de-extorsiones-pero-sus-declaraciones-generan-rechazo/</w:t>
      </w:r>
    </w:p>
  </w:footnote>
  <w:footnote w:id="11">
    <w:p w14:paraId="067B7D90" w14:textId="5516CEEB" w:rsidR="0068171B" w:rsidRPr="0068171B" w:rsidRDefault="0068171B">
      <w:pPr>
        <w:pStyle w:val="Textonotapie"/>
        <w:rPr>
          <w:lang w:val="es-GT"/>
        </w:rPr>
      </w:pPr>
      <w:r>
        <w:rPr>
          <w:rStyle w:val="Refdenotaalpie"/>
        </w:rPr>
        <w:footnoteRef/>
      </w:r>
      <w:r>
        <w:t xml:space="preserve"> </w:t>
      </w:r>
      <w:r w:rsidRPr="0068171B">
        <w:t>https://republica.gt/politica/gobierno-busca-elevar-a-instituto-a-la-secretaria-presidencial-de-la-mujer-20223228130</w:t>
      </w:r>
    </w:p>
  </w:footnote>
  <w:footnote w:id="12">
    <w:p w14:paraId="1C6EFC29" w14:textId="77777777" w:rsidR="008C5FC9" w:rsidRPr="000602CE" w:rsidRDefault="008C5FC9" w:rsidP="008C5FC9">
      <w:pPr>
        <w:rPr>
          <w:color w:val="000000"/>
          <w:lang w:val="es-GT"/>
        </w:rPr>
      </w:pPr>
      <w:r>
        <w:rPr>
          <w:vertAlign w:val="superscript"/>
        </w:rPr>
        <w:footnoteRef/>
      </w:r>
      <w:r w:rsidRPr="000602CE">
        <w:rPr>
          <w:rFonts w:ascii="Arial" w:eastAsia="Arial" w:hAnsi="Arial" w:cs="Arial"/>
          <w:color w:val="000000"/>
          <w:sz w:val="18"/>
          <w:szCs w:val="18"/>
          <w:lang w:val="es-GT"/>
        </w:rPr>
        <w:t xml:space="preserve"> Ídem.</w:t>
      </w:r>
    </w:p>
  </w:footnote>
  <w:footnote w:id="13">
    <w:p w14:paraId="4FB54DE5" w14:textId="77777777" w:rsidR="0075088C" w:rsidRPr="00E87895" w:rsidRDefault="0075088C" w:rsidP="0075088C">
      <w:pPr>
        <w:pStyle w:val="Textonotapie"/>
        <w:rPr>
          <w:sz w:val="14"/>
          <w:szCs w:val="14"/>
        </w:rPr>
      </w:pPr>
      <w:r w:rsidRPr="00E87895">
        <w:rPr>
          <w:rStyle w:val="Refdenotaalpie"/>
          <w:sz w:val="14"/>
          <w:szCs w:val="14"/>
        </w:rPr>
        <w:footnoteRef/>
      </w:r>
      <w:r w:rsidRPr="00E87895">
        <w:rPr>
          <w:sz w:val="14"/>
          <w:szCs w:val="14"/>
        </w:rPr>
        <w:t xml:space="preserve"> </w:t>
      </w:r>
      <w:hyperlink r:id="rId2" w:history="1">
        <w:r w:rsidRPr="00341F8A">
          <w:rPr>
            <w:rStyle w:val="Hipervnculo"/>
            <w:color w:val="auto"/>
            <w:sz w:val="14"/>
            <w:szCs w:val="14"/>
            <w:u w:val="none"/>
          </w:rPr>
          <w:t>https://agn.gt/aprueban-politica-publica-de-proteccion-a-la-vida-y-la-institucionalidad-de-la-familia</w:t>
        </w:r>
      </w:hyperlink>
      <w:r w:rsidRPr="00341F8A">
        <w:rPr>
          <w:sz w:val="14"/>
          <w:szCs w:val="14"/>
        </w:rPr>
        <w:t>; julio 2021.</w:t>
      </w:r>
    </w:p>
  </w:footnote>
  <w:footnote w:id="14">
    <w:p w14:paraId="1F51A1EC" w14:textId="77777777" w:rsidR="0068171B" w:rsidRPr="0068171B" w:rsidRDefault="0068171B" w:rsidP="0068171B">
      <w:pPr>
        <w:pStyle w:val="Textonotapie"/>
        <w:rPr>
          <w:sz w:val="14"/>
          <w:szCs w:val="14"/>
          <w:lang w:val="es-MX"/>
        </w:rPr>
      </w:pPr>
      <w:r w:rsidRPr="00D32CFC">
        <w:rPr>
          <w:rStyle w:val="Refdenotaalpie"/>
          <w:sz w:val="14"/>
          <w:szCs w:val="14"/>
        </w:rPr>
        <w:footnoteRef/>
      </w:r>
      <w:r w:rsidRPr="00D32CFC">
        <w:rPr>
          <w:sz w:val="14"/>
          <w:szCs w:val="14"/>
        </w:rPr>
        <w:t xml:space="preserve"> </w:t>
      </w:r>
      <w:r w:rsidRPr="0068171B">
        <w:rPr>
          <w:sz w:val="14"/>
          <w:szCs w:val="14"/>
        </w:rPr>
        <w:t>https://www.prensalibre.com/guatemala/comunitario/embarazos-forzados-de-ninas-y-jovenes-una-epidemia-normalizada-en-guatemala-breaking/#:~:text=Seg%C3%BAn%20datos%20del%20Observatorio%20en,72%20mil%20077%20en%202021.</w:t>
      </w:r>
    </w:p>
  </w:footnote>
  <w:footnote w:id="15">
    <w:p w14:paraId="19BD8D77" w14:textId="5273D582" w:rsidR="0068171B" w:rsidRPr="00A87083" w:rsidRDefault="0068171B" w:rsidP="0068171B">
      <w:pPr>
        <w:pStyle w:val="Textonotapie"/>
        <w:rPr>
          <w:sz w:val="14"/>
          <w:szCs w:val="14"/>
        </w:rPr>
      </w:pPr>
      <w:r w:rsidRPr="0068171B">
        <w:rPr>
          <w:rStyle w:val="Refdenotaalpie"/>
          <w:sz w:val="14"/>
          <w:szCs w:val="14"/>
        </w:rPr>
        <w:footnoteRef/>
      </w:r>
      <w:r w:rsidRPr="0068171B">
        <w:rPr>
          <w:sz w:val="14"/>
          <w:szCs w:val="14"/>
        </w:rPr>
        <w:t xml:space="preserve"> https://observatorio.mp.gob.gt/portal-estadistico/</w:t>
      </w:r>
    </w:p>
  </w:footnote>
  <w:footnote w:id="16">
    <w:p w14:paraId="17E8C096" w14:textId="77777777" w:rsidR="0068171B" w:rsidRPr="0068171B" w:rsidRDefault="0068171B" w:rsidP="0068171B">
      <w:pPr>
        <w:pStyle w:val="Textonotapie"/>
        <w:rPr>
          <w:sz w:val="14"/>
          <w:szCs w:val="14"/>
        </w:rPr>
      </w:pPr>
      <w:r w:rsidRPr="0068171B">
        <w:rPr>
          <w:rStyle w:val="Refdenotaalpie"/>
          <w:sz w:val="14"/>
          <w:szCs w:val="14"/>
        </w:rPr>
        <w:footnoteRef/>
      </w:r>
      <w:r w:rsidRPr="0068171B">
        <w:rPr>
          <w:sz w:val="14"/>
          <w:szCs w:val="14"/>
        </w:rPr>
        <w:t xml:space="preserve"> www.observatorio.mp.gob.gt</w:t>
      </w:r>
    </w:p>
  </w:footnote>
  <w:footnote w:id="17">
    <w:p w14:paraId="5730F05D" w14:textId="77777777" w:rsidR="0068171B" w:rsidRPr="00A87083" w:rsidRDefault="0068171B" w:rsidP="0068171B">
      <w:pPr>
        <w:pStyle w:val="Textonotapie"/>
        <w:rPr>
          <w:sz w:val="14"/>
          <w:szCs w:val="14"/>
          <w:lang w:val="es-MX"/>
        </w:rPr>
      </w:pPr>
      <w:r w:rsidRPr="0068171B">
        <w:rPr>
          <w:rStyle w:val="Refdenotaalpie"/>
          <w:sz w:val="14"/>
          <w:szCs w:val="14"/>
        </w:rPr>
        <w:footnoteRef/>
      </w:r>
      <w:r w:rsidRPr="0068171B">
        <w:rPr>
          <w:sz w:val="14"/>
          <w:szCs w:val="14"/>
          <w:lang w:val="es-MX"/>
        </w:rPr>
        <w:t xml:space="preserve"> </w:t>
      </w:r>
      <w:hyperlink r:id="rId3" w:history="1">
        <w:r w:rsidRPr="00A87083">
          <w:rPr>
            <w:rStyle w:val="Hipervnculo"/>
            <w:color w:val="auto"/>
            <w:sz w:val="14"/>
            <w:szCs w:val="14"/>
            <w:u w:val="none"/>
            <w:lang w:val="es-MX"/>
          </w:rPr>
          <w:t>https://www.grupomulti.org.gt/Miradordederechos</w:t>
        </w:r>
      </w:hyperlink>
      <w:r w:rsidRPr="00A87083">
        <w:rPr>
          <w:sz w:val="14"/>
          <w:szCs w:val="14"/>
          <w:lang w:val="es-MX"/>
        </w:rPr>
        <w:t xml:space="preserve">sexualesyreproductivos  </w:t>
      </w:r>
    </w:p>
  </w:footnote>
  <w:footnote w:id="18">
    <w:p w14:paraId="680E0CAE" w14:textId="77777777" w:rsidR="00921A20" w:rsidRPr="00A87083" w:rsidRDefault="00921A20" w:rsidP="00635FC0">
      <w:pPr>
        <w:pStyle w:val="Textonotapie"/>
        <w:rPr>
          <w:sz w:val="14"/>
          <w:szCs w:val="14"/>
        </w:rPr>
      </w:pPr>
      <w:r w:rsidRPr="00A87083">
        <w:rPr>
          <w:rStyle w:val="Refdenotaalpie"/>
          <w:sz w:val="14"/>
          <w:szCs w:val="14"/>
        </w:rPr>
        <w:footnoteRef/>
      </w:r>
      <w:r w:rsidRPr="00A87083">
        <w:rPr>
          <w:sz w:val="14"/>
          <w:szCs w:val="14"/>
        </w:rPr>
        <w:t xml:space="preserve"> https://www.prensalibre.com/guatemala/comunitario/las-cifras-que-muestran-el-aumento-de-muertes-de-mujeres-en-guatemala-en-2022-respecto-del-ano-pasado-breaking/</w:t>
      </w:r>
    </w:p>
  </w:footnote>
  <w:footnote w:id="19">
    <w:p w14:paraId="6D39DCF9" w14:textId="77777777" w:rsidR="00F22881" w:rsidRPr="00F22881" w:rsidRDefault="00F22881" w:rsidP="00F22881">
      <w:pPr>
        <w:pStyle w:val="Textonotapie"/>
        <w:rPr>
          <w:sz w:val="14"/>
          <w:szCs w:val="14"/>
        </w:rPr>
      </w:pPr>
      <w:r w:rsidRPr="00A87083">
        <w:rPr>
          <w:rStyle w:val="Refdenotaalpie"/>
          <w:sz w:val="14"/>
          <w:szCs w:val="14"/>
        </w:rPr>
        <w:footnoteRef/>
      </w:r>
      <w:r w:rsidRPr="00A87083">
        <w:rPr>
          <w:sz w:val="14"/>
          <w:szCs w:val="14"/>
        </w:rPr>
        <w:t xml:space="preserve"> https://www.tse.org.gt/index.php/sistema-de-estadisticas/</w:t>
      </w:r>
      <w:r w:rsidRPr="00F22881">
        <w:rPr>
          <w:sz w:val="14"/>
          <w:szCs w:val="14"/>
        </w:rPr>
        <w:t>estadisticas-de-empadronados</w:t>
      </w:r>
    </w:p>
  </w:footnote>
  <w:footnote w:id="20">
    <w:p w14:paraId="30DE8A3B" w14:textId="338CBC42" w:rsidR="00F22881" w:rsidRPr="00F22881" w:rsidRDefault="00F22881">
      <w:pPr>
        <w:pStyle w:val="Textonotapie"/>
      </w:pPr>
      <w:r w:rsidRPr="00F22881">
        <w:rPr>
          <w:rStyle w:val="Refdenotaalpie"/>
          <w:sz w:val="14"/>
          <w:szCs w:val="14"/>
        </w:rPr>
        <w:footnoteRef/>
      </w:r>
      <w:r w:rsidRPr="00F22881">
        <w:rPr>
          <w:sz w:val="14"/>
          <w:szCs w:val="14"/>
        </w:rPr>
        <w:t xml:space="preserve"> Tribunal Supremo Electoral Guatemala</w:t>
      </w:r>
    </w:p>
  </w:footnote>
  <w:footnote w:id="21">
    <w:p w14:paraId="5AE0FBE0" w14:textId="58931312" w:rsidR="00F22881" w:rsidRPr="00F22881" w:rsidRDefault="00F22881">
      <w:pPr>
        <w:pStyle w:val="Textonotapie"/>
      </w:pPr>
      <w:r>
        <w:rPr>
          <w:rStyle w:val="Refdenotaalpie"/>
        </w:rPr>
        <w:footnoteRef/>
      </w:r>
      <w:r>
        <w:t xml:space="preserve"> </w:t>
      </w:r>
      <w:r w:rsidRPr="00F22881">
        <w:rPr>
          <w:sz w:val="14"/>
          <w:szCs w:val="14"/>
        </w:rPr>
        <w:t>Tribunal Supremo Electoral Guatemala</w:t>
      </w:r>
    </w:p>
  </w:footnote>
  <w:footnote w:id="22">
    <w:p w14:paraId="6FF5872C" w14:textId="51F5D564" w:rsidR="00A87083" w:rsidRPr="00A87083" w:rsidRDefault="00A87083">
      <w:pPr>
        <w:pStyle w:val="Textonotapie"/>
      </w:pPr>
      <w:r>
        <w:rPr>
          <w:rStyle w:val="Refdenotaalpie"/>
        </w:rPr>
        <w:footnoteRef/>
      </w:r>
      <w:r>
        <w:t xml:space="preserve"> </w:t>
      </w:r>
      <w:r w:rsidRPr="00A87083">
        <w:t>https://www.grupomulti.org.gt/_files/ugd/0a799b_af05c7606bd7416197e200f8c76e69d2.pdf</w:t>
      </w:r>
    </w:p>
  </w:footnote>
  <w:footnote w:id="23">
    <w:p w14:paraId="1F593923" w14:textId="62AB95E4" w:rsidR="00341F8A" w:rsidRPr="00341F8A" w:rsidRDefault="00341F8A">
      <w:pPr>
        <w:pStyle w:val="Textonotapie"/>
      </w:pPr>
      <w:r>
        <w:rPr>
          <w:rStyle w:val="Refdenotaalpie"/>
        </w:rPr>
        <w:footnoteRef/>
      </w:r>
      <w:r>
        <w:t xml:space="preserve"> </w:t>
      </w:r>
      <w:r w:rsidRPr="00341F8A">
        <w:t>https://guatemala.un.org/sites/default/files/2021-07/CCA%202021.pdf</w:t>
      </w:r>
    </w:p>
  </w:footnote>
  <w:footnote w:id="24">
    <w:p w14:paraId="41A76D5B" w14:textId="77777777" w:rsidR="00E81340" w:rsidRPr="00147D24" w:rsidRDefault="00E81340" w:rsidP="00E81340">
      <w:pPr>
        <w:pStyle w:val="Textonotapie"/>
        <w:rPr>
          <w:sz w:val="14"/>
          <w:szCs w:val="14"/>
        </w:rPr>
      </w:pPr>
      <w:r w:rsidRPr="00147D24">
        <w:rPr>
          <w:rStyle w:val="Refdenotaalpie"/>
          <w:sz w:val="14"/>
          <w:szCs w:val="14"/>
        </w:rPr>
        <w:footnoteRef/>
      </w:r>
      <w:r w:rsidRPr="00147D24">
        <w:rPr>
          <w:sz w:val="14"/>
          <w:szCs w:val="14"/>
        </w:rPr>
        <w:t xml:space="preserve"> </w:t>
      </w:r>
      <w:r w:rsidRPr="00147D24">
        <w:rPr>
          <w:rFonts w:ascii="Calibri" w:hAnsi="Calibri" w:cs="Calibri"/>
          <w:sz w:val="14"/>
          <w:szCs w:val="14"/>
        </w:rPr>
        <w:t>Encuesta Materno Infantil-ENSMI 2014-2015</w:t>
      </w:r>
    </w:p>
  </w:footnote>
  <w:footnote w:id="25">
    <w:p w14:paraId="6BC0262F" w14:textId="77777777" w:rsidR="00E8543F" w:rsidRPr="00147D24" w:rsidRDefault="00E8543F" w:rsidP="00E8543F">
      <w:pPr>
        <w:pStyle w:val="Textonotapie"/>
        <w:rPr>
          <w:sz w:val="14"/>
          <w:szCs w:val="14"/>
        </w:rPr>
      </w:pPr>
      <w:r w:rsidRPr="00147D24">
        <w:rPr>
          <w:rStyle w:val="Refdenotaalpie"/>
          <w:sz w:val="14"/>
          <w:szCs w:val="14"/>
        </w:rPr>
        <w:footnoteRef/>
      </w:r>
      <w:r w:rsidRPr="00147D24">
        <w:rPr>
          <w:sz w:val="14"/>
          <w:szCs w:val="14"/>
        </w:rPr>
        <w:t xml:space="preserve"> </w:t>
      </w:r>
      <w:r w:rsidRPr="00147D24">
        <w:rPr>
          <w:rFonts w:ascii="Calibri" w:hAnsi="Calibri" w:cs="Calibri"/>
          <w:sz w:val="14"/>
          <w:szCs w:val="14"/>
        </w:rPr>
        <w:t>Encuesta Materno Infantil-ENSMI 2014-2015</w:t>
      </w:r>
    </w:p>
  </w:footnote>
  <w:footnote w:id="26">
    <w:p w14:paraId="4585D48E" w14:textId="77777777" w:rsidR="00E8543F" w:rsidRPr="00E8543F" w:rsidRDefault="00E8543F" w:rsidP="00E8543F">
      <w:pPr>
        <w:pStyle w:val="Textonotapie"/>
        <w:rPr>
          <w:sz w:val="14"/>
          <w:szCs w:val="14"/>
        </w:rPr>
      </w:pPr>
      <w:r w:rsidRPr="000A5992">
        <w:rPr>
          <w:rStyle w:val="Refdenotaalpie"/>
          <w:sz w:val="14"/>
          <w:szCs w:val="14"/>
        </w:rPr>
        <w:footnoteRef/>
      </w:r>
      <w:r w:rsidRPr="000A5992">
        <w:rPr>
          <w:sz w:val="14"/>
          <w:szCs w:val="14"/>
        </w:rPr>
        <w:t xml:space="preserve"> Aporte de las </w:t>
      </w:r>
      <w:r w:rsidRPr="00E8543F">
        <w:rPr>
          <w:sz w:val="14"/>
          <w:szCs w:val="14"/>
        </w:rPr>
        <w:t>organizaciones</w:t>
      </w:r>
    </w:p>
  </w:footnote>
  <w:footnote w:id="27">
    <w:p w14:paraId="3A38329D" w14:textId="77777777" w:rsidR="00E8543F" w:rsidRPr="00E8543F" w:rsidRDefault="00E8543F" w:rsidP="00E8543F">
      <w:pPr>
        <w:pStyle w:val="Textonotapie"/>
        <w:rPr>
          <w:sz w:val="14"/>
          <w:szCs w:val="14"/>
        </w:rPr>
      </w:pPr>
      <w:r w:rsidRPr="00E8543F">
        <w:rPr>
          <w:rStyle w:val="Refdenotaalpie"/>
          <w:sz w:val="14"/>
          <w:szCs w:val="14"/>
        </w:rPr>
        <w:footnoteRef/>
      </w:r>
      <w:r w:rsidRPr="00E8543F">
        <w:rPr>
          <w:sz w:val="14"/>
          <w:szCs w:val="14"/>
        </w:rPr>
        <w:t xml:space="preserve"> </w:t>
      </w:r>
      <w:hyperlink r:id="rId4" w:history="1">
        <w:r w:rsidRPr="00E8543F">
          <w:rPr>
            <w:rStyle w:val="Hipervnculo"/>
            <w:color w:val="auto"/>
            <w:sz w:val="14"/>
            <w:szCs w:val="14"/>
            <w:u w:val="none"/>
          </w:rPr>
          <w:t>https://prensa.gob.gt/comunicado/ministerio-de-salud-publica-y-asistencia-social-promueve-el-cuidado-de-la-salud-de-la</w:t>
        </w:r>
      </w:hyperlink>
      <w:r w:rsidRPr="00E8543F">
        <w:rPr>
          <w:sz w:val="14"/>
          <w:szCs w:val="14"/>
        </w:rPr>
        <w:t xml:space="preserve"> mujer</w:t>
      </w:r>
    </w:p>
  </w:footnote>
  <w:footnote w:id="28">
    <w:p w14:paraId="18FA8183" w14:textId="77777777" w:rsidR="00E8543F" w:rsidRPr="00E8543F" w:rsidRDefault="00E8543F" w:rsidP="00E8543F">
      <w:pPr>
        <w:pStyle w:val="Textonotapie"/>
        <w:rPr>
          <w:sz w:val="14"/>
          <w:szCs w:val="14"/>
        </w:rPr>
      </w:pPr>
      <w:r w:rsidRPr="00E8543F">
        <w:rPr>
          <w:rStyle w:val="Refdenotaalpie"/>
          <w:sz w:val="14"/>
          <w:szCs w:val="14"/>
        </w:rPr>
        <w:footnoteRef/>
      </w:r>
      <w:r w:rsidRPr="00E8543F">
        <w:rPr>
          <w:sz w:val="14"/>
          <w:szCs w:val="14"/>
        </w:rPr>
        <w:t xml:space="preserve"> Aporte de las organizaciones</w:t>
      </w:r>
    </w:p>
  </w:footnote>
  <w:footnote w:id="29">
    <w:p w14:paraId="5D473536" w14:textId="77777777" w:rsidR="00E8543F" w:rsidRPr="00E8543F" w:rsidRDefault="00E8543F" w:rsidP="00E8543F">
      <w:pPr>
        <w:pStyle w:val="Textonotapie"/>
        <w:rPr>
          <w:sz w:val="14"/>
          <w:szCs w:val="14"/>
        </w:rPr>
      </w:pPr>
      <w:r w:rsidRPr="00E8543F">
        <w:rPr>
          <w:rStyle w:val="Refdenotaalpie"/>
          <w:sz w:val="14"/>
          <w:szCs w:val="14"/>
        </w:rPr>
        <w:footnoteRef/>
      </w:r>
      <w:r w:rsidRPr="00E8543F">
        <w:rPr>
          <w:sz w:val="14"/>
          <w:szCs w:val="14"/>
        </w:rPr>
        <w:t xml:space="preserve"> Virus de Inmunodeficiencia Humana (VIH)  </w:t>
      </w:r>
    </w:p>
  </w:footnote>
  <w:footnote w:id="30">
    <w:p w14:paraId="0FD1426B" w14:textId="77777777" w:rsidR="00E8543F" w:rsidRPr="00E8543F" w:rsidRDefault="00E8543F" w:rsidP="00E8543F">
      <w:pPr>
        <w:pStyle w:val="Textonotapie"/>
        <w:rPr>
          <w:sz w:val="14"/>
          <w:szCs w:val="14"/>
        </w:rPr>
      </w:pPr>
      <w:r w:rsidRPr="00E8543F">
        <w:rPr>
          <w:rStyle w:val="Refdenotaalpie"/>
          <w:sz w:val="14"/>
          <w:szCs w:val="14"/>
        </w:rPr>
        <w:footnoteRef/>
      </w:r>
      <w:r w:rsidRPr="00E8543F">
        <w:rPr>
          <w:sz w:val="14"/>
          <w:szCs w:val="14"/>
        </w:rPr>
        <w:t xml:space="preserve"> Ministerio de Salud Pública y Asistencia Social</w:t>
      </w:r>
    </w:p>
  </w:footnote>
  <w:footnote w:id="31">
    <w:p w14:paraId="69EDC8A1" w14:textId="77777777" w:rsidR="00E8543F" w:rsidRPr="00DF7F43" w:rsidRDefault="00E8543F" w:rsidP="00E8543F">
      <w:pPr>
        <w:pStyle w:val="Textonotapie"/>
        <w:rPr>
          <w:sz w:val="14"/>
          <w:szCs w:val="14"/>
        </w:rPr>
      </w:pPr>
      <w:r w:rsidRPr="00E8543F">
        <w:rPr>
          <w:rStyle w:val="Refdenotaalpie"/>
          <w:sz w:val="14"/>
          <w:szCs w:val="14"/>
        </w:rPr>
        <w:footnoteRef/>
      </w:r>
      <w:r w:rsidRPr="00E8543F">
        <w:rPr>
          <w:sz w:val="14"/>
          <w:szCs w:val="14"/>
        </w:rPr>
        <w:t xml:space="preserve"> https://www.agenciaocote.com/blog/2020/08</w:t>
      </w:r>
      <w:r w:rsidRPr="00DF7F43">
        <w:rPr>
          <w:sz w:val="14"/>
          <w:szCs w:val="14"/>
        </w:rPr>
        <w:t>/12/olvidadas-en-pandemia-embarazadas-y-mujeres-requieren-anticonceptivos/</w:t>
      </w:r>
    </w:p>
  </w:footnote>
  <w:footnote w:id="32">
    <w:p w14:paraId="6236A672" w14:textId="77777777" w:rsidR="00E8543F" w:rsidRPr="00DF7F43" w:rsidRDefault="00E8543F" w:rsidP="00E8543F">
      <w:pPr>
        <w:pStyle w:val="Textonotapie"/>
        <w:rPr>
          <w:lang w:val="es-MX"/>
        </w:rPr>
      </w:pPr>
      <w:r w:rsidRPr="00DF7F43">
        <w:rPr>
          <w:rStyle w:val="Refdenotaalpie"/>
          <w:sz w:val="14"/>
          <w:szCs w:val="14"/>
        </w:rPr>
        <w:footnoteRef/>
      </w:r>
      <w:r w:rsidRPr="00DF7F43">
        <w:rPr>
          <w:sz w:val="14"/>
          <w:szCs w:val="14"/>
        </w:rPr>
        <w:t xml:space="preserve"> https://lahora.gt/nacionales/sara/2021/09/23/diputada-a-villagran-salud-redujo-un-49-a-programa-de-planificacion-familiar/</w:t>
      </w:r>
    </w:p>
  </w:footnote>
  <w:footnote w:id="33">
    <w:p w14:paraId="659C5B13" w14:textId="77777777" w:rsidR="00E8543F" w:rsidRPr="003321B5" w:rsidRDefault="00E8543F" w:rsidP="00E8543F">
      <w:pPr>
        <w:pStyle w:val="Textonotapie"/>
        <w:rPr>
          <w:sz w:val="14"/>
          <w:szCs w:val="14"/>
        </w:rPr>
      </w:pPr>
      <w:r w:rsidRPr="003321B5">
        <w:rPr>
          <w:rStyle w:val="Refdenotaalpie"/>
          <w:sz w:val="14"/>
          <w:szCs w:val="14"/>
        </w:rPr>
        <w:footnoteRef/>
      </w:r>
      <w:r w:rsidRPr="003321B5">
        <w:rPr>
          <w:sz w:val="14"/>
          <w:szCs w:val="14"/>
        </w:rPr>
        <w:t xml:space="preserve"> ICEFI, 2018.</w:t>
      </w:r>
    </w:p>
  </w:footnote>
  <w:footnote w:id="34">
    <w:p w14:paraId="3A5EC4D0" w14:textId="77777777" w:rsidR="00E8543F" w:rsidRPr="00D423EE" w:rsidRDefault="00E8543F" w:rsidP="00E8543F">
      <w:pPr>
        <w:pStyle w:val="Textonotapie"/>
        <w:rPr>
          <w:sz w:val="14"/>
          <w:szCs w:val="14"/>
        </w:rPr>
      </w:pPr>
      <w:r w:rsidRPr="003321B5">
        <w:rPr>
          <w:rStyle w:val="Refdenotaalpie"/>
          <w:sz w:val="14"/>
          <w:szCs w:val="14"/>
        </w:rPr>
        <w:footnoteRef/>
      </w:r>
      <w:r w:rsidRPr="003321B5">
        <w:rPr>
          <w:sz w:val="14"/>
          <w:szCs w:val="14"/>
        </w:rPr>
        <w:t xml:space="preserve"> </w:t>
      </w:r>
      <w:r w:rsidRPr="00D423EE">
        <w:rPr>
          <w:sz w:val="14"/>
          <w:szCs w:val="14"/>
        </w:rPr>
        <w:t>MPAS. INFORME GAM, Guatemala, 2019. https://www.unaids.org/sites/default/files/country/documents/GTM_2020_countryreport.pdf</w:t>
      </w:r>
    </w:p>
  </w:footnote>
  <w:footnote w:id="35">
    <w:p w14:paraId="60B14264" w14:textId="77777777" w:rsidR="00E8543F" w:rsidRPr="00D423EE" w:rsidRDefault="00E8543F" w:rsidP="00E8543F">
      <w:pPr>
        <w:pStyle w:val="Textonotapie"/>
        <w:rPr>
          <w:sz w:val="14"/>
          <w:szCs w:val="14"/>
        </w:rPr>
      </w:pPr>
      <w:r w:rsidRPr="00D423EE">
        <w:rPr>
          <w:rStyle w:val="Refdenotaalpie"/>
          <w:sz w:val="14"/>
          <w:szCs w:val="14"/>
        </w:rPr>
        <w:footnoteRef/>
      </w:r>
      <w:r w:rsidRPr="00D423EE">
        <w:rPr>
          <w:sz w:val="14"/>
          <w:szCs w:val="14"/>
        </w:rPr>
        <w:t xml:space="preserve"> https://sigsa.mspas.gob.gt/datos-de-salud/morbilidad/morbilidad-por-vih</w:t>
      </w:r>
    </w:p>
  </w:footnote>
  <w:footnote w:id="36">
    <w:p w14:paraId="0B4CE693" w14:textId="77777777" w:rsidR="00E8543F" w:rsidRPr="00D423EE" w:rsidRDefault="00E8543F" w:rsidP="00E8543F">
      <w:pPr>
        <w:pStyle w:val="Textonotapie"/>
        <w:rPr>
          <w:sz w:val="14"/>
          <w:szCs w:val="14"/>
          <w:lang w:val="en-US"/>
        </w:rPr>
      </w:pPr>
      <w:r w:rsidRPr="00D423EE">
        <w:rPr>
          <w:rStyle w:val="Refdenotaalpie"/>
          <w:sz w:val="14"/>
          <w:szCs w:val="14"/>
        </w:rPr>
        <w:footnoteRef/>
      </w:r>
      <w:r w:rsidRPr="00D423EE">
        <w:rPr>
          <w:sz w:val="14"/>
          <w:szCs w:val="14"/>
          <w:lang w:val="en-US"/>
        </w:rPr>
        <w:t xml:space="preserve"> IGSS, 2019. https://www.igssgt.org/noticias/2019/11/29/el-igss-brinda-atencion-y-medicamentos-a-pacientes-con-vih-sida/</w:t>
      </w:r>
    </w:p>
  </w:footnote>
  <w:footnote w:id="37">
    <w:p w14:paraId="20364CA0" w14:textId="77777777" w:rsidR="00E8543F" w:rsidRPr="00D423EE" w:rsidRDefault="00E8543F" w:rsidP="00E8543F">
      <w:pPr>
        <w:pStyle w:val="Textonotapie"/>
        <w:rPr>
          <w:sz w:val="14"/>
          <w:szCs w:val="14"/>
          <w:lang w:val="en-US"/>
        </w:rPr>
      </w:pPr>
      <w:r w:rsidRPr="00D423EE">
        <w:rPr>
          <w:rStyle w:val="Refdenotaalpie"/>
          <w:sz w:val="14"/>
          <w:szCs w:val="14"/>
        </w:rPr>
        <w:footnoteRef/>
      </w:r>
      <w:r w:rsidRPr="00D423EE">
        <w:rPr>
          <w:sz w:val="14"/>
          <w:szCs w:val="14"/>
          <w:lang w:val="en-US"/>
        </w:rPr>
        <w:t xml:space="preserve"> https://www.unaids.org/sites/default/files/country/documents/GTM_2020_countryreport.pdf</w:t>
      </w:r>
    </w:p>
  </w:footnote>
  <w:footnote w:id="38">
    <w:p w14:paraId="5E266AF1" w14:textId="77777777" w:rsidR="00E8543F" w:rsidRPr="00547DA7" w:rsidRDefault="00E8543F" w:rsidP="00E8543F">
      <w:pPr>
        <w:pStyle w:val="Textonotapie"/>
        <w:rPr>
          <w:sz w:val="14"/>
          <w:szCs w:val="14"/>
          <w:lang w:val="en-US"/>
        </w:rPr>
      </w:pPr>
      <w:r w:rsidRPr="00D423EE">
        <w:rPr>
          <w:rStyle w:val="Refdenotaalpie"/>
          <w:sz w:val="14"/>
          <w:szCs w:val="14"/>
        </w:rPr>
        <w:footnoteRef/>
      </w:r>
      <w:r w:rsidRPr="00D423EE">
        <w:rPr>
          <w:sz w:val="14"/>
          <w:szCs w:val="14"/>
          <w:lang w:val="en-US"/>
        </w:rPr>
        <w:t xml:space="preserve"> https://sigsa.mspas.gob.gt/datos-de-salud/morbilidad/morbilidad-grupo</w:t>
      </w:r>
      <w:r w:rsidRPr="00547DA7">
        <w:rPr>
          <w:sz w:val="14"/>
          <w:szCs w:val="14"/>
          <w:lang w:val="en-US"/>
        </w:rPr>
        <w:t>-materno-infantil</w:t>
      </w:r>
    </w:p>
  </w:footnote>
  <w:footnote w:id="39">
    <w:p w14:paraId="02E19112" w14:textId="77777777" w:rsidR="00E8543F" w:rsidRPr="00BF405C" w:rsidRDefault="00E8543F" w:rsidP="00E8543F">
      <w:pPr>
        <w:pStyle w:val="Textonotapie"/>
        <w:rPr>
          <w:sz w:val="14"/>
          <w:szCs w:val="14"/>
          <w:lang w:val="en-US"/>
        </w:rPr>
      </w:pPr>
      <w:r w:rsidRPr="00547DA7">
        <w:rPr>
          <w:rStyle w:val="Refdenotaalpie"/>
          <w:sz w:val="14"/>
          <w:szCs w:val="14"/>
        </w:rPr>
        <w:footnoteRef/>
      </w:r>
      <w:r w:rsidRPr="00BF405C">
        <w:rPr>
          <w:sz w:val="14"/>
          <w:szCs w:val="14"/>
          <w:lang w:val="en-US"/>
        </w:rPr>
        <w:t xml:space="preserve"> https://www.agenciaocote.com/blog/2020/08/12/olvidadas-en-pandemia-embarazadas-y-mujeres-requieren-anticonceptivos/</w:t>
      </w:r>
    </w:p>
  </w:footnote>
  <w:footnote w:id="40">
    <w:p w14:paraId="22871A23" w14:textId="77777777" w:rsidR="00E8543F" w:rsidRPr="0039608B" w:rsidRDefault="00E8543F" w:rsidP="00E8543F">
      <w:pPr>
        <w:pStyle w:val="Textonotapie"/>
      </w:pPr>
      <w:r>
        <w:rPr>
          <w:rStyle w:val="Refdenotaalpie"/>
        </w:rPr>
        <w:footnoteRef/>
      </w:r>
      <w:r>
        <w:t xml:space="preserve"> </w:t>
      </w:r>
      <w:r w:rsidRPr="005C6C08">
        <w:rPr>
          <w:rFonts w:ascii="Calibri" w:hAnsi="Calibri" w:cs="Calibri"/>
          <w:sz w:val="14"/>
          <w:szCs w:val="14"/>
        </w:rPr>
        <w:t>En el último proceso de evaluación, recomendaciones específicas en esta materia: 1</w:t>
      </w:r>
      <w:r>
        <w:rPr>
          <w:rFonts w:ascii="Calibri" w:hAnsi="Calibri" w:cs="Calibri"/>
          <w:sz w:val="14"/>
          <w:szCs w:val="14"/>
        </w:rPr>
        <w:t>07, EPU 2017.</w:t>
      </w:r>
    </w:p>
  </w:footnote>
  <w:footnote w:id="41">
    <w:p w14:paraId="340265D8" w14:textId="77777777" w:rsidR="00E8543F" w:rsidRPr="00547DA7" w:rsidRDefault="00E8543F" w:rsidP="00E8543F">
      <w:pPr>
        <w:pStyle w:val="Textonotapie"/>
        <w:rPr>
          <w:sz w:val="14"/>
          <w:szCs w:val="14"/>
        </w:rPr>
      </w:pPr>
      <w:r w:rsidRPr="00547DA7">
        <w:rPr>
          <w:rStyle w:val="Refdenotaalpie"/>
          <w:sz w:val="14"/>
          <w:szCs w:val="14"/>
        </w:rPr>
        <w:footnoteRef/>
      </w:r>
      <w:r w:rsidRPr="00547DA7">
        <w:rPr>
          <w:sz w:val="14"/>
          <w:szCs w:val="14"/>
        </w:rPr>
        <w:t xml:space="preserve"> II Encuesta Nacional de Discapacidad, ENDIS 2016.</w:t>
      </w:r>
    </w:p>
  </w:footnote>
  <w:footnote w:id="42">
    <w:p w14:paraId="5B09D1A1" w14:textId="77777777" w:rsidR="00E8543F" w:rsidRPr="00547DA7" w:rsidRDefault="00E8543F" w:rsidP="00E8543F">
      <w:pPr>
        <w:pStyle w:val="Textonotapie"/>
        <w:rPr>
          <w:sz w:val="14"/>
          <w:szCs w:val="14"/>
        </w:rPr>
      </w:pPr>
      <w:r w:rsidRPr="00547DA7">
        <w:rPr>
          <w:rStyle w:val="Refdenotaalpie"/>
          <w:sz w:val="14"/>
          <w:szCs w:val="14"/>
        </w:rPr>
        <w:footnoteRef/>
      </w:r>
      <w:r w:rsidRPr="00547DA7">
        <w:rPr>
          <w:sz w:val="14"/>
          <w:szCs w:val="14"/>
        </w:rPr>
        <w:t xml:space="preserve"> I</w:t>
      </w:r>
      <w:r w:rsidRPr="00547DA7">
        <w:rPr>
          <w:rFonts w:cstheme="minorHAnsi"/>
          <w:sz w:val="14"/>
          <w:szCs w:val="14"/>
        </w:rPr>
        <w:t xml:space="preserve">NE. (2018). </w:t>
      </w:r>
      <w:r w:rsidRPr="00547DA7">
        <w:rPr>
          <w:rFonts w:cstheme="minorHAnsi"/>
          <w:sz w:val="14"/>
          <w:szCs w:val="14"/>
          <w:shd w:val="clear" w:color="auto" w:fill="FFFFFF"/>
        </w:rPr>
        <w:t>INE, 2018. XII Censo Nacional de Población y VII de Vivienda,</w:t>
      </w:r>
    </w:p>
  </w:footnote>
  <w:footnote w:id="43">
    <w:p w14:paraId="22BBF63D" w14:textId="77777777" w:rsidR="00E8543F" w:rsidRPr="00547DA7" w:rsidRDefault="00E8543F" w:rsidP="00E8543F">
      <w:pPr>
        <w:pStyle w:val="Textonotapie"/>
        <w:rPr>
          <w:sz w:val="14"/>
          <w:szCs w:val="14"/>
        </w:rPr>
      </w:pPr>
      <w:r w:rsidRPr="00547DA7">
        <w:rPr>
          <w:rStyle w:val="Refdenotaalpie"/>
          <w:sz w:val="14"/>
          <w:szCs w:val="14"/>
        </w:rPr>
        <w:footnoteRef/>
      </w:r>
      <w:r w:rsidRPr="00547DA7">
        <w:rPr>
          <w:sz w:val="14"/>
          <w:szCs w:val="14"/>
        </w:rPr>
        <w:t xml:space="preserve"> https://www.unicef.org/guatemala/comunicados-prensa/sin-una-acci%C3%B3n-urgente-la-crisis-de-salud-por-el-covid-19-corre-el-riesgo-de</w:t>
      </w:r>
    </w:p>
  </w:footnote>
  <w:footnote w:id="44">
    <w:p w14:paraId="3A90DACB" w14:textId="0A2EFC9D" w:rsidR="00A31EA2" w:rsidRPr="00A31EA2" w:rsidRDefault="00A31EA2">
      <w:pPr>
        <w:pStyle w:val="Textonotapie"/>
        <w:rPr>
          <w:sz w:val="14"/>
          <w:szCs w:val="14"/>
          <w:lang w:val="es-MX"/>
        </w:rPr>
      </w:pPr>
      <w:r w:rsidRPr="00A31EA2">
        <w:rPr>
          <w:rStyle w:val="Refdenotaalpie"/>
          <w:sz w:val="14"/>
          <w:szCs w:val="14"/>
        </w:rPr>
        <w:footnoteRef/>
      </w:r>
      <w:r w:rsidRPr="00A31EA2">
        <w:rPr>
          <w:sz w:val="14"/>
          <w:szCs w:val="14"/>
        </w:rPr>
        <w:t xml:space="preserve"> Decreto 18-2022, 09.2022 la Política de protección a la vida y la institucionalidad de la familia.</w:t>
      </w:r>
    </w:p>
  </w:footnote>
  <w:footnote w:id="45">
    <w:p w14:paraId="52341015" w14:textId="77777777" w:rsidR="00706DA6" w:rsidRPr="00A31EA2" w:rsidRDefault="00706DA6" w:rsidP="00706DA6">
      <w:pPr>
        <w:pStyle w:val="Textonotapie"/>
        <w:rPr>
          <w:sz w:val="14"/>
          <w:szCs w:val="14"/>
        </w:rPr>
      </w:pPr>
      <w:r w:rsidRPr="00A31EA2">
        <w:rPr>
          <w:rStyle w:val="Refdenotaalpie"/>
          <w:sz w:val="14"/>
          <w:szCs w:val="14"/>
        </w:rPr>
        <w:footnoteRef/>
      </w:r>
      <w:r w:rsidRPr="00A31EA2">
        <w:rPr>
          <w:sz w:val="14"/>
          <w:szCs w:val="14"/>
        </w:rPr>
        <w:t xml:space="preserve"> MSPAS, 2022. Por solicitud de acceso a la información pública.</w:t>
      </w:r>
    </w:p>
  </w:footnote>
  <w:footnote w:id="46">
    <w:p w14:paraId="3259E69F" w14:textId="77777777" w:rsidR="00706DA6" w:rsidRPr="00EE5E5C" w:rsidRDefault="00706DA6" w:rsidP="00706DA6">
      <w:pPr>
        <w:pStyle w:val="Textonotapie"/>
        <w:rPr>
          <w:sz w:val="14"/>
          <w:szCs w:val="14"/>
        </w:rPr>
      </w:pPr>
      <w:r w:rsidRPr="00A31EA2">
        <w:rPr>
          <w:rStyle w:val="Refdenotaalpie"/>
          <w:sz w:val="14"/>
          <w:szCs w:val="14"/>
        </w:rPr>
        <w:footnoteRef/>
      </w:r>
      <w:r w:rsidRPr="00A31EA2">
        <w:rPr>
          <w:sz w:val="14"/>
          <w:szCs w:val="14"/>
        </w:rPr>
        <w:t xml:space="preserve"> </w:t>
      </w:r>
      <w:r w:rsidRPr="00A31EA2">
        <w:rPr>
          <w:rFonts w:ascii="Calibri" w:hAnsi="Calibri" w:cs="Calibri"/>
          <w:sz w:val="14"/>
          <w:szCs w:val="14"/>
        </w:rPr>
        <w:t>Estudio Allan Guttmacher</w:t>
      </w:r>
      <w:r w:rsidRPr="0039608B">
        <w:rPr>
          <w:rFonts w:ascii="Calibri" w:hAnsi="Calibri" w:cs="Calibri"/>
          <w:sz w:val="14"/>
          <w:szCs w:val="14"/>
        </w:rPr>
        <w:t>, Guatemala 2002</w:t>
      </w:r>
    </w:p>
  </w:footnote>
  <w:footnote w:id="47">
    <w:p w14:paraId="3DF1384E" w14:textId="77777777" w:rsidR="00706DA6" w:rsidRPr="00D71820" w:rsidRDefault="00706DA6" w:rsidP="00706DA6">
      <w:pPr>
        <w:pStyle w:val="Textonotapie"/>
        <w:rPr>
          <w:sz w:val="14"/>
          <w:szCs w:val="14"/>
          <w:lang w:val="es-MX"/>
        </w:rPr>
      </w:pPr>
      <w:r w:rsidRPr="00EE5E5C">
        <w:rPr>
          <w:rStyle w:val="Refdenotaalpie"/>
          <w:sz w:val="14"/>
          <w:szCs w:val="14"/>
        </w:rPr>
        <w:footnoteRef/>
      </w:r>
      <w:r w:rsidRPr="00EE5E5C">
        <w:rPr>
          <w:sz w:val="14"/>
          <w:szCs w:val="14"/>
        </w:rPr>
        <w:t xml:space="preserve"> https://www.prensalibre.com/guatemala/comunitario/embarazos-forzados-de-ninas-y-jovenes-una-epidemia-normalizada-en-guatemala-breaking/#:~:text=Seg%C3%BAn%</w:t>
      </w:r>
      <w:r w:rsidRPr="00D71820">
        <w:rPr>
          <w:sz w:val="14"/>
          <w:szCs w:val="14"/>
        </w:rPr>
        <w:t>20datos%20del%20Observatorio%20en,72%20mil%20077%20en%202021.</w:t>
      </w:r>
    </w:p>
  </w:footnote>
  <w:footnote w:id="48">
    <w:p w14:paraId="6A09DA4E" w14:textId="77777777" w:rsidR="00706DA6" w:rsidRPr="00D71820" w:rsidRDefault="00706DA6" w:rsidP="00706DA6">
      <w:pPr>
        <w:pStyle w:val="Textonotapie"/>
        <w:rPr>
          <w:sz w:val="14"/>
          <w:szCs w:val="14"/>
        </w:rPr>
      </w:pPr>
      <w:r w:rsidRPr="00D71820">
        <w:rPr>
          <w:rStyle w:val="Refdenotaalpie"/>
          <w:sz w:val="14"/>
          <w:szCs w:val="14"/>
        </w:rPr>
        <w:footnoteRef/>
      </w:r>
      <w:r w:rsidRPr="00D71820">
        <w:rPr>
          <w:sz w:val="14"/>
          <w:szCs w:val="14"/>
        </w:rPr>
        <w:t xml:space="preserve"> Diario de Centro América, https://dca.gob.gt/noticias-guatemala-diario-centro-america/testimonial/296047/</w:t>
      </w:r>
    </w:p>
  </w:footnote>
  <w:footnote w:id="49">
    <w:p w14:paraId="1FE25974" w14:textId="77777777" w:rsidR="00E8543F" w:rsidRPr="00547DA7" w:rsidRDefault="00E8543F" w:rsidP="00E8543F">
      <w:pPr>
        <w:pStyle w:val="Textonotapie"/>
        <w:rPr>
          <w:sz w:val="14"/>
          <w:szCs w:val="14"/>
        </w:rPr>
      </w:pPr>
      <w:r w:rsidRPr="00547DA7">
        <w:rPr>
          <w:rStyle w:val="Refdenotaalpie"/>
          <w:sz w:val="14"/>
          <w:szCs w:val="14"/>
        </w:rPr>
        <w:footnoteRef/>
      </w:r>
      <w:r w:rsidRPr="00547DA7">
        <w:rPr>
          <w:sz w:val="14"/>
          <w:szCs w:val="14"/>
        </w:rPr>
        <w:t xml:space="preserve"> </w:t>
      </w:r>
      <w:r w:rsidRPr="00547DA7">
        <w:rPr>
          <w:rFonts w:ascii="Calibri" w:hAnsi="Calibri" w:cs="Calibri"/>
          <w:sz w:val="14"/>
          <w:szCs w:val="14"/>
        </w:rPr>
        <w:t>En el último proceso de evaluación fueron emitidas seis recomendaciones: 111.03, 111.13, 111.19, 111.38, 111.122, 112.43</w:t>
      </w:r>
    </w:p>
  </w:footnote>
  <w:footnote w:id="50">
    <w:p w14:paraId="498E8212" w14:textId="77777777" w:rsidR="00E8543F" w:rsidRPr="00083796" w:rsidRDefault="00E8543F" w:rsidP="00E8543F">
      <w:pPr>
        <w:pStyle w:val="Textonotapie"/>
      </w:pPr>
      <w:r w:rsidRPr="00547DA7">
        <w:rPr>
          <w:rStyle w:val="Refdenotaalpie"/>
          <w:sz w:val="14"/>
          <w:szCs w:val="14"/>
        </w:rPr>
        <w:footnoteRef/>
      </w:r>
      <w:r w:rsidRPr="00547DA7">
        <w:rPr>
          <w:sz w:val="14"/>
          <w:szCs w:val="14"/>
        </w:rPr>
        <w:t xml:space="preserve"> http://epidemiologia.mspas.gob.gt/phocadownloadpap/boletin-semana-epidemiologica/Semepi-46.pdf</w:t>
      </w:r>
    </w:p>
  </w:footnote>
  <w:footnote w:id="51">
    <w:p w14:paraId="7B20B897" w14:textId="77777777" w:rsidR="00E8543F" w:rsidRPr="003273F2" w:rsidRDefault="00E8543F" w:rsidP="00E8543F">
      <w:pPr>
        <w:pStyle w:val="Textonotapie"/>
        <w:rPr>
          <w:sz w:val="14"/>
          <w:szCs w:val="14"/>
        </w:rPr>
      </w:pPr>
      <w:r w:rsidRPr="003273F2">
        <w:rPr>
          <w:rStyle w:val="Refdenotaalpie"/>
          <w:sz w:val="14"/>
          <w:szCs w:val="14"/>
        </w:rPr>
        <w:footnoteRef/>
      </w:r>
      <w:r w:rsidRPr="003273F2">
        <w:rPr>
          <w:sz w:val="14"/>
          <w:szCs w:val="14"/>
        </w:rPr>
        <w:t xml:space="preserve"> </w:t>
      </w:r>
      <w:r w:rsidRPr="003273F2">
        <w:rPr>
          <w:rFonts w:ascii="Calibri" w:hAnsi="Calibri" w:cs="Calibri"/>
          <w:sz w:val="14"/>
          <w:szCs w:val="14"/>
        </w:rPr>
        <w:t>Informe del Ministerio de Salud Pública y Asistencia Social, 2013.</w:t>
      </w:r>
    </w:p>
  </w:footnote>
  <w:footnote w:id="52">
    <w:p w14:paraId="315660B5" w14:textId="77777777" w:rsidR="00E8543F" w:rsidRPr="00A0746B" w:rsidRDefault="00E8543F" w:rsidP="00E8543F">
      <w:pPr>
        <w:pStyle w:val="Textonotapie"/>
      </w:pPr>
      <w:r w:rsidRPr="00A0746B">
        <w:rPr>
          <w:rStyle w:val="Refdenotaalpie"/>
          <w:sz w:val="14"/>
          <w:szCs w:val="14"/>
        </w:rPr>
        <w:footnoteRef/>
      </w:r>
      <w:r w:rsidRPr="00A0746B">
        <w:rPr>
          <w:sz w:val="14"/>
          <w:szCs w:val="14"/>
        </w:rPr>
        <w:t xml:space="preserve"> https://www.prensalibre.com/pl-plus/guatemala/comunitario/comadronas-las-abuelas-que-llegan-a-donde-la-salud-no-alcanza/</w:t>
      </w:r>
    </w:p>
  </w:footnote>
  <w:footnote w:id="53">
    <w:p w14:paraId="59C8D04D" w14:textId="77777777" w:rsidR="00E8543F" w:rsidRPr="003321B5" w:rsidRDefault="00E8543F" w:rsidP="00E8543F">
      <w:pPr>
        <w:pStyle w:val="Textonotapie"/>
        <w:rPr>
          <w:sz w:val="14"/>
          <w:szCs w:val="14"/>
        </w:rPr>
      </w:pPr>
      <w:r w:rsidRPr="003321B5">
        <w:rPr>
          <w:rStyle w:val="Refdenotaalpie"/>
          <w:sz w:val="14"/>
          <w:szCs w:val="14"/>
        </w:rPr>
        <w:footnoteRef/>
      </w:r>
      <w:r w:rsidRPr="003321B5">
        <w:rPr>
          <w:sz w:val="14"/>
          <w:szCs w:val="14"/>
        </w:rPr>
        <w:t xml:space="preserve"> </w:t>
      </w:r>
      <w:r w:rsidRPr="003321B5">
        <w:rPr>
          <w:rFonts w:ascii="Calibri" w:hAnsi="Calibri" w:cs="Calibri"/>
          <w:sz w:val="14"/>
          <w:szCs w:val="14"/>
        </w:rPr>
        <w:t>Ministerio de Salud Público y Asistencia Social-MSPAS</w:t>
      </w:r>
    </w:p>
  </w:footnote>
  <w:footnote w:id="54">
    <w:p w14:paraId="07EBFDEE" w14:textId="77777777" w:rsidR="00E8543F" w:rsidRPr="003273F2" w:rsidRDefault="00E8543F" w:rsidP="00E8543F">
      <w:pPr>
        <w:pStyle w:val="Textonotapie"/>
        <w:rPr>
          <w:sz w:val="14"/>
          <w:szCs w:val="14"/>
        </w:rPr>
      </w:pPr>
      <w:r w:rsidRPr="003321B5">
        <w:rPr>
          <w:rStyle w:val="Refdenotaalpie"/>
          <w:sz w:val="14"/>
          <w:szCs w:val="14"/>
        </w:rPr>
        <w:footnoteRef/>
      </w:r>
      <w:r w:rsidRPr="003321B5">
        <w:rPr>
          <w:sz w:val="14"/>
          <w:szCs w:val="14"/>
        </w:rPr>
        <w:t xml:space="preserve"> </w:t>
      </w:r>
      <w:r w:rsidRPr="003321B5">
        <w:rPr>
          <w:rFonts w:ascii="Calibri" w:eastAsia="Calibri" w:hAnsi="Calibri" w:cs="Calibri"/>
          <w:sz w:val="14"/>
          <w:szCs w:val="14"/>
          <w:lang w:val="es-MX"/>
        </w:rPr>
        <w:t>Instituto Guatemalteco del Seguro</w:t>
      </w:r>
      <w:r w:rsidRPr="003273F2">
        <w:rPr>
          <w:rFonts w:ascii="Calibri" w:eastAsia="Calibri" w:hAnsi="Calibri" w:cs="Calibri"/>
          <w:sz w:val="14"/>
          <w:szCs w:val="14"/>
          <w:lang w:val="es-MX"/>
        </w:rPr>
        <w:t xml:space="preserve"> Social-IGSS</w:t>
      </w:r>
    </w:p>
  </w:footnote>
  <w:footnote w:id="55">
    <w:p w14:paraId="037952C8" w14:textId="77777777" w:rsidR="00E8543F" w:rsidRPr="003273F2" w:rsidRDefault="00E8543F" w:rsidP="00E8543F">
      <w:pPr>
        <w:pStyle w:val="Textonotapie"/>
        <w:rPr>
          <w:sz w:val="14"/>
          <w:szCs w:val="14"/>
        </w:rPr>
      </w:pPr>
      <w:r w:rsidRPr="003273F2">
        <w:rPr>
          <w:rStyle w:val="Refdenotaalpie"/>
          <w:sz w:val="14"/>
          <w:szCs w:val="14"/>
        </w:rPr>
        <w:footnoteRef/>
      </w:r>
      <w:r w:rsidRPr="003273F2">
        <w:rPr>
          <w:sz w:val="14"/>
          <w:szCs w:val="14"/>
        </w:rPr>
        <w:t xml:space="preserve"> </w:t>
      </w:r>
      <w:r w:rsidRPr="003273F2">
        <w:rPr>
          <w:rFonts w:ascii="Calibri" w:hAnsi="Calibri" w:cs="Calibri"/>
          <w:snapToGrid w:val="0"/>
          <w:sz w:val="14"/>
          <w:szCs w:val="14"/>
          <w:lang w:val="es-MX"/>
        </w:rPr>
        <w:t>Bases para el relacionamiento operativo, metodológico, político y jurídico entre el sistema de salud ancestral de los pueblos indígenas y el sistema de salud occidental con participación plena de las abuelas comadronas”, Herramienta de relacionamiento entre los dos sistemas de salud, Movimiento Nacional de Comadronas Nim Alaxik noviembre 2017, Licda. Olivia Sian Chávez.</w:t>
      </w:r>
    </w:p>
  </w:footnote>
  <w:footnote w:id="56">
    <w:p w14:paraId="4863A44C" w14:textId="1F8CA60A" w:rsidR="000F778A" w:rsidRPr="000F778A" w:rsidRDefault="000F778A">
      <w:pPr>
        <w:pStyle w:val="Textonotapie"/>
        <w:rPr>
          <w:sz w:val="14"/>
          <w:szCs w:val="14"/>
          <w:lang w:val="es-MX"/>
        </w:rPr>
      </w:pPr>
      <w:r w:rsidRPr="000F778A">
        <w:rPr>
          <w:rStyle w:val="Refdenotaalpie"/>
          <w:sz w:val="14"/>
          <w:szCs w:val="14"/>
        </w:rPr>
        <w:footnoteRef/>
      </w:r>
      <w:r w:rsidRPr="000F778A">
        <w:rPr>
          <w:sz w:val="14"/>
          <w:szCs w:val="14"/>
        </w:rPr>
        <w:t xml:space="preserve"> https://www.agenciaocote.com/blog/2021/06/24/el-renap-registra-150-matrimonios-de-adolescentes-desde-2017-a-pesar-de-la-prohibicion-legal/</w:t>
      </w:r>
      <w:bookmarkStart w:id="1" w:name="_GoBack"/>
      <w:bookmarkEnd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B95B4F" w14:textId="6BA2B956" w:rsidR="00921A20" w:rsidRDefault="00921A20">
    <w:pPr>
      <w:pStyle w:val="Textoindependiente"/>
      <w:spacing w:line="14" w:lineRule="auto"/>
    </w:pPr>
    <w:r>
      <w:rPr>
        <w:noProof/>
        <w:lang w:val="en-US"/>
      </w:rPr>
      <mc:AlternateContent>
        <mc:Choice Requires="wps">
          <w:drawing>
            <wp:anchor distT="0" distB="0" distL="114300" distR="114300" simplePos="0" relativeHeight="487464448" behindDoc="1" locked="0" layoutInCell="1" allowOverlap="1" wp14:anchorId="16432C00" wp14:editId="6F36A593">
              <wp:simplePos x="0" y="0"/>
              <wp:positionH relativeFrom="page">
                <wp:posOffset>753110</wp:posOffset>
              </wp:positionH>
              <wp:positionV relativeFrom="page">
                <wp:posOffset>914400</wp:posOffset>
              </wp:positionV>
              <wp:extent cx="6275705" cy="3175"/>
              <wp:effectExtent l="0" t="0" r="0" b="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705"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5F724F7" id="Rectangle 12" o:spid="_x0000_s1026" style="position:absolute;margin-left:59.3pt;margin-top:1in;width:494.15pt;height:.25pt;z-index:-158520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" fillcolor="black" stroked="f">
              <w10:wrap anchorx="page"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39991D" w14:textId="2601751A" w:rsidR="00921A20" w:rsidRDefault="00921A20">
    <w:pPr>
      <w:pStyle w:val="Textoindependiente"/>
      <w:spacing w:line="14" w:lineRule="auto"/>
    </w:pPr>
    <w:r>
      <w:rPr>
        <w:noProof/>
        <w:lang w:val="en-US"/>
      </w:rPr>
      <mc:AlternateContent>
        <mc:Choice Requires="wps">
          <w:drawing>
            <wp:anchor distT="0" distB="0" distL="114300" distR="114300" simplePos="0" relativeHeight="487468544" behindDoc="1" locked="0" layoutInCell="1" allowOverlap="1" wp14:anchorId="620FE37D" wp14:editId="32AF2965">
              <wp:simplePos x="0" y="0"/>
              <wp:positionH relativeFrom="page">
                <wp:posOffset>753110</wp:posOffset>
              </wp:positionH>
              <wp:positionV relativeFrom="page">
                <wp:posOffset>914400</wp:posOffset>
              </wp:positionV>
              <wp:extent cx="6275705" cy="317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705" cy="317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6F82A083" id="Rectangle 4" o:spid="_x0000_s1026" style="position:absolute;margin-left:59.3pt;margin-top:1in;width:494.15pt;height:.25pt;z-index:-1584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" fillcolor="black" stroked="f">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E77E88"/>
    <w:multiLevelType w:val="hybridMultilevel"/>
    <w:tmpl w:val="D84086E4"/>
    <w:lvl w:ilvl="0" w:tplc="578E6D6E">
      <w:start w:val="1"/>
      <w:numFmt w:val="decimal"/>
      <w:lvlText w:val="%1."/>
      <w:lvlJc w:val="left"/>
      <w:pPr>
        <w:ind w:left="1387" w:hanging="476"/>
        <w:jc w:val="left"/>
      </w:pPr>
      <w:rPr>
        <w:rFonts w:ascii="Times New Roman" w:eastAsia="Times New Roman" w:hAnsi="Times New Roman" w:cs="Times New Roman" w:hint="default"/>
        <w:spacing w:val="0"/>
        <w:w w:val="99"/>
        <w:sz w:val="20"/>
        <w:szCs w:val="20"/>
        <w:lang w:val="es-ES" w:eastAsia="en-US" w:bidi="ar-SA"/>
      </w:rPr>
    </w:lvl>
    <w:lvl w:ilvl="1" w:tplc="8C94845C">
      <w:numFmt w:val="bullet"/>
      <w:lvlText w:val="•"/>
      <w:lvlJc w:val="left"/>
      <w:pPr>
        <w:ind w:left="2186" w:hanging="476"/>
      </w:pPr>
      <w:rPr>
        <w:rFonts w:hint="default"/>
        <w:lang w:val="es-ES" w:eastAsia="en-US" w:bidi="ar-SA"/>
      </w:rPr>
    </w:lvl>
    <w:lvl w:ilvl="2" w:tplc="237E23DC">
      <w:numFmt w:val="bullet"/>
      <w:lvlText w:val="•"/>
      <w:lvlJc w:val="left"/>
      <w:pPr>
        <w:ind w:left="2992" w:hanging="476"/>
      </w:pPr>
      <w:rPr>
        <w:rFonts w:hint="default"/>
        <w:lang w:val="es-ES" w:eastAsia="en-US" w:bidi="ar-SA"/>
      </w:rPr>
    </w:lvl>
    <w:lvl w:ilvl="3" w:tplc="124657D4">
      <w:numFmt w:val="bullet"/>
      <w:lvlText w:val="•"/>
      <w:lvlJc w:val="left"/>
      <w:pPr>
        <w:ind w:left="3798" w:hanging="476"/>
      </w:pPr>
      <w:rPr>
        <w:rFonts w:hint="default"/>
        <w:lang w:val="es-ES" w:eastAsia="en-US" w:bidi="ar-SA"/>
      </w:rPr>
    </w:lvl>
    <w:lvl w:ilvl="4" w:tplc="FA54143E">
      <w:numFmt w:val="bullet"/>
      <w:lvlText w:val="•"/>
      <w:lvlJc w:val="left"/>
      <w:pPr>
        <w:ind w:left="4604" w:hanging="476"/>
      </w:pPr>
      <w:rPr>
        <w:rFonts w:hint="default"/>
        <w:lang w:val="es-ES" w:eastAsia="en-US" w:bidi="ar-SA"/>
      </w:rPr>
    </w:lvl>
    <w:lvl w:ilvl="5" w:tplc="F48E9A7C">
      <w:numFmt w:val="bullet"/>
      <w:lvlText w:val="•"/>
      <w:lvlJc w:val="left"/>
      <w:pPr>
        <w:ind w:left="5410" w:hanging="476"/>
      </w:pPr>
      <w:rPr>
        <w:rFonts w:hint="default"/>
        <w:lang w:val="es-ES" w:eastAsia="en-US" w:bidi="ar-SA"/>
      </w:rPr>
    </w:lvl>
    <w:lvl w:ilvl="6" w:tplc="29A2AB7A">
      <w:numFmt w:val="bullet"/>
      <w:lvlText w:val="•"/>
      <w:lvlJc w:val="left"/>
      <w:pPr>
        <w:ind w:left="6216" w:hanging="476"/>
      </w:pPr>
      <w:rPr>
        <w:rFonts w:hint="default"/>
        <w:lang w:val="es-ES" w:eastAsia="en-US" w:bidi="ar-SA"/>
      </w:rPr>
    </w:lvl>
    <w:lvl w:ilvl="7" w:tplc="D9DC78E0">
      <w:numFmt w:val="bullet"/>
      <w:lvlText w:val="•"/>
      <w:lvlJc w:val="left"/>
      <w:pPr>
        <w:ind w:left="7022" w:hanging="476"/>
      </w:pPr>
      <w:rPr>
        <w:rFonts w:hint="default"/>
        <w:lang w:val="es-ES" w:eastAsia="en-US" w:bidi="ar-SA"/>
      </w:rPr>
    </w:lvl>
    <w:lvl w:ilvl="8" w:tplc="CBCA8070">
      <w:numFmt w:val="bullet"/>
      <w:lvlText w:val="•"/>
      <w:lvlJc w:val="left"/>
      <w:pPr>
        <w:ind w:left="7828" w:hanging="476"/>
      </w:pPr>
      <w:rPr>
        <w:rFonts w:hint="default"/>
        <w:lang w:val="es-ES" w:eastAsia="en-US" w:bidi="ar-SA"/>
      </w:rPr>
    </w:lvl>
  </w:abstractNum>
  <w:abstractNum w:abstractNumId="1">
    <w:nsid w:val="79C5513B"/>
    <w:multiLevelType w:val="hybridMultilevel"/>
    <w:tmpl w:val="1742ACCE"/>
    <w:lvl w:ilvl="0" w:tplc="CE1C9B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32055F"/>
    <w:multiLevelType w:val="hybridMultilevel"/>
    <w:tmpl w:val="A1106A34"/>
    <w:lvl w:ilvl="0" w:tplc="6EB456A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7F470E6E"/>
    <w:multiLevelType w:val="hybridMultilevel"/>
    <w:tmpl w:val="EAF66652"/>
    <w:lvl w:ilvl="0" w:tplc="975ACAE2">
      <w:start w:val="1"/>
      <w:numFmt w:val="decimal"/>
      <w:lvlText w:val="%1."/>
      <w:lvlJc w:val="left"/>
      <w:pPr>
        <w:ind w:left="604" w:hanging="360"/>
      </w:pPr>
      <w:rPr>
        <w:rFonts w:hint="default"/>
        <w:b/>
        <w:color w:val="auto"/>
      </w:rPr>
    </w:lvl>
    <w:lvl w:ilvl="1" w:tplc="100A0019" w:tentative="1">
      <w:start w:val="1"/>
      <w:numFmt w:val="lowerLetter"/>
      <w:lvlText w:val="%2."/>
      <w:lvlJc w:val="left"/>
      <w:pPr>
        <w:ind w:left="1324" w:hanging="360"/>
      </w:pPr>
    </w:lvl>
    <w:lvl w:ilvl="2" w:tplc="100A001B" w:tentative="1">
      <w:start w:val="1"/>
      <w:numFmt w:val="lowerRoman"/>
      <w:lvlText w:val="%3."/>
      <w:lvlJc w:val="right"/>
      <w:pPr>
        <w:ind w:left="2044" w:hanging="180"/>
      </w:pPr>
    </w:lvl>
    <w:lvl w:ilvl="3" w:tplc="100A000F" w:tentative="1">
      <w:start w:val="1"/>
      <w:numFmt w:val="decimal"/>
      <w:lvlText w:val="%4."/>
      <w:lvlJc w:val="left"/>
      <w:pPr>
        <w:ind w:left="2764" w:hanging="360"/>
      </w:pPr>
    </w:lvl>
    <w:lvl w:ilvl="4" w:tplc="100A0019" w:tentative="1">
      <w:start w:val="1"/>
      <w:numFmt w:val="lowerLetter"/>
      <w:lvlText w:val="%5."/>
      <w:lvlJc w:val="left"/>
      <w:pPr>
        <w:ind w:left="3484" w:hanging="360"/>
      </w:pPr>
    </w:lvl>
    <w:lvl w:ilvl="5" w:tplc="100A001B" w:tentative="1">
      <w:start w:val="1"/>
      <w:numFmt w:val="lowerRoman"/>
      <w:lvlText w:val="%6."/>
      <w:lvlJc w:val="right"/>
      <w:pPr>
        <w:ind w:left="4204" w:hanging="180"/>
      </w:pPr>
    </w:lvl>
    <w:lvl w:ilvl="6" w:tplc="100A000F" w:tentative="1">
      <w:start w:val="1"/>
      <w:numFmt w:val="decimal"/>
      <w:lvlText w:val="%7."/>
      <w:lvlJc w:val="left"/>
      <w:pPr>
        <w:ind w:left="4924" w:hanging="360"/>
      </w:pPr>
    </w:lvl>
    <w:lvl w:ilvl="7" w:tplc="100A0019" w:tentative="1">
      <w:start w:val="1"/>
      <w:numFmt w:val="lowerLetter"/>
      <w:lvlText w:val="%8."/>
      <w:lvlJc w:val="left"/>
      <w:pPr>
        <w:ind w:left="5644" w:hanging="360"/>
      </w:pPr>
    </w:lvl>
    <w:lvl w:ilvl="8" w:tplc="100A001B" w:tentative="1">
      <w:start w:val="1"/>
      <w:numFmt w:val="lowerRoman"/>
      <w:lvlText w:val="%9."/>
      <w:lvlJc w:val="right"/>
      <w:pPr>
        <w:ind w:left="6364"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2C5"/>
    <w:rsid w:val="000F778A"/>
    <w:rsid w:val="001277D8"/>
    <w:rsid w:val="00175CD6"/>
    <w:rsid w:val="00341F8A"/>
    <w:rsid w:val="0037298C"/>
    <w:rsid w:val="003B2F7D"/>
    <w:rsid w:val="004976D0"/>
    <w:rsid w:val="004B62DF"/>
    <w:rsid w:val="005400C4"/>
    <w:rsid w:val="005B54E1"/>
    <w:rsid w:val="005F3B32"/>
    <w:rsid w:val="00617927"/>
    <w:rsid w:val="00635FC0"/>
    <w:rsid w:val="00653D32"/>
    <w:rsid w:val="0068171B"/>
    <w:rsid w:val="00706DA6"/>
    <w:rsid w:val="0075088C"/>
    <w:rsid w:val="007A58C2"/>
    <w:rsid w:val="008539D8"/>
    <w:rsid w:val="008A063A"/>
    <w:rsid w:val="008C5FC9"/>
    <w:rsid w:val="00921A20"/>
    <w:rsid w:val="00A00154"/>
    <w:rsid w:val="00A31EA2"/>
    <w:rsid w:val="00A87083"/>
    <w:rsid w:val="00AE013C"/>
    <w:rsid w:val="00AE520F"/>
    <w:rsid w:val="00CD452A"/>
    <w:rsid w:val="00D141B8"/>
    <w:rsid w:val="00D16368"/>
    <w:rsid w:val="00D719BF"/>
    <w:rsid w:val="00D810F6"/>
    <w:rsid w:val="00E56DEC"/>
    <w:rsid w:val="00E81340"/>
    <w:rsid w:val="00E8543F"/>
    <w:rsid w:val="00EF3659"/>
    <w:rsid w:val="00F22881"/>
    <w:rsid w:val="00F45EEF"/>
    <w:rsid w:val="00F660B2"/>
    <w:rsid w:val="00F822C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093DF"/>
  <w15:docId w15:val="{45F0E15C-0935-47C1-83AF-C99F5FA48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1387"/>
      <w:outlineLvl w:val="0"/>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uesto">
    <w:name w:val="Title"/>
    <w:basedOn w:val="Normal"/>
    <w:uiPriority w:val="10"/>
    <w:qFormat/>
    <w:pPr>
      <w:spacing w:before="129"/>
      <w:ind w:left="1387" w:right="26"/>
    </w:pPr>
    <w:rPr>
      <w:b/>
      <w:bCs/>
      <w:sz w:val="40"/>
      <w:szCs w:val="40"/>
    </w:rPr>
  </w:style>
  <w:style w:type="paragraph" w:styleId="Prrafodelista">
    <w:name w:val="List Paragraph"/>
    <w:basedOn w:val="Normal"/>
    <w:uiPriority w:val="34"/>
    <w:qFormat/>
    <w:pPr>
      <w:spacing w:before="130"/>
      <w:ind w:left="1387" w:right="753"/>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AE013C"/>
    <w:pPr>
      <w:tabs>
        <w:tab w:val="center" w:pos="4680"/>
        <w:tab w:val="right" w:pos="9360"/>
      </w:tabs>
    </w:pPr>
  </w:style>
  <w:style w:type="character" w:customStyle="1" w:styleId="EncabezadoCar">
    <w:name w:val="Encabezado Car"/>
    <w:basedOn w:val="Fuentedeprrafopredeter"/>
    <w:link w:val="Encabezado"/>
    <w:uiPriority w:val="99"/>
    <w:rsid w:val="00AE013C"/>
    <w:rPr>
      <w:rFonts w:ascii="Times New Roman" w:eastAsia="Times New Roman" w:hAnsi="Times New Roman" w:cs="Times New Roman"/>
      <w:lang w:val="es-ES"/>
    </w:rPr>
  </w:style>
  <w:style w:type="paragraph" w:styleId="Piedepgina">
    <w:name w:val="footer"/>
    <w:basedOn w:val="Normal"/>
    <w:link w:val="PiedepginaCar"/>
    <w:uiPriority w:val="99"/>
    <w:unhideWhenUsed/>
    <w:rsid w:val="00AE013C"/>
    <w:pPr>
      <w:tabs>
        <w:tab w:val="center" w:pos="4680"/>
        <w:tab w:val="right" w:pos="9360"/>
      </w:tabs>
    </w:pPr>
  </w:style>
  <w:style w:type="character" w:customStyle="1" w:styleId="PiedepginaCar">
    <w:name w:val="Pie de página Car"/>
    <w:basedOn w:val="Fuentedeprrafopredeter"/>
    <w:link w:val="Piedepgina"/>
    <w:uiPriority w:val="99"/>
    <w:rsid w:val="00AE013C"/>
    <w:rPr>
      <w:rFonts w:ascii="Times New Roman" w:eastAsia="Times New Roman" w:hAnsi="Times New Roman" w:cs="Times New Roman"/>
      <w:lang w:val="es-ES"/>
    </w:rPr>
  </w:style>
  <w:style w:type="character" w:styleId="Hipervnculo">
    <w:name w:val="Hyperlink"/>
    <w:basedOn w:val="Fuentedeprrafopredeter"/>
    <w:uiPriority w:val="99"/>
    <w:semiHidden/>
    <w:unhideWhenUsed/>
    <w:rsid w:val="00635FC0"/>
    <w:rPr>
      <w:color w:val="0000FF"/>
      <w:u w:val="single"/>
    </w:rPr>
  </w:style>
  <w:style w:type="character" w:styleId="Textoennegrita">
    <w:name w:val="Strong"/>
    <w:basedOn w:val="Fuentedeprrafopredeter"/>
    <w:uiPriority w:val="22"/>
    <w:qFormat/>
    <w:rsid w:val="00635FC0"/>
    <w:rPr>
      <w:b/>
      <w:bCs/>
    </w:rPr>
  </w:style>
  <w:style w:type="paragraph" w:styleId="Textonotapie">
    <w:name w:val="footnote text"/>
    <w:aliases w:val="Footnote Text Char Char Char Char Char,Footnote Text Char Char Char Char,Footnote reference,FA Fu"/>
    <w:basedOn w:val="Normal"/>
    <w:link w:val="TextonotapieCar"/>
    <w:uiPriority w:val="99"/>
    <w:unhideWhenUsed/>
    <w:rsid w:val="00635FC0"/>
    <w:rPr>
      <w:sz w:val="20"/>
      <w:szCs w:val="20"/>
    </w:rPr>
  </w:style>
  <w:style w:type="character" w:customStyle="1" w:styleId="TextonotapieCar">
    <w:name w:val="Texto nota pie Car"/>
    <w:aliases w:val="Footnote Text Char Char Char Char Char Car,Footnote Text Char Char Char Char Car,Footnote reference Car,FA Fu Car"/>
    <w:basedOn w:val="Fuentedeprrafopredeter"/>
    <w:link w:val="Textonotapie"/>
    <w:uiPriority w:val="99"/>
    <w:rsid w:val="00635FC0"/>
    <w:rPr>
      <w:rFonts w:ascii="Times New Roman" w:eastAsia="Times New Roman" w:hAnsi="Times New Roman" w:cs="Times New Roman"/>
      <w:sz w:val="20"/>
      <w:szCs w:val="20"/>
      <w:lang w:val="es-ES"/>
    </w:rPr>
  </w:style>
  <w:style w:type="character" w:styleId="Refdenotaalpie">
    <w:name w:val="footnote reference"/>
    <w:basedOn w:val="Fuentedeprrafopredeter"/>
    <w:uiPriority w:val="99"/>
    <w:unhideWhenUsed/>
    <w:rsid w:val="00635FC0"/>
    <w:rPr>
      <w:vertAlign w:val="superscript"/>
    </w:rPr>
  </w:style>
  <w:style w:type="character" w:styleId="nfasis">
    <w:name w:val="Emphasis"/>
    <w:basedOn w:val="Fuentedeprrafopredeter"/>
    <w:uiPriority w:val="20"/>
    <w:qFormat/>
    <w:rsid w:val="00E56D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legal.dca.gob.gt/GestionDocumento/VisualizarDocumento?verDocumentoPrevia=True&amp;versionImpresa=False&amp;doc=109287" TargetMode="External"/><Relationship Id="rId13" Type="http://schemas.openxmlformats.org/officeDocument/2006/relationships/hyperlink" Target="http://undocs.org/sp/CEDAW/C/GUA/CO/7"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s://www.prensalibre.com/tema/femicidio-en-guatemala/?utm_source=modulosPL&amp;utm_medium=linkinterno&amp;utm_campaign=u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gal.dca.gob.gt/GestionDocumento/VisualizarDocumento?verDocumentoPrevia=True&amp;versionImpresa=False&amp;doc=10928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sp/CEDAW/C/GUA/CO/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ndocs.org/sp/CEDAW/C/GUA/CO/7" TargetMode="External"/><Relationship Id="rId14" Type="http://schemas.openxmlformats.org/officeDocument/2006/relationships/header" Target="head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grupomulti.org.gt/Miradordederechos" TargetMode="External"/><Relationship Id="rId2" Type="http://schemas.openxmlformats.org/officeDocument/2006/relationships/hyperlink" Target="https://agn.gt/aprueban-politica-publica-de-proteccion-a-la-vida-y-la-institucionalidad-de-la-familia" TargetMode="External"/><Relationship Id="rId1" Type="http://schemas.openxmlformats.org/officeDocument/2006/relationships/hyperlink" Target="https://agn.gt/aprueban-politica-publica-de-proteccion-a-la-vida-y-la-institucionalidad-de-la-familia" TargetMode="External"/><Relationship Id="rId4" Type="http://schemas.openxmlformats.org/officeDocument/2006/relationships/hyperlink" Target="https://prensa.gob.gt/comunicado/ministerio-de-salud-publica-y-asistencia-social-promueve-el-cuidado-de-la-salud-de-l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492325-311F-4A2B-BC03-EDEE025F7181}">
  <ds:schemaRefs>
    <ds:schemaRef ds:uri="http://schemas.openxmlformats.org/officeDocument/2006/bibliography"/>
  </ds:schemaRefs>
</ds:datastoreItem>
</file>

<file path=customXml/itemProps2.xml><?xml version="1.0" encoding="utf-8"?>
<ds:datastoreItem xmlns:ds="http://schemas.openxmlformats.org/officeDocument/2006/customXml" ds:itemID="{1F614B30-F297-4536-9663-CA3E139CE0D1}"/>
</file>

<file path=customXml/itemProps3.xml><?xml version="1.0" encoding="utf-8"?>
<ds:datastoreItem xmlns:ds="http://schemas.openxmlformats.org/officeDocument/2006/customXml" ds:itemID="{0CEDA352-7403-4EC9-9F7C-137B54E94573}"/>
</file>

<file path=customXml/itemProps4.xml><?xml version="1.0" encoding="utf-8"?>
<ds:datastoreItem xmlns:ds="http://schemas.openxmlformats.org/officeDocument/2006/customXml" ds:itemID="{1742C11B-677E-42AF-90CD-1CFCDE13859C}"/>
</file>

<file path=docProps/app.xml><?xml version="1.0" encoding="utf-8"?>
<Properties xmlns="http://schemas.openxmlformats.org/officeDocument/2006/extended-properties" xmlns:vt="http://schemas.openxmlformats.org/officeDocument/2006/docPropsVTypes">
  <Template>Normal</Template>
  <TotalTime>4</TotalTime>
  <Pages>13</Pages>
  <Words>5130</Words>
  <Characters>29244</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Spanish Text Processing Unit</vt:lpstr>
    </vt:vector>
  </TitlesOfParts>
  <Company/>
  <LinksUpToDate>false</LinksUpToDate>
  <CharactersWithSpaces>34306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Libertad Villanueva Roca De Rios</dc:creator>
  <cp:lastModifiedBy>Cuenta Microsoft</cp:lastModifiedBy>
  <cp:revision>3</cp:revision>
  <dcterms:created xsi:type="dcterms:W3CDTF">2022-09-30T20:57:00Z</dcterms:created>
  <dcterms:modified xsi:type="dcterms:W3CDTF">2022-09-30T21:12:00Z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2017-04-06T00:00:00Z</vt:filetime>
  </property>
  <property fmtid="{D5CDD505-2E9C-101B-9397-08002B2CF9AE}" pid="3" name="Creator">
    <vt:lpwstr>Microsoft® Word 2010</vt:lpwstr>
  </property>
  <property fmtid="{D5CDD505-2E9C-101B-9397-08002B2CF9AE}" pid="4" name="LastSaved">
    <vt:filetime>2022-09-28T00:00:00Z</vt:filetime>
  </property>
  <property fmtid="{D5CDD505-2E9C-101B-9397-08002B2CF9AE}" pid="5" name="ContentTypeId">
    <vt:lpwstr>0x010100F397614B75B84E4C841CE911BA0CCB9D</vt:lpwstr>
  </property>
</Properties>
</file>