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2682D" w14:textId="77777777" w:rsidR="00071FE3" w:rsidRDefault="00496DBF">
      <w:pPr>
        <w:pStyle w:val="Heading1"/>
        <w:keepNext w:val="0"/>
        <w:keepLines w:val="0"/>
        <w:spacing w:before="480"/>
        <w:jc w:val="both"/>
        <w:rPr>
          <w:rFonts w:ascii="Times New Roman" w:eastAsia="Times New Roman" w:hAnsi="Times New Roman" w:cs="Times New Roman"/>
          <w:b/>
          <w:bCs/>
          <w:sz w:val="36"/>
          <w:szCs w:val="36"/>
        </w:rPr>
      </w:pPr>
      <w:bookmarkStart w:id="0" w:name="_93nphlrgpjba" w:colFirst="0" w:colLast="0"/>
      <w:bookmarkEnd w:id="0"/>
      <w:r>
        <w:rPr>
          <w:noProof/>
        </w:rPr>
        <w:drawing>
          <wp:anchor distT="114300" distB="114300" distL="114300" distR="114300" simplePos="0" relativeHeight="251658240" behindDoc="1" locked="0" layoutInCell="1" hidden="0" allowOverlap="1" wp14:anchorId="3475C2E5" wp14:editId="24C2ADA6">
            <wp:simplePos x="0" y="0"/>
            <wp:positionH relativeFrom="column">
              <wp:posOffset>4429125</wp:posOffset>
            </wp:positionH>
            <wp:positionV relativeFrom="paragraph">
              <wp:posOffset>200025</wp:posOffset>
            </wp:positionV>
            <wp:extent cx="1042988" cy="104298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042988" cy="104298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5B8C86B4" wp14:editId="39189995">
            <wp:simplePos x="0" y="0"/>
            <wp:positionH relativeFrom="column">
              <wp:posOffset>276225</wp:posOffset>
            </wp:positionH>
            <wp:positionV relativeFrom="paragraph">
              <wp:posOffset>152400</wp:posOffset>
            </wp:positionV>
            <wp:extent cx="1238250" cy="1281113"/>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b="-6912"/>
                    <a:stretch>
                      <a:fillRect/>
                    </a:stretch>
                  </pic:blipFill>
                  <pic:spPr>
                    <a:xfrm>
                      <a:off x="0" y="0"/>
                      <a:ext cx="1238250" cy="1281113"/>
                    </a:xfrm>
                    <a:prstGeom prst="rect">
                      <a:avLst/>
                    </a:prstGeom>
                    <a:ln/>
                  </pic:spPr>
                </pic:pic>
              </a:graphicData>
            </a:graphic>
          </wp:anchor>
        </w:drawing>
      </w:r>
    </w:p>
    <w:p w14:paraId="57D37B03" w14:textId="77777777" w:rsidR="00071FE3" w:rsidRDefault="00071FE3">
      <w:pPr>
        <w:pStyle w:val="Heading1"/>
        <w:keepNext w:val="0"/>
        <w:keepLines w:val="0"/>
        <w:spacing w:before="480"/>
        <w:jc w:val="both"/>
        <w:rPr>
          <w:rFonts w:ascii="Times New Roman" w:eastAsia="Times New Roman" w:hAnsi="Times New Roman" w:cs="Times New Roman"/>
          <w:b/>
          <w:bCs/>
          <w:sz w:val="36"/>
          <w:szCs w:val="36"/>
        </w:rPr>
      </w:pPr>
      <w:bookmarkStart w:id="1" w:name="_x222y41gkqdt" w:colFirst="0" w:colLast="0"/>
      <w:bookmarkEnd w:id="1"/>
    </w:p>
    <w:p w14:paraId="6722F4E2" w14:textId="77777777" w:rsidR="00071FE3" w:rsidRDefault="00071FE3">
      <w:pPr>
        <w:pStyle w:val="Heading1"/>
        <w:keepNext w:val="0"/>
        <w:keepLines w:val="0"/>
        <w:spacing w:before="480"/>
        <w:jc w:val="both"/>
        <w:rPr>
          <w:rFonts w:ascii="Times New Roman" w:eastAsia="Times New Roman" w:hAnsi="Times New Roman" w:cs="Times New Roman"/>
          <w:b/>
          <w:bCs/>
          <w:sz w:val="28"/>
          <w:szCs w:val="28"/>
        </w:rPr>
      </w:pPr>
      <w:bookmarkStart w:id="2" w:name="_h4ps6ls1bynr" w:colFirst="0" w:colLast="0"/>
      <w:bookmarkEnd w:id="2"/>
    </w:p>
    <w:p w14:paraId="4319774A" w14:textId="77777777" w:rsidR="00071FE3" w:rsidRDefault="00496DBF">
      <w:pPr>
        <w:pStyle w:val="Heading1"/>
        <w:keepNext w:val="0"/>
        <w:keepLines w:val="0"/>
        <w:spacing w:before="480"/>
        <w:jc w:val="center"/>
        <w:rPr>
          <w:rFonts w:ascii="Times New Roman" w:eastAsia="Times New Roman" w:hAnsi="Times New Roman" w:cs="Times New Roman"/>
          <w:b/>
          <w:bCs/>
          <w:sz w:val="28"/>
          <w:szCs w:val="28"/>
        </w:rPr>
      </w:pPr>
      <w:bookmarkStart w:id="3" w:name="_7hf1ukicu00q" w:colFirst="0" w:colLast="0"/>
      <w:bookmarkEnd w:id="3"/>
      <w:r>
        <w:rPr>
          <w:rFonts w:ascii="Times New Roman" w:eastAsia="Times New Roman" w:hAnsi="Times New Roman" w:cs="Times New Roman"/>
          <w:b/>
          <w:bCs/>
          <w:sz w:val="28"/>
          <w:szCs w:val="28"/>
        </w:rPr>
        <w:t xml:space="preserve">Civil Society Submission in Advance of Pakistan’s State Review at the 34th Session of the UN Committee on the Rights of Persons With Disabilities </w:t>
      </w:r>
    </w:p>
    <w:p w14:paraId="43022F05" w14:textId="77777777" w:rsidR="00071FE3" w:rsidRDefault="00071FE3">
      <w:pPr>
        <w:spacing w:before="240" w:after="240"/>
        <w:jc w:val="center"/>
        <w:rPr>
          <w:rFonts w:ascii="Times New Roman" w:eastAsia="Times New Roman" w:hAnsi="Times New Roman" w:cs="Times New Roman"/>
          <w:b/>
          <w:bCs/>
          <w:sz w:val="24"/>
          <w:szCs w:val="24"/>
        </w:rPr>
      </w:pPr>
    </w:p>
    <w:p w14:paraId="45D2A430" w14:textId="77777777" w:rsidR="00071FE3" w:rsidRDefault="00071FE3">
      <w:pPr>
        <w:spacing w:before="240" w:after="240"/>
        <w:jc w:val="center"/>
        <w:rPr>
          <w:rFonts w:ascii="Times New Roman" w:eastAsia="Times New Roman" w:hAnsi="Times New Roman" w:cs="Times New Roman"/>
          <w:b/>
          <w:bCs/>
          <w:sz w:val="24"/>
          <w:szCs w:val="24"/>
        </w:rPr>
      </w:pPr>
    </w:p>
    <w:p w14:paraId="3CF1A951" w14:textId="77777777" w:rsidR="00071FE3" w:rsidRDefault="00071FE3">
      <w:pPr>
        <w:spacing w:before="240" w:after="240"/>
        <w:jc w:val="center"/>
        <w:rPr>
          <w:rFonts w:ascii="Times New Roman" w:eastAsia="Times New Roman" w:hAnsi="Times New Roman" w:cs="Times New Roman"/>
          <w:b/>
          <w:bCs/>
          <w:sz w:val="24"/>
          <w:szCs w:val="24"/>
        </w:rPr>
      </w:pPr>
    </w:p>
    <w:p w14:paraId="1DF96723" w14:textId="77777777" w:rsidR="00071FE3" w:rsidRDefault="00071FE3">
      <w:pPr>
        <w:spacing w:before="240" w:after="240"/>
        <w:jc w:val="center"/>
        <w:rPr>
          <w:rFonts w:ascii="Times New Roman" w:eastAsia="Times New Roman" w:hAnsi="Times New Roman" w:cs="Times New Roman"/>
          <w:b/>
          <w:bCs/>
          <w:sz w:val="24"/>
          <w:szCs w:val="24"/>
        </w:rPr>
      </w:pPr>
    </w:p>
    <w:p w14:paraId="03F673F9" w14:textId="77777777" w:rsidR="00071FE3" w:rsidRDefault="00071FE3">
      <w:pPr>
        <w:spacing w:before="240" w:after="240"/>
        <w:jc w:val="center"/>
        <w:rPr>
          <w:rFonts w:ascii="Times New Roman" w:eastAsia="Times New Roman" w:hAnsi="Times New Roman" w:cs="Times New Roman"/>
          <w:b/>
          <w:bCs/>
          <w:sz w:val="24"/>
          <w:szCs w:val="24"/>
        </w:rPr>
      </w:pPr>
    </w:p>
    <w:p w14:paraId="20CBCB29" w14:textId="77777777" w:rsidR="00071FE3" w:rsidRDefault="00071FE3">
      <w:pPr>
        <w:spacing w:before="240" w:after="240"/>
        <w:jc w:val="center"/>
        <w:rPr>
          <w:rFonts w:ascii="Times New Roman" w:eastAsia="Times New Roman" w:hAnsi="Times New Roman" w:cs="Times New Roman"/>
          <w:b/>
          <w:bCs/>
          <w:sz w:val="24"/>
          <w:szCs w:val="24"/>
        </w:rPr>
      </w:pPr>
    </w:p>
    <w:p w14:paraId="453DA41C" w14:textId="77777777" w:rsidR="00071FE3" w:rsidRDefault="00496DBF">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Submitted by Justice Project Pakistan (JPP), Protection and Help of Children against Abuse and Neglect (PAHCHAAN), Disability Rights Advocate Ms. Sana Khurshid and Clinical Psychiatrist and Former Chairman of The Board of Management, Punjab Institute of Mental Health (PIMH), Dr. Saad Malik</w:t>
      </w:r>
    </w:p>
    <w:p w14:paraId="68CD9332" w14:textId="77777777" w:rsidR="00071FE3" w:rsidRDefault="00071FE3">
      <w:pPr>
        <w:spacing w:before="240" w:after="240"/>
        <w:jc w:val="center"/>
        <w:rPr>
          <w:rFonts w:ascii="Times New Roman" w:eastAsia="Times New Roman" w:hAnsi="Times New Roman" w:cs="Times New Roman"/>
          <w:b/>
          <w:bCs/>
          <w:sz w:val="24"/>
          <w:szCs w:val="24"/>
        </w:rPr>
      </w:pPr>
    </w:p>
    <w:p w14:paraId="3194DAE1" w14:textId="77777777" w:rsidR="00071FE3" w:rsidRDefault="00071FE3">
      <w:pPr>
        <w:spacing w:before="240" w:after="240"/>
        <w:jc w:val="center"/>
        <w:rPr>
          <w:rFonts w:ascii="Times New Roman" w:eastAsia="Times New Roman" w:hAnsi="Times New Roman" w:cs="Times New Roman"/>
          <w:b/>
          <w:bCs/>
          <w:sz w:val="24"/>
          <w:szCs w:val="24"/>
        </w:rPr>
      </w:pPr>
    </w:p>
    <w:p w14:paraId="369DAAED" w14:textId="77777777" w:rsidR="00071FE3" w:rsidRDefault="00071FE3">
      <w:pPr>
        <w:spacing w:before="240" w:after="240"/>
        <w:jc w:val="center"/>
        <w:rPr>
          <w:rFonts w:ascii="Times New Roman" w:eastAsia="Times New Roman" w:hAnsi="Times New Roman" w:cs="Times New Roman"/>
          <w:b/>
          <w:bCs/>
          <w:sz w:val="24"/>
          <w:szCs w:val="24"/>
        </w:rPr>
      </w:pPr>
    </w:p>
    <w:p w14:paraId="59B320FC" w14:textId="77777777" w:rsidR="00071FE3" w:rsidRDefault="00071FE3">
      <w:pPr>
        <w:spacing w:before="240" w:after="240"/>
        <w:jc w:val="center"/>
        <w:rPr>
          <w:rFonts w:ascii="Times New Roman" w:eastAsia="Times New Roman" w:hAnsi="Times New Roman" w:cs="Times New Roman"/>
          <w:b/>
          <w:bCs/>
          <w:sz w:val="24"/>
          <w:szCs w:val="24"/>
        </w:rPr>
      </w:pPr>
    </w:p>
    <w:p w14:paraId="48054A0C" w14:textId="77777777" w:rsidR="00071FE3" w:rsidRDefault="00496DBF">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w:t>
      </w:r>
      <w:r>
        <w:rPr>
          <w:rFonts w:ascii="Times New Roman" w:eastAsia="Times New Roman" w:hAnsi="Times New Roman" w:cs="Times New Roman"/>
          <w:b/>
          <w:bCs/>
          <w:sz w:val="24"/>
          <w:szCs w:val="24"/>
          <w:vertAlign w:val="superscript"/>
        </w:rPr>
        <w:t>th</w:t>
      </w:r>
      <w:r>
        <w:rPr>
          <w:rFonts w:ascii="Times New Roman" w:eastAsia="Times New Roman" w:hAnsi="Times New Roman" w:cs="Times New Roman"/>
          <w:b/>
          <w:bCs/>
          <w:sz w:val="24"/>
          <w:szCs w:val="24"/>
        </w:rPr>
        <w:t xml:space="preserve"> January 2026</w:t>
      </w:r>
    </w:p>
    <w:p w14:paraId="0DF69AC9" w14:textId="77777777" w:rsidR="00071FE3" w:rsidRDefault="00496DBF">
      <w:pPr>
        <w:spacing w:before="240" w:after="240"/>
        <w:jc w:val="both"/>
        <w:rPr>
          <w:rFonts w:ascii="Times New Roman" w:eastAsia="Times New Roman" w:hAnsi="Times New Roman" w:cs="Times New Roman"/>
          <w:sz w:val="24"/>
          <w:szCs w:val="24"/>
        </w:rPr>
      </w:pPr>
      <w:r>
        <w:br w:type="page"/>
      </w:r>
    </w:p>
    <w:p w14:paraId="489CBE20" w14:textId="77777777" w:rsidR="00071FE3" w:rsidRDefault="00071FE3">
      <w:pPr>
        <w:spacing w:before="200" w:after="200"/>
        <w:jc w:val="both"/>
        <w:rPr>
          <w:rFonts w:ascii="Times New Roman" w:eastAsia="Times New Roman" w:hAnsi="Times New Roman" w:cs="Times New Roman"/>
          <w:sz w:val="24"/>
          <w:szCs w:val="24"/>
        </w:rPr>
      </w:pPr>
    </w:p>
    <w:p w14:paraId="4036B8CD" w14:textId="77777777" w:rsidR="00071FE3" w:rsidRDefault="00496DBF">
      <w:pPr>
        <w:spacing w:before="200" w:after="200"/>
        <w:jc w:val="both"/>
        <w:rPr>
          <w:rFonts w:ascii="Times New Roman" w:eastAsia="Times New Roman" w:hAnsi="Times New Roman" w:cs="Times New Roman"/>
          <w:highlight w:val="white"/>
        </w:rPr>
      </w:pPr>
      <w:r>
        <w:rPr>
          <w:rFonts w:ascii="Times New Roman" w:eastAsia="Times New Roman" w:hAnsi="Times New Roman" w:cs="Times New Roman"/>
          <w:b/>
          <w:bCs/>
        </w:rPr>
        <w:t xml:space="preserve">Justice Project Pakistan </w:t>
      </w:r>
      <w:r>
        <w:rPr>
          <w:rFonts w:ascii="Times New Roman" w:eastAsia="Times New Roman" w:hAnsi="Times New Roman" w:cs="Times New Roman"/>
        </w:rPr>
        <w:t xml:space="preserve">(JPP) is a legal action non-governmental organization dedicated to representing the most vulnerable Pakistani prisoners facing the harshest punishments at home and abroad including persons facing the death penalty, victims of torture, persons with psychosocial disabilities, juveniles and other overseas Pakistani prisoners. </w:t>
      </w:r>
      <w:r>
        <w:rPr>
          <w:rFonts w:ascii="Times New Roman" w:eastAsia="Times New Roman" w:hAnsi="Times New Roman" w:cs="Times New Roman"/>
          <w:highlight w:val="white"/>
        </w:rPr>
        <w:t>JPP investigates, advocates, educates, and litigates, building public and political support as well as legal precedents that will lead to systemic reform of the criminal justice system in</w:t>
      </w:r>
      <w:r>
        <w:rPr>
          <w:rFonts w:ascii="Times New Roman" w:eastAsia="Times New Roman" w:hAnsi="Times New Roman" w:cs="Times New Roman"/>
          <w:highlight w:val="white"/>
        </w:rPr>
        <w:t xml:space="preserve"> Pakistan.  Our work combines strategic litigation, fierce domestic and international public and policy advocacy campaigns, and building the capacity of stakeholders who can improve the representation and treatment of individuals facing capital punishment in Pakistan and abroad.</w:t>
      </w:r>
    </w:p>
    <w:p w14:paraId="0E5C6EE3" w14:textId="77777777" w:rsidR="00071FE3" w:rsidRDefault="00496DBF">
      <w:pPr>
        <w:spacing w:before="200" w:after="200"/>
        <w:jc w:val="both"/>
        <w:rPr>
          <w:rFonts w:ascii="Times New Roman" w:eastAsia="Times New Roman" w:hAnsi="Times New Roman" w:cs="Times New Roman"/>
          <w:highlight w:val="white"/>
        </w:rPr>
      </w:pPr>
      <w:r>
        <w:rPr>
          <w:rFonts w:ascii="Times New Roman" w:eastAsia="Times New Roman" w:hAnsi="Times New Roman" w:cs="Times New Roman"/>
          <w:b/>
          <w:bCs/>
          <w:highlight w:val="white"/>
        </w:rPr>
        <w:t xml:space="preserve">PAHCHAAN </w:t>
      </w:r>
      <w:r>
        <w:rPr>
          <w:rFonts w:ascii="Times New Roman" w:eastAsia="Times New Roman" w:hAnsi="Times New Roman" w:cs="Times New Roman"/>
          <w:highlight w:val="white"/>
        </w:rPr>
        <w:t>(Protection And Help of Children Against Abuse And Neglect) is a registered, tax exempt non-profit organization dedicated to advancing the rights and wellbeing of vulnerable communities, with a special focus on children and mothers. Our work spans maternal and child health, mental health and psychosocial support, education for children involved in labor, out-of-school children and abuse &amp; neglected children visiting hospitals, schools, or communities. We are committed to social protection through rigorous r</w:t>
      </w:r>
      <w:r>
        <w:rPr>
          <w:rFonts w:ascii="Times New Roman" w:eastAsia="Times New Roman" w:hAnsi="Times New Roman" w:cs="Times New Roman"/>
          <w:highlight w:val="white"/>
        </w:rPr>
        <w:t>esearch, informed advocacy, and purposeful capacity-building. Rooted in community-centered practice and strengthened by strategic partnerships, PAHCHAAN delivers training and awareness programs for parents, educators, health professionals, and frontline practitioners. By nurturing inclusive and resilient systems grounded in human rights, we strive to create lasting, positive changes. Guided by compassion, integrity, and a commitment to measurable impact, PAHCHAAN works to restore dignity, opportunity, and h</w:t>
      </w:r>
      <w:r>
        <w:rPr>
          <w:rFonts w:ascii="Times New Roman" w:eastAsia="Times New Roman" w:hAnsi="Times New Roman" w:cs="Times New Roman"/>
          <w:highlight w:val="white"/>
        </w:rPr>
        <w:t xml:space="preserve">ope to those most at risk. </w:t>
      </w:r>
    </w:p>
    <w:p w14:paraId="0B16A8D9" w14:textId="77777777" w:rsidR="00071FE3" w:rsidRDefault="00496DBF">
      <w:pPr>
        <w:spacing w:before="200" w:after="200"/>
        <w:jc w:val="both"/>
        <w:rPr>
          <w:rFonts w:ascii="Times New Roman" w:eastAsia="Times New Roman" w:hAnsi="Times New Roman" w:cs="Times New Roman"/>
          <w:highlight w:val="white"/>
        </w:rPr>
      </w:pPr>
      <w:r>
        <w:rPr>
          <w:rFonts w:ascii="Times New Roman" w:eastAsia="Times New Roman" w:hAnsi="Times New Roman" w:cs="Times New Roman"/>
          <w:b/>
          <w:bCs/>
          <w:highlight w:val="white"/>
        </w:rPr>
        <w:t>Ms. Sana Khurshid</w:t>
      </w:r>
      <w:r>
        <w:rPr>
          <w:rFonts w:ascii="Times New Roman" w:eastAsia="Times New Roman" w:hAnsi="Times New Roman" w:cs="Times New Roman"/>
          <w:highlight w:val="white"/>
        </w:rPr>
        <w:t xml:space="preserve"> is a lawyer (LL.M) and an activist for persons with disabilities (PWDs). She has served as a consultant, researcher, motivational speaker and has lectured on disability and related civil rights topics. She is amongst the leading campaigners for the rights of PWDs, and advocates for Disability inclusive policies. Ms. Khurshid served as an integral member of the Lahore Development Authority’s Advisory Committee for PWDS. The Committee successfully implemented legislative reforms for improving accessibility f</w:t>
      </w:r>
      <w:r>
        <w:rPr>
          <w:rFonts w:ascii="Times New Roman" w:eastAsia="Times New Roman" w:hAnsi="Times New Roman" w:cs="Times New Roman"/>
          <w:highlight w:val="white"/>
        </w:rPr>
        <w:t>or various PWDS, including persons with mobility, sight, and hearing disabilities. Ms. Khurshid similarly has litigated for PWDS’ meaningful accessibility before the Lahore High Court, which has led to tangible reforms within society. She has worked with the Social Welfare &amp; Bait-ul-Maal Department of the Government of Punjab, in an effort to fundamentally reform the rights and entitlements of PWDs, through an Act that will cover all of Punjab. Her work earned her the ‘Pride of Pakistan’ Award in December 2</w:t>
      </w:r>
      <w:r>
        <w:rPr>
          <w:rFonts w:ascii="Times New Roman" w:eastAsia="Times New Roman" w:hAnsi="Times New Roman" w:cs="Times New Roman"/>
          <w:highlight w:val="white"/>
        </w:rPr>
        <w:t>021.</w:t>
      </w:r>
    </w:p>
    <w:p w14:paraId="7F585103" w14:textId="77777777" w:rsidR="00071FE3" w:rsidRDefault="00496DBF">
      <w:pPr>
        <w:spacing w:before="200" w:after="200"/>
        <w:jc w:val="both"/>
        <w:rPr>
          <w:rFonts w:ascii="Times New Roman" w:eastAsia="Times New Roman" w:hAnsi="Times New Roman" w:cs="Times New Roman"/>
          <w:sz w:val="24"/>
          <w:szCs w:val="24"/>
          <w:highlight w:val="white"/>
        </w:rPr>
      </w:pPr>
      <w:r>
        <w:rPr>
          <w:rFonts w:ascii="Times New Roman" w:eastAsia="Times New Roman" w:hAnsi="Times New Roman" w:cs="Times New Roman"/>
          <w:b/>
          <w:bCs/>
          <w:highlight w:val="white"/>
        </w:rPr>
        <w:t>Dr. Saad Bashir Malik</w:t>
      </w:r>
      <w:r>
        <w:rPr>
          <w:rFonts w:ascii="Times New Roman" w:eastAsia="Times New Roman" w:hAnsi="Times New Roman" w:cs="Times New Roman"/>
          <w:highlight w:val="white"/>
        </w:rPr>
        <w:t xml:space="preserve"> is a senior Clinical Psychiatrist, who has worked in the field of Psychiatry for over 40 years. He is a professor of Psychiatry, a Public Speaker, Chairperson of the Punjab Mental Health Authority  and former Chairman of The Board of Management, Punjab Institute of Mental Health (PIMH). </w:t>
      </w:r>
      <w:r>
        <w:br w:type="page"/>
      </w:r>
    </w:p>
    <w:p w14:paraId="7A28EB87" w14:textId="77777777" w:rsidR="00071FE3" w:rsidRDefault="00496DBF">
      <w:pPr>
        <w:pStyle w:val="Heading2"/>
        <w:numPr>
          <w:ilvl w:val="0"/>
          <w:numId w:val="17"/>
        </w:numPr>
        <w:spacing w:before="0" w:after="200"/>
        <w:jc w:val="both"/>
        <w:rPr>
          <w:rFonts w:ascii="Times New Roman" w:eastAsia="Times New Roman" w:hAnsi="Times New Roman" w:cs="Times New Roman"/>
          <w:b/>
          <w:bCs/>
          <w:sz w:val="36"/>
          <w:szCs w:val="36"/>
        </w:rPr>
      </w:pPr>
      <w:bookmarkStart w:id="4" w:name="_iranpo3k4epo" w:colFirst="0" w:colLast="0"/>
      <w:bookmarkEnd w:id="4"/>
      <w:r>
        <w:rPr>
          <w:rFonts w:ascii="Times New Roman" w:eastAsia="Times New Roman" w:hAnsi="Times New Roman" w:cs="Times New Roman"/>
          <w:b/>
          <w:bCs/>
          <w:sz w:val="36"/>
          <w:szCs w:val="36"/>
        </w:rPr>
        <w:lastRenderedPageBreak/>
        <w:t xml:space="preserve"> Applicability of the Convention </w:t>
      </w:r>
    </w:p>
    <w:p w14:paraId="0EE09B99" w14:textId="77777777" w:rsidR="00071FE3" w:rsidRDefault="00071FE3">
      <w:pPr>
        <w:ind w:left="720"/>
        <w:jc w:val="both"/>
      </w:pPr>
    </w:p>
    <w:p w14:paraId="59BDF24E"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submission is made in advance of Pakistan’s initial review before the Committee on the Rights of Persons with Disabilities (the Committee) at its 34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Justice Project Pakistan (JPP) welcomes the opportunity to submit information to the Committee in advance of its review of Pakistan’s periodic report under the Convention on the Rights of Persons with Disabilities (CRPD).</w:t>
      </w:r>
      <w:r>
        <w:rPr>
          <w:rFonts w:ascii="Times New Roman" w:eastAsia="Times New Roman" w:hAnsi="Times New Roman" w:cs="Times New Roman"/>
          <w:sz w:val="24"/>
          <w:szCs w:val="24"/>
        </w:rPr>
        <w:br/>
      </w:r>
    </w:p>
    <w:p w14:paraId="67057D3D"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Pakistan ratified the CRPD in 2011. While the Constitution of Pakistan guarantees certain fundamental rights, it does not fully incorporate the substantive rights and obligations contained in the CRPD, nor does it establish comprehensive remedies for violations of disability rights. As a result, the domestic applicability of the Convention remains fragmented and uneven, particularly in the context of the criminal justice system. Although superior courts in Pakistan have increasingly referred to internationa</w:t>
      </w:r>
      <w:r>
        <w:rPr>
          <w:rFonts w:ascii="Times New Roman" w:eastAsia="Times New Roman" w:hAnsi="Times New Roman" w:cs="Times New Roman"/>
          <w:sz w:val="24"/>
          <w:szCs w:val="24"/>
        </w:rPr>
        <w:t>l human rights treaties, including the CRPD, this practice remains discretionary and is not grounded in a clear framework for direct application. In cases involving persons with psychosocial and intellectual disabilities, the absence of explicit legislative incorporation has resulted in inconsistent protections, delayed remedies, and continued reliance on outdated or medicalised approaches to disability.</w:t>
      </w:r>
      <w:r>
        <w:rPr>
          <w:rFonts w:ascii="Times New Roman" w:eastAsia="Times New Roman" w:hAnsi="Times New Roman" w:cs="Times New Roman"/>
          <w:sz w:val="24"/>
          <w:szCs w:val="24"/>
        </w:rPr>
        <w:br/>
      </w:r>
    </w:p>
    <w:p w14:paraId="58A2845F"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Reply to the List of Issues, issued by the Committee in 2024</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Pakistan refers to a range of constitutional provisions, provincial disability laws, and policy measures as evidence of compliance with the Convention. However, these references are largely formal in nature and do not address the lack of operational mechanisms to give effect to CRPD obligations, particularly in the criminal justice system. The State has not demonstrated how CRPD standards are translated into binding procedures governing arrest, investigation, trial, sentencing, detention, or the treatment</w:t>
      </w:r>
      <w:r>
        <w:rPr>
          <w:rFonts w:ascii="Times New Roman" w:eastAsia="Times New Roman" w:hAnsi="Times New Roman" w:cs="Times New Roman"/>
          <w:sz w:val="24"/>
          <w:szCs w:val="24"/>
        </w:rPr>
        <w:t xml:space="preserve"> of persons with psychosocial and intellectual disabilities.</w:t>
      </w:r>
      <w:r>
        <w:rPr>
          <w:rFonts w:ascii="Times New Roman" w:eastAsia="Times New Roman" w:hAnsi="Times New Roman" w:cs="Times New Roman"/>
          <w:sz w:val="24"/>
          <w:szCs w:val="24"/>
        </w:rPr>
        <w:br/>
      </w:r>
    </w:p>
    <w:p w14:paraId="6DBD09F9" w14:textId="77777777" w:rsidR="00071FE3" w:rsidRDefault="00496DBF">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Pakistan’s judicial landscape has recently seen an increasing trend of superior court judgements that incorporate international human rights law, including disability-related standards. However, this jurisprudence has not translated into practice at the level of trial courts, policing, investigation, prosecution, or prisons. </w:t>
      </w:r>
    </w:p>
    <w:p w14:paraId="08349104"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persons with psychosocial and intellectual disabilities, this gap has particularly serious consequences. The absence of binding guidance on the application of the Convention has contributed to failures in early identification of disability, denial of reasonable accommodation, and the continued exposure of persons with disabilities to capital punishment, torture and ill-treatment, denial of procedural safeguards at arrest </w:t>
      </w:r>
      <w:r>
        <w:rPr>
          <w:rFonts w:ascii="Times New Roman" w:eastAsia="Times New Roman" w:hAnsi="Times New Roman" w:cs="Times New Roman"/>
          <w:sz w:val="24"/>
          <w:szCs w:val="24"/>
        </w:rPr>
        <w:lastRenderedPageBreak/>
        <w:t xml:space="preserve">and detention, prolonged incarceration, and discriminatory or inadequate treatment in prison. </w:t>
      </w:r>
    </w:p>
    <w:p w14:paraId="63AC0E28" w14:textId="77777777" w:rsidR="00071FE3" w:rsidRDefault="00496DBF">
      <w:pPr>
        <w:pStyle w:val="Heading2"/>
        <w:spacing w:before="240" w:after="240"/>
        <w:jc w:val="both"/>
        <w:rPr>
          <w:rFonts w:ascii="Times New Roman" w:eastAsia="Times New Roman" w:hAnsi="Times New Roman" w:cs="Times New Roman"/>
          <w:b/>
          <w:bCs/>
        </w:rPr>
      </w:pPr>
      <w:bookmarkStart w:id="5" w:name="_k9jj8v8xwedl" w:colFirst="0" w:colLast="0"/>
      <w:bookmarkEnd w:id="5"/>
      <w:r>
        <w:rPr>
          <w:rFonts w:ascii="Times New Roman" w:eastAsia="Times New Roman" w:hAnsi="Times New Roman" w:cs="Times New Roman"/>
          <w:b/>
          <w:bCs/>
        </w:rPr>
        <w:t>B. Right to Life (Article10)</w:t>
      </w:r>
    </w:p>
    <w:p w14:paraId="5AA80E37" w14:textId="77777777" w:rsidR="00071FE3" w:rsidRDefault="00496DBF">
      <w:pPr>
        <w:pStyle w:val="Heading3"/>
        <w:numPr>
          <w:ilvl w:val="0"/>
          <w:numId w:val="16"/>
        </w:numPr>
        <w:spacing w:before="0" w:after="200"/>
        <w:jc w:val="both"/>
        <w:rPr>
          <w:rFonts w:ascii="Times New Roman" w:eastAsia="Times New Roman" w:hAnsi="Times New Roman" w:cs="Times New Roman"/>
          <w:b/>
          <w:bCs/>
        </w:rPr>
      </w:pPr>
      <w:bookmarkStart w:id="6" w:name="_l1uevif8tc51" w:colFirst="0" w:colLast="0"/>
      <w:bookmarkEnd w:id="6"/>
      <w:r>
        <w:rPr>
          <w:rFonts w:ascii="Times New Roman" w:eastAsia="Times New Roman" w:hAnsi="Times New Roman" w:cs="Times New Roman"/>
          <w:b/>
          <w:bCs/>
          <w:color w:val="000000"/>
        </w:rPr>
        <w:t>Imposition of the Death Penalty for crimes under the category of retaliation crimes (qisas).</w:t>
      </w:r>
    </w:p>
    <w:p w14:paraId="7C362D37" w14:textId="77777777" w:rsidR="00071FE3" w:rsidRDefault="00496DBF">
      <w:pPr>
        <w:numPr>
          <w:ilvl w:val="0"/>
          <w:numId w:val="9"/>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List of Issues </w:t>
      </w:r>
      <w:r>
        <w:rPr>
          <w:rFonts w:ascii="Times New Roman" w:eastAsia="Times New Roman" w:hAnsi="Times New Roman" w:cs="Times New Roman"/>
          <w:b/>
          <w:bCs/>
          <w:sz w:val="24"/>
          <w:szCs w:val="24"/>
        </w:rPr>
        <w:br/>
      </w:r>
    </w:p>
    <w:p w14:paraId="4571A3FF"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List of Issues (LOI) framed by the</w:t>
      </w:r>
      <w:r>
        <w:rPr>
          <w:rFonts w:ascii="Times New Roman" w:eastAsia="Times New Roman" w:hAnsi="Times New Roman" w:cs="Times New Roman"/>
          <w:sz w:val="24"/>
          <w:szCs w:val="24"/>
        </w:rPr>
        <w:t xml:space="preserve"> Committee asked if Pakistan had taken any steps towards the ratification of the Second Optional Protocol to the International Covenant on Civil and Political Rights, aiming at the abolition of the death penalty.</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 Committee further sought information on measures taken, if any, to amend the Penal Code to abolish the death penalty and/or to limit its application in accordance with international law, including clarification on offences that may lead to the death penalty under the category of retaliation crimes (</w:t>
      </w:r>
      <w:r>
        <w:rPr>
          <w:rFonts w:ascii="Times New Roman" w:eastAsia="Times New Roman" w:hAnsi="Times New Roman" w:cs="Times New Roman"/>
          <w:i/>
          <w:iCs/>
          <w:sz w:val="24"/>
          <w:szCs w:val="24"/>
        </w:rPr>
        <w:t>qisas</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p w14:paraId="33AD41C8" w14:textId="77777777" w:rsidR="00071FE3" w:rsidRDefault="00496DBF">
      <w:pPr>
        <w:numPr>
          <w:ilvl w:val="0"/>
          <w:numId w:val="9"/>
        </w:numPr>
        <w:spacing w:after="20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Current State Policy or Practice</w:t>
      </w:r>
    </w:p>
    <w:p w14:paraId="18C16ED3" w14:textId="77777777" w:rsidR="00071FE3" w:rsidRDefault="00496DBF">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Pakistan’s response does not address the Committee’s core questions on ratification of the Second Optional Protocol and regarding reducing the scope of the death penalty, particularly regarding the qisas framework.</w:t>
      </w:r>
    </w:p>
    <w:p w14:paraId="4FC54DF9" w14:textId="77777777" w:rsidR="00071FE3" w:rsidRDefault="00496DBF">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December 17, 2014, Pakistan lifted a seven-year moratorium on the death penalty and  subsequently executed 300+ persons on death row within a year followed by 325 in 2015, 88 in 2016, 66 in 2017, 15 in 2018, and 10 in 2019.</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In total, the state has executed 516 people, while 3,394 are currently on death row.</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Following this period of executions from 2014 to 2019 </w:t>
      </w:r>
      <w:r>
        <w:rPr>
          <w:rFonts w:ascii="Times New Roman" w:eastAsia="Times New Roman" w:hAnsi="Times New Roman" w:cs="Times New Roman"/>
          <w:b/>
          <w:bCs/>
          <w:sz w:val="24"/>
          <w:szCs w:val="24"/>
        </w:rPr>
        <w:t>there have been no executions in Pakistan since December 2019</w:t>
      </w:r>
      <w:r>
        <w:rPr>
          <w:rFonts w:ascii="Times New Roman" w:eastAsia="Times New Roman" w:hAnsi="Times New Roman" w:cs="Times New Roman"/>
          <w:sz w:val="24"/>
          <w:szCs w:val="24"/>
        </w:rPr>
        <w:t>. In 2018, the Ministry of Human Rights began reviewing offences punishable by death, aiming to limit the death penalty to serious crimes and impose alternative punishments for less serious ones. As a result, Pakistan passed two amendments: in November 2022, it removed the death penalty for railway sabotage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and in July 2023, for narcotics offences.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 2025, Pakistan passed the Criminal Laws (Amendment) Act 2025</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 which removed the death penalty for two specific offences, replacing it with life imprisonment. The offences for which the death penalty was removed are publicly stripping a woman (Section 354-A of the Pakistan Penal Code) and harbouring hijackers (Section 402-C of the Pakistan Penal Code).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5F4D2192" w14:textId="77777777" w:rsidR="00071FE3" w:rsidRDefault="00496DBF">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this reduction in the number of capital crimes (from 33 offences in 2022 to 29 offences in 2026) is a welcome sign of progress, meaningful safeguards against capital sentencing, particularly of PWDs, need stronger implementation. The safeguards established by the Supreme Court in the landmark Safia Bano judgement are yet to be translated into statutory amendments, including the establishment of provincial Medical Boards to assess mental health at all stages of trial and codification of the bar on exec</w:t>
      </w:r>
      <w:r>
        <w:rPr>
          <w:rFonts w:ascii="Times New Roman" w:eastAsia="Times New Roman" w:hAnsi="Times New Roman" w:cs="Times New Roman"/>
          <w:sz w:val="24"/>
          <w:szCs w:val="24"/>
        </w:rPr>
        <w:t>ution of people with psychosocial and intellectual disabilities.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2D0DCF42" w14:textId="77777777" w:rsidR="00071FE3" w:rsidRDefault="00496DBF">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section will explore the impact of Pakistan’s use of capital punishment and harsh criminal justice responses against persons with psychosocial/intellectual disabilities, steps that have been taken to address this impact, and the need for further reform.</w:t>
      </w:r>
    </w:p>
    <w:p w14:paraId="05D4DC10" w14:textId="77777777" w:rsidR="00071FE3" w:rsidRDefault="00496DBF">
      <w:pPr>
        <w:pStyle w:val="Heading3"/>
        <w:spacing w:before="0" w:after="200"/>
        <w:jc w:val="both"/>
        <w:rPr>
          <w:highlight w:val="yellow"/>
        </w:rPr>
      </w:pPr>
      <w:bookmarkStart w:id="7" w:name="_ogvzsmj2l1og" w:colFirst="0" w:colLast="0"/>
      <w:bookmarkEnd w:id="7"/>
      <w:r>
        <w:rPr>
          <w:rFonts w:ascii="Times New Roman" w:eastAsia="Times New Roman" w:hAnsi="Times New Roman" w:cs="Times New Roman"/>
          <w:b/>
          <w:bCs/>
          <w:color w:val="000000"/>
        </w:rPr>
        <w:t>II. Sentencing and executing individuals with psychosocial and intellectual disabilities.</w:t>
      </w:r>
    </w:p>
    <w:p w14:paraId="520B176C" w14:textId="77777777" w:rsidR="00071FE3" w:rsidRDefault="00071FE3">
      <w:pPr>
        <w:jc w:val="both"/>
      </w:pPr>
    </w:p>
    <w:p w14:paraId="0E8E5A43" w14:textId="77777777" w:rsidR="00071FE3" w:rsidRDefault="00496DBF">
      <w:pPr>
        <w:numPr>
          <w:ilvl w:val="0"/>
          <w:numId w:val="14"/>
        </w:numPr>
        <w:spacing w:after="20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Current State Policy or Practice</w:t>
      </w:r>
    </w:p>
    <w:p w14:paraId="06296F85" w14:textId="77777777" w:rsidR="00071FE3" w:rsidRDefault="00496DBF">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February 2021, the Supreme Court of Pakistan delivered a landmark judgment in </w:t>
      </w:r>
      <w:r>
        <w:rPr>
          <w:rFonts w:ascii="Times New Roman" w:eastAsia="Times New Roman" w:hAnsi="Times New Roman" w:cs="Times New Roman"/>
          <w:i/>
          <w:iCs/>
          <w:sz w:val="24"/>
          <w:szCs w:val="24"/>
          <w:highlight w:val="white"/>
        </w:rPr>
        <w:t>Safia Bano v. Home Department</w:t>
      </w:r>
      <w:r>
        <w:rPr>
          <w:rFonts w:ascii="Times New Roman" w:eastAsia="Times New Roman" w:hAnsi="Times New Roman" w:cs="Times New Roman"/>
          <w:sz w:val="24"/>
          <w:szCs w:val="24"/>
          <w:highlight w:val="white"/>
        </w:rPr>
        <w:t xml:space="preserve">, following nearly two years of proceedings, multiple medical board evaluations, and sustained litigation concerning three death row </w:t>
      </w:r>
      <w:r>
        <w:rPr>
          <w:rFonts w:ascii="Times New Roman" w:eastAsia="Times New Roman" w:hAnsi="Times New Roman" w:cs="Times New Roman"/>
          <w:sz w:val="24"/>
          <w:szCs w:val="24"/>
          <w:highlight w:val="white"/>
        </w:rPr>
        <w:lastRenderedPageBreak/>
        <w:t>prisoners with severe psychosocial disabilities.</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 xml:space="preserve"> The case involved three defendants on death row with psychosocial disabilities; Imdad, Ghulam Abbas and Kanizan.</w:t>
      </w:r>
      <w:r>
        <w:rPr>
          <w:rFonts w:ascii="Times New Roman" w:eastAsia="Times New Roman" w:hAnsi="Times New Roman" w:cs="Times New Roman"/>
          <w:sz w:val="24"/>
          <w:szCs w:val="24"/>
          <w:highlight w:val="white"/>
        </w:rPr>
        <w:br/>
      </w:r>
      <w:r>
        <w:rPr>
          <w:rFonts w:ascii="Times New Roman" w:eastAsia="Times New Roman" w:hAnsi="Times New Roman" w:cs="Times New Roman"/>
          <w:b/>
          <w:bCs/>
          <w:sz w:val="24"/>
          <w:szCs w:val="24"/>
          <w:highlight w:val="white"/>
        </w:rPr>
        <w:t>Imdad Ali</w:t>
      </w:r>
      <w:r>
        <w:rPr>
          <w:rFonts w:ascii="Times New Roman" w:eastAsia="Times New Roman" w:hAnsi="Times New Roman" w:cs="Times New Roman"/>
          <w:sz w:val="24"/>
          <w:szCs w:val="24"/>
          <w:highlight w:val="white"/>
        </w:rPr>
        <w:t xml:space="preserve"> was sentenced to death in 2002 for fatally shooting a religious teacher. During the course of his incarceration, he had been repeatedly diagnosed with paranoid schizophrenia, and several medical reports confirmed over the years that he was suffering from psychotic symptoms actively and was “a treatment-resistant case.” He spent the last four years in solitary confinement in the hospita</w:t>
      </w:r>
      <w:r>
        <w:rPr>
          <w:rFonts w:ascii="Times New Roman" w:eastAsia="Times New Roman" w:hAnsi="Times New Roman" w:cs="Times New Roman"/>
          <w:sz w:val="24"/>
          <w:szCs w:val="24"/>
          <w:highlight w:val="white"/>
        </w:rPr>
        <w:t>l cell of district jail, Vehari. Imdad had 4 black warrants issued for his execution.</w:t>
      </w:r>
      <w:r>
        <w:rPr>
          <w:rFonts w:ascii="Times New Roman" w:eastAsia="Times New Roman" w:hAnsi="Times New Roman" w:cs="Times New Roman"/>
          <w:sz w:val="24"/>
          <w:szCs w:val="24"/>
        </w:rPr>
        <w:t xml:space="preserve"> Earlier in 2016, his petition was rejected by the Supreme Court wherein the Supreme Court held that schizophrenia was not a mental illness and hence did not bar execution.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bCs/>
          <w:sz w:val="24"/>
          <w:szCs w:val="24"/>
          <w:highlight w:val="white"/>
        </w:rPr>
        <w:t>Kanizan Bibi</w:t>
      </w:r>
      <w:r>
        <w:rPr>
          <w:rFonts w:ascii="Times New Roman" w:eastAsia="Times New Roman" w:hAnsi="Times New Roman" w:cs="Times New Roman"/>
          <w:sz w:val="24"/>
          <w:szCs w:val="24"/>
          <w:highlight w:val="white"/>
        </w:rPr>
        <w:t xml:space="preserve"> was arrested in 1989 as a juvenile and sentenced to death in 1991. Kanizan was Pakistan’s only woman prisoner scheduled to be executed. In 2000, her first execution warrant was issued but it was halted by the President of Pakistan. She was first shifted from Lahore Central Jail (Kot Lakhpat) to Punjab Institute of Mental Health (PIMH) in 2006 and then again in 2018 and was constantly being treated for her mental illness. During the course of her incarceration, her medical condition deteriorat</w:t>
      </w:r>
      <w:r>
        <w:rPr>
          <w:rFonts w:ascii="Times New Roman" w:eastAsia="Times New Roman" w:hAnsi="Times New Roman" w:cs="Times New Roman"/>
          <w:sz w:val="24"/>
          <w:szCs w:val="24"/>
          <w:highlight w:val="white"/>
        </w:rPr>
        <w:t xml:space="preserve">ed so much that she went non-verbal for decades. </w:t>
      </w:r>
      <w:r>
        <w:rPr>
          <w:rFonts w:ascii="Times New Roman" w:eastAsia="Times New Roman" w:hAnsi="Times New Roman" w:cs="Times New Roman"/>
          <w:b/>
          <w:bCs/>
          <w:sz w:val="24"/>
          <w:szCs w:val="24"/>
          <w:highlight w:val="white"/>
        </w:rPr>
        <w:t>Ghulam Abbas</w:t>
      </w:r>
      <w:r>
        <w:rPr>
          <w:rFonts w:ascii="Times New Roman" w:eastAsia="Times New Roman" w:hAnsi="Times New Roman" w:cs="Times New Roman"/>
          <w:sz w:val="24"/>
          <w:szCs w:val="24"/>
          <w:highlight w:val="white"/>
        </w:rPr>
        <w:t xml:space="preserve"> was arrested in 2004 and sentenced to death by a Sessions Court in May 2006. His subsequent High Court and Supreme Court appeals were dismissed in 2010 and 2016, respectively. </w:t>
      </w:r>
    </w:p>
    <w:p w14:paraId="7EA7F71D" w14:textId="77777777" w:rsidR="00071FE3" w:rsidRDefault="00496DBF">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2018 the Supreme Court took suo motu notice of the prolonged incarceration of Kanizan Bibi, who had spent over three decades in prison while living with severe schizophrenia. Her case was clubbed with those of Imdad Ali and Ghulam Abbas. </w:t>
      </w:r>
    </w:p>
    <w:p w14:paraId="0CBFFD6A" w14:textId="77777777" w:rsidR="00071FE3" w:rsidRDefault="00496DBF">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a five-member bench decision, the Court categorically barred the execution of individuals with severe psychosocial disabilities who are “unable to comprehend the rationale and reason behind their execution.” In doing so, it expressly relied upon Pakistan’s obligations under the ICCPR and the CRPD, recognised evolving international standards prohibiting the execution of persons with serious mental illness, and reaffirmed constitutional guarantees of dignity, due process, and protection from cruel and inhu</w:t>
      </w:r>
      <w:r>
        <w:rPr>
          <w:rFonts w:ascii="Times New Roman" w:eastAsia="Times New Roman" w:hAnsi="Times New Roman" w:cs="Times New Roman"/>
          <w:sz w:val="24"/>
          <w:szCs w:val="24"/>
          <w:highlight w:val="white"/>
        </w:rPr>
        <w:t>man punishment.</w:t>
      </w:r>
      <w:r>
        <w:rPr>
          <w:rFonts w:ascii="Times New Roman" w:eastAsia="Times New Roman" w:hAnsi="Times New Roman" w:cs="Times New Roman"/>
          <w:sz w:val="24"/>
          <w:szCs w:val="24"/>
          <w:highlight w:val="white"/>
          <w:vertAlign w:val="superscript"/>
        </w:rPr>
        <w:footnoteReference w:id="12"/>
      </w:r>
    </w:p>
    <w:p w14:paraId="3C6971F2" w14:textId="77777777" w:rsidR="00071FE3" w:rsidRDefault="00496DBF">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judgment ended the practice of assessing “fitness for execution” through superficial judicial observation or ad hoc prison certification, replacing it with a requirement for structured, expert-led forensic evaluation. Moreover, it moved beyond the need to seek commutation in individual cases and laid down binding procedural safeguards applicable at every stage of the criminal process — arrest, investigation, trial, sentencing, clemency, and detention.</w:t>
      </w:r>
    </w:p>
    <w:p w14:paraId="344531B9" w14:textId="77777777" w:rsidR="00071FE3" w:rsidRDefault="00496DBF">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Court directed that:</w:t>
      </w:r>
    </w:p>
    <w:p w14:paraId="5D9153C2"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 condemned prisoner cannot be executed where a properly constituted Medical Board certifies that, due to mental illness, the prisoner lacks the higher mental functions necessary to comprehend the rationale behind the sentence of death.</w:t>
      </w:r>
    </w:p>
    <w:p w14:paraId="2B47133E"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Federal and Provincial Governments must constitute and notify independent Medical Boards composed of qualified psychiatrists and psychologists from public sector hospitals to assess claims of psychosocial disability.</w:t>
      </w:r>
    </w:p>
    <w:p w14:paraId="60B9FC3A"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Trial courts must conduct a formal inquiry where incapacity is raised or observed, and must not rely solely on cursory questioning or demeanour-based impressions.</w:t>
      </w:r>
    </w:p>
    <w:p w14:paraId="5A0E1A94"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Medical reports must be detailed and structured, addressing psychopathology in consciousness, cognition, perception, mood, judgment, insight, and intellectual functioning.</w:t>
      </w:r>
    </w:p>
    <w:p w14:paraId="6A1E93FA"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mercy petition process must meaningfully consider mental illness, and fresh petitions may be filed where prior review failed to do so.</w:t>
      </w:r>
    </w:p>
    <w:p w14:paraId="321FD375"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Restrictive and outdated terminology such as “unsoundness of mind,” “lunatic,” and “insane” should be replaced with internationally recognised mental health standards aligned with WHO classifications.</w:t>
      </w:r>
    </w:p>
    <w:p w14:paraId="0A001017"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Federal and Provincial Governments must amend relevant laws, including the Criminal Procedure Code and Prison Rules, to harmonise them with the judgment.</w:t>
      </w:r>
    </w:p>
    <w:p w14:paraId="3F75FB00"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High-security forensic mental health facilities must be established in teaching institutions for assessment, treatment, and rehabilitation of undertrial and convicted prisoners with psychosocial disabilities.</w:t>
      </w:r>
    </w:p>
    <w:p w14:paraId="2C2B1521" w14:textId="77777777" w:rsidR="00071FE3" w:rsidRDefault="00496DBF">
      <w:pPr>
        <w:numPr>
          <w:ilvl w:val="0"/>
          <w:numId w:val="1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Federal and Provincial Judicial Academies must introduce training on mental illness and forensic mental health assessment for judges, prosecutors, lawyers, and court staff.</w:t>
      </w:r>
      <w:r>
        <w:rPr>
          <w:rFonts w:ascii="Times New Roman" w:eastAsia="Times New Roman" w:hAnsi="Times New Roman" w:cs="Times New Roman"/>
          <w:sz w:val="24"/>
          <w:szCs w:val="24"/>
          <w:highlight w:val="white"/>
        </w:rPr>
        <w:br/>
        <w:t>This was the first time a superior court in Pakistan directed the establishment of forensic mental health infrastructure and mandatory systemic training within the criminal justice system.</w:t>
      </w:r>
      <w:r>
        <w:rPr>
          <w:rFonts w:ascii="Times New Roman" w:eastAsia="Times New Roman" w:hAnsi="Times New Roman" w:cs="Times New Roman"/>
          <w:sz w:val="24"/>
          <w:szCs w:val="24"/>
          <w:highlight w:val="white"/>
        </w:rPr>
        <w:br/>
      </w:r>
    </w:p>
    <w:p w14:paraId="0BD65C92"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its Reply to the List Of Issues in relation to its initial report</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Pakistan has stated that “The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xml:space="preserve"> Case (2021) prohibits death penalty for the mentally challenged accused,” but provided no further information regarding any efforts being made to implement or codify the judgement.</w:t>
      </w:r>
    </w:p>
    <w:p w14:paraId="39AA0EC0"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May 2024, Ghulam Abbas, a petitioner in the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xml:space="preserve"> judgement with severe psychosis and intellectual and cognitive disability (IQ &lt; 59), died at the Punjab Institute of Mental Health. Ghulam had been suffering from heart problems, and despite the doctors being aware of his severe cardiac issues, he did not receive adequate medical care. He died from a heart attack in his cell at midnight, still in shackles. Despite the </w:t>
      </w:r>
      <w:r>
        <w:rPr>
          <w:rFonts w:ascii="Times New Roman" w:eastAsia="Times New Roman" w:hAnsi="Times New Roman" w:cs="Times New Roman"/>
          <w:sz w:val="24"/>
          <w:szCs w:val="24"/>
        </w:rPr>
        <w:lastRenderedPageBreak/>
        <w:t>Supreme Court's directive, a fresh mercy petition filed in 2021 to highlight his mental illness was left pending before the Presid</w:t>
      </w:r>
      <w:r>
        <w:rPr>
          <w:rFonts w:ascii="Times New Roman" w:eastAsia="Times New Roman" w:hAnsi="Times New Roman" w:cs="Times New Roman"/>
          <w:sz w:val="24"/>
          <w:szCs w:val="24"/>
        </w:rPr>
        <w:t xml:space="preserve">ent. </w:t>
      </w:r>
    </w:p>
    <w:p w14:paraId="4C04C10D"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Imdad remains confined at Punjab Institute of Mental Health. The Supreme Court had issued directions that on the completion of their sentence, they shall be examined afresh by the Medical Board required to be notified by the Government and will be released from the hospital as and when the said Medical Board opines that he is fit for himself and for the society. However, no medical board has been constituted to assess Imdad’s fitness, since the judgement came out. </w:t>
      </w:r>
      <w:r>
        <w:rPr>
          <w:rFonts w:ascii="Times New Roman" w:eastAsia="Times New Roman" w:hAnsi="Times New Roman" w:cs="Times New Roman"/>
          <w:sz w:val="24"/>
          <w:szCs w:val="24"/>
        </w:rPr>
        <w:br/>
      </w:r>
    </w:p>
    <w:p w14:paraId="6D6EFFBD"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April 2024, JPP’s client with a mental disability, Sheraz Butt, died in custody, laying bare the gross negligence of the prison authorities and the lack of implementation of the directions issued in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xml:space="preserve"> by the Executive. Sheraz was violently strangled to death in Central Jail, Lahore by another prisoner who also had severe psychosocial disabilities. His appeal against his death sentence in the Supreme Court was met with strong resistance by the judges and remained pending for eight years until his death, despite ample evidence of his serious mental illness repeatedly presented before the court.</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Over the years JPP filed multiple petitions to have him moved to a mental health facility and to obtain his medical records but received no response.   Sheraz was never assessed by a competent medical board or transferred to a mental health facility, instead he was kept in a cell with other prisoners with mental illness, undermining the safety of everyone in the cell, which ultimately resulted in his violent death.</w:t>
      </w:r>
      <w:r>
        <w:rPr>
          <w:rFonts w:ascii="Times New Roman" w:eastAsia="Times New Roman" w:hAnsi="Times New Roman" w:cs="Times New Roman"/>
          <w:sz w:val="24"/>
          <w:szCs w:val="24"/>
          <w:shd w:val="clear" w:color="auto" w:fill="FF9900"/>
        </w:rPr>
        <w:t xml:space="preserve"> </w:t>
      </w:r>
    </w:p>
    <w:p w14:paraId="5655E4B4"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Sheraz’s death underscored the profound need to amend the Pakistan Prison Rules to add clear provisions on constitution of a medical board as well as provision of medical records of a prisoner to their legal representatives. </w:t>
      </w:r>
    </w:p>
    <w:p w14:paraId="3833AEB9"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government’s failure to establish Forensic Mental Health Facilities for assessment, treatment and rehabilitation of under trial prisoners and convicts with mental illness and to establish provincial Medical Boards for examination and evaluation of condemned prisoners with mental illness  resulted in Ghulam Abbas and Sheraz Butt’s deaths and Imdad’s continued ordeal. </w:t>
      </w:r>
    </w:p>
    <w:p w14:paraId="31C2C72D"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significant impact of Safia Bano manifested in the release of Kanizan Bibi, 4 years after the judgement and when Kanizan had spent more than 35 years in custody with severe schizophrenia.  Following the</w:t>
      </w:r>
      <w:r>
        <w:rPr>
          <w:rFonts w:ascii="Times New Roman" w:eastAsia="Times New Roman" w:hAnsi="Times New Roman" w:cs="Times New Roman"/>
          <w:i/>
          <w:iCs/>
          <w:sz w:val="24"/>
          <w:szCs w:val="24"/>
        </w:rPr>
        <w:t xml:space="preserve"> Safia Bano</w:t>
      </w:r>
      <w:r>
        <w:rPr>
          <w:rFonts w:ascii="Times New Roman" w:eastAsia="Times New Roman" w:hAnsi="Times New Roman" w:cs="Times New Roman"/>
          <w:sz w:val="24"/>
          <w:szCs w:val="24"/>
        </w:rPr>
        <w:t xml:space="preserve"> directives, she was moved from prison to Punjab Institute for Mental Health (PIMH) wherein began her new struggle: securing her release after her recovery. Multiple petitions were filed before to have a medical board constituted for her; however, due to a complete lack of discharge mechanism for the release post recovery of prisoners with mental illness after the completion of their sentence, Kanizan Bibi had to spend an additional 4 years at a mental institute after her recovery. Her release wa</w:t>
      </w:r>
      <w:r>
        <w:rPr>
          <w:rFonts w:ascii="Times New Roman" w:eastAsia="Times New Roman" w:hAnsi="Times New Roman" w:cs="Times New Roman"/>
          <w:sz w:val="24"/>
          <w:szCs w:val="24"/>
        </w:rPr>
        <w:t xml:space="preserve">s stalled owing to the absence of coordination between jail and mental health institute as well as an institutional </w:t>
      </w:r>
      <w:r>
        <w:rPr>
          <w:rFonts w:ascii="Times New Roman" w:eastAsia="Times New Roman" w:hAnsi="Times New Roman" w:cs="Times New Roman"/>
          <w:sz w:val="24"/>
          <w:szCs w:val="24"/>
        </w:rPr>
        <w:lastRenderedPageBreak/>
        <w:t xml:space="preserve">reluctance to release a formerly convicted person despite her recovery from the mental illness. </w:t>
      </w:r>
    </w:p>
    <w:p w14:paraId="185FC644"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 was declared fit for herself and for society by the relevant medical authorities in 2025. She has now returned to her home marking the conclusion of her decades-long struggle for freedom and underscoring the urgent need for systemic safeguards to prevent the prolonged detention of persons with mental illness beyond their lawful sentences.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Pakistan’s current criminal procedure laws failed Kanizan Bibi for years on account of not providing a clear pathway to release post recovery and completion of sentence. </w:t>
      </w:r>
      <w:r>
        <w:rPr>
          <w:rFonts w:ascii="Times New Roman" w:eastAsia="Times New Roman" w:hAnsi="Times New Roman" w:cs="Times New Roman"/>
          <w:sz w:val="24"/>
          <w:szCs w:val="24"/>
        </w:rPr>
        <w:br/>
        <w:t>25. Mohammad Saleem Ahmad, a prisoner with severe schizophrenia, has been on death row for 21 years. Arrested for murder in 2001, despite the investigation officer’s testimony about his mental illness and the trial court’s acknowledgment of his “insanity and disorientation”, he was sentenced to death in 2005. In 2013, he was diagnosed wit</w:t>
      </w:r>
      <w:r>
        <w:rPr>
          <w:rFonts w:ascii="Times New Roman" w:eastAsia="Times New Roman" w:hAnsi="Times New Roman" w:cs="Times New Roman"/>
          <w:sz w:val="24"/>
          <w:szCs w:val="24"/>
        </w:rPr>
        <w:t>h schizophrenia by the jail medical officer and put on strong antipsychotic drugs. His execution, scheduled for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2017, was called off on the grounds of mental illness. A medical board in 2018 confirmed his psychosocial disability and recommended his transfer to a forensic psychiatric facility, but he remains confined in the hospital cell of Central Jail, Lahore. A Medical Board in 2024 reaffirmed Saleem’s schizophrenia diagnosis, and stated that he remains psychiatrically unwell, and requires ur</w:t>
      </w:r>
      <w:r>
        <w:rPr>
          <w:rFonts w:ascii="Times New Roman" w:eastAsia="Times New Roman" w:hAnsi="Times New Roman" w:cs="Times New Roman"/>
          <w:sz w:val="24"/>
          <w:szCs w:val="24"/>
        </w:rPr>
        <w:t>gent specialised treatment in a secure mental health facility rather than continued confinement in prison. Following these findings and sustained legal intervention, the District &amp; Sessions Court, Lahore passed an order for his transfer for psychiatric care to a specialised facility, and on 27 February 2025, Saleem was finally moved from the prison to the Punjab Institute of Mental Health (PIMH). His case reflects a broader pattern in which courts routinely fail to give due weight to evidence of mental illn</w:t>
      </w:r>
      <w:r>
        <w:rPr>
          <w:rFonts w:ascii="Times New Roman" w:eastAsia="Times New Roman" w:hAnsi="Times New Roman" w:cs="Times New Roman"/>
          <w:sz w:val="24"/>
          <w:szCs w:val="24"/>
        </w:rPr>
        <w:t>ess already on the record and evidence of psychosocial disability is either disregarded or rendered legally inconsequential at trial and appellate stages. The result is that individuals with severe mental illness remain exposed to the harshest forms of punishment, including prolonged death row incarceration, in violation of both domestic constitutional guarantees and international human rights standards prohibiting cruel treatment and execution of persons with psychosocial disabilities.</w:t>
      </w:r>
    </w:p>
    <w:p w14:paraId="2D45EC08"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Ismail Parvez, a death row prisoner with a documented history of severe psychosocial disability and more than one suicide attempt in prison, has had his mercy petition </w:t>
      </w:r>
      <w:r>
        <w:rPr>
          <w:rFonts w:ascii="Times New Roman" w:eastAsia="Times New Roman" w:hAnsi="Times New Roman" w:cs="Times New Roman"/>
          <w:sz w:val="24"/>
          <w:szCs w:val="24"/>
        </w:rPr>
        <w:lastRenderedPageBreak/>
        <w:t>pending before the President since 2020.</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An Anti-Terrorism Court convicted Parvez under the Anti-Terrorism Act 1997 for the murder of two individuals in 2014 despite the incident having no nexus to terrorsim whatsoever.</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Since 2007, Parvez has been held in prison, instead of a mental health facility where his illness can be accommodated, despite ample evidence and documentation.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Furthermore, Ismail’s detention, trial and incarceration have not adequately taken his psychosocial disability into account, nor were his rights upheld in a way that accommodated said psychosocial disability.</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14:paraId="6E7CB3C3"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cases demonstrate that without codifying the directions of the </w:t>
      </w:r>
      <w:r>
        <w:rPr>
          <w:rFonts w:ascii="Times New Roman" w:eastAsia="Times New Roman" w:hAnsi="Times New Roman" w:cs="Times New Roman"/>
          <w:i/>
          <w:iCs/>
          <w:sz w:val="24"/>
          <w:szCs w:val="24"/>
        </w:rPr>
        <w:t xml:space="preserve">Safia Bano </w:t>
      </w:r>
      <w:r>
        <w:rPr>
          <w:rFonts w:ascii="Times New Roman" w:eastAsia="Times New Roman" w:hAnsi="Times New Roman" w:cs="Times New Roman"/>
          <w:sz w:val="24"/>
          <w:szCs w:val="24"/>
        </w:rPr>
        <w:t xml:space="preserve">ruling into legislation and updating Pakistan’s criminal procedure framework in line with Safia Bano standards, persons with psychosocial disabilities will continue to fall through the cracks of the justice system. The lack of codification leaves ambiguities and gaps in procedures relating to assessment, treatment, and release of persons with mental disability on completion of their sentences and post-recovery, as evident in the cases of Ghulam Abbas and Kanizan Bibi. </w:t>
      </w:r>
    </w:p>
    <w:p w14:paraId="41093D45"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Criminal Law and Justice Reforms (Amendment) Bill, drafted in January 2022 by the Ministry of Law and Justice, revised the Criminal Procedure Code to include key safeguards and standards from the </w:t>
      </w:r>
      <w:r>
        <w:rPr>
          <w:rFonts w:ascii="Times New Roman" w:eastAsia="Times New Roman" w:hAnsi="Times New Roman" w:cs="Times New Roman"/>
          <w:i/>
          <w:iCs/>
          <w:sz w:val="24"/>
          <w:szCs w:val="24"/>
        </w:rPr>
        <w:t xml:space="preserve">Safia Bano </w:t>
      </w:r>
      <w:r>
        <w:rPr>
          <w:rFonts w:ascii="Times New Roman" w:eastAsia="Times New Roman" w:hAnsi="Times New Roman" w:cs="Times New Roman"/>
          <w:sz w:val="24"/>
          <w:szCs w:val="24"/>
        </w:rPr>
        <w:t xml:space="preserve">judgement, including the use of more sensitive language on mental health, the establishment of Medical Boards to assess defendants at various stages, and expanding criteria to prove unsoundness of mind. However, the Bill was never tabled due to the ouster of the PTI-led government in April 2022 and was not part of the new government’s legislative agenda. </w:t>
      </w:r>
      <w:r>
        <w:rPr>
          <w:rFonts w:ascii="Times New Roman" w:eastAsia="Times New Roman" w:hAnsi="Times New Roman" w:cs="Times New Roman"/>
          <w:sz w:val="24"/>
          <w:szCs w:val="24"/>
          <w:highlight w:val="white"/>
        </w:rPr>
        <w:t>Prison Rules across provinces remain unamended to reflect structured disability safeguards. There is no indication that specialised forensic men</w:t>
      </w:r>
      <w:r>
        <w:rPr>
          <w:rFonts w:ascii="Times New Roman" w:eastAsia="Times New Roman" w:hAnsi="Times New Roman" w:cs="Times New Roman"/>
          <w:sz w:val="24"/>
          <w:szCs w:val="24"/>
          <w:highlight w:val="white"/>
        </w:rPr>
        <w:t>tal health facilities, as directed, have been established nationwide.</w:t>
      </w:r>
      <w:r>
        <w:rPr>
          <w:rFonts w:ascii="Times New Roman" w:eastAsia="Times New Roman" w:hAnsi="Times New Roman" w:cs="Times New Roman"/>
          <w:sz w:val="24"/>
          <w:szCs w:val="24"/>
          <w:highlight w:val="white"/>
          <w:vertAlign w:val="superscript"/>
        </w:rPr>
        <w:footnoteReference w:id="20"/>
      </w:r>
      <w:r>
        <w:rPr>
          <w:rFonts w:ascii="Times New Roman" w:eastAsia="Times New Roman" w:hAnsi="Times New Roman" w:cs="Times New Roman"/>
          <w:sz w:val="24"/>
          <w:szCs w:val="24"/>
          <w:highlight w:val="white"/>
        </w:rPr>
        <w:t xml:space="preserve"> While isolated trainings have been conducted by civil society organisations, they have not been formally adopted by the judicial academies into their training curricula. As such, there is no indication of institutionalised, state-led forensic mental health certification programmes through Judicial Academies or law enforcement training institutions.</w:t>
      </w:r>
      <w:r>
        <w:rPr>
          <w:rFonts w:ascii="Times New Roman" w:eastAsia="Times New Roman" w:hAnsi="Times New Roman" w:cs="Times New Roman"/>
          <w:sz w:val="24"/>
          <w:szCs w:val="24"/>
          <w:highlight w:val="white"/>
          <w:vertAlign w:val="superscript"/>
        </w:rPr>
        <w:footnoteReference w:id="21"/>
      </w:r>
    </w:p>
    <w:p w14:paraId="1A805C9B" w14:textId="77777777" w:rsidR="00071FE3" w:rsidRDefault="00496DBF">
      <w:pPr>
        <w:numPr>
          <w:ilvl w:val="0"/>
          <w:numId w:val="7"/>
        </w:numPr>
        <w:spacing w:after="20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w:t>
      </w:r>
      <w:r>
        <w:rPr>
          <w:rFonts w:ascii="Times New Roman" w:eastAsia="Times New Roman" w:hAnsi="Times New Roman" w:cs="Times New Roman"/>
          <w:sz w:val="24"/>
          <w:szCs w:val="24"/>
          <w:highlight w:val="white"/>
        </w:rPr>
        <w:t xml:space="preserve">n February 2026, the Legal Aid and Justice Authority, in collaboration with Justice Project Pakistan, developed an e-course for judges on mental health safeguards, with plans to deliver a pilot training and have this course institutionalised in the Federal Judicial Academy. This would represent an important first step towards implementing </w:t>
      </w:r>
      <w:r>
        <w:rPr>
          <w:rFonts w:ascii="Times New Roman" w:eastAsia="Times New Roman" w:hAnsi="Times New Roman" w:cs="Times New Roman"/>
          <w:sz w:val="24"/>
          <w:szCs w:val="24"/>
          <w:highlight w:val="white"/>
        </w:rPr>
        <w:lastRenderedPageBreak/>
        <w:t xml:space="preserve">the </w:t>
      </w:r>
      <w:r>
        <w:rPr>
          <w:rFonts w:ascii="Times New Roman" w:eastAsia="Times New Roman" w:hAnsi="Times New Roman" w:cs="Times New Roman"/>
          <w:i/>
          <w:iCs/>
          <w:sz w:val="24"/>
          <w:szCs w:val="24"/>
          <w:highlight w:val="white"/>
        </w:rPr>
        <w:t xml:space="preserve">Safia Bano </w:t>
      </w:r>
      <w:r>
        <w:rPr>
          <w:rFonts w:ascii="Times New Roman" w:eastAsia="Times New Roman" w:hAnsi="Times New Roman" w:cs="Times New Roman"/>
          <w:sz w:val="24"/>
          <w:szCs w:val="24"/>
          <w:highlight w:val="white"/>
        </w:rPr>
        <w:t>judgement’s directions to institute justice system-wide sensitisation and training programmes. However, for this development to be translated into sustained</w:t>
      </w:r>
      <w:r>
        <w:rPr>
          <w:rFonts w:ascii="Times New Roman" w:eastAsia="Times New Roman" w:hAnsi="Times New Roman" w:cs="Times New Roman"/>
          <w:sz w:val="24"/>
          <w:szCs w:val="24"/>
          <w:highlight w:val="white"/>
        </w:rPr>
        <w:t xml:space="preserve"> reform, it needs to be adopted at an institutional level as a part of the curricula by the Federal Judicial Academy as well as Provincial Judicial Academies.</w:t>
      </w:r>
    </w:p>
    <w:p w14:paraId="496D664C" w14:textId="77777777" w:rsidR="00071FE3" w:rsidRDefault="00496DBF">
      <w:pPr>
        <w:spacing w:after="20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III. Mercy Petition Procedure </w:t>
      </w:r>
    </w:p>
    <w:p w14:paraId="04FA5019" w14:textId="77777777" w:rsidR="00071FE3" w:rsidRDefault="00496DBF">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Article 45 of the Constitution of Pakistan, 1973 gives the President the power to grant pardon, reprieve and respite, and to remit, suspend or commute any sentence passed by any court, tribunal or other authority.</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However, after the lifting of the moratorium on executions in 2014, Pakistan effectively adopted a policy of blanket refusal of mercy petitions. For over a decade, no clemency petition was granted, rendering Article 45 largely illusory in practice. This position shifted only in October 2025, when Abdul Basit, a paraplegic death row prisoner, was granted commutation by the President.</w:t>
      </w:r>
      <w:r>
        <w:rPr>
          <w:rFonts w:ascii="Times New Roman" w:eastAsia="Times New Roman" w:hAnsi="Times New Roman" w:cs="Times New Roman"/>
          <w:sz w:val="24"/>
          <w:szCs w:val="24"/>
          <w:highlight w:val="white"/>
          <w:vertAlign w:val="superscript"/>
        </w:rPr>
        <w:footnoteReference w:id="23"/>
      </w:r>
      <w:r>
        <w:rPr>
          <w:rFonts w:ascii="Times New Roman" w:eastAsia="Times New Roman" w:hAnsi="Times New Roman" w:cs="Times New Roman"/>
          <w:sz w:val="24"/>
          <w:szCs w:val="24"/>
          <w:highlight w:val="white"/>
        </w:rPr>
        <w:t xml:space="preserve"> </w:t>
      </w:r>
    </w:p>
    <w:p w14:paraId="11DF846F" w14:textId="77777777" w:rsidR="00071FE3" w:rsidRDefault="00496DBF">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Abdul Basit, a former medical college administrator, was sentenced to death in 2009 in a murder case. While imprisoned in Central Jail Faisalabad in 2010, he contracted tubercular meningitis and, following prolonged delays and neglect in receiving medical treatment, was left permanently paralysed from the waist down. Subsequent medical boards confirmed that his paraplegia is irreversible and that he is likely to remain bed-bound for life. Despite clear medical findings establishing permanent disability, he </w:t>
      </w:r>
      <w:r>
        <w:rPr>
          <w:rFonts w:ascii="Times New Roman" w:eastAsia="Times New Roman" w:hAnsi="Times New Roman" w:cs="Times New Roman"/>
          <w:sz w:val="24"/>
          <w:szCs w:val="24"/>
          <w:highlight w:val="white"/>
        </w:rPr>
        <w:t>remained on death row for over sixteen years in conditions incompatible with his health needs, raising serious concerns under Pakistan’s obligations to ensure dignity, humane treatment, and disability safeguards in capital punishment cases. In 2015, Abdul Basit’s black warrant was issued and he came extremely close to being executed; in violation of the Pakistan Prison Rules 1978, the Home Department of Punjab had drawn up plans to hang him from his wheelchair, and only a last minute stay of execution saved</w:t>
      </w:r>
      <w:r>
        <w:rPr>
          <w:rFonts w:ascii="Times New Roman" w:eastAsia="Times New Roman" w:hAnsi="Times New Roman" w:cs="Times New Roman"/>
          <w:sz w:val="24"/>
          <w:szCs w:val="24"/>
          <w:highlight w:val="white"/>
        </w:rPr>
        <w:t xml:space="preserve"> his life. Following sustained legal advocacy and the formation of several medical boards for his medical review, his mercy petition was ultimately accepted</w:t>
      </w:r>
      <w:r>
        <w:rPr>
          <w:rFonts w:ascii="Times New Roman" w:eastAsia="Times New Roman" w:hAnsi="Times New Roman" w:cs="Times New Roman"/>
          <w:sz w:val="24"/>
          <w:szCs w:val="24"/>
          <w:highlight w:val="white"/>
          <w:vertAlign w:val="superscript"/>
        </w:rPr>
        <w:footnoteReference w:id="24"/>
      </w:r>
      <w:r>
        <w:rPr>
          <w:rFonts w:ascii="Times New Roman" w:eastAsia="Times New Roman" w:hAnsi="Times New Roman" w:cs="Times New Roman"/>
          <w:sz w:val="24"/>
          <w:szCs w:val="24"/>
          <w:highlight w:val="white"/>
        </w:rPr>
        <w:t xml:space="preserve"> on grounds of his permanent disability, resulting in the commutation of his death sentence. This marked the first pardon of a death row prisoner in nearly two decades, and was the culmination of years of targeted domestic and international advocacy.</w:t>
      </w:r>
      <w:r>
        <w:rPr>
          <w:rFonts w:ascii="Times New Roman" w:eastAsia="Times New Roman" w:hAnsi="Times New Roman" w:cs="Times New Roman"/>
          <w:sz w:val="24"/>
          <w:szCs w:val="24"/>
          <w:highlight w:val="white"/>
        </w:rPr>
        <w:br/>
      </w:r>
    </w:p>
    <w:p w14:paraId="46E85663"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Basit’s commutation appeared to signal a renewed willingness to operationalise Article 45 as a meaningful constitutional safeguard. Subsequently, the Government constituted a high-level committee to review the mercy petition framework and examine the cases of prisoners who have spent over 18 years on death row, with a view to commutation. The Committee passed Standard Operating Procedures (SOP’s) regulating the processing of mercy petitions of condemned prisoners. Yet despite this institutional response, th</w:t>
      </w:r>
      <w:r>
        <w:rPr>
          <w:rFonts w:ascii="Times New Roman" w:eastAsia="Times New Roman" w:hAnsi="Times New Roman" w:cs="Times New Roman"/>
          <w:sz w:val="24"/>
          <w:szCs w:val="24"/>
        </w:rPr>
        <w:t xml:space="preserve">e newly adopted SOPs fall short of domestic constitutional guarantees and </w:t>
      </w:r>
      <w:r>
        <w:rPr>
          <w:rFonts w:ascii="Times New Roman" w:eastAsia="Times New Roman" w:hAnsi="Times New Roman" w:cs="Times New Roman"/>
          <w:sz w:val="24"/>
          <w:szCs w:val="24"/>
        </w:rPr>
        <w:lastRenderedPageBreak/>
        <w:t>Pakistan’s international legal obligations. Concerningly, they exclude entire categories of offences from consideration, including those convicted under the Anti-Terrorism Act (1997), those engaged in espionage or treason, those who involved in attacks on military or nuclear installations, people actively involved in proscribed terrorist organisations, and those involved in heinous offences under the Pakistan Army Act (1952). The rest</w:t>
      </w:r>
      <w:r>
        <w:rPr>
          <w:rFonts w:ascii="Times New Roman" w:eastAsia="Times New Roman" w:hAnsi="Times New Roman" w:cs="Times New Roman"/>
          <w:sz w:val="24"/>
          <w:szCs w:val="24"/>
        </w:rPr>
        <w:t>riction on entertaining mercy petitions of those sentenced under the Anti-Terrorism Act is particularly troubling, as JPP has documented the overreach and misuse of this legislation in civilian crimes that bear no connection to terrorism. The overly broad definition of terrorism under the Act, the suspension of due process guarantees and rushed timelines for investigation and trial drastically increase the risk for persons with psychosocial/intellectual disabilities to be sentenced to death. As such, PWDs o</w:t>
      </w:r>
      <w:r>
        <w:rPr>
          <w:rFonts w:ascii="Times New Roman" w:eastAsia="Times New Roman" w:hAnsi="Times New Roman" w:cs="Times New Roman"/>
          <w:sz w:val="24"/>
          <w:szCs w:val="24"/>
        </w:rPr>
        <w:t xml:space="preserve">n death row such as Ismail Parvez, are unable to have their clemency petitions considered despite documented proof of their psychosocial or intellectual disabilities. This violates the Supreme Court’s directions in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which establish first and foremost that any execution of a person with a severe psychosocial disability cannot take place, and that consideration of mercy petitions must take into account any the entire medical history of the prisoner, including any documented psychosocial disability.</w:t>
      </w:r>
    </w:p>
    <w:p w14:paraId="5A46F96B"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SOPs also fail to clearly define or protect vulnerable groups, and omit essential procedural safeguards necessary to ensure transparency, fairness, and compliance with binding legal standards. Notably, although juveniles, elderly prisoners (70+), and those who are terminally ill or living with mental illness are identified as warranting the strongest consideration for clemency, the SOPs provide that their mercy petitions “may be” considered thereby reducing what should be mandatory protections to mere d</w:t>
      </w:r>
      <w:r>
        <w:rPr>
          <w:rFonts w:ascii="Times New Roman" w:eastAsia="Times New Roman" w:hAnsi="Times New Roman" w:cs="Times New Roman"/>
          <w:sz w:val="24"/>
          <w:szCs w:val="24"/>
        </w:rPr>
        <w:t>iscretionary relief.</w:t>
      </w:r>
    </w:p>
    <w:p w14:paraId="6FDB5576" w14:textId="77777777" w:rsidR="00071FE3" w:rsidRDefault="00496DBF">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Abdul Basit’s commutation must therefore be understood not as an exceptional act of mercy confined to a single case, but as a precedent that compels urgent review of other death row prisoners with severe physical or psychosocial disabilities—requiring the state to proactively identify, reassess, and remove those whose execution would violate constitutional guarantees and international law, and to ensure that the momentum generated by his case translates into systemic reform rather than remaining an isolated</w:t>
      </w:r>
      <w:r>
        <w:rPr>
          <w:rFonts w:ascii="Times New Roman" w:eastAsia="Times New Roman" w:hAnsi="Times New Roman" w:cs="Times New Roman"/>
          <w:sz w:val="24"/>
          <w:szCs w:val="24"/>
          <w:highlight w:val="white"/>
        </w:rPr>
        <w:t xml:space="preserve"> victory.</w:t>
      </w:r>
      <w:r>
        <w:rPr>
          <w:rFonts w:ascii="Times New Roman" w:eastAsia="Times New Roman" w:hAnsi="Times New Roman" w:cs="Times New Roman"/>
          <w:sz w:val="24"/>
          <w:szCs w:val="24"/>
          <w:highlight w:val="yellow"/>
        </w:rPr>
        <w:br/>
      </w:r>
    </w:p>
    <w:p w14:paraId="4C6A76AB" w14:textId="77777777" w:rsidR="00071FE3" w:rsidRDefault="00496DBF">
      <w:pPr>
        <w:numPr>
          <w:ilvl w:val="0"/>
          <w:numId w:val="14"/>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Suggested Recommendations</w:t>
      </w:r>
      <w:r>
        <w:rPr>
          <w:rFonts w:ascii="Times New Roman" w:eastAsia="Times New Roman" w:hAnsi="Times New Roman" w:cs="Times New Roman"/>
          <w:b/>
          <w:bCs/>
          <w:sz w:val="24"/>
          <w:szCs w:val="24"/>
        </w:rPr>
        <w:br/>
      </w:r>
    </w:p>
    <w:p w14:paraId="2B57600E" w14:textId="77777777" w:rsidR="00071FE3" w:rsidRDefault="00496DBF">
      <w:pPr>
        <w:numPr>
          <w:ilvl w:val="0"/>
          <w:numId w:val="11"/>
        </w:numPr>
        <w:spacing w:after="200"/>
        <w:ind w:left="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and amend the Penal Code and related legal frameworks to limit the scope of the death penalty for death oenalty eligible offences, ensuring that its application is restricted in line with international human rights standards.</w:t>
      </w:r>
    </w:p>
    <w:p w14:paraId="520CBC12" w14:textId="77777777" w:rsidR="00071FE3" w:rsidRDefault="00496DBF">
      <w:pPr>
        <w:numPr>
          <w:ilvl w:val="0"/>
          <w:numId w:val="11"/>
        </w:numPr>
        <w:spacing w:after="200"/>
        <w:ind w:left="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legislative and policy measures to ensure that capital offences do not result in the imposition of the death penalty in cases involving persons with psychosocial or intellectual disabilities, and that such cases are subject to mandatory disability assessment and alternative sentencing measures.</w:t>
      </w:r>
    </w:p>
    <w:p w14:paraId="4D97E737" w14:textId="77777777" w:rsidR="00071FE3" w:rsidRDefault="00496DBF">
      <w:pPr>
        <w:numPr>
          <w:ilvl w:val="0"/>
          <w:numId w:val="11"/>
        </w:numPr>
        <w:spacing w:after="200"/>
        <w:ind w:left="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Strengthen the independence, composition, and functioning of medical boards established under the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xml:space="preserve"> judgment by ensuring the inclusion of qualified forensic psychiatrists, multidisciplinary expertise, and standardised assessment protocols consistent with international clinical standards.</w:t>
      </w:r>
    </w:p>
    <w:p w14:paraId="578DF94D" w14:textId="77777777" w:rsidR="00071FE3" w:rsidRDefault="00496DBF">
      <w:pPr>
        <w:numPr>
          <w:ilvl w:val="0"/>
          <w:numId w:val="11"/>
        </w:numPr>
        <w:spacing w:after="200"/>
        <w:ind w:left="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medical boards conduct timely, comprehensive, and repeated assessments where necessary, rather than relying on brief or single examinations, and that their findings are effectively communicated to courts and prison authorities.</w:t>
      </w:r>
    </w:p>
    <w:p w14:paraId="7CA1F462" w14:textId="77777777" w:rsidR="00071FE3" w:rsidRDefault="00496DBF">
      <w:pPr>
        <w:numPr>
          <w:ilvl w:val="0"/>
          <w:numId w:val="11"/>
        </w:numPr>
        <w:spacing w:after="200"/>
        <w:ind w:left="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 clear procedural safeguards to ensure that defendants and prisoners identified with psychosocial disabilities receive appropriate accommodations during arrest, investigation, trial, sentencing, and detention, consistent with the protections recognised in the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xml:space="preserve"> judgment.</w:t>
      </w:r>
      <w:r>
        <w:rPr>
          <w:rFonts w:ascii="Times New Roman" w:eastAsia="Times New Roman" w:hAnsi="Times New Roman" w:cs="Times New Roman"/>
          <w:sz w:val="24"/>
          <w:szCs w:val="24"/>
        </w:rPr>
        <w:br/>
      </w:r>
    </w:p>
    <w:p w14:paraId="6C2945A4" w14:textId="77777777" w:rsidR="00071FE3" w:rsidRDefault="00496DBF">
      <w:pPr>
        <w:numPr>
          <w:ilvl w:val="0"/>
          <w:numId w:val="11"/>
        </w:numPr>
        <w:spacing w:after="200"/>
        <w:ind w:left="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Institutionalise mandatory training for judges, prosecutors, defence lawyers, prison officials, and medical personnel on psychosocial disability safeguards, forensic mental health assessment standards, and the legal protections established under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w:t>
      </w:r>
    </w:p>
    <w:p w14:paraId="0661901B" w14:textId="77777777" w:rsidR="00071FE3" w:rsidRDefault="00496DBF">
      <w:pPr>
        <w:pStyle w:val="Heading2"/>
        <w:spacing w:before="0" w:after="200"/>
        <w:jc w:val="both"/>
        <w:rPr>
          <w:rFonts w:ascii="Times New Roman" w:eastAsia="Times New Roman" w:hAnsi="Times New Roman" w:cs="Times New Roman"/>
          <w:b/>
          <w:bCs/>
          <w:sz w:val="28"/>
          <w:szCs w:val="28"/>
        </w:rPr>
      </w:pPr>
      <w:bookmarkStart w:id="8" w:name="_eugrry9sjr1w" w:colFirst="0" w:colLast="0"/>
      <w:bookmarkEnd w:id="8"/>
      <w:r>
        <w:rPr>
          <w:rFonts w:ascii="Times New Roman" w:eastAsia="Times New Roman" w:hAnsi="Times New Roman" w:cs="Times New Roman"/>
          <w:b/>
          <w:bCs/>
          <w:sz w:val="28"/>
          <w:szCs w:val="28"/>
        </w:rPr>
        <w:t xml:space="preserve">C. Torture and Cruel, Inhuman and Degrading Treatment (Article 15, 16) </w:t>
      </w:r>
    </w:p>
    <w:p w14:paraId="67E20218" w14:textId="77777777" w:rsidR="00071FE3" w:rsidRDefault="00496DBF">
      <w:pPr>
        <w:numPr>
          <w:ilvl w:val="0"/>
          <w:numId w:val="6"/>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List of Issues </w:t>
      </w:r>
      <w:r>
        <w:rPr>
          <w:rFonts w:ascii="Times New Roman" w:eastAsia="Times New Roman" w:hAnsi="Times New Roman" w:cs="Times New Roman"/>
          <w:b/>
          <w:bCs/>
          <w:sz w:val="24"/>
          <w:szCs w:val="24"/>
        </w:rPr>
        <w:br/>
      </w:r>
    </w:p>
    <w:p w14:paraId="64774BF3" w14:textId="77777777" w:rsidR="00071FE3" w:rsidRDefault="00496DBF">
      <w:pPr>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List of Issues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the Committee requested information on the measures taken, at both the federal and provincial levels, to ensure full protection for persons with disabilities from all forms of torture and cruel, inhuman or degrading treatment in all settings. The Committee further sought details on the availability and accessibility of confidential and safe mechanisms through which persons with disabilities can report incidents of torture or ill-treatment, as well as information on their access to effective remedies, incl</w:t>
      </w:r>
      <w:r>
        <w:rPr>
          <w:rFonts w:ascii="Times New Roman" w:eastAsia="Times New Roman" w:hAnsi="Times New Roman" w:cs="Times New Roman"/>
          <w:sz w:val="24"/>
          <w:szCs w:val="24"/>
        </w:rPr>
        <w:t>uding rehabilitation and justice.</w:t>
      </w:r>
    </w:p>
    <w:p w14:paraId="4FA9A56F" w14:textId="77777777" w:rsidR="00071FE3" w:rsidRDefault="00496DBF">
      <w:pPr>
        <w:numPr>
          <w:ilvl w:val="0"/>
          <w:numId w:val="6"/>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Current State Policy or Practice</w:t>
      </w:r>
    </w:p>
    <w:p w14:paraId="3A3C6C57"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Provincial Mental Health Acts all provide for the establishment of psychiatric hospitals and explicitly state that mentally ill arrestees must be examined and detained in these facilities, there has been little to no implementation of the directions in these acts. Law enforcement and judicial authorities remain largely unaware of these provisions.</w:t>
      </w:r>
    </w:p>
    <w:p w14:paraId="3B15175A"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November 2022, the Government of Pakistan passed the Torture and Custodial Death (Prevention and Punishment) Act</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which defines and criminalizes torture, and imposes sanctions and punishment for public servants who employ torture. However, there remain key aspects in which the Act falls short of meeting the international standards on torture prohibition.</w:t>
      </w:r>
    </w:p>
    <w:p w14:paraId="332DB80E"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Persons </w:t>
      </w:r>
      <w:r>
        <w:rPr>
          <w:rFonts w:ascii="Times New Roman" w:eastAsia="Times New Roman" w:hAnsi="Times New Roman" w:cs="Times New Roman"/>
          <w:sz w:val="24"/>
          <w:szCs w:val="24"/>
        </w:rPr>
        <w:t>with psychosocial and intellectual disabilities face heightened risks of torture and ill-treatment in custody. Disability-related vulnerabilities are rarely recognised during arrest or interrogation. Arresting officers have wide powers to arrest and detain people based solely off of suspicious activity. Magistrates are also often unaware of the signs and symptoms that show a person is suffering from mental illness. All of these factors greatly increase the risk of wrongful conviction for the mentally ill. P</w:t>
      </w:r>
      <w:r>
        <w:rPr>
          <w:rFonts w:ascii="Times New Roman" w:eastAsia="Times New Roman" w:hAnsi="Times New Roman" w:cs="Times New Roman"/>
          <w:sz w:val="24"/>
          <w:szCs w:val="24"/>
        </w:rPr>
        <w:t>sychosocial disabilities make one’s demeanour seem “suspicious”, leading to torture by authorities, who believe they are being evasive. In 2019, Salahuddin Ayubi, a man with severe psychosocial disability was arrested after attempting to rob a cash machine.</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A viral video showed him sticking his tongue out at a surveillance camera; two days later, he was dead in police custody. Authorities claimed he had been acting like a “mad man” and collapsed, but his family, who say he had a documented mental health condition and had tattooed his address on his arms in case of emergency,  alleged he was tortured. In leaked footage, he asks his interrogators, “Who taught you these torture methods?” His death became emblematic of custodial abuse in Pakistan. In the leaked f</w:t>
      </w:r>
      <w:r>
        <w:rPr>
          <w:rFonts w:ascii="Times New Roman" w:eastAsia="Times New Roman" w:hAnsi="Times New Roman" w:cs="Times New Roman"/>
          <w:sz w:val="24"/>
          <w:szCs w:val="24"/>
        </w:rPr>
        <w:t xml:space="preserve">ootage, Ayubi can be heard asking his interrogators, “Who taught you these torture methods?” His death became emblematic of the broader pattern of custodial abuse. In 2022, Pakistan enacted the Torture and Custodial Death (Prevention and Punishment) Act, criminalising torture, however, the legislation does not contain specific procedural safeguards or protections for persons with psychosocial or intellectual disabilities, nor does it mandate disability-sensitive arrest, interrogation, or medical assessment </w:t>
      </w:r>
      <w:r>
        <w:rPr>
          <w:rFonts w:ascii="Times New Roman" w:eastAsia="Times New Roman" w:hAnsi="Times New Roman" w:cs="Times New Roman"/>
          <w:sz w:val="24"/>
          <w:szCs w:val="24"/>
        </w:rPr>
        <w:t>protocols. As a result, despite formal criminalisation, persons with disabilities remain acutely vulnerable within the criminal justice system.</w:t>
      </w:r>
    </w:p>
    <w:p w14:paraId="7BFABB30"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PAHCHAAN highlights that persons with disabilities face an elevated risk of ill-treatment in custodial settings, particularly where disabilities are not identified during arrest or interrogation. The organisation reports that inaccessible complaint mechanisms, lack of reasonable accommodation, and inconsistent accountability measures undermine protections against abuse</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14:paraId="5CEC12ED"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Sana Khurshid, a disability rights lawyer in Pakistan, notes that psychological coercion and non-physical form</w:t>
      </w:r>
      <w:r>
        <w:rPr>
          <w:rFonts w:ascii="Times New Roman" w:eastAsia="Times New Roman" w:hAnsi="Times New Roman" w:cs="Times New Roman"/>
          <w:sz w:val="24"/>
          <w:szCs w:val="24"/>
        </w:rPr>
        <w:t>s of torture affecting persons with disabilities are rarely documented or investigated. Anti-torture safeguards are not consistently applied in a disability-sensitive manner, reinforcing vulnerability during interrogation and detention.</w:t>
      </w:r>
    </w:p>
    <w:p w14:paraId="679EFCEA"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issues include unclear complaint and investigation procedures, inconsistencies with international law in medical examinations, absence of non-refoulement provisions, no </w:t>
      </w:r>
      <w:r>
        <w:rPr>
          <w:rFonts w:ascii="Times New Roman" w:eastAsia="Times New Roman" w:hAnsi="Times New Roman" w:cs="Times New Roman"/>
          <w:i/>
          <w:iCs/>
          <w:sz w:val="24"/>
          <w:szCs w:val="24"/>
        </w:rPr>
        <w:t>suo moto</w:t>
      </w:r>
      <w:r>
        <w:rPr>
          <w:rFonts w:ascii="Times New Roman" w:eastAsia="Times New Roman" w:hAnsi="Times New Roman" w:cs="Times New Roman"/>
          <w:sz w:val="24"/>
          <w:szCs w:val="24"/>
        </w:rPr>
        <w:t xml:space="preserve"> investigations, lack of compensation, and inadequate penalties. The FIA, responsible for handling torture complaints, lacks a dedicated wing and an online </w:t>
      </w:r>
      <w:r>
        <w:rPr>
          <w:rFonts w:ascii="Times New Roman" w:eastAsia="Times New Roman" w:hAnsi="Times New Roman" w:cs="Times New Roman"/>
          <w:sz w:val="24"/>
          <w:szCs w:val="24"/>
        </w:rPr>
        <w:lastRenderedPageBreak/>
        <w:t>complaint mechanism.</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The FIA, tasked with receiving and investigating torture complaints under the Act, lacks a dedicated wing for this purpose and an online complaint mechanism on its official website. Lastly, the National Commission for Human Rights, which is tasked with investigative oversight, requires more resources and a more clearly defined role in ensuring independent and impartial investigation. </w:t>
      </w:r>
    </w:p>
    <w:p w14:paraId="59598FA6"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enactment of the Torture and Custodial Death (Prevention and Punishment) Act 2022 marks an important step towards fulfilling these obligations. However, the limited number of cases proceeding under the Act, the pending operational rules, and the need for clearer and more independent investigative procedures indicate that further measures are required to translate these protections into practice.</w:t>
      </w:r>
    </w:p>
    <w:p w14:paraId="5BE8A9B2" w14:textId="77777777" w:rsidR="00071FE3" w:rsidRDefault="00496DBF">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persons with psychosocial and intellectual disabilities, these implementation gaps have particular implications. Barriers in communication, limited access to reasonable accommodation during investigation and detention, and lack of accessible complaint mechanisms may reduce the likelihood that incidents of abuse are reported or effectively pursued. In addition, the absence of standardised medico-legal procedures capable of adequately documenting psychological harm can make it more difficult to identify a</w:t>
      </w:r>
      <w:r>
        <w:rPr>
          <w:rFonts w:ascii="Times New Roman" w:eastAsia="Times New Roman" w:hAnsi="Times New Roman" w:cs="Times New Roman"/>
          <w:sz w:val="24"/>
          <w:szCs w:val="24"/>
        </w:rPr>
        <w:t>nd substantiate violations affecting persons with psychosocial disabilities. Strengthening implementation, ensuring disability-sensitive training for relevant officials, collecting disaggregated data, and guaranteeing accessible redress mechanisms would contribute significantly to ensuring that the protections under the Act are realised in a manner fully consistent with the State’s obligations under the Convention.</w:t>
      </w:r>
      <w:r>
        <w:rPr>
          <w:rFonts w:ascii="Times New Roman" w:eastAsia="Times New Roman" w:hAnsi="Times New Roman" w:cs="Times New Roman"/>
          <w:sz w:val="24"/>
          <w:szCs w:val="24"/>
        </w:rPr>
        <w:br/>
      </w:r>
    </w:p>
    <w:p w14:paraId="07C2FC11" w14:textId="77777777" w:rsidR="00071FE3" w:rsidRDefault="00496DBF">
      <w:pPr>
        <w:numPr>
          <w:ilvl w:val="0"/>
          <w:numId w:val="6"/>
        </w:numPr>
        <w:jc w:val="both"/>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xml:space="preserve">Suggested Recommendations </w:t>
      </w:r>
      <w:r>
        <w:rPr>
          <w:rFonts w:ascii="Times New Roman" w:eastAsia="Times New Roman" w:hAnsi="Times New Roman" w:cs="Times New Roman"/>
          <w:b/>
          <w:bCs/>
          <w:sz w:val="24"/>
          <w:szCs w:val="24"/>
          <w:highlight w:val="white"/>
        </w:rPr>
        <w:br/>
      </w:r>
    </w:p>
    <w:p w14:paraId="5E4CC8F4" w14:textId="77777777" w:rsidR="00071FE3" w:rsidRDefault="00496DBF">
      <w:pPr>
        <w:numPr>
          <w:ilvl w:val="0"/>
          <w:numId w:val="3"/>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Amend the </w:t>
      </w:r>
      <w:r>
        <w:rPr>
          <w:rFonts w:ascii="Times New Roman" w:eastAsia="Times New Roman" w:hAnsi="Times New Roman" w:cs="Times New Roman"/>
          <w:i/>
          <w:iCs/>
          <w:sz w:val="24"/>
          <w:szCs w:val="24"/>
          <w:highlight w:val="white"/>
        </w:rPr>
        <w:t xml:space="preserve">Torture and Custodial Death (Prevention and Punishment) Act, 2022  </w:t>
      </w:r>
      <w:r>
        <w:rPr>
          <w:rFonts w:ascii="Times New Roman" w:eastAsia="Times New Roman" w:hAnsi="Times New Roman" w:cs="Times New Roman"/>
          <w:sz w:val="24"/>
          <w:szCs w:val="24"/>
          <w:highlight w:val="white"/>
        </w:rPr>
        <w:t>to explicitly recognise psychological torture and disability-specific risks.</w:t>
      </w:r>
      <w:r>
        <w:rPr>
          <w:rFonts w:ascii="Times New Roman" w:eastAsia="Times New Roman" w:hAnsi="Times New Roman" w:cs="Times New Roman"/>
          <w:sz w:val="24"/>
          <w:szCs w:val="24"/>
          <w:highlight w:val="white"/>
        </w:rPr>
        <w:br/>
      </w:r>
    </w:p>
    <w:p w14:paraId="42C61BFF" w14:textId="77777777" w:rsidR="00071FE3" w:rsidRDefault="00496DBF">
      <w:pPr>
        <w:numPr>
          <w:ilvl w:val="0"/>
          <w:numId w:val="3"/>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Ensure accessible complaint, investigation, and redress mechanisms for persons with disabilities subjected to torture or ill-treatment.</w:t>
      </w:r>
      <w:r>
        <w:rPr>
          <w:rFonts w:ascii="Times New Roman" w:eastAsia="Times New Roman" w:hAnsi="Times New Roman" w:cs="Times New Roman"/>
          <w:sz w:val="24"/>
          <w:szCs w:val="24"/>
          <w:highlight w:val="white"/>
        </w:rPr>
        <w:br/>
      </w:r>
    </w:p>
    <w:p w14:paraId="452CD9EE" w14:textId="77777777" w:rsidR="00071FE3" w:rsidRDefault="00496DBF">
      <w:pPr>
        <w:numPr>
          <w:ilvl w:val="0"/>
          <w:numId w:val="3"/>
        </w:numPr>
        <w:spacing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Mandate disability-sensitive training for all law enforcement and custodial officials.</w:t>
      </w:r>
    </w:p>
    <w:p w14:paraId="64B1668F" w14:textId="77777777" w:rsidR="00071FE3" w:rsidRDefault="00496DBF">
      <w:pPr>
        <w:pStyle w:val="Heading2"/>
        <w:spacing w:after="200"/>
        <w:jc w:val="both"/>
        <w:rPr>
          <w:rFonts w:ascii="Times New Roman" w:eastAsia="Times New Roman" w:hAnsi="Times New Roman" w:cs="Times New Roman"/>
          <w:b/>
          <w:bCs/>
        </w:rPr>
      </w:pPr>
      <w:bookmarkStart w:id="9" w:name="_xlf3odi2r5xf" w:colFirst="0" w:colLast="0"/>
      <w:bookmarkEnd w:id="9"/>
      <w:r>
        <w:rPr>
          <w:rFonts w:ascii="Times New Roman" w:eastAsia="Times New Roman" w:hAnsi="Times New Roman" w:cs="Times New Roman"/>
          <w:b/>
          <w:bCs/>
        </w:rPr>
        <w:t>C. Persons with Disabilities in Detention (Articles 13, 14)</w:t>
      </w:r>
    </w:p>
    <w:p w14:paraId="04B879C2" w14:textId="77777777" w:rsidR="00071FE3" w:rsidRDefault="00496DBF">
      <w:pPr>
        <w:numPr>
          <w:ilvl w:val="0"/>
          <w:numId w:val="29"/>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List of Issues </w:t>
      </w:r>
      <w:r>
        <w:rPr>
          <w:rFonts w:ascii="Times New Roman" w:eastAsia="Times New Roman" w:hAnsi="Times New Roman" w:cs="Times New Roman"/>
          <w:b/>
          <w:bCs/>
          <w:sz w:val="24"/>
          <w:szCs w:val="24"/>
        </w:rPr>
        <w:br/>
      </w:r>
    </w:p>
    <w:p w14:paraId="3423B9FB" w14:textId="77777777" w:rsidR="00071FE3" w:rsidRDefault="00496DBF">
      <w:pPr>
        <w:numPr>
          <w:ilvl w:val="0"/>
          <w:numId w:val="2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the List of Issues, the Committee requested information on the accessibility of federal and provincial detention and correctional facilities for persons with disabilities, as well as the reasonable accommodations provided to ensure that persons with disabilities can </w:t>
      </w:r>
      <w:r>
        <w:rPr>
          <w:rFonts w:ascii="Times New Roman" w:eastAsia="Times New Roman" w:hAnsi="Times New Roman" w:cs="Times New Roman"/>
          <w:sz w:val="24"/>
          <w:szCs w:val="24"/>
          <w:highlight w:val="white"/>
        </w:rPr>
        <w:lastRenderedPageBreak/>
        <w:t>exercise their rights on an equal basis with others while deprived of their liberty.</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br/>
      </w:r>
    </w:p>
    <w:p w14:paraId="59A295FE" w14:textId="77777777" w:rsidR="00071FE3" w:rsidRDefault="00496DBF">
      <w:pPr>
        <w:numPr>
          <w:ilvl w:val="0"/>
          <w:numId w:val="29"/>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Current State Policy or Practice</w:t>
      </w:r>
      <w:r>
        <w:rPr>
          <w:rFonts w:ascii="Times New Roman" w:eastAsia="Times New Roman" w:hAnsi="Times New Roman" w:cs="Times New Roman"/>
          <w:b/>
          <w:bCs/>
          <w:sz w:val="24"/>
          <w:szCs w:val="24"/>
        </w:rPr>
        <w:br/>
      </w:r>
    </w:p>
    <w:p w14:paraId="4D6119DF"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Pakistan states that, under the Pakistan Prison Rules, 1978 and the Criminal Procedure Code, 1898, prison authorities are required to place accused persons whose mental state is in doubt under medical observation and report their condition through the prison administration, and that transfers to mental health institutions may be authorised under section 464 of the CrPC and relevant Prison Rules, including expedited transfer provisions in urgent cases. The State further asserts that Boards of Visitors establ</w:t>
      </w:r>
      <w:r>
        <w:rPr>
          <w:rFonts w:ascii="Times New Roman" w:eastAsia="Times New Roman" w:hAnsi="Times New Roman" w:cs="Times New Roman"/>
          <w:sz w:val="24"/>
          <w:szCs w:val="24"/>
        </w:rPr>
        <w:t xml:space="preserve">ished under provincial mental health laws review the condition of detainees with psychosocial disabilities at least every six months. Pakistan also reports provincial figures of prisoners with disabilities—131 in Punjab, 115 in Sindh, and 5 in Balochistan, and claims that adequate facilities are provided during incarceration, citing provincial prison frameworks such as the Sindh Prisons and Corrections Service Act, 2019 and the Khyber Pakhtunkhwa Prisons Rules, 2018, including measures such as construction </w:t>
      </w:r>
      <w:r>
        <w:rPr>
          <w:rFonts w:ascii="Times New Roman" w:eastAsia="Times New Roman" w:hAnsi="Times New Roman" w:cs="Times New Roman"/>
          <w:sz w:val="24"/>
          <w:szCs w:val="24"/>
        </w:rPr>
        <w:t>of ramps and accessibility initiatives.</w:t>
      </w:r>
    </w:p>
    <w:p w14:paraId="212A6FBB"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existence of these formal procedures, JPP’s monitoring</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indicates that these safeguards are rarely implemented in practice. Transfers under section 464 CrPC are discretionary, heavily bureaucratised and dependent on multiple layers of approval, resulting in prolonged detention of persons with psychosocial disabilities in ordinary prison settings for years or decades. Pakistan’s response does not provide information on how frequent transfers to mental health institutions actually occur, the average length of time prisoners with psychosocial disabilities remain i</w:t>
      </w:r>
      <w:r>
        <w:rPr>
          <w:rFonts w:ascii="Times New Roman" w:eastAsia="Times New Roman" w:hAnsi="Times New Roman" w:cs="Times New Roman"/>
          <w:sz w:val="24"/>
          <w:szCs w:val="24"/>
        </w:rPr>
        <w:t>n detention before transfer, or the outcomes of such transfers.</w:t>
      </w:r>
    </w:p>
    <w:p w14:paraId="740D2C1A"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Suraya Begum, a woman of approximately 70 years, currently imprisoned at Central Jail Rawalpindi, lives with Parkinson’s disease and memory impairment. She was implicated in a drug trafficking case in Sri Lanka and sentenced to life imprisonment, after several years in pre-trial detention. She was repatriated to Pakistan in October 2024 but remains imprisoned, still awaiting resentencing, to which she is entitled under Pakistan’s Transfer of Prisoners Ordinance, 2002. Despite her age, disability, and seriou</w:t>
      </w:r>
      <w:r>
        <w:rPr>
          <w:rFonts w:ascii="Times New Roman" w:eastAsia="Times New Roman" w:hAnsi="Times New Roman" w:cs="Times New Roman"/>
          <w:sz w:val="24"/>
          <w:szCs w:val="24"/>
          <w:highlight w:val="white"/>
        </w:rPr>
        <w:t>s health needs, no accommodations, proper medical assessment, disability-sensitive safeguards, or timely judicial review have been provided. Her case highlights Pakistan’s failure to protect older persons with disabilities and uphold their rights upon return from foreign detention.</w:t>
      </w:r>
    </w:p>
    <w:p w14:paraId="3861D31D"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2023 Human Rights Watch report </w:t>
      </w:r>
      <w:r>
        <w:rPr>
          <w:rFonts w:ascii="Times New Roman" w:eastAsia="Times New Roman" w:hAnsi="Times New Roman" w:cs="Times New Roman"/>
          <w:sz w:val="24"/>
          <w:szCs w:val="24"/>
        </w:rPr>
        <w:t xml:space="preserve">indicates that prisoners with psychosocial disabilities face heightened discrimination, abuse, and neglect in Pakistani prisons, driven by widespread stigma and lack of awareness about mental health among prison </w:t>
      </w:r>
      <w:r>
        <w:rPr>
          <w:rFonts w:ascii="Times New Roman" w:eastAsia="Times New Roman" w:hAnsi="Times New Roman" w:cs="Times New Roman"/>
          <w:sz w:val="24"/>
          <w:szCs w:val="24"/>
        </w:rPr>
        <w:lastRenderedPageBreak/>
        <w:t>staff.</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Requests for mental health support are frequently dismissed or disbelieved, psychological assessments at admission are often perfunctory or not conducted at all, and prison authorities commonly treat disclosures of mental illness with suspicion rather than concern.</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In documented cases, prisoners experiencing depression or suicidal ideation have been denied access to professional care and advised to rely on “prayer” instead, highlighting systemic discrimination and neglect of mental health needs in detention.</w:t>
      </w:r>
      <w:r>
        <w:rPr>
          <w:rFonts w:ascii="Times New Roman" w:eastAsia="Times New Roman" w:hAnsi="Times New Roman" w:cs="Times New Roman"/>
          <w:sz w:val="24"/>
          <w:szCs w:val="24"/>
          <w:vertAlign w:val="superscript"/>
        </w:rPr>
        <w:footnoteReference w:id="34"/>
      </w:r>
    </w:p>
    <w:p w14:paraId="1BECC825"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JPP’s monitoring highlights severe gaps in the provision and independence of prison mental health services across Pakistan. The structural problem lies in the acute shortage of trained mental health professionals within the prison system. Under the Pakistan Prison Rules, the prison medical officer in each facility is formally responsible for both the physical and mental health of prisoners, as well as the general hygiene of prison premises, and is required to conduct at least weekly inspections to ensure th</w:t>
      </w:r>
      <w:r>
        <w:rPr>
          <w:rFonts w:ascii="Times New Roman" w:eastAsia="Times New Roman" w:hAnsi="Times New Roman" w:cs="Times New Roman"/>
          <w:sz w:val="24"/>
          <w:szCs w:val="24"/>
        </w:rPr>
        <w:t>at “nothing exists therein which is likely to be injurious to the health of the prisoners.” However, prison medical officers are general practitioners and are not trained psychologists or psychiatrists. Such psychiatrists are not appointed under the prison framework, their roles and responsibilities within custodial settings are undefined, and it remains unclear to whom they are administratively accountable.</w:t>
      </w:r>
      <w:r>
        <w:rPr>
          <w:rFonts w:ascii="Times New Roman" w:eastAsia="Times New Roman" w:hAnsi="Times New Roman" w:cs="Times New Roman"/>
          <w:sz w:val="24"/>
          <w:szCs w:val="24"/>
          <w:highlight w:val="yellow"/>
        </w:rPr>
        <w:t xml:space="preserve"> </w:t>
      </w:r>
      <w:r>
        <w:rPr>
          <w:rFonts w:ascii="Times New Roman" w:eastAsia="Times New Roman" w:hAnsi="Times New Roman" w:cs="Times New Roman"/>
          <w:sz w:val="24"/>
          <w:szCs w:val="24"/>
        </w:rPr>
        <w:t xml:space="preserve"> </w:t>
      </w:r>
    </w:p>
    <w:p w14:paraId="65C6E74A"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jails maintain affiliate collaborations with provincial mental health facilities where patients are sent, there are very few dedicated on-site psychologists. In Sindh, there is only one on-site psychologist for the entire province, deputed at Karachi Central Prison. Jail visits to Balochistan and Khyber Pakhtunkhwa revealed an absence of on-site psychologists in provincial prisons. While medical officers are staffed in each jail across the country, they are not adequately trained to provide forensic m</w:t>
      </w:r>
      <w:r>
        <w:rPr>
          <w:rFonts w:ascii="Times New Roman" w:eastAsia="Times New Roman" w:hAnsi="Times New Roman" w:cs="Times New Roman"/>
          <w:sz w:val="24"/>
          <w:szCs w:val="24"/>
        </w:rPr>
        <w:t>ental health services.</w:t>
      </w:r>
    </w:p>
    <w:p w14:paraId="1AA3F666"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Punjab has deputed a number of on-site psychologists to prisons, including facilities housing death row prisoners. However, these psychologists have been placed under the administrative control of the prison department rather than the provincial health department. This represents a departure from Chapter 40, Rule 974 of the Pakistan Prison Rules 1978</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 which envisages medical officers as part of the public health system rather than the custodial authority. This arrangement undermines clinical independence and creates a structural conflict of interest, as mental health professionals may be subject to prison administration priorities rather than clinical and ethical obligations. Such institutional placement is inconsistent with the United Nations Standard Minimum Rules for the Treatment of Prisoners (the Mandela Rules), which require structural separatio</w:t>
      </w:r>
      <w:r>
        <w:rPr>
          <w:rFonts w:ascii="Times New Roman" w:eastAsia="Times New Roman" w:hAnsi="Times New Roman" w:cs="Times New Roman"/>
          <w:sz w:val="24"/>
          <w:szCs w:val="24"/>
        </w:rPr>
        <w:t xml:space="preserve">n of prison healthcare from custodial command structures to avoid conflicts of interest. The draft Punjab Prison Rules, 2022, seeks to remedy this </w:t>
      </w:r>
      <w:r>
        <w:rPr>
          <w:rFonts w:ascii="Times New Roman" w:eastAsia="Times New Roman" w:hAnsi="Times New Roman" w:cs="Times New Roman"/>
          <w:sz w:val="24"/>
          <w:szCs w:val="24"/>
        </w:rPr>
        <w:lastRenderedPageBreak/>
        <w:t>gap by clarifying the role, powers, and independence of medical officers and aligning prison healthcare with provincial health departments.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However, until such provisions are formally adopted through legislative reform, the continued deputation of mental health staff under prison administrative control remains insufficient and inconsistent with directives of </w:t>
      </w:r>
      <w:r>
        <w:rPr>
          <w:rFonts w:ascii="Times New Roman" w:eastAsia="Times New Roman" w:hAnsi="Times New Roman" w:cs="Times New Roman"/>
          <w:i/>
          <w:iCs/>
          <w:sz w:val="24"/>
          <w:szCs w:val="24"/>
        </w:rPr>
        <w:t xml:space="preserve">Safia Bano </w:t>
      </w:r>
      <w:r>
        <w:rPr>
          <w:rFonts w:ascii="Times New Roman" w:eastAsia="Times New Roman" w:hAnsi="Times New Roman" w:cs="Times New Roman"/>
          <w:sz w:val="24"/>
          <w:szCs w:val="24"/>
        </w:rPr>
        <w:t>and international standards.</w:t>
      </w:r>
    </w:p>
    <w:p w14:paraId="1F306BD7"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Independent reporting</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highlights serious systemic deficiencies in the treatment of prisoners with disabilities, noting that prison authorities and other criminal justice actors have very limited understanding of disability issues and needs. People with psychosocial disabilities in detention struggle with hygiene and self-care, especially in overcrowded conditions, and require specialised care that “cannot be provided inside jail.” Significant gaps persist in medical resources, with many prisons lacking ambulances, vacant posts </w:t>
      </w:r>
      <w:r>
        <w:rPr>
          <w:rFonts w:ascii="Times New Roman" w:eastAsia="Times New Roman" w:hAnsi="Times New Roman" w:cs="Times New Roman"/>
          <w:sz w:val="24"/>
          <w:szCs w:val="24"/>
        </w:rPr>
        <w:t xml:space="preserve">for medical officers, and dozens of psychologist positions unfilled, which undermines the ability of detention facilities to meet even basic health needs of prisoners with physical and mental disabilities. </w:t>
      </w:r>
    </w:p>
    <w:p w14:paraId="1FA5E735"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gap persists in the existing Pakistan Prison Rules, 1978</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as the framework contains specific provisions addressing the rights, protections, and specialised needs of prisoners with disabilities. While general healthcare and welfare provisions exist, they do not establish clear standards for disability identification, reasonable accommodation, accessibility, or specialised psychosocial and physical support for persons with disabilities in detention. The absence of explicit safeguards results in inconsistent identification and management of prisoners with disabiliti</w:t>
      </w:r>
      <w:r>
        <w:rPr>
          <w:rFonts w:ascii="Times New Roman" w:eastAsia="Times New Roman" w:hAnsi="Times New Roman" w:cs="Times New Roman"/>
          <w:sz w:val="24"/>
          <w:szCs w:val="24"/>
        </w:rPr>
        <w:t>es and fails to ensure equal access to healthcare, rehabilitation, and participation in prison life. This falls short of international standards, including Rule 5 of the United Nations Standard Minimum Rules for the Treatment of Prisoners (the Mandela Rules), which requires prison administrations to provide reasonable accommodation and adjustments to ensure that prisoners with disabilities can access prison conditions and services on an equal basis with others.</w:t>
      </w:r>
      <w:r>
        <w:rPr>
          <w:rFonts w:ascii="Times New Roman" w:eastAsia="Times New Roman" w:hAnsi="Times New Roman" w:cs="Times New Roman"/>
          <w:sz w:val="24"/>
          <w:szCs w:val="24"/>
          <w:vertAlign w:val="superscript"/>
        </w:rPr>
        <w:footnoteReference w:id="39"/>
      </w:r>
    </w:p>
    <w:p w14:paraId="3AA39666"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Clinical Psychiatrist and Former Chairman of The Board of Management, Punjab Institute of Mental Health (PIMH), </w:t>
      </w:r>
      <w:r>
        <w:rPr>
          <w:rFonts w:ascii="Times New Roman" w:eastAsia="Times New Roman" w:hAnsi="Times New Roman" w:cs="Times New Roman"/>
          <w:b/>
          <w:bCs/>
          <w:sz w:val="24"/>
          <w:szCs w:val="24"/>
        </w:rPr>
        <w:t>Dr. Saad Malik</w:t>
      </w:r>
      <w:r>
        <w:rPr>
          <w:rFonts w:ascii="Times New Roman" w:eastAsia="Times New Roman" w:hAnsi="Times New Roman" w:cs="Times New Roman"/>
          <w:sz w:val="24"/>
          <w:szCs w:val="24"/>
        </w:rPr>
        <w:t xml:space="preserve"> notes that both prisons and mental health institutions are severely overcrowded and under-resourced, noting past situations where a single psychiatrist was responsible for hundreds of patients. Such structural neglect results in long-term deterioration of individuals with psychosocial disabilities, particularly those abandoned by families, and reflects systemic failure to ensure humane and rights-compliant care. Dr. Malik emphasises the need for psychiatric-informed training for investigating</w:t>
      </w:r>
      <w:r>
        <w:rPr>
          <w:rFonts w:ascii="Times New Roman" w:eastAsia="Times New Roman" w:hAnsi="Times New Roman" w:cs="Times New Roman"/>
          <w:sz w:val="24"/>
          <w:szCs w:val="24"/>
        </w:rPr>
        <w:t xml:space="preserve"> officers and prison staff, noting that communication barriers and untreated mental illness can lead to coercive interrogation practices. </w:t>
      </w:r>
      <w:r>
        <w:rPr>
          <w:rFonts w:ascii="Times New Roman" w:eastAsia="Times New Roman" w:hAnsi="Times New Roman" w:cs="Times New Roman"/>
          <w:sz w:val="24"/>
          <w:szCs w:val="24"/>
        </w:rPr>
        <w:lastRenderedPageBreak/>
        <w:t xml:space="preserve">Integrating mental health expertise into investigative processes is essential to prevent abuse and ensure disability-sensitive safeguards. </w:t>
      </w:r>
    </w:p>
    <w:p w14:paraId="30CD9F19"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disability rights advocate </w:t>
      </w:r>
      <w:r>
        <w:rPr>
          <w:rFonts w:ascii="Times New Roman" w:eastAsia="Times New Roman" w:hAnsi="Times New Roman" w:cs="Times New Roman"/>
          <w:b/>
          <w:bCs/>
          <w:sz w:val="24"/>
          <w:szCs w:val="24"/>
        </w:rPr>
        <w:t>Sana Khurshid</w:t>
      </w:r>
      <w:r>
        <w:rPr>
          <w:rFonts w:ascii="Times New Roman" w:eastAsia="Times New Roman" w:hAnsi="Times New Roman" w:cs="Times New Roman"/>
          <w:sz w:val="24"/>
          <w:szCs w:val="24"/>
        </w:rPr>
        <w:t>, reasonable accommodation, a core obligation under the Convention, is seldom operationalised within administrative, judicial, healthcare, or detention systems. The absence of clear procedural standards results in inconsistent recognition of accommodation needs, effectively excluding persons with disabilities from equal participation in legal and institutional processes.</w:t>
      </w:r>
    </w:p>
    <w:p w14:paraId="5B5D45F7"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emphasis on physical accessibility measures such as ramps does not address the specific needs of persons with psychosocial and intellectual disabilities, including access to specialised mental healthcare, supported decision-making, procedural accommodations, and protection from prolonged detention in punitive environments.</w:t>
      </w:r>
    </w:p>
    <w:p w14:paraId="2452044D" w14:textId="77777777" w:rsidR="00071FE3" w:rsidRDefault="00496DB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Pakistan’s response highlights transfer mechanisms and general prison frameworks, but provides limited detail on practical accessibility and reasonable accommodation within detention facilities, including basic accessible facilities, assistive support, healthcare/medication, and safe, accessible complaint mechanisms for persons with disabilities.</w:t>
      </w:r>
      <w:r>
        <w:rPr>
          <w:rFonts w:ascii="Times New Roman" w:eastAsia="Times New Roman" w:hAnsi="Times New Roman" w:cs="Times New Roman"/>
          <w:sz w:val="24"/>
          <w:szCs w:val="24"/>
        </w:rPr>
        <w:br/>
      </w:r>
    </w:p>
    <w:p w14:paraId="797BC334" w14:textId="77777777" w:rsidR="00071FE3" w:rsidRDefault="00496DBF">
      <w:pPr>
        <w:numPr>
          <w:ilvl w:val="0"/>
          <w:numId w:val="29"/>
        </w:numPr>
        <w:jc w:val="both"/>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xml:space="preserve">Suggested Recommendations </w:t>
      </w:r>
      <w:r>
        <w:rPr>
          <w:rFonts w:ascii="Times New Roman" w:eastAsia="Times New Roman" w:hAnsi="Times New Roman" w:cs="Times New Roman"/>
          <w:b/>
          <w:bCs/>
          <w:sz w:val="24"/>
          <w:szCs w:val="24"/>
          <w:highlight w:val="white"/>
        </w:rPr>
        <w:br/>
      </w:r>
    </w:p>
    <w:p w14:paraId="1BFC9BCD" w14:textId="77777777" w:rsidR="00071FE3" w:rsidRDefault="00496DBF">
      <w:pPr>
        <w:numPr>
          <w:ilvl w:val="0"/>
          <w:numId w:val="8"/>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all mental health professionals providing services in prisons, including psychologists and psychiatrists, are appointed under and administratively accountable to the provincial health departments rather than prison authorities, in accordance with Rule 974 of the Pakistan Prison Rules, 1978</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and the Mandela Rules.</w:t>
      </w:r>
    </w:p>
    <w:p w14:paraId="44F1CF54" w14:textId="77777777" w:rsidR="00071FE3" w:rsidRDefault="00496DBF">
      <w:pPr>
        <w:numPr>
          <w:ilvl w:val="0"/>
          <w:numId w:val="8"/>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and formally adopt the Punjab Prison Rules, 2022, or equivalent provincial frameworks, to explicitly guarantee the institutional independence, role, and clinical autonomy of mental health professionals working in prison settings.</w:t>
      </w:r>
    </w:p>
    <w:p w14:paraId="0BABAAC7" w14:textId="77777777" w:rsidR="00071FE3" w:rsidRDefault="00496DBF">
      <w:pPr>
        <w:numPr>
          <w:ilvl w:val="0"/>
          <w:numId w:val="8"/>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Align the Pakistan Prison Rules with the MHAs, expressly incorporating procedures for referral, independent psychiatric evaluation, periodic review of mental condition, and transfer to mental health facilities where appropriate. </w:t>
      </w:r>
    </w:p>
    <w:p w14:paraId="53C33EED" w14:textId="77777777" w:rsidR="00071FE3" w:rsidRDefault="00496DBF">
      <w:pPr>
        <w:numPr>
          <w:ilvl w:val="0"/>
          <w:numId w:val="8"/>
        </w:numPr>
        <w:spacing w:before="200"/>
        <w:jc w:val="both"/>
      </w:pPr>
      <w:r>
        <w:rPr>
          <w:rFonts w:ascii="Times New Roman" w:eastAsia="Times New Roman" w:hAnsi="Times New Roman" w:cs="Times New Roman"/>
          <w:sz w:val="24"/>
          <w:szCs w:val="24"/>
          <w:highlight w:val="white"/>
        </w:rPr>
        <w:t>Ensure that prisoners with disabilities are provided reasonable accommodation and access to appropriate healthcare in detention, in accordance with international standards, including the Nelson Mandela Rules, and that no person with a psychosocial disability is detained in prison where adequate care cannot be provided.</w:t>
      </w:r>
      <w:r>
        <w:rPr>
          <w:rFonts w:ascii="Times New Roman" w:eastAsia="Times New Roman" w:hAnsi="Times New Roman" w:cs="Times New Roman"/>
          <w:sz w:val="24"/>
          <w:szCs w:val="24"/>
          <w:highlight w:val="white"/>
        </w:rPr>
        <w:br/>
      </w:r>
    </w:p>
    <w:p w14:paraId="0451F181" w14:textId="77777777" w:rsidR="00071FE3" w:rsidRDefault="00496DBF">
      <w:pPr>
        <w:numPr>
          <w:ilvl w:val="0"/>
          <w:numId w:val="8"/>
        </w:numPr>
        <w:jc w:val="both"/>
      </w:pPr>
      <w:r>
        <w:rPr>
          <w:rFonts w:ascii="Times New Roman" w:eastAsia="Times New Roman" w:hAnsi="Times New Roman" w:cs="Times New Roman"/>
          <w:sz w:val="24"/>
          <w:szCs w:val="24"/>
          <w:highlight w:val="white"/>
        </w:rPr>
        <w:t>Establish clear, accessible procedures enabling prisoners, their families, or legal representatives to seek independent review of medical assessments and detention decisions, including transfer to mental health facilities where necessary.</w:t>
      </w:r>
      <w:r>
        <w:rPr>
          <w:rFonts w:ascii="Times New Roman" w:eastAsia="Times New Roman" w:hAnsi="Times New Roman" w:cs="Times New Roman"/>
          <w:sz w:val="24"/>
          <w:szCs w:val="24"/>
          <w:highlight w:val="white"/>
        </w:rPr>
        <w:br/>
      </w:r>
    </w:p>
    <w:p w14:paraId="56AA8873" w14:textId="77777777" w:rsidR="00071FE3" w:rsidRDefault="00496DBF">
      <w:pPr>
        <w:numPr>
          <w:ilvl w:val="0"/>
          <w:numId w:val="8"/>
        </w:numPr>
        <w:jc w:val="both"/>
      </w:pPr>
      <w:r>
        <w:rPr>
          <w:rFonts w:ascii="Times New Roman" w:eastAsia="Times New Roman" w:hAnsi="Times New Roman" w:cs="Times New Roman"/>
          <w:sz w:val="24"/>
          <w:szCs w:val="24"/>
          <w:highlight w:val="white"/>
        </w:rPr>
        <w:lastRenderedPageBreak/>
        <w:t>Strengthen oversight and accountability mechanisms in places of detention, including through independent monitoring of conditions faced by prisoners with disabilities and collection of disability-disaggregated data on detention, healthcare, and transfers.</w:t>
      </w:r>
      <w:r>
        <w:rPr>
          <w:rFonts w:ascii="Times New Roman" w:eastAsia="Times New Roman" w:hAnsi="Times New Roman" w:cs="Times New Roman"/>
          <w:sz w:val="24"/>
          <w:szCs w:val="24"/>
          <w:highlight w:val="white"/>
        </w:rPr>
        <w:br/>
      </w:r>
    </w:p>
    <w:p w14:paraId="67419285" w14:textId="77777777" w:rsidR="00071FE3" w:rsidRDefault="00496DBF">
      <w:pPr>
        <w:numPr>
          <w:ilvl w:val="0"/>
          <w:numId w:val="8"/>
        </w:numPr>
        <w:jc w:val="both"/>
      </w:pPr>
      <w:r>
        <w:rPr>
          <w:rFonts w:ascii="Times New Roman" w:eastAsia="Times New Roman" w:hAnsi="Times New Roman" w:cs="Times New Roman"/>
          <w:sz w:val="24"/>
          <w:szCs w:val="24"/>
          <w:highlight w:val="white"/>
        </w:rPr>
        <w:t>Mandate regular training for prison and custodial staff on disability rights, mental health, and humane treatment, with a focus on preventing discrimination, neglect, and ill-treatment of prisoners with psychosocial and intellectual disabilities.</w:t>
      </w:r>
    </w:p>
    <w:p w14:paraId="599EE3FD" w14:textId="77777777" w:rsidR="00071FE3" w:rsidRDefault="00496DBF">
      <w:pPr>
        <w:numPr>
          <w:ilvl w:val="0"/>
          <w:numId w:val="8"/>
        </w:numPr>
        <w:spacing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Establish High Security Forensic Mental Health Facilities in the teaching and training institutions of mental health for assessment, treatment and rehabilitation of prisoners who have developed mental ailments during their incarceration.</w:t>
      </w:r>
    </w:p>
    <w:p w14:paraId="3F9D3B6D" w14:textId="77777777" w:rsidR="00071FE3" w:rsidRDefault="00496DBF">
      <w:pPr>
        <w:pStyle w:val="Heading2"/>
        <w:spacing w:after="200"/>
        <w:jc w:val="both"/>
      </w:pPr>
      <w:bookmarkStart w:id="10" w:name="_1eaetlp02i1r" w:colFirst="0" w:colLast="0"/>
      <w:bookmarkEnd w:id="10"/>
      <w:r>
        <w:rPr>
          <w:rFonts w:ascii="Times New Roman" w:eastAsia="Times New Roman" w:hAnsi="Times New Roman" w:cs="Times New Roman"/>
          <w:b/>
          <w:bCs/>
        </w:rPr>
        <w:t>E. Mental Health and the Right to Liberty of Persons with Disabilities (Articles 12, 14, 25)</w:t>
      </w:r>
    </w:p>
    <w:p w14:paraId="0DFD8843" w14:textId="77777777" w:rsidR="00071FE3" w:rsidRDefault="00496DBF">
      <w:pPr>
        <w:numPr>
          <w:ilvl w:val="0"/>
          <w:numId w:val="30"/>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List of Issues </w:t>
      </w:r>
      <w:r>
        <w:rPr>
          <w:rFonts w:ascii="Times New Roman" w:eastAsia="Times New Roman" w:hAnsi="Times New Roman" w:cs="Times New Roman"/>
          <w:b/>
          <w:bCs/>
          <w:sz w:val="24"/>
          <w:szCs w:val="24"/>
        </w:rPr>
        <w:br/>
      </w:r>
    </w:p>
    <w:p w14:paraId="526126A4" w14:textId="77777777" w:rsidR="00071FE3" w:rsidRDefault="00496DBF">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List of Issues, the</w:t>
      </w:r>
      <w:r>
        <w:rPr>
          <w:rFonts w:ascii="Times New Roman" w:eastAsia="Times New Roman" w:hAnsi="Times New Roman" w:cs="Times New Roman"/>
          <w:sz w:val="24"/>
          <w:szCs w:val="24"/>
        </w:rPr>
        <w:t xml:space="preserve"> Committee requested information on the safeguards in place to ensure that no person is deprived of their liberty on the basis of disability, with particular attention to persons with psychosocial and intellectual disabilities.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The Committee further sought data on persons with disabilities residing in institutional settings, including information disaggregated by age and gender, the duration of institutionalisation, and the timelines and strategies adopted for deinstitutionalisation. In addition, the Committee requested clarification on measures taken to prohibit non-consensual treatment, including forced medication and involuntary hospitalisation, as well as information on the timeframe for abolishing provisions of the Mental He</w:t>
      </w:r>
      <w:r>
        <w:rPr>
          <w:rFonts w:ascii="Times New Roman" w:eastAsia="Times New Roman" w:hAnsi="Times New Roman" w:cs="Times New Roman"/>
          <w:sz w:val="24"/>
          <w:szCs w:val="24"/>
        </w:rPr>
        <w:t>alth Ordinance 2001 that permit long-term forced hospitalisation of adults and children, and data on the number of persons with psychosocial disabilities involuntarily hospitalised and the duration of their stays.</w:t>
      </w:r>
      <w:r>
        <w:rPr>
          <w:rFonts w:ascii="Times New Roman" w:eastAsia="Times New Roman" w:hAnsi="Times New Roman" w:cs="Times New Roman"/>
          <w:sz w:val="24"/>
          <w:szCs w:val="24"/>
        </w:rPr>
        <w:br/>
      </w:r>
    </w:p>
    <w:p w14:paraId="7414332C" w14:textId="77777777" w:rsidR="00071FE3" w:rsidRDefault="00496DBF">
      <w:pPr>
        <w:numPr>
          <w:ilvl w:val="0"/>
          <w:numId w:val="30"/>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Current State Policy or Practice </w:t>
      </w:r>
    </w:p>
    <w:p w14:paraId="45FC17C5"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Pakistan reports that, following the 18th Constitutional Amendment, mental health was devolved to the provinces, leading to the enactment of provincial mental health laws while the Mental Health Ordinance, 2001 remains operative at the federal level. Provincial Mental Health Authorities have reportedly been established to register and monitor psychiatric facilities, protect the rights of persons with mental illness, regulate standards of care, prohibit non-consensual treatment, and oversee professional trai</w:t>
      </w:r>
      <w:r>
        <w:rPr>
          <w:rFonts w:ascii="Times New Roman" w:eastAsia="Times New Roman" w:hAnsi="Times New Roman" w:cs="Times New Roman"/>
          <w:sz w:val="24"/>
          <w:szCs w:val="24"/>
        </w:rPr>
        <w:t xml:space="preserve">ning and record-keeping. The State highlights recent initiatives including the launch of the Sindh Mental Health Policy 2023–2030, the establishment of the Institute of Mental Health Sciences in Khyber Pakhtunkhwa, and the approval of a centre for persons with psychosocial and intellectual disabilities in Balochistan. Federally, the Ministry of </w:t>
      </w:r>
      <w:r>
        <w:rPr>
          <w:rFonts w:ascii="Times New Roman" w:eastAsia="Times New Roman" w:hAnsi="Times New Roman" w:cs="Times New Roman"/>
          <w:sz w:val="24"/>
          <w:szCs w:val="24"/>
        </w:rPr>
        <w:lastRenderedPageBreak/>
        <w:t>National Health Services, with WHO support, launched the “Hamraaz” mental health app and a national helpline in 2023, which reportedly provided counselling and assis</w:t>
      </w:r>
      <w:r>
        <w:rPr>
          <w:rFonts w:ascii="Times New Roman" w:eastAsia="Times New Roman" w:hAnsi="Times New Roman" w:cs="Times New Roman"/>
          <w:sz w:val="24"/>
          <w:szCs w:val="24"/>
        </w:rPr>
        <w:t>tance to over 240,000 individuals in two years.</w:t>
      </w:r>
    </w:p>
    <w:p w14:paraId="7328B2E9"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in practice, Pakistan’s mental health framework remains fragmented and uneven. Sindh, Punjab and Khyber Pakhtunkhwa have enacted dedicated mental health legislation,</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but there is inconsistent application of procedural safeguards, uneven oversight, and unequal protection of rights. Complaint mechanisms remain procedurally weak, enforcement is inconsistent, and remedies are delayed.</w:t>
      </w:r>
    </w:p>
    <w:p w14:paraId="7B648662"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present, these frameworks operate in silos. The CrPC governs arrest, investigation, and trial; the MHAs provide for assessment, treatment, and diversion; and the PPR regulate custodial administration. However, there is no integrated mechanism ensuring that protections relating to mental illness — including screening, diversion, fitness to stand trial assessments, supported decision-making, and transfer to appropriate facilities — are systematically activated from the point of first contact with law enfor</w:t>
      </w:r>
      <w:r>
        <w:rPr>
          <w:rFonts w:ascii="Times New Roman" w:eastAsia="Times New Roman" w:hAnsi="Times New Roman" w:cs="Times New Roman"/>
          <w:sz w:val="24"/>
          <w:szCs w:val="24"/>
        </w:rPr>
        <w:t>cement through to imprisonment or release. This fragmentation results in safeguards existing in law but failing in practice.</w:t>
      </w:r>
    </w:p>
    <w:p w14:paraId="5A84539D"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Pakistan’s legal framework continues to permit involuntary detention without robust judicial oversight.</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The Pakistan Prison Rules still contain a provision for “lunatics” to be temporarily detained in prisons.</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The State does not record or publish data on the number of persons involuntarily hospitalised, the duration of such detention, or the procedural safeguards available. Nor has it provided timelines for reviewing or abolishing provisions permitting prolonged forced institutionalisation. The absence of reliable, disability-disaggregated data obscures the scale of institutional confinement and impedes accountability. </w:t>
      </w:r>
    </w:p>
    <w:p w14:paraId="21888B2C"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previously noted, the Supreme Court’s 2021 decision in </w:t>
      </w:r>
      <w:r>
        <w:rPr>
          <w:rFonts w:ascii="Times New Roman" w:eastAsia="Times New Roman" w:hAnsi="Times New Roman" w:cs="Times New Roman"/>
          <w:i/>
          <w:iCs/>
          <w:sz w:val="24"/>
          <w:szCs w:val="24"/>
        </w:rPr>
        <w:t>Safia Bano v. Home Department</w:t>
      </w:r>
      <w:r>
        <w:rPr>
          <w:rFonts w:ascii="Times New Roman" w:eastAsia="Times New Roman" w:hAnsi="Times New Roman" w:cs="Times New Roman"/>
          <w:sz w:val="24"/>
          <w:szCs w:val="24"/>
        </w:rPr>
        <w:t xml:space="preserve"> marked a significant jurisprudential shift by recognising the constitutional and international law dimensions of psychosocial disability within the criminal justice system. The Court expressly directed the establishment of diversion to forensic mental health facilities, structured medical boards, and specialised training for judicial officers.</w:t>
      </w:r>
    </w:p>
    <w:p w14:paraId="0E4FE85C"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Five years later, those structural directions remain largely unimplemented. Forensic mental health assessment continues to operate through ad hoc certification processes rather than a standardised framework as directed by the Supreme Court. Medical boards are often composed without specialised forensic psychiatric expertise, and assessments may rely on brief or single-interview evaluations rather than sustained clinical observation. Critically, evaluations frequently do not include a review of prior medical</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records or any meaningful background investigation into family history, psychosocial context, or longitudinal mental health patterns. Courts frequently depend on these limited certifications to make determinations affecting liberty, capacity, and culpability. This falls short of international standards requiring independent, multidisciplinary, and clinically rigorous evaluation.</w:t>
      </w:r>
    </w:p>
    <w:p w14:paraId="2A91CEF1"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continued failure to operationalise</w:t>
      </w:r>
      <w:r>
        <w:rPr>
          <w:rFonts w:ascii="Times New Roman" w:eastAsia="Times New Roman" w:hAnsi="Times New Roman" w:cs="Times New Roman"/>
          <w:i/>
          <w:iCs/>
          <w:sz w:val="24"/>
          <w:szCs w:val="24"/>
        </w:rPr>
        <w:t xml:space="preserve"> Safia Bano</w:t>
      </w:r>
      <w:r>
        <w:rPr>
          <w:rFonts w:ascii="Times New Roman" w:eastAsia="Times New Roman" w:hAnsi="Times New Roman" w:cs="Times New Roman"/>
          <w:sz w:val="24"/>
          <w:szCs w:val="24"/>
        </w:rPr>
        <w:t xml:space="preserve"> safeguards was further exposed in subsequent high-profile cases, which demonstrated the absence of clear procedural standards for assessing fitness to stand trial or mental state at the time of the offence. The case of Zahir Jaffer, a death row prisoner, illustrates these failures. During trial proceedings, state-appointed defence counsel sought to have the accused screened for mental illness, but the request was rejected. Counsel moved a further application on appeal requesting treatment. The c</w:t>
      </w:r>
      <w:r>
        <w:rPr>
          <w:rFonts w:ascii="Times New Roman" w:eastAsia="Times New Roman" w:hAnsi="Times New Roman" w:cs="Times New Roman"/>
          <w:sz w:val="24"/>
          <w:szCs w:val="24"/>
        </w:rPr>
        <w:t xml:space="preserve">ourt directed the Superintendent Jail with directions to conduct a medical examination at the jail hospital. A report dated 17 January 2022 concluded that his health was satisfactory. However, the medical report was never formally exhibited as part of the court record, nor was the medical officer examined before the court, contrary to the procedural safeguards emphasised in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Zahir Jaffer continues to languish in the hospital ward where fellow prisoners where fellow inmates reportedly feed him, ba</w:t>
      </w:r>
      <w:r>
        <w:rPr>
          <w:rFonts w:ascii="Times New Roman" w:eastAsia="Times New Roman" w:hAnsi="Times New Roman" w:cs="Times New Roman"/>
          <w:sz w:val="24"/>
          <w:szCs w:val="24"/>
        </w:rPr>
        <w:t>the him, and assist him in using the bathroom. He is completely non-verbal and in dire need of psychiatric attention.</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No independent medical board was constituted, despite the accused’s publicly documented history of mental illness. These proceedings revealed systemic deficiencies, including limited forensic psychiatric expertise, lack of defence counsel access to records of prisoners with psychosocial disabilities, and vulnerability to external pressures that may undermine objective mental health evaluation.</w:t>
      </w:r>
    </w:p>
    <w:p w14:paraId="36BCABE6"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a structural level, Pakistan faces a severe shortage of mental health professionals. A limited number of psychiatrists serve a population exceeding 240 million, with specialists concentrated in major urban centres.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Rural areas remain effectively excluded from rights-based psychiatric care. In the absence of accessible public services, persons with psychosocial disabilities are frequently taken to unregulated private or faith-based institutions, where confinement practices may occur without adequate clinical oversight or rights safeguards.</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Public psychiatric institutions remain overcrowded and under-resourced, often operating on custodial models rather than rights-based, community-oriented care.</w:t>
      </w:r>
    </w:p>
    <w:p w14:paraId="7F1B60CE"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criminal justice system, mental health screening at arrest and during investigation remains rare. Persons with psychosocial disabilities are routinely </w:t>
      </w:r>
      <w:r>
        <w:rPr>
          <w:rFonts w:ascii="Times New Roman" w:eastAsia="Times New Roman" w:hAnsi="Times New Roman" w:cs="Times New Roman"/>
          <w:sz w:val="24"/>
          <w:szCs w:val="24"/>
        </w:rPr>
        <w:lastRenderedPageBreak/>
        <w:t xml:space="preserve">processed without early identification, reasonable accommodation, or diversion. Criminal justice actors, including police, prosecutors, and magistrates, lack adequate understanding of the Mental Health Acts and their procedural safeguards. As first responders, police play a critical gatekeeping role; with appropriate training on the Mental Health Acts and relevant jurisprudence such as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individuals with mental illness could be diverted away from custodial detention and toward care. In practice, h</w:t>
      </w:r>
      <w:r>
        <w:rPr>
          <w:rFonts w:ascii="Times New Roman" w:eastAsia="Times New Roman" w:hAnsi="Times New Roman" w:cs="Times New Roman"/>
          <w:sz w:val="24"/>
          <w:szCs w:val="24"/>
        </w:rPr>
        <w:t xml:space="preserve">owever, there has been little to no systematic training in line with the Mental Health Acts or </w:t>
      </w:r>
      <w:r>
        <w:rPr>
          <w:rFonts w:ascii="Times New Roman" w:eastAsia="Times New Roman" w:hAnsi="Times New Roman" w:cs="Times New Roman"/>
          <w:i/>
          <w:iCs/>
          <w:sz w:val="24"/>
          <w:szCs w:val="24"/>
        </w:rPr>
        <w:t>Safia Bano</w:t>
      </w:r>
      <w:r>
        <w:rPr>
          <w:rFonts w:ascii="Times New Roman" w:eastAsia="Times New Roman" w:hAnsi="Times New Roman" w:cs="Times New Roman"/>
          <w:sz w:val="24"/>
          <w:szCs w:val="24"/>
        </w:rPr>
        <w:t>, meaning that statutory and judicial protections frequently fail to activate at the point of arrest and remand. The burden of proving mental illness continues to fall on the accused, who often lack access to independent psychiatric evaluation or effective legal representation. Transfers from prison to mental health facilities remain bureaucratic and discretionary, resulting in prolonged detention in env</w:t>
      </w:r>
      <w:r>
        <w:rPr>
          <w:rFonts w:ascii="Times New Roman" w:eastAsia="Times New Roman" w:hAnsi="Times New Roman" w:cs="Times New Roman"/>
          <w:sz w:val="24"/>
          <w:szCs w:val="24"/>
        </w:rPr>
        <w:t>ironments ill-equipped to provide specialised care.</w:t>
      </w:r>
    </w:p>
    <w:p w14:paraId="585DBF43"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Civil society monitoring further indicates that persons with psychosocial and intellectual disabilities are deprived of liberty not only through criminal incarceration but also due to inadequate community support systems and weak procedural safeguards governing institutionalisation.</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Women with disabilities face compounded barriers, particularly in accessing healthcare and community-based support services. </w:t>
      </w:r>
    </w:p>
    <w:p w14:paraId="1F7F5412" w14:textId="77777777" w:rsidR="00071FE3" w:rsidRDefault="00496DBF">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not directly applicable to the right to liberty of persons with disabilities, a 2022 report by the National Commission for Human Rights and Taskeen Health Initiative set out to identify gaps in mental health policy, legislation, licensing, qualification, and ethical mental health service delivery in order to highlight the human rights violations and malpractice that those with mental health issues face as a consequence.</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The report highlighted gaps in mental health legislation, regulation and licensing, significant concerns surrounding patient confidentiality and privacy, misrepresentation (and even falsification) of credentials and qualifications, and inappropriate/unethical behaviour, across Pakistan’s mental health service landscape.</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w:t>
      </w:r>
    </w:p>
    <w:p w14:paraId="72C8EB23" w14:textId="77777777" w:rsidR="00071FE3" w:rsidRDefault="00496DBF">
      <w:pPr>
        <w:numPr>
          <w:ilvl w:val="0"/>
          <w:numId w:val="23"/>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Taken together, these factors demonstrate that while Pakistan has adopted formal legislative and policy measures, structural implementation gaps persist. Involuntary detention, delayed transfers, weak oversight mechanisms, lack of independent forensic assessment, and insufficient community-based services continue to expose persons with psychosocial and intellectual disabilities to deprivation of liberty inconsistent with Articles 12, 14, and 25 of the Convention. </w:t>
      </w:r>
    </w:p>
    <w:p w14:paraId="20F18B30" w14:textId="77777777" w:rsidR="00071FE3" w:rsidRDefault="00496DBF">
      <w:pPr>
        <w:spacing w:before="240" w:after="240"/>
        <w:ind w:left="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  Suggested Recommendations </w:t>
      </w:r>
    </w:p>
    <w:p w14:paraId="6D757272" w14:textId="77777777" w:rsidR="00071FE3" w:rsidRDefault="00496DBF">
      <w:pPr>
        <w:numPr>
          <w:ilvl w:val="0"/>
          <w:numId w:val="19"/>
        </w:numPr>
        <w:spacing w:before="240" w:after="200"/>
        <w:jc w:val="both"/>
      </w:pPr>
      <w:r>
        <w:rPr>
          <w:rFonts w:ascii="Times New Roman" w:eastAsia="Times New Roman" w:hAnsi="Times New Roman" w:cs="Times New Roman"/>
          <w:sz w:val="24"/>
          <w:szCs w:val="24"/>
        </w:rPr>
        <w:t xml:space="preserve">Ensure full and time-bound implementation of </w:t>
      </w:r>
      <w:r>
        <w:rPr>
          <w:rFonts w:ascii="Times New Roman" w:eastAsia="Times New Roman" w:hAnsi="Times New Roman" w:cs="Times New Roman"/>
          <w:i/>
          <w:iCs/>
          <w:sz w:val="24"/>
          <w:szCs w:val="24"/>
        </w:rPr>
        <w:t xml:space="preserve">Safia Bano v. Home Department </w:t>
      </w:r>
      <w:r>
        <w:rPr>
          <w:rFonts w:ascii="Times New Roman" w:eastAsia="Times New Roman" w:hAnsi="Times New Roman" w:cs="Times New Roman"/>
          <w:sz w:val="24"/>
          <w:szCs w:val="24"/>
        </w:rPr>
        <w:t xml:space="preserve">by codifying its safeguards into federal and provincial law, including mandatory early </w:t>
      </w:r>
      <w:r>
        <w:rPr>
          <w:rFonts w:ascii="Times New Roman" w:eastAsia="Times New Roman" w:hAnsi="Times New Roman" w:cs="Times New Roman"/>
          <w:sz w:val="24"/>
          <w:szCs w:val="24"/>
        </w:rPr>
        <w:lastRenderedPageBreak/>
        <w:t>identification of psychosocial disabilities and compulsory mental health assessments at arrest, investigation, trial, sentencing, and detention.</w:t>
      </w:r>
    </w:p>
    <w:p w14:paraId="4DB48097" w14:textId="77777777" w:rsidR="00071FE3" w:rsidRDefault="00496DBF">
      <w:pPr>
        <w:numPr>
          <w:ilvl w:val="0"/>
          <w:numId w:val="19"/>
        </w:numPr>
        <w:spacing w:after="200"/>
        <w:jc w:val="both"/>
      </w:pPr>
      <w:r>
        <w:rPr>
          <w:rFonts w:ascii="Times New Roman" w:eastAsia="Times New Roman" w:hAnsi="Times New Roman" w:cs="Times New Roman"/>
          <w:sz w:val="24"/>
          <w:szCs w:val="24"/>
        </w:rPr>
        <w:t>Adopt a standardised, nationally applicable forensic mental health assessment framework with clear criteria for determining fitness to stand trial, criminal responsibility, and capacity, requiring independent, multidisciplinary evaluation and reasoned written reports.</w:t>
      </w:r>
    </w:p>
    <w:p w14:paraId="20B60064" w14:textId="77777777" w:rsidR="00071FE3" w:rsidRDefault="00496DBF">
      <w:pPr>
        <w:numPr>
          <w:ilvl w:val="0"/>
          <w:numId w:val="19"/>
        </w:numPr>
        <w:spacing w:after="200"/>
        <w:jc w:val="both"/>
      </w:pPr>
      <w:r>
        <w:rPr>
          <w:rFonts w:ascii="Times New Roman" w:eastAsia="Times New Roman" w:hAnsi="Times New Roman" w:cs="Times New Roman"/>
          <w:sz w:val="24"/>
          <w:szCs w:val="24"/>
        </w:rPr>
        <w:t>Institutionalise specialised training in forensic psychiatry and disability-responsive justice for judges, prosecutors, defence lawyers, police officials, and prison staff through Judicial Academies and police training institutions.</w:t>
      </w:r>
    </w:p>
    <w:p w14:paraId="0139C683" w14:textId="77777777" w:rsidR="00071FE3" w:rsidRDefault="00496DBF">
      <w:pPr>
        <w:numPr>
          <w:ilvl w:val="0"/>
          <w:numId w:val="19"/>
        </w:numPr>
        <w:spacing w:after="200"/>
        <w:jc w:val="both"/>
      </w:pPr>
      <w:r>
        <w:rPr>
          <w:rFonts w:ascii="Times New Roman" w:eastAsia="Times New Roman" w:hAnsi="Times New Roman" w:cs="Times New Roman"/>
          <w:sz w:val="24"/>
          <w:szCs w:val="24"/>
        </w:rPr>
        <w:t>Establish independent, multidisciplinary forensic mental health boards in all provinces with statutory mandates and operational independence from prison and investigative authorities to ensure impartial and consistent assessments.</w:t>
      </w:r>
    </w:p>
    <w:p w14:paraId="20813C53" w14:textId="77777777" w:rsidR="00071FE3" w:rsidRDefault="00496DBF">
      <w:pPr>
        <w:numPr>
          <w:ilvl w:val="0"/>
          <w:numId w:val="19"/>
        </w:numPr>
        <w:spacing w:after="200"/>
        <w:jc w:val="both"/>
      </w:pPr>
      <w:r>
        <w:rPr>
          <w:rFonts w:ascii="Times New Roman" w:eastAsia="Times New Roman" w:hAnsi="Times New Roman" w:cs="Times New Roman"/>
          <w:sz w:val="24"/>
          <w:szCs w:val="24"/>
        </w:rPr>
        <w:t>Require courts to assess mental health claims through rights-based, evidence-driven processes and mandate diversion to appropriate treatment or support services where psychosocial or intellectual disability is established.</w:t>
      </w:r>
    </w:p>
    <w:p w14:paraId="18F4007E" w14:textId="77777777" w:rsidR="00071FE3" w:rsidRDefault="00496DBF">
      <w:pPr>
        <w:numPr>
          <w:ilvl w:val="0"/>
          <w:numId w:val="19"/>
        </w:numPr>
        <w:spacing w:before="240" w:after="200"/>
        <w:jc w:val="both"/>
      </w:pPr>
      <w:r>
        <w:rPr>
          <w:rFonts w:ascii="Times New Roman" w:eastAsia="Times New Roman" w:hAnsi="Times New Roman" w:cs="Times New Roman"/>
          <w:sz w:val="24"/>
          <w:szCs w:val="24"/>
        </w:rPr>
        <w:t>Collect and publish disability-disaggregated data on mental health assessments in criminal proceedings, including findings, transfers to treatment facilities, and duration of institutionalisation, to enable effective oversight and compliance with the Convention.</w:t>
      </w:r>
      <w:r>
        <w:rPr>
          <w:rFonts w:ascii="Times New Roman" w:eastAsia="Times New Roman" w:hAnsi="Times New Roman" w:cs="Times New Roman"/>
          <w:sz w:val="24"/>
          <w:szCs w:val="24"/>
        </w:rPr>
        <w:br/>
      </w:r>
    </w:p>
    <w:p w14:paraId="63C39390" w14:textId="77777777" w:rsidR="00071FE3" w:rsidRDefault="00496DBF">
      <w:pPr>
        <w:pStyle w:val="Heading2"/>
        <w:jc w:val="both"/>
        <w:rPr>
          <w:rFonts w:ascii="Times New Roman" w:eastAsia="Times New Roman" w:hAnsi="Times New Roman" w:cs="Times New Roman"/>
          <w:b/>
          <w:bCs/>
        </w:rPr>
      </w:pPr>
      <w:bookmarkStart w:id="11" w:name="_9p17c4qmuoky" w:colFirst="0" w:colLast="0"/>
      <w:bookmarkEnd w:id="11"/>
      <w:r>
        <w:rPr>
          <w:rFonts w:ascii="Times New Roman" w:eastAsia="Times New Roman" w:hAnsi="Times New Roman" w:cs="Times New Roman"/>
          <w:b/>
          <w:bCs/>
        </w:rPr>
        <w:t>E. Equality and Non-Discrimination (Article 5)</w:t>
      </w:r>
    </w:p>
    <w:p w14:paraId="6100DCD4" w14:textId="77777777" w:rsidR="00071FE3" w:rsidRDefault="00071FE3">
      <w:pPr>
        <w:jc w:val="both"/>
      </w:pPr>
    </w:p>
    <w:p w14:paraId="7924AD8B" w14:textId="77777777" w:rsidR="00071FE3" w:rsidRDefault="00496DBF">
      <w:pPr>
        <w:numPr>
          <w:ilvl w:val="0"/>
          <w:numId w:val="22"/>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List of Issues </w:t>
      </w:r>
    </w:p>
    <w:p w14:paraId="0F22A95B" w14:textId="77777777" w:rsidR="00071FE3" w:rsidRDefault="00071FE3">
      <w:pPr>
        <w:jc w:val="both"/>
        <w:rPr>
          <w:rFonts w:ascii="Times New Roman" w:eastAsia="Times New Roman" w:hAnsi="Times New Roman" w:cs="Times New Roman"/>
          <w:b/>
          <w:bCs/>
          <w:sz w:val="24"/>
          <w:szCs w:val="24"/>
        </w:rPr>
      </w:pPr>
    </w:p>
    <w:p w14:paraId="3FC7C546" w14:textId="77777777" w:rsidR="00071FE3" w:rsidRDefault="00496DBF">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in its List of Issues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has requested information on Pakistan’s plans to adopt a federal anti-discrimination framework protecting persons with disabilities, including the harmonisation of legal definitions of discrimination and the recognition of denial of reasonable accommodation as a form of discrimination. The Committee has further raised concerns regarding the persistence of derogatory language in constitutional and statutory provisions, the accessibility of complaint mechanisms for disability-based discrimination, and measu</w:t>
      </w:r>
      <w:r>
        <w:rPr>
          <w:rFonts w:ascii="Times New Roman" w:eastAsia="Times New Roman" w:hAnsi="Times New Roman" w:cs="Times New Roman"/>
          <w:sz w:val="24"/>
          <w:szCs w:val="24"/>
        </w:rPr>
        <w:t>res to address intersecting forms of discrimination affecting women, girls, and persons with psychosocial or intellectual disabilities.</w:t>
      </w:r>
      <w:r>
        <w:rPr>
          <w:rFonts w:ascii="Times New Roman" w:eastAsia="Times New Roman" w:hAnsi="Times New Roman" w:cs="Times New Roman"/>
          <w:sz w:val="24"/>
          <w:szCs w:val="24"/>
        </w:rPr>
        <w:br/>
      </w:r>
    </w:p>
    <w:p w14:paraId="6DE7F7A0" w14:textId="77777777" w:rsidR="00071FE3" w:rsidRDefault="00496DBF">
      <w:pPr>
        <w:numPr>
          <w:ilvl w:val="0"/>
          <w:numId w:val="22"/>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Current State Policy or Practice </w:t>
      </w:r>
      <w:r>
        <w:rPr>
          <w:rFonts w:ascii="Times New Roman" w:eastAsia="Times New Roman" w:hAnsi="Times New Roman" w:cs="Times New Roman"/>
          <w:b/>
          <w:bCs/>
          <w:sz w:val="24"/>
          <w:szCs w:val="24"/>
        </w:rPr>
        <w:br/>
      </w:r>
    </w:p>
    <w:p w14:paraId="7713B639" w14:textId="77777777" w:rsidR="00071FE3" w:rsidRDefault="00496DBF">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Pakistan’s legal framework addresses disability discrimination through scattered statutory provisions rather than a unified, enforceable anti-discrimination regime. Disability rights advocate Sana Khurshid highlights that while anti-discrimination protections exist in fragmented legal provisions, Pakistan lacks a unified federal framework addressing disability-based discrimination across sectors. Enforcement remains weak, complaints face procedural delays, and reasonable accommodation is rarely recognised a</w:t>
      </w:r>
      <w:r>
        <w:rPr>
          <w:rFonts w:ascii="Times New Roman" w:eastAsia="Times New Roman" w:hAnsi="Times New Roman" w:cs="Times New Roman"/>
          <w:sz w:val="24"/>
          <w:szCs w:val="24"/>
        </w:rPr>
        <w:t xml:space="preserve">s an enforceable legal obligation in practice, limiting effective remedies for persons with disabilities. </w:t>
      </w:r>
    </w:p>
    <w:p w14:paraId="4A42A7B6" w14:textId="77777777" w:rsidR="00071FE3" w:rsidRDefault="00496DBF">
      <w:pPr>
        <w:numPr>
          <w:ilvl w:val="0"/>
          <w:numId w:val="25"/>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PAHCHAAN reports that persons with disabilities and their families frequently perceive complaint mechanisms as inaccessible, slow, and financially burdensome. Fear of retaliation, social stigma, and procedural complexity discourage reporting discrimination. These barriers disproportionately affect persons with psychosocial and intellectual disabilities, whose needs are often misunderstood or dismissed, reinforcing systemic exclusion rather than protection.</w:t>
      </w:r>
    </w:p>
    <w:p w14:paraId="7A28C675" w14:textId="77777777" w:rsidR="00071FE3" w:rsidRDefault="00496DBF">
      <w:pPr>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 Suggested Recommendations </w:t>
      </w:r>
    </w:p>
    <w:p w14:paraId="09527270" w14:textId="77777777" w:rsidR="00071FE3" w:rsidRDefault="00496DBF">
      <w:pPr>
        <w:numPr>
          <w:ilvl w:val="0"/>
          <w:numId w:val="12"/>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a unified federal anti-discrimination framework explicitly recognising disability-based discrimination and reasonable accommodation as enforceable rights.</w:t>
      </w:r>
      <w:r>
        <w:rPr>
          <w:rFonts w:ascii="Times New Roman" w:eastAsia="Times New Roman" w:hAnsi="Times New Roman" w:cs="Times New Roman"/>
          <w:sz w:val="24"/>
          <w:szCs w:val="24"/>
        </w:rPr>
        <w:br/>
      </w:r>
    </w:p>
    <w:p w14:paraId="3AFCF6F3" w14:textId="77777777" w:rsidR="00071FE3" w:rsidRDefault="00496DBF">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accessible and time-bound complaint mechanisms with disability-sensitive procedures.</w:t>
      </w:r>
      <w:r>
        <w:rPr>
          <w:rFonts w:ascii="Times New Roman" w:eastAsia="Times New Roman" w:hAnsi="Times New Roman" w:cs="Times New Roman"/>
          <w:sz w:val="24"/>
          <w:szCs w:val="24"/>
        </w:rPr>
        <w:br/>
      </w:r>
    </w:p>
    <w:p w14:paraId="159A8DF7" w14:textId="77777777" w:rsidR="00071FE3" w:rsidRDefault="00496DBF">
      <w:pPr>
        <w:numPr>
          <w:ilvl w:val="0"/>
          <w:numId w:val="1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mandatory training across public institutions on equality obligations under the CRPD.</w:t>
      </w:r>
    </w:p>
    <w:p w14:paraId="6544ED5B" w14:textId="77777777" w:rsidR="00071FE3" w:rsidRDefault="00071FE3">
      <w:pPr>
        <w:spacing w:before="240" w:after="240"/>
        <w:ind w:left="720"/>
        <w:jc w:val="both"/>
        <w:rPr>
          <w:rFonts w:ascii="Times New Roman" w:eastAsia="Times New Roman" w:hAnsi="Times New Roman" w:cs="Times New Roman"/>
          <w:sz w:val="24"/>
          <w:szCs w:val="24"/>
        </w:rPr>
      </w:pPr>
    </w:p>
    <w:p w14:paraId="2052B7D8" w14:textId="77777777" w:rsidR="00071FE3" w:rsidRDefault="00496DBF">
      <w:pPr>
        <w:pStyle w:val="Heading2"/>
        <w:spacing w:before="240" w:after="240"/>
        <w:jc w:val="both"/>
        <w:rPr>
          <w:rFonts w:ascii="Times New Roman" w:eastAsia="Times New Roman" w:hAnsi="Times New Roman" w:cs="Times New Roman"/>
          <w:b/>
          <w:bCs/>
        </w:rPr>
      </w:pPr>
      <w:bookmarkStart w:id="12" w:name="_4njmco51ox5" w:colFirst="0" w:colLast="0"/>
      <w:bookmarkEnd w:id="12"/>
      <w:r>
        <w:rPr>
          <w:rFonts w:ascii="Times New Roman" w:eastAsia="Times New Roman" w:hAnsi="Times New Roman" w:cs="Times New Roman"/>
          <w:b/>
          <w:bCs/>
        </w:rPr>
        <w:t>F. Women and Girls with Disabilities: Intersectional Vulnerability and Protection Gaps (Article 6)</w:t>
      </w:r>
    </w:p>
    <w:p w14:paraId="20638FA5" w14:textId="77777777" w:rsidR="00071FE3" w:rsidRDefault="00496DBF">
      <w:pPr>
        <w:numPr>
          <w:ilvl w:val="0"/>
          <w:numId w:val="4"/>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List of Issues </w:t>
      </w:r>
    </w:p>
    <w:p w14:paraId="268A6CEF" w14:textId="77777777" w:rsidR="00071FE3" w:rsidRDefault="00071FE3">
      <w:pPr>
        <w:ind w:left="720"/>
        <w:jc w:val="both"/>
        <w:rPr>
          <w:rFonts w:ascii="Times New Roman" w:eastAsia="Times New Roman" w:hAnsi="Times New Roman" w:cs="Times New Roman"/>
          <w:b/>
          <w:bCs/>
          <w:sz w:val="24"/>
          <w:szCs w:val="24"/>
        </w:rPr>
      </w:pPr>
    </w:p>
    <w:p w14:paraId="2781C4F3" w14:textId="77777777" w:rsidR="00071FE3" w:rsidRDefault="00496DBF">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in its List of Issues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has asked Pakistan to provide information on measures to protect women and girls with disabilities from discrimination, violence, forced marriage, and coercive medical practices, particularly in rural areas. The Committee has also requested clarification on accessibility of shelters and reporting mechanisms, the availability of data on gender-based violence, and the integration of disability safeguards within broader gender equality and reproductive health frameworks.</w:t>
      </w:r>
      <w:r>
        <w:rPr>
          <w:rFonts w:ascii="Times New Roman" w:eastAsia="Times New Roman" w:hAnsi="Times New Roman" w:cs="Times New Roman"/>
          <w:sz w:val="24"/>
          <w:szCs w:val="24"/>
        </w:rPr>
        <w:br/>
      </w:r>
    </w:p>
    <w:p w14:paraId="386D53A1" w14:textId="77777777" w:rsidR="00071FE3" w:rsidRDefault="00496DBF">
      <w:pPr>
        <w:numPr>
          <w:ilvl w:val="0"/>
          <w:numId w:val="4"/>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Current State Policy or Practice </w:t>
      </w:r>
      <w:r>
        <w:rPr>
          <w:rFonts w:ascii="Times New Roman" w:eastAsia="Times New Roman" w:hAnsi="Times New Roman" w:cs="Times New Roman"/>
          <w:b/>
          <w:bCs/>
          <w:sz w:val="24"/>
          <w:szCs w:val="24"/>
        </w:rPr>
        <w:br/>
      </w:r>
    </w:p>
    <w:p w14:paraId="552E078D" w14:textId="77777777" w:rsidR="00071FE3" w:rsidRDefault="00496DBF">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PAHCHAAN reports that women and girls with disabilities face heightened exposure to violence, exploitation, and neglect, compounded by stigma and weak enforcement of protective laws. Rural women encounter additional barriers related to mobility, access to services, and social pressure to remain silent.</w:t>
      </w:r>
    </w:p>
    <w:p w14:paraId="61E491AC" w14:textId="77777777" w:rsidR="00071FE3" w:rsidRDefault="00496DBF">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 Malik notes that women with psychosocial disabilities are particularly vulnerable to institutionalisation and coercive treatment in the absence of community-based support systems. Limited availability of disability-sensitive shelters and complaint mechanisms further restricts access to protection.</w:t>
      </w:r>
      <w:r>
        <w:rPr>
          <w:rFonts w:ascii="Times New Roman" w:eastAsia="Times New Roman" w:hAnsi="Times New Roman" w:cs="Times New Roman"/>
          <w:sz w:val="24"/>
          <w:szCs w:val="24"/>
        </w:rPr>
        <w:br/>
      </w:r>
    </w:p>
    <w:p w14:paraId="18B57171" w14:textId="77777777" w:rsidR="00071FE3" w:rsidRDefault="00496DBF">
      <w:pPr>
        <w:numPr>
          <w:ilvl w:val="0"/>
          <w:numId w:val="4"/>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Suggested Recommendations</w:t>
      </w:r>
      <w:r>
        <w:rPr>
          <w:rFonts w:ascii="Times New Roman" w:eastAsia="Times New Roman" w:hAnsi="Times New Roman" w:cs="Times New Roman"/>
          <w:b/>
          <w:bCs/>
          <w:sz w:val="24"/>
          <w:szCs w:val="24"/>
        </w:rPr>
        <w:br/>
      </w:r>
    </w:p>
    <w:p w14:paraId="03CDBC7E" w14:textId="77777777" w:rsidR="00071FE3" w:rsidRDefault="00496DBF">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disability-inclusive protection frameworks addressing gender-based violence.</w:t>
      </w:r>
      <w:r>
        <w:rPr>
          <w:rFonts w:ascii="Times New Roman" w:eastAsia="Times New Roman" w:hAnsi="Times New Roman" w:cs="Times New Roman"/>
          <w:sz w:val="24"/>
          <w:szCs w:val="24"/>
        </w:rPr>
        <w:br/>
      </w:r>
    </w:p>
    <w:p w14:paraId="06C4E958" w14:textId="77777777" w:rsidR="00071FE3" w:rsidRDefault="00496DBF">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mandatory training programmes for police, judiciary, healthcare providers, and shelter staff on disability rights, legal capacity, trauma-informed care, and supported decision-making.</w:t>
      </w:r>
      <w:r>
        <w:rPr>
          <w:rFonts w:ascii="Times New Roman" w:eastAsia="Times New Roman" w:hAnsi="Times New Roman" w:cs="Times New Roman"/>
          <w:sz w:val="24"/>
          <w:szCs w:val="24"/>
        </w:rPr>
        <w:br/>
      </w:r>
    </w:p>
    <w:p w14:paraId="4B3897F4" w14:textId="77777777" w:rsidR="00071FE3" w:rsidRDefault="00496DBF">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community-based support systems to reduce reliance on institutionalisation, including peer support networks and inclusive social protection schemes for women with disabilities.</w:t>
      </w:r>
      <w:r>
        <w:rPr>
          <w:rFonts w:ascii="Times New Roman" w:eastAsia="Times New Roman" w:hAnsi="Times New Roman" w:cs="Times New Roman"/>
          <w:sz w:val="24"/>
          <w:szCs w:val="24"/>
        </w:rPr>
        <w:br/>
      </w:r>
    </w:p>
    <w:p w14:paraId="552A5451" w14:textId="77777777" w:rsidR="00071FE3" w:rsidRDefault="00496DBF">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Expand accessible reporting mechanisms and shelters.</w:t>
      </w:r>
      <w:r>
        <w:rPr>
          <w:rFonts w:ascii="Times New Roman" w:eastAsia="Times New Roman" w:hAnsi="Times New Roman" w:cs="Times New Roman"/>
          <w:sz w:val="24"/>
          <w:szCs w:val="24"/>
        </w:rPr>
        <w:br/>
      </w:r>
    </w:p>
    <w:p w14:paraId="53F177BF" w14:textId="77777777" w:rsidR="00071FE3" w:rsidRDefault="00496DBF">
      <w:pPr>
        <w:numPr>
          <w:ilvl w:val="0"/>
          <w:numId w:val="20"/>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 disability safeguards into gender-protection policies.</w:t>
      </w:r>
    </w:p>
    <w:p w14:paraId="718BCFCC" w14:textId="77777777" w:rsidR="00071FE3" w:rsidRDefault="00071FE3">
      <w:pPr>
        <w:jc w:val="both"/>
      </w:pPr>
    </w:p>
    <w:p w14:paraId="1BAFB727" w14:textId="77777777" w:rsidR="00071FE3" w:rsidRDefault="00496DBF">
      <w:pPr>
        <w:pStyle w:val="Heading2"/>
        <w:spacing w:before="240" w:after="240"/>
        <w:jc w:val="both"/>
        <w:rPr>
          <w:rFonts w:ascii="Times New Roman" w:eastAsia="Times New Roman" w:hAnsi="Times New Roman" w:cs="Times New Roman"/>
          <w:b/>
          <w:bCs/>
        </w:rPr>
      </w:pPr>
      <w:bookmarkStart w:id="13" w:name="_41mujyqqu8tm" w:colFirst="0" w:colLast="0"/>
      <w:bookmarkEnd w:id="13"/>
      <w:r>
        <w:rPr>
          <w:rFonts w:ascii="Times New Roman" w:eastAsia="Times New Roman" w:hAnsi="Times New Roman" w:cs="Times New Roman"/>
          <w:b/>
          <w:bCs/>
        </w:rPr>
        <w:t>G. Children with Disabilities (Article 7)</w:t>
      </w:r>
    </w:p>
    <w:p w14:paraId="3F121854" w14:textId="77777777" w:rsidR="00071FE3" w:rsidRDefault="00496DBF">
      <w:pPr>
        <w:numPr>
          <w:ilvl w:val="0"/>
          <w:numId w:val="31"/>
        </w:numPr>
        <w:spacing w:before="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List of Issues </w:t>
      </w:r>
      <w:r>
        <w:rPr>
          <w:rFonts w:ascii="Times New Roman" w:eastAsia="Times New Roman" w:hAnsi="Times New Roman" w:cs="Times New Roman"/>
          <w:b/>
          <w:bCs/>
          <w:sz w:val="24"/>
          <w:szCs w:val="24"/>
        </w:rPr>
        <w:br/>
      </w:r>
    </w:p>
    <w:p w14:paraId="343C1B18" w14:textId="77777777" w:rsidR="00071FE3" w:rsidRDefault="00496DBF">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in its List of Issues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has requested information on the inclusion of disability considerations in child protection policies, mechanisms for children with disabilities to express their views, and safeguards against domestic violence. It has further sought clarification on the current situation of children with disabilities in institutional settings and any timelines or strategies for deinstitutionalisation.</w:t>
      </w:r>
      <w:r>
        <w:rPr>
          <w:rFonts w:ascii="Times New Roman" w:eastAsia="Times New Roman" w:hAnsi="Times New Roman" w:cs="Times New Roman"/>
          <w:sz w:val="24"/>
          <w:szCs w:val="24"/>
        </w:rPr>
        <w:br/>
      </w:r>
    </w:p>
    <w:p w14:paraId="00E833A0" w14:textId="77777777" w:rsidR="00071FE3" w:rsidRDefault="00496DBF">
      <w:pPr>
        <w:numPr>
          <w:ilvl w:val="0"/>
          <w:numId w:val="31"/>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Current State Policy or Practice </w:t>
      </w:r>
      <w:r>
        <w:rPr>
          <w:rFonts w:ascii="Times New Roman" w:eastAsia="Times New Roman" w:hAnsi="Times New Roman" w:cs="Times New Roman"/>
          <w:b/>
          <w:bCs/>
          <w:sz w:val="24"/>
          <w:szCs w:val="24"/>
        </w:rPr>
        <w:br/>
      </w:r>
    </w:p>
    <w:p w14:paraId="671134AC" w14:textId="77777777" w:rsidR="00071FE3" w:rsidRDefault="00496DBF">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PAHCHAAN reports that children with disabilities remain insufficiently integrated into mainstream child protection systems. Institutional care continues to be used where community-based alternatives are limited, increasing vulnerability to neglect and abuse.</w:t>
      </w:r>
    </w:p>
    <w:p w14:paraId="1A1EA97E" w14:textId="77777777" w:rsidR="00071FE3" w:rsidRDefault="00496DBF">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 psychosocial disabilities are involved, delayed diagnosis and lack of procedural safeguards may expose children to inappropriate custodial or institutional settings. Mechanisms ensuring children’s participation in decisions affecting them remain underdeveloped.</w:t>
      </w:r>
      <w:r>
        <w:rPr>
          <w:rFonts w:ascii="Times New Roman" w:eastAsia="Times New Roman" w:hAnsi="Times New Roman" w:cs="Times New Roman"/>
          <w:sz w:val="24"/>
          <w:szCs w:val="24"/>
        </w:rPr>
        <w:br/>
      </w:r>
    </w:p>
    <w:p w14:paraId="25590125" w14:textId="77777777" w:rsidR="00071FE3" w:rsidRDefault="00496DBF">
      <w:pPr>
        <w:numPr>
          <w:ilvl w:val="0"/>
          <w:numId w:val="31"/>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Suggested Recommendations</w:t>
      </w:r>
      <w:r>
        <w:rPr>
          <w:rFonts w:ascii="Times New Roman" w:eastAsia="Times New Roman" w:hAnsi="Times New Roman" w:cs="Times New Roman"/>
          <w:b/>
          <w:bCs/>
          <w:sz w:val="24"/>
          <w:szCs w:val="24"/>
        </w:rPr>
        <w:br/>
      </w:r>
    </w:p>
    <w:p w14:paraId="628DAF06" w14:textId="77777777" w:rsidR="00071FE3" w:rsidRDefault="00496DBF">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disability-inclusive child protection frameworks.</w:t>
      </w:r>
      <w:r>
        <w:rPr>
          <w:rFonts w:ascii="Times New Roman" w:eastAsia="Times New Roman" w:hAnsi="Times New Roman" w:cs="Times New Roman"/>
          <w:sz w:val="24"/>
          <w:szCs w:val="24"/>
        </w:rPr>
        <w:br/>
      </w:r>
    </w:p>
    <w:p w14:paraId="70805710" w14:textId="77777777" w:rsidR="00071FE3" w:rsidRDefault="00496DBF">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 community-based alternatives to institutionalisation.</w:t>
      </w:r>
      <w:r>
        <w:rPr>
          <w:rFonts w:ascii="Times New Roman" w:eastAsia="Times New Roman" w:hAnsi="Times New Roman" w:cs="Times New Roman"/>
          <w:sz w:val="24"/>
          <w:szCs w:val="24"/>
        </w:rPr>
        <w:br/>
      </w:r>
    </w:p>
    <w:p w14:paraId="0698F182" w14:textId="77777777" w:rsidR="00071FE3" w:rsidRDefault="00496DBF">
      <w:pPr>
        <w:numPr>
          <w:ilvl w:val="0"/>
          <w:numId w:val="10"/>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participation rights for children with disabilities.</w:t>
      </w:r>
    </w:p>
    <w:sectPr w:rsidR="00071FE3">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F299D" w14:textId="77777777" w:rsidR="00496DBF" w:rsidRDefault="00496DBF">
      <w:pPr>
        <w:spacing w:line="240" w:lineRule="auto"/>
      </w:pPr>
      <w:r>
        <w:separator/>
      </w:r>
    </w:p>
  </w:endnote>
  <w:endnote w:type="continuationSeparator" w:id="0">
    <w:p w14:paraId="14BD14A4" w14:textId="77777777" w:rsidR="00496DBF" w:rsidRDefault="00496D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FBC2D13-3270-4B65-96C3-6FE23F22B481}"/>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12515BA3-BB86-4410-8D30-DBF9BA8DD3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B161" w14:textId="77777777" w:rsidR="00071FE3" w:rsidRDefault="00496DBF">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401AA" w14:textId="77777777" w:rsidR="00496DBF" w:rsidRDefault="00496DBF">
      <w:pPr>
        <w:spacing w:line="240" w:lineRule="auto"/>
      </w:pPr>
      <w:r>
        <w:separator/>
      </w:r>
    </w:p>
  </w:footnote>
  <w:footnote w:type="continuationSeparator" w:id="0">
    <w:p w14:paraId="506BB788" w14:textId="77777777" w:rsidR="00496DBF" w:rsidRDefault="00496DBF">
      <w:pPr>
        <w:spacing w:line="240" w:lineRule="auto"/>
      </w:pPr>
      <w:r>
        <w:continuationSeparator/>
      </w:r>
    </w:p>
  </w:footnote>
  <w:footnote w:id="1">
    <w:p w14:paraId="28F23B42"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i/>
          <w:iCs/>
          <w:sz w:val="20"/>
          <w:szCs w:val="20"/>
        </w:rPr>
        <w:t xml:space="preserve"> List of issues in relation to the initial report of Pakistan, </w:t>
      </w:r>
      <w:r>
        <w:rPr>
          <w:rFonts w:ascii="Times New Roman" w:eastAsia="Times New Roman" w:hAnsi="Times New Roman" w:cs="Times New Roman"/>
          <w:sz w:val="20"/>
          <w:szCs w:val="20"/>
        </w:rPr>
        <w:t>12 April 2024, UN DOC, CRPD/C/PAK/Q/1</w:t>
      </w:r>
    </w:p>
    <w:p w14:paraId="6FD8283E" w14:textId="77777777" w:rsidR="00071FE3" w:rsidRDefault="00496DBF">
      <w:pPr>
        <w:spacing w:line="240" w:lineRule="auto"/>
        <w:rPr>
          <w:rFonts w:ascii="Times New Roman" w:eastAsia="Times New Roman" w:hAnsi="Times New Roman" w:cs="Times New Roman"/>
          <w:sz w:val="20"/>
          <w:szCs w:val="20"/>
        </w:rPr>
      </w:pPr>
      <w:hyperlink r:id="rId1">
        <w:r>
          <w:rPr>
            <w:rFonts w:ascii="Times New Roman" w:eastAsia="Times New Roman" w:hAnsi="Times New Roman" w:cs="Times New Roman"/>
            <w:color w:val="1155CC"/>
            <w:sz w:val="20"/>
            <w:szCs w:val="20"/>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20"/>
          <w:szCs w:val="20"/>
        </w:rPr>
        <w:t xml:space="preserve"> </w:t>
      </w:r>
    </w:p>
  </w:footnote>
  <w:footnote w:id="2">
    <w:p w14:paraId="528CC77C"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 List of issues in relation to the initial report of Pakistan, </w:t>
      </w:r>
      <w:r>
        <w:rPr>
          <w:rFonts w:ascii="Times New Roman" w:eastAsia="Times New Roman" w:hAnsi="Times New Roman" w:cs="Times New Roman"/>
          <w:sz w:val="20"/>
          <w:szCs w:val="20"/>
        </w:rPr>
        <w:t>12 April 2024, UN DOC, CRPD/C/PAK/Q/1</w:t>
      </w:r>
    </w:p>
    <w:p w14:paraId="7DCDCEB6" w14:textId="77777777" w:rsidR="00071FE3" w:rsidRDefault="00496DBF">
      <w:pPr>
        <w:spacing w:line="240" w:lineRule="auto"/>
        <w:rPr>
          <w:sz w:val="20"/>
          <w:szCs w:val="20"/>
        </w:rPr>
      </w:pPr>
      <w:hyperlink r:id="rId2">
        <w:r>
          <w:rPr>
            <w:rFonts w:ascii="Times New Roman" w:eastAsia="Times New Roman" w:hAnsi="Times New Roman" w:cs="Times New Roman"/>
            <w:color w:val="1155CC"/>
            <w:sz w:val="18"/>
            <w:szCs w:val="18"/>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18"/>
          <w:szCs w:val="18"/>
        </w:rPr>
        <w:t xml:space="preserve"> </w:t>
      </w:r>
    </w:p>
  </w:footnote>
  <w:footnote w:id="3">
    <w:p w14:paraId="5B80272F"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Project Pakistan, </w:t>
      </w:r>
      <w:r>
        <w:rPr>
          <w:rFonts w:ascii="Times New Roman" w:eastAsia="Times New Roman" w:hAnsi="Times New Roman" w:cs="Times New Roman"/>
          <w:i/>
          <w:iCs/>
          <w:sz w:val="20"/>
          <w:szCs w:val="20"/>
        </w:rPr>
        <w:t>Death Penalty Database</w:t>
      </w:r>
      <w:r>
        <w:rPr>
          <w:rFonts w:ascii="Times New Roman" w:eastAsia="Times New Roman" w:hAnsi="Times New Roman" w:cs="Times New Roman"/>
          <w:sz w:val="20"/>
          <w:szCs w:val="20"/>
        </w:rPr>
        <w:t xml:space="preserve">, Library • Justice Project Pakistan - Death Penalty Database </w:t>
      </w:r>
      <w:hyperlink r:id="rId3">
        <w:r>
          <w:rPr>
            <w:rFonts w:ascii="Times New Roman" w:eastAsia="Times New Roman" w:hAnsi="Times New Roman" w:cs="Times New Roman"/>
            <w:color w:val="1155CC"/>
            <w:sz w:val="20"/>
            <w:szCs w:val="20"/>
            <w:u w:val="single"/>
          </w:rPr>
          <w:t>https://data.jpp.org.pk/</w:t>
        </w:r>
      </w:hyperlink>
      <w:r>
        <w:rPr>
          <w:rFonts w:ascii="Times New Roman" w:eastAsia="Times New Roman" w:hAnsi="Times New Roman" w:cs="Times New Roman"/>
          <w:sz w:val="20"/>
          <w:szCs w:val="20"/>
        </w:rPr>
        <w:t xml:space="preserve"> </w:t>
      </w:r>
    </w:p>
  </w:footnote>
  <w:footnote w:id="4">
    <w:p w14:paraId="5E6C14B5"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Project Pakistan, </w:t>
      </w:r>
      <w:r>
        <w:rPr>
          <w:rFonts w:ascii="Times New Roman" w:eastAsia="Times New Roman" w:hAnsi="Times New Roman" w:cs="Times New Roman"/>
          <w:i/>
          <w:iCs/>
          <w:sz w:val="20"/>
          <w:szCs w:val="20"/>
        </w:rPr>
        <w:t xml:space="preserve">The Death Penalty in Pakistan 2025 Report </w:t>
      </w:r>
      <w:r>
        <w:rPr>
          <w:rFonts w:ascii="Times New Roman" w:eastAsia="Times New Roman" w:hAnsi="Times New Roman" w:cs="Times New Roman"/>
          <w:sz w:val="20"/>
          <w:szCs w:val="20"/>
        </w:rPr>
        <w:t xml:space="preserve"> • Justice Project Pakistan </w:t>
      </w:r>
      <w:hyperlink r:id="rId4">
        <w:r>
          <w:rPr>
            <w:rFonts w:ascii="Times New Roman" w:eastAsia="Times New Roman" w:hAnsi="Times New Roman" w:cs="Times New Roman"/>
            <w:color w:val="1155CC"/>
            <w:sz w:val="20"/>
            <w:szCs w:val="20"/>
            <w:u w:val="single"/>
          </w:rPr>
          <w:t>https://cdn.prod.website-files.com/67bea41f1a04786e3ba5f258/68e7fbec7f61fc77e64cb9ef_The%20Death%20Penalty%20Report%202025.pdf</w:t>
        </w:r>
      </w:hyperlink>
      <w:r>
        <w:rPr>
          <w:rFonts w:ascii="Times New Roman" w:eastAsia="Times New Roman" w:hAnsi="Times New Roman" w:cs="Times New Roman"/>
          <w:sz w:val="20"/>
          <w:szCs w:val="20"/>
        </w:rPr>
        <w:t xml:space="preserve"> </w:t>
      </w:r>
    </w:p>
  </w:footnote>
  <w:footnote w:id="5">
    <w:p w14:paraId="73634D66"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See</w:t>
      </w:r>
      <w:r>
        <w:rPr>
          <w:rFonts w:ascii="Times New Roman" w:eastAsia="Times New Roman" w:hAnsi="Times New Roman" w:cs="Times New Roman"/>
          <w:sz w:val="20"/>
          <w:szCs w:val="20"/>
        </w:rPr>
        <w:t xml:space="preserve"> The Railway (Amendment) Bill 2022; </w:t>
      </w:r>
      <w:r>
        <w:rPr>
          <w:rFonts w:ascii="Times New Roman" w:eastAsia="Times New Roman" w:hAnsi="Times New Roman" w:cs="Times New Roman"/>
          <w:i/>
          <w:iCs/>
          <w:sz w:val="20"/>
          <w:szCs w:val="20"/>
        </w:rPr>
        <w:t>see also</w:t>
      </w:r>
      <w:r>
        <w:rPr>
          <w:rFonts w:ascii="Times New Roman" w:eastAsia="Times New Roman" w:hAnsi="Times New Roman" w:cs="Times New Roman"/>
          <w:sz w:val="20"/>
          <w:szCs w:val="20"/>
        </w:rPr>
        <w:t xml:space="preserve"> Sardar Sikander Shaheen, </w:t>
      </w:r>
      <w:r>
        <w:rPr>
          <w:rFonts w:ascii="Times New Roman" w:eastAsia="Times New Roman" w:hAnsi="Times New Roman" w:cs="Times New Roman"/>
          <w:i/>
          <w:iCs/>
          <w:sz w:val="20"/>
          <w:szCs w:val="20"/>
        </w:rPr>
        <w:t>Senate passes Railways (Amendment) Bill 2022 unanimously</w:t>
      </w:r>
      <w:r>
        <w:rPr>
          <w:rFonts w:ascii="Times New Roman" w:eastAsia="Times New Roman" w:hAnsi="Times New Roman" w:cs="Times New Roman"/>
          <w:sz w:val="20"/>
          <w:szCs w:val="20"/>
        </w:rPr>
        <w:t>, Business Recorder (Oct. 12, 2022), available at</w:t>
      </w:r>
      <w:hyperlink r:id="rId5">
        <w:r>
          <w:rPr>
            <w:rFonts w:ascii="Times New Roman" w:eastAsia="Times New Roman" w:hAnsi="Times New Roman" w:cs="Times New Roman"/>
            <w:sz w:val="20"/>
            <w:szCs w:val="20"/>
          </w:rPr>
          <w:t xml:space="preserve"> </w:t>
        </w:r>
      </w:hyperlink>
      <w:hyperlink r:id="rId6">
        <w:r>
          <w:rPr>
            <w:rFonts w:ascii="Times New Roman" w:eastAsia="Times New Roman" w:hAnsi="Times New Roman" w:cs="Times New Roman"/>
            <w:color w:val="1155CC"/>
            <w:sz w:val="20"/>
            <w:szCs w:val="20"/>
            <w:u w:val="single"/>
          </w:rPr>
          <w:t>https://www.brecorder.com/news/40202520</w:t>
        </w:r>
      </w:hyperlink>
    </w:p>
  </w:footnote>
  <w:footnote w:id="6">
    <w:p w14:paraId="439D469A"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Pakistan Today, </w:t>
      </w:r>
      <w:r>
        <w:rPr>
          <w:rFonts w:ascii="Times New Roman" w:eastAsia="Times New Roman" w:hAnsi="Times New Roman" w:cs="Times New Roman"/>
          <w:i/>
          <w:iCs/>
          <w:sz w:val="20"/>
          <w:szCs w:val="20"/>
        </w:rPr>
        <w:t xml:space="preserve">Pakistan ends capital punishment for drug trafficking convicts </w:t>
      </w:r>
      <w:r>
        <w:rPr>
          <w:rFonts w:ascii="Times New Roman" w:eastAsia="Times New Roman" w:hAnsi="Times New Roman" w:cs="Times New Roman"/>
          <w:sz w:val="20"/>
          <w:szCs w:val="20"/>
        </w:rPr>
        <w:t>(July 2023),</w:t>
      </w:r>
      <w:hyperlink r:id="rId7">
        <w:r>
          <w:rPr>
            <w:rFonts w:ascii="Times New Roman" w:eastAsia="Times New Roman" w:hAnsi="Times New Roman" w:cs="Times New Roman"/>
            <w:sz w:val="20"/>
            <w:szCs w:val="20"/>
          </w:rPr>
          <w:t xml:space="preserve"> </w:t>
        </w:r>
      </w:hyperlink>
      <w:hyperlink r:id="rId8">
        <w:r>
          <w:rPr>
            <w:rFonts w:ascii="Times New Roman" w:eastAsia="Times New Roman" w:hAnsi="Times New Roman" w:cs="Times New Roman"/>
            <w:color w:val="1155CC"/>
            <w:sz w:val="20"/>
            <w:szCs w:val="20"/>
            <w:u w:val="single"/>
          </w:rPr>
          <w:t>https://www.pakistantoday.com.pk/2023/07/26/pakistan-ends-capital-punishment-for-drug-trafficking-convicts/</w:t>
        </w:r>
      </w:hyperlink>
    </w:p>
  </w:footnote>
  <w:footnote w:id="7">
    <w:p w14:paraId="03AA683A"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The Criminal Laws (Amendment) Bill 2025,</w:t>
      </w:r>
      <w:hyperlink r:id="rId9">
        <w:r>
          <w:rPr>
            <w:rFonts w:ascii="Times New Roman" w:eastAsia="Times New Roman" w:hAnsi="Times New Roman" w:cs="Times New Roman"/>
            <w:sz w:val="20"/>
            <w:szCs w:val="20"/>
          </w:rPr>
          <w:t xml:space="preserve"> </w:t>
        </w:r>
      </w:hyperlink>
      <w:hyperlink r:id="rId10">
        <w:r>
          <w:rPr>
            <w:rFonts w:ascii="Times New Roman" w:eastAsia="Times New Roman" w:hAnsi="Times New Roman" w:cs="Times New Roman"/>
            <w:color w:val="1155CC"/>
            <w:sz w:val="20"/>
            <w:szCs w:val="20"/>
            <w:u w:val="single"/>
          </w:rPr>
          <w:t>https://www.senate.gov.pk/uploads/documents/1752837608_831.pdf</w:t>
        </w:r>
      </w:hyperlink>
    </w:p>
  </w:footnote>
  <w:footnote w:id="8">
    <w:p w14:paraId="3B6D2A39"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Arab News, </w:t>
      </w:r>
      <w:r>
        <w:rPr>
          <w:rFonts w:ascii="Times New Roman" w:eastAsia="Times New Roman" w:hAnsi="Times New Roman" w:cs="Times New Roman"/>
          <w:i/>
          <w:iCs/>
          <w:sz w:val="20"/>
          <w:szCs w:val="20"/>
        </w:rPr>
        <w:t xml:space="preserve">Rights activists welcome Pakistan Senate move to scrap death penalty for two crimes </w:t>
      </w:r>
      <w:r>
        <w:rPr>
          <w:rFonts w:ascii="Times New Roman" w:eastAsia="Times New Roman" w:hAnsi="Times New Roman" w:cs="Times New Roman"/>
          <w:sz w:val="20"/>
          <w:szCs w:val="20"/>
        </w:rPr>
        <w:t>(July 2025),</w:t>
      </w:r>
      <w:r>
        <w:rPr>
          <w:rFonts w:ascii="Times New Roman" w:eastAsia="Times New Roman" w:hAnsi="Times New Roman" w:cs="Times New Roman"/>
          <w:i/>
          <w:iCs/>
          <w:sz w:val="20"/>
          <w:szCs w:val="20"/>
        </w:rPr>
        <w:t xml:space="preserve"> </w:t>
      </w:r>
      <w:r>
        <w:rPr>
          <w:rFonts w:ascii="Times New Roman" w:eastAsia="Times New Roman" w:hAnsi="Times New Roman" w:cs="Times New Roman"/>
          <w:sz w:val="20"/>
          <w:szCs w:val="20"/>
        </w:rPr>
        <w:t xml:space="preserve"> </w:t>
      </w:r>
      <w:hyperlink r:id="rId11">
        <w:r>
          <w:rPr>
            <w:rFonts w:ascii="Times New Roman" w:eastAsia="Times New Roman" w:hAnsi="Times New Roman" w:cs="Times New Roman"/>
            <w:color w:val="1155CC"/>
            <w:sz w:val="20"/>
            <w:szCs w:val="20"/>
            <w:u w:val="single"/>
          </w:rPr>
          <w:t>https://www.arabnews.com/node/2608742/pakistan</w:t>
        </w:r>
      </w:hyperlink>
    </w:p>
  </w:footnote>
  <w:footnote w:id="9">
    <w:p w14:paraId="65F9AC8A" w14:textId="77777777" w:rsidR="00071FE3" w:rsidRDefault="00496DBF">
      <w:pPr>
        <w:spacing w:line="240" w:lineRule="auto"/>
        <w:rPr>
          <w:rFonts w:ascii="Times New Roman" w:eastAsia="Times New Roman" w:hAnsi="Times New Roman" w:cs="Times New Roman"/>
          <w:i/>
          <w:iCs/>
          <w:sz w:val="18"/>
          <w:szCs w:val="18"/>
        </w:rPr>
      </w:pPr>
      <w:r>
        <w:rPr>
          <w:vertAlign w:val="superscript"/>
        </w:rPr>
        <w:footnoteRef/>
      </w:r>
      <w:r>
        <w:rPr>
          <w:sz w:val="20"/>
          <w:szCs w:val="20"/>
        </w:rPr>
        <w:t xml:space="preserve"> </w:t>
      </w:r>
      <w:r>
        <w:rPr>
          <w:i/>
          <w:iCs/>
          <w:sz w:val="18"/>
          <w:szCs w:val="18"/>
        </w:rPr>
        <w:t>“</w:t>
      </w:r>
      <w:r>
        <w:rPr>
          <w:rFonts w:ascii="Times New Roman" w:eastAsia="Times New Roman" w:hAnsi="Times New Roman" w:cs="Times New Roman"/>
          <w:i/>
          <w:iCs/>
          <w:sz w:val="18"/>
          <w:szCs w:val="18"/>
        </w:rPr>
        <w:t>87.</w:t>
      </w:r>
      <w:r>
        <w:rPr>
          <w:i/>
          <w:iCs/>
          <w:sz w:val="18"/>
          <w:szCs w:val="18"/>
        </w:rPr>
        <w:t xml:space="preserve"> </w:t>
      </w:r>
      <w:r>
        <w:rPr>
          <w:rFonts w:ascii="Times New Roman" w:eastAsia="Times New Roman" w:hAnsi="Times New Roman" w:cs="Times New Roman"/>
          <w:i/>
          <w:iCs/>
          <w:sz w:val="18"/>
          <w:szCs w:val="18"/>
        </w:rPr>
        <w:t>iv. The Federal Government (for Islamabad Capital Territory) and each Provincial Government, shall immediately constitute and notify a Medical Board comprising of three qualified and experienced Psychiatrists and two Psychologists from public sector hospitals for examination and evaluation of the condemned prisoners who are on death row and are suffering from mental illness to ensure that such mentally ill condemned prisoners who no longer have the higher mental functions to appreciate the rationale a</w:t>
      </w:r>
      <w:r>
        <w:rPr>
          <w:rFonts w:ascii="Times New Roman" w:eastAsia="Times New Roman" w:hAnsi="Times New Roman" w:cs="Times New Roman"/>
          <w:i/>
          <w:iCs/>
          <w:sz w:val="18"/>
          <w:szCs w:val="18"/>
        </w:rPr>
        <w:t>nd reasons behind the sentence of death awarded to them are not executed. v. The Federal Government (for Islamabad Capital Territory) and all the Provincial Governments shall immediately constitute and notify a Medical Board consisting of two qualified and experienced Psychiatrists and one Psychologist from public sector hospitals at Islamabad (in case of Federal Government) and at each Divisional Headquarter of the Provinces for examination, assessment and rehabilitation of the prisoners i.e. under-trial a</w:t>
      </w:r>
      <w:r>
        <w:rPr>
          <w:rFonts w:ascii="Times New Roman" w:eastAsia="Times New Roman" w:hAnsi="Times New Roman" w:cs="Times New Roman"/>
          <w:i/>
          <w:iCs/>
          <w:sz w:val="18"/>
          <w:szCs w:val="18"/>
        </w:rPr>
        <w:t>nd convicts, if referred by the jail authorities. The said Medical Board shall also be authorized to examine those accused persons who are referred by the trial Court(s) for examination under the provisions of sections 464 and 465 Cr.P.C. vi. The Federal Government (for Islamabad Capital Territory) and all the Provincial Governments shall immediately launch training programs and short certificate courses on forensic mental health assessment for psychiatrists, clinical psychologists, social workers, police a</w:t>
      </w:r>
      <w:r>
        <w:rPr>
          <w:rFonts w:ascii="Times New Roman" w:eastAsia="Times New Roman" w:hAnsi="Times New Roman" w:cs="Times New Roman"/>
          <w:i/>
          <w:iCs/>
          <w:sz w:val="18"/>
          <w:szCs w:val="18"/>
        </w:rPr>
        <w:t xml:space="preserve">nd prison personnel. vii. The Federal Judicial Academy, Islamabad and all the Provincial Judicial Academies shall also arrange courses for trial Court judges, prosecutors, lawyers and court staff on mental illness including forensic mental health Assessment.” </w:t>
      </w:r>
      <w:r>
        <w:rPr>
          <w:rFonts w:ascii="Times New Roman" w:eastAsia="Times New Roman" w:hAnsi="Times New Roman" w:cs="Times New Roman"/>
          <w:sz w:val="18"/>
          <w:szCs w:val="18"/>
        </w:rPr>
        <w:t>Safia Bano v. Home Dept. PLD 2021 SC 488</w:t>
      </w:r>
    </w:p>
  </w:footnote>
  <w:footnote w:id="10">
    <w:p w14:paraId="365D1030"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Safia Bano v. Home Dept. PLD 2021 SC 488</w:t>
      </w:r>
    </w:p>
  </w:footnote>
  <w:footnote w:id="11">
    <w:p w14:paraId="2B42C40D"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Criminal Appeal No. 619/2009</w:t>
      </w:r>
    </w:p>
  </w:footnote>
  <w:footnote w:id="12">
    <w:p w14:paraId="3B67EC8E"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Safia Bano v. Home Dept. PLD 2021 SC 488, Para 65, “</w:t>
      </w:r>
      <w:r>
        <w:rPr>
          <w:rFonts w:ascii="Times New Roman" w:eastAsia="Times New Roman" w:hAnsi="Times New Roman" w:cs="Times New Roman"/>
          <w:i/>
          <w:iCs/>
          <w:sz w:val="20"/>
          <w:szCs w:val="20"/>
        </w:rPr>
        <w:t>Our attention has also been drawn to the Resolution 2000/65 adopted by the United Nations Commission on Human Rights in the year 2000, whereby all the States who still sustain death penalty were urged “not to impose the death penalty on a person suffering from any form of mental disorder or to execute any such person". Reference has also been made to the International Covenant on Civil and Political Rights (ICCPR) and the Convention on Rights of Persons w</w:t>
      </w:r>
      <w:r>
        <w:rPr>
          <w:rFonts w:ascii="Times New Roman" w:eastAsia="Times New Roman" w:hAnsi="Times New Roman" w:cs="Times New Roman"/>
          <w:i/>
          <w:iCs/>
          <w:sz w:val="20"/>
          <w:szCs w:val="20"/>
        </w:rPr>
        <w:t>ith Disabilities (CRPD), both ratified by the Government of Pakistan, in support of the contention that cruel, inhuman or degrading punishment shall not be awarded</w:t>
      </w:r>
      <w:r>
        <w:rPr>
          <w:rFonts w:ascii="Times New Roman" w:eastAsia="Times New Roman" w:hAnsi="Times New Roman" w:cs="Times New Roman"/>
          <w:sz w:val="20"/>
          <w:szCs w:val="20"/>
        </w:rPr>
        <w:t>.”</w:t>
      </w:r>
    </w:p>
  </w:footnote>
  <w:footnote w:id="13">
    <w:p w14:paraId="1CEAE884" w14:textId="77777777" w:rsidR="00071FE3" w:rsidRPr="00496DBF" w:rsidRDefault="00496DBF">
      <w:pPr>
        <w:spacing w:line="240" w:lineRule="auto"/>
        <w:rPr>
          <w:rFonts w:ascii="Times New Roman" w:eastAsia="Times New Roman" w:hAnsi="Times New Roman" w:cs="Times New Roman"/>
          <w:sz w:val="20"/>
          <w:szCs w:val="20"/>
          <w:lang w:val="sv-SE"/>
        </w:rPr>
      </w:pPr>
      <w:r>
        <w:rPr>
          <w:vertAlign w:val="superscript"/>
        </w:rPr>
        <w:footnoteRef/>
      </w:r>
      <w:r>
        <w:rPr>
          <w:sz w:val="20"/>
          <w:szCs w:val="20"/>
        </w:rPr>
        <w:t xml:space="preserve"> </w:t>
      </w:r>
      <w:r>
        <w:rPr>
          <w:rFonts w:ascii="Times New Roman" w:eastAsia="Times New Roman" w:hAnsi="Times New Roman" w:cs="Times New Roman"/>
          <w:i/>
          <w:iCs/>
          <w:sz w:val="20"/>
          <w:szCs w:val="20"/>
        </w:rPr>
        <w:t xml:space="preserve">Replies of Pakistan to the List Of Issues in relation to its initial report </w:t>
      </w:r>
      <w:r>
        <w:rPr>
          <w:rFonts w:ascii="Times New Roman" w:eastAsia="Times New Roman" w:hAnsi="Times New Roman" w:cs="Times New Roman"/>
          <w:sz w:val="20"/>
          <w:szCs w:val="20"/>
        </w:rPr>
        <w:t>(October 2025),</w:t>
      </w:r>
      <w:r>
        <w:rPr>
          <w:rFonts w:ascii="Times New Roman" w:eastAsia="Times New Roman" w:hAnsi="Times New Roman" w:cs="Times New Roman"/>
          <w:i/>
          <w:iCs/>
          <w:sz w:val="20"/>
          <w:szCs w:val="20"/>
        </w:rPr>
        <w:t xml:space="preserve"> </w:t>
      </w:r>
      <w:r>
        <w:rPr>
          <w:rFonts w:ascii="Times New Roman" w:eastAsia="Times New Roman" w:hAnsi="Times New Roman" w:cs="Times New Roman"/>
          <w:sz w:val="20"/>
          <w:szCs w:val="20"/>
        </w:rPr>
        <w:t xml:space="preserve">UN Doc. </w:t>
      </w:r>
      <w:r w:rsidRPr="00496DBF">
        <w:rPr>
          <w:rFonts w:ascii="Times New Roman" w:eastAsia="Times New Roman" w:hAnsi="Times New Roman" w:cs="Times New Roman"/>
          <w:sz w:val="20"/>
          <w:szCs w:val="20"/>
          <w:lang w:val="sv-SE"/>
        </w:rPr>
        <w:t xml:space="preserve">CRPD/C/PAK/RQ/1, </w:t>
      </w:r>
      <w:hyperlink r:id="rId12">
        <w:r w:rsidRPr="00496DBF">
          <w:rPr>
            <w:rFonts w:ascii="Times New Roman" w:eastAsia="Times New Roman" w:hAnsi="Times New Roman" w:cs="Times New Roman"/>
            <w:color w:val="1155CC"/>
            <w:sz w:val="20"/>
            <w:szCs w:val="20"/>
            <w:u w:val="single"/>
            <w:lang w:val="sv-SE"/>
          </w:rPr>
          <w:t>https://docstore.ohchr.org/SelfServices/FilesHandler.ashx?enc=rLeKs5pl%2F9HgFir1nKhUq7YEhmyM%2B50ohtjIqRTO5zTwpp8kL%2FoG8x0geoAd3D7JUS3F%2FKshUZFYa%2FzWUs12jQ%3D%3</w:t>
        </w:r>
      </w:hyperlink>
      <w:r w:rsidRPr="00496DBF">
        <w:rPr>
          <w:rFonts w:ascii="Times New Roman" w:eastAsia="Times New Roman" w:hAnsi="Times New Roman" w:cs="Times New Roman"/>
          <w:sz w:val="20"/>
          <w:szCs w:val="20"/>
          <w:lang w:val="sv-SE"/>
        </w:rPr>
        <w:t xml:space="preserve"> </w:t>
      </w:r>
    </w:p>
  </w:footnote>
  <w:footnote w:id="14">
    <w:p w14:paraId="7AE6DD20"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According to Sheraz’s medical records from his treatment at the psychiatric cell of the Jail Hospital, he was visited seven times by psychiatrists from Punjab Institute of Mental Health (PIMH). The series of medical diagnosis and examinations carried out between the years 2013 and 2017 consistently pointed to Sheraz’s mental health as a classical representation of a patient suffering from schizophrenia.</w:t>
      </w:r>
    </w:p>
  </w:footnote>
  <w:footnote w:id="15">
    <w:p w14:paraId="05BE1847"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3">
        <w:r>
          <w:rPr>
            <w:rFonts w:ascii="Times New Roman" w:eastAsia="Times New Roman" w:hAnsi="Times New Roman" w:cs="Times New Roman"/>
            <w:color w:val="1155CC"/>
            <w:sz w:val="20"/>
            <w:szCs w:val="20"/>
            <w:u w:val="single"/>
          </w:rPr>
          <w:t>*PIMH Marks Milestone as Long-Incarcerated Patient Kanizan Bibi Officially Discharged* The Punjab Institute of Mental Health (PIMH) witnessed an important and symbolic moment on 28 November 2025, as Kanizan Bibi was formally discharged following the completion of her sentence, in accordance with a court directive. A brief but *dignified ceremony* was held on the *Institute’s premises, attended by Brig. Prof Dr. Moawdat Rana, Prof Dr. Aysha Rashid Executive Director PIMH* , Prof. Dr. Ammara Butt, Dr. Nauman</w:t>
        </w:r>
        <w:r>
          <w:rPr>
            <w:rFonts w:ascii="Times New Roman" w:eastAsia="Times New Roman" w:hAnsi="Times New Roman" w:cs="Times New Roman"/>
            <w:color w:val="1155CC"/>
            <w:sz w:val="20"/>
            <w:szCs w:val="20"/>
            <w:u w:val="single"/>
          </w:rPr>
          <w:t xml:space="preserve"> Mazhar, senior faculty members, and representatives from the Justice Pakistan Project. After the ceremony, she was handed over to *Central Jail Lahore* for her final release, underscoring the institution’s commitment to humane, lawful, and ethically grounded mental health care. Kanizan Bibi’s case has long been emblematic in Pakistan’s criminal justice and mental health discourse. Once sentenced to death, her penalty was later commuted to life imprisonment. Her continued confinement came under renewed lega</w:t>
        </w:r>
        <w:r>
          <w:rPr>
            <w:rFonts w:ascii="Times New Roman" w:eastAsia="Times New Roman" w:hAnsi="Times New Roman" w:cs="Times New Roman"/>
            <w:color w:val="1155CC"/>
            <w:sz w:val="20"/>
            <w:szCs w:val="20"/>
            <w:u w:val="single"/>
          </w:rPr>
          <w:t>l scrutiny with the *landmark Safia Bano vs The Home Department* judgment, in which the Supreme Court reaffirmed that individuals with severe mental illness must not be</w:t>
        </w:r>
      </w:hyperlink>
      <w:r>
        <w:rPr>
          <w:rFonts w:ascii="Times New Roman" w:eastAsia="Times New Roman" w:hAnsi="Times New Roman" w:cs="Times New Roman"/>
          <w:sz w:val="20"/>
          <w:szCs w:val="20"/>
        </w:rPr>
        <w:t xml:space="preserve"> </w:t>
      </w:r>
    </w:p>
  </w:footnote>
  <w:footnote w:id="16">
    <w:p w14:paraId="68B614D0"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Aoláin, Devandas-Aguilar, Callamard, Puras, and Melzer, </w:t>
      </w:r>
      <w:r>
        <w:rPr>
          <w:rFonts w:ascii="Times New Roman" w:eastAsia="Times New Roman" w:hAnsi="Times New Roman" w:cs="Times New Roman"/>
          <w:i/>
          <w:iCs/>
          <w:sz w:val="20"/>
          <w:szCs w:val="20"/>
        </w:rPr>
        <w:t>Public Comment on Case of Mr. Ismail Parvez, UN Submission</w:t>
      </w:r>
      <w:r>
        <w:rPr>
          <w:rFonts w:ascii="Times New Roman" w:eastAsia="Times New Roman" w:hAnsi="Times New Roman" w:cs="Times New Roman"/>
          <w:sz w:val="20"/>
          <w:szCs w:val="20"/>
        </w:rPr>
        <w:t xml:space="preserve"> (Jun. 4, 2020), UA PAK 9/2020. </w:t>
      </w:r>
    </w:p>
  </w:footnote>
  <w:footnote w:id="17">
    <w:p w14:paraId="2C49522B" w14:textId="77777777" w:rsidR="00071FE3" w:rsidRDefault="00496DB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Aoláin, Devandas-Aguilar, Callamard, Puras, and Melzer, </w:t>
      </w:r>
      <w:r>
        <w:rPr>
          <w:rFonts w:ascii="Times New Roman" w:eastAsia="Times New Roman" w:hAnsi="Times New Roman" w:cs="Times New Roman"/>
          <w:i/>
          <w:iCs/>
          <w:sz w:val="20"/>
          <w:szCs w:val="20"/>
        </w:rPr>
        <w:t>Public Comment on Case of Mr. Ismail Parvez, UN Submission (</w:t>
      </w:r>
      <w:r>
        <w:rPr>
          <w:rFonts w:ascii="Times New Roman" w:eastAsia="Times New Roman" w:hAnsi="Times New Roman" w:cs="Times New Roman"/>
          <w:sz w:val="20"/>
          <w:szCs w:val="20"/>
        </w:rPr>
        <w:t>Jun. 4, 2020), UA PAK 9/2020.</w:t>
      </w:r>
    </w:p>
  </w:footnote>
  <w:footnote w:id="18">
    <w:p w14:paraId="13E216F6" w14:textId="77777777" w:rsidR="00071FE3" w:rsidRDefault="00496DB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Aoláin, Devandas-Aguilar, Callamard, Puras, and Melzer, </w:t>
      </w:r>
      <w:r>
        <w:rPr>
          <w:rFonts w:ascii="Times New Roman" w:eastAsia="Times New Roman" w:hAnsi="Times New Roman" w:cs="Times New Roman"/>
          <w:i/>
          <w:iCs/>
          <w:sz w:val="20"/>
          <w:szCs w:val="20"/>
        </w:rPr>
        <w:t>Public Comment on Case of Mr. Ismail Parvez, UN Submission</w:t>
      </w:r>
      <w:r>
        <w:rPr>
          <w:rFonts w:ascii="Times New Roman" w:eastAsia="Times New Roman" w:hAnsi="Times New Roman" w:cs="Times New Roman"/>
          <w:sz w:val="20"/>
          <w:szCs w:val="20"/>
        </w:rPr>
        <w:t xml:space="preserve"> (Jun. 4, 2020), UA PAK 9/2020.</w:t>
      </w:r>
    </w:p>
  </w:footnote>
  <w:footnote w:id="19">
    <w:p w14:paraId="63979EF3" w14:textId="77777777" w:rsidR="00071FE3" w:rsidRDefault="00496DBF">
      <w:pPr>
        <w:shd w:val="clear" w:color="auto" w:fill="FFFFFF"/>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color w:val="222222"/>
          <w:sz w:val="20"/>
          <w:szCs w:val="20"/>
        </w:rPr>
        <w:t xml:space="preserve">Justice Project Pakistan, </w:t>
      </w:r>
      <w:r>
        <w:rPr>
          <w:rFonts w:ascii="Times New Roman" w:eastAsia="Times New Roman" w:hAnsi="Times New Roman" w:cs="Times New Roman"/>
          <w:i/>
          <w:iCs/>
          <w:color w:val="222222"/>
          <w:sz w:val="20"/>
          <w:szCs w:val="20"/>
        </w:rPr>
        <w:t>Trapped Inside: Mental Illness and Incarceration</w:t>
      </w:r>
      <w:r>
        <w:rPr>
          <w:rFonts w:ascii="Times New Roman" w:eastAsia="Times New Roman" w:hAnsi="Times New Roman" w:cs="Times New Roman"/>
          <w:color w:val="222222"/>
          <w:sz w:val="20"/>
          <w:szCs w:val="20"/>
        </w:rPr>
        <w:t xml:space="preserve"> (2022), </w:t>
      </w:r>
      <w:hyperlink r:id="rId14">
        <w:r>
          <w:rPr>
            <w:rFonts w:ascii="Times New Roman" w:eastAsia="Times New Roman" w:hAnsi="Times New Roman" w:cs="Times New Roman"/>
            <w:color w:val="1155CC"/>
            <w:sz w:val="20"/>
            <w:szCs w:val="20"/>
            <w:u w:val="single"/>
          </w:rPr>
          <w:t>https://jpp.org.pk/report/trapped-inside-mental-illness-incarceration/</w:t>
        </w:r>
      </w:hyperlink>
      <w:r>
        <w:rPr>
          <w:rFonts w:ascii="Times New Roman" w:eastAsia="Times New Roman" w:hAnsi="Times New Roman" w:cs="Times New Roman"/>
          <w:color w:val="222222"/>
          <w:sz w:val="20"/>
          <w:szCs w:val="20"/>
        </w:rPr>
        <w:t xml:space="preserve"> </w:t>
      </w:r>
    </w:p>
  </w:footnote>
  <w:footnote w:id="20">
    <w:p w14:paraId="4AB9CA56" w14:textId="77777777" w:rsidR="00071FE3" w:rsidRDefault="00496DBF">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Justice Project Pakistan,</w:t>
      </w:r>
      <w:r>
        <w:rPr>
          <w:rFonts w:ascii="Times New Roman" w:eastAsia="Times New Roman" w:hAnsi="Times New Roman" w:cs="Times New Roman"/>
          <w:i/>
          <w:iCs/>
          <w:sz w:val="20"/>
          <w:szCs w:val="20"/>
        </w:rPr>
        <w:t xml:space="preserve"> Pakistan’s Compliance with Article 6: The Right to Life (ICCPR)</w:t>
      </w:r>
      <w:r>
        <w:rPr>
          <w:rFonts w:ascii="Times New Roman" w:eastAsia="Times New Roman" w:hAnsi="Times New Roman" w:cs="Times New Roman"/>
          <w:sz w:val="20"/>
          <w:szCs w:val="20"/>
        </w:rPr>
        <w:t xml:space="preserve"> (June, 2023)</w:t>
      </w:r>
      <w:hyperlink r:id="rId15">
        <w:r>
          <w:rPr>
            <w:rFonts w:ascii="Times New Roman" w:eastAsia="Times New Roman" w:hAnsi="Times New Roman" w:cs="Times New Roman"/>
            <w:sz w:val="20"/>
            <w:szCs w:val="20"/>
          </w:rPr>
          <w:t xml:space="preserve"> </w:t>
        </w:r>
      </w:hyperlink>
      <w:hyperlink r:id="rId16">
        <w:r>
          <w:rPr>
            <w:rFonts w:ascii="Times New Roman" w:eastAsia="Times New Roman" w:hAnsi="Times New Roman" w:cs="Times New Roman"/>
            <w:color w:val="1155CC"/>
            <w:sz w:val="20"/>
            <w:szCs w:val="20"/>
            <w:u w:val="single"/>
          </w:rPr>
          <w:t>https://jpp.org.pk/pakistans-compliance-with-article-6-the-right-to-life-iccpr/</w:t>
        </w:r>
      </w:hyperlink>
      <w:r>
        <w:rPr>
          <w:rFonts w:ascii="Times New Roman" w:eastAsia="Times New Roman" w:hAnsi="Times New Roman" w:cs="Times New Roman"/>
          <w:sz w:val="20"/>
          <w:szCs w:val="20"/>
        </w:rPr>
        <w:t xml:space="preserve"> </w:t>
      </w:r>
    </w:p>
  </w:footnote>
  <w:footnote w:id="21">
    <w:p w14:paraId="54941AF6" w14:textId="77777777" w:rsidR="00071FE3" w:rsidRDefault="00496DB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Justice Project Pakistan,</w:t>
      </w:r>
      <w:r>
        <w:rPr>
          <w:rFonts w:ascii="Times New Roman" w:eastAsia="Times New Roman" w:hAnsi="Times New Roman" w:cs="Times New Roman"/>
          <w:i/>
          <w:iCs/>
          <w:sz w:val="20"/>
          <w:szCs w:val="20"/>
        </w:rPr>
        <w:t xml:space="preserve"> Pakistan’s Compliance with Article 6: The Right to Life (ICCPR)</w:t>
      </w:r>
      <w:r>
        <w:rPr>
          <w:rFonts w:ascii="Times New Roman" w:eastAsia="Times New Roman" w:hAnsi="Times New Roman" w:cs="Times New Roman"/>
          <w:sz w:val="20"/>
          <w:szCs w:val="20"/>
        </w:rPr>
        <w:t xml:space="preserve"> (June, 2023)</w:t>
      </w:r>
      <w:hyperlink r:id="rId17">
        <w:r>
          <w:rPr>
            <w:rFonts w:ascii="Times New Roman" w:eastAsia="Times New Roman" w:hAnsi="Times New Roman" w:cs="Times New Roman"/>
            <w:sz w:val="20"/>
            <w:szCs w:val="20"/>
          </w:rPr>
          <w:t xml:space="preserve"> </w:t>
        </w:r>
      </w:hyperlink>
      <w:hyperlink r:id="rId18">
        <w:r>
          <w:rPr>
            <w:rFonts w:ascii="Times New Roman" w:eastAsia="Times New Roman" w:hAnsi="Times New Roman" w:cs="Times New Roman"/>
            <w:color w:val="1155CC"/>
            <w:sz w:val="20"/>
            <w:szCs w:val="20"/>
            <w:u w:val="single"/>
          </w:rPr>
          <w:t>https://jpp.org.pk/pakistans-compliance-with-article-6-the-right-to-life-iccpr/</w:t>
        </w:r>
      </w:hyperlink>
      <w:r>
        <w:rPr>
          <w:sz w:val="20"/>
          <w:szCs w:val="20"/>
        </w:rPr>
        <w:t xml:space="preserve"> </w:t>
      </w:r>
    </w:p>
  </w:footnote>
  <w:footnote w:id="22">
    <w:p w14:paraId="50DB216A"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45, Constitution of Pakistan, (1973). </w:t>
      </w:r>
      <w:hyperlink r:id="rId19">
        <w:r>
          <w:rPr>
            <w:rFonts w:ascii="Times New Roman" w:eastAsia="Times New Roman" w:hAnsi="Times New Roman" w:cs="Times New Roman"/>
            <w:color w:val="1155CC"/>
            <w:sz w:val="20"/>
            <w:szCs w:val="20"/>
            <w:u w:val="single"/>
          </w:rPr>
          <w:t>https://na.gov.pk/uploads/documents/1333523681_951.pdf</w:t>
        </w:r>
      </w:hyperlink>
      <w:r>
        <w:rPr>
          <w:rFonts w:ascii="Times New Roman" w:eastAsia="Times New Roman" w:hAnsi="Times New Roman" w:cs="Times New Roman"/>
          <w:sz w:val="20"/>
          <w:szCs w:val="20"/>
        </w:rPr>
        <w:t xml:space="preserve"> </w:t>
      </w:r>
    </w:p>
  </w:footnote>
  <w:footnote w:id="23">
    <w:p w14:paraId="019DB561"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Dawn News, </w:t>
      </w:r>
      <w:r>
        <w:rPr>
          <w:rFonts w:ascii="Times New Roman" w:eastAsia="Times New Roman" w:hAnsi="Times New Roman" w:cs="Times New Roman"/>
          <w:i/>
          <w:iCs/>
          <w:sz w:val="20"/>
          <w:szCs w:val="20"/>
        </w:rPr>
        <w:t>Death-row prisoner released on Clemency</w:t>
      </w:r>
      <w:r>
        <w:rPr>
          <w:rFonts w:ascii="Times New Roman" w:eastAsia="Times New Roman" w:hAnsi="Times New Roman" w:cs="Times New Roman"/>
          <w:sz w:val="20"/>
          <w:szCs w:val="20"/>
        </w:rPr>
        <w:t xml:space="preserve"> (October, 2025) </w:t>
      </w:r>
      <w:hyperlink r:id="rId20">
        <w:r>
          <w:rPr>
            <w:rFonts w:ascii="Times New Roman" w:eastAsia="Times New Roman" w:hAnsi="Times New Roman" w:cs="Times New Roman"/>
            <w:color w:val="1155CC"/>
            <w:sz w:val="20"/>
            <w:szCs w:val="20"/>
            <w:u w:val="single"/>
          </w:rPr>
          <w:t>https://www.dawn.com/news/1946059</w:t>
        </w:r>
      </w:hyperlink>
      <w:r>
        <w:rPr>
          <w:rFonts w:ascii="Times New Roman" w:eastAsia="Times New Roman" w:hAnsi="Times New Roman" w:cs="Times New Roman"/>
          <w:sz w:val="20"/>
          <w:szCs w:val="20"/>
        </w:rPr>
        <w:t xml:space="preserve"> </w:t>
      </w:r>
    </w:p>
  </w:footnote>
  <w:footnote w:id="24">
    <w:p w14:paraId="1A4403DC"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Dawn News, </w:t>
      </w:r>
      <w:r>
        <w:rPr>
          <w:rFonts w:ascii="Times New Roman" w:eastAsia="Times New Roman" w:hAnsi="Times New Roman" w:cs="Times New Roman"/>
          <w:i/>
          <w:iCs/>
          <w:sz w:val="20"/>
          <w:szCs w:val="20"/>
        </w:rPr>
        <w:t>Death-row prisoner released on Clemency</w:t>
      </w:r>
      <w:r>
        <w:rPr>
          <w:rFonts w:ascii="Times New Roman" w:eastAsia="Times New Roman" w:hAnsi="Times New Roman" w:cs="Times New Roman"/>
          <w:sz w:val="20"/>
          <w:szCs w:val="20"/>
        </w:rPr>
        <w:t xml:space="preserve"> (October, 2025)  </w:t>
      </w:r>
      <w:hyperlink r:id="rId21">
        <w:r>
          <w:rPr>
            <w:rFonts w:ascii="Times New Roman" w:eastAsia="Times New Roman" w:hAnsi="Times New Roman" w:cs="Times New Roman"/>
            <w:color w:val="1155CC"/>
            <w:sz w:val="20"/>
            <w:szCs w:val="20"/>
            <w:u w:val="single"/>
          </w:rPr>
          <w:t>https://www.dawn.com/news/1946059</w:t>
        </w:r>
      </w:hyperlink>
      <w:r>
        <w:rPr>
          <w:rFonts w:ascii="Times New Roman" w:eastAsia="Times New Roman" w:hAnsi="Times New Roman" w:cs="Times New Roman"/>
          <w:sz w:val="20"/>
          <w:szCs w:val="20"/>
        </w:rPr>
        <w:t xml:space="preserve"> </w:t>
      </w:r>
    </w:p>
  </w:footnote>
  <w:footnote w:id="25">
    <w:p w14:paraId="3E54DC8D" w14:textId="77777777" w:rsidR="00071FE3" w:rsidRDefault="00496DBF">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i/>
          <w:iCs/>
          <w:sz w:val="18"/>
          <w:szCs w:val="18"/>
        </w:rPr>
        <w:t xml:space="preserve">List of issues in relation to the initial report of Pakistan, </w:t>
      </w:r>
      <w:r>
        <w:rPr>
          <w:rFonts w:ascii="Times New Roman" w:eastAsia="Times New Roman" w:hAnsi="Times New Roman" w:cs="Times New Roman"/>
          <w:sz w:val="18"/>
          <w:szCs w:val="18"/>
        </w:rPr>
        <w:t>12 April 2024, UN DOC, CRPD/C/PAK/Q/1</w:t>
      </w:r>
    </w:p>
    <w:p w14:paraId="589DD318" w14:textId="77777777" w:rsidR="00071FE3" w:rsidRDefault="00496DBF">
      <w:pPr>
        <w:spacing w:line="240" w:lineRule="auto"/>
        <w:rPr>
          <w:sz w:val="20"/>
          <w:szCs w:val="20"/>
        </w:rPr>
      </w:pPr>
      <w:hyperlink r:id="rId22">
        <w:r>
          <w:rPr>
            <w:rFonts w:ascii="Times New Roman" w:eastAsia="Times New Roman" w:hAnsi="Times New Roman" w:cs="Times New Roman"/>
            <w:color w:val="1155CC"/>
            <w:sz w:val="18"/>
            <w:szCs w:val="18"/>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18"/>
          <w:szCs w:val="18"/>
        </w:rPr>
        <w:t xml:space="preserve"> </w:t>
      </w:r>
    </w:p>
  </w:footnote>
  <w:footnote w:id="26">
    <w:p w14:paraId="39B814FD"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Torture and Custodial Death (Prevention and Punishment) Act, 2022 </w:t>
      </w:r>
      <w:hyperlink r:id="rId23">
        <w:r>
          <w:rPr>
            <w:rFonts w:ascii="Times New Roman" w:eastAsia="Times New Roman" w:hAnsi="Times New Roman" w:cs="Times New Roman"/>
            <w:color w:val="1155CC"/>
            <w:sz w:val="20"/>
            <w:szCs w:val="20"/>
            <w:u w:val="single"/>
          </w:rPr>
          <w:t>https://na.gov.pk/uploads/documents/62fcce84e1c58_437.pdf</w:t>
        </w:r>
      </w:hyperlink>
      <w:r>
        <w:rPr>
          <w:rFonts w:ascii="Times New Roman" w:eastAsia="Times New Roman" w:hAnsi="Times New Roman" w:cs="Times New Roman"/>
          <w:sz w:val="20"/>
          <w:szCs w:val="20"/>
        </w:rPr>
        <w:t xml:space="preserve"> </w:t>
      </w:r>
    </w:p>
  </w:footnote>
  <w:footnote w:id="27">
    <w:p w14:paraId="6609FC82" w14:textId="77777777" w:rsidR="00071FE3" w:rsidRDefault="00496DBF">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Human Rights Watch, Another Unexplained Death in Police custody, 2019, </w:t>
      </w:r>
      <w:hyperlink r:id="rId24">
        <w:r>
          <w:rPr>
            <w:rFonts w:ascii="Times New Roman" w:eastAsia="Times New Roman" w:hAnsi="Times New Roman" w:cs="Times New Roman"/>
            <w:color w:val="1155CC"/>
            <w:sz w:val="20"/>
            <w:szCs w:val="20"/>
            <w:u w:val="single"/>
          </w:rPr>
          <w:t>https://www.hrw.org/news/2019/09/02/another-unexplained-death-pakistan-police-custody</w:t>
        </w:r>
      </w:hyperlink>
      <w:r>
        <w:rPr>
          <w:rFonts w:ascii="Times New Roman" w:eastAsia="Times New Roman" w:hAnsi="Times New Roman" w:cs="Times New Roman"/>
          <w:sz w:val="20"/>
          <w:szCs w:val="20"/>
        </w:rPr>
        <w:t xml:space="preserve">  </w:t>
      </w:r>
    </w:p>
  </w:footnote>
  <w:footnote w:id="28">
    <w:p w14:paraId="2828F5D3"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Addressing Maltreatment in Children with Disabilities, </w:t>
      </w:r>
      <w:r>
        <w:rPr>
          <w:rFonts w:ascii="Times New Roman" w:eastAsia="Times New Roman" w:hAnsi="Times New Roman" w:cs="Times New Roman"/>
          <w:i/>
          <w:iCs/>
          <w:sz w:val="20"/>
          <w:szCs w:val="20"/>
        </w:rPr>
        <w:t>Challenges, Opportunities and Moving Forward the Agenda of Addressing Maltreatment in Children with Disabilities – An Example from Pakistan</w:t>
      </w:r>
      <w:r>
        <w:rPr>
          <w:rFonts w:ascii="Times New Roman" w:eastAsia="Times New Roman" w:hAnsi="Times New Roman" w:cs="Times New Roman"/>
          <w:sz w:val="20"/>
          <w:szCs w:val="20"/>
        </w:rPr>
        <w:t xml:space="preserve"> (Children Rights Journal of Rawalpindi Medical University, 2021) </w:t>
      </w:r>
      <w:hyperlink r:id="rId25">
        <w:r>
          <w:rPr>
            <w:rFonts w:ascii="Times New Roman" w:eastAsia="Times New Roman" w:hAnsi="Times New Roman" w:cs="Times New Roman"/>
            <w:color w:val="1155CC"/>
            <w:sz w:val="20"/>
            <w:szCs w:val="20"/>
            <w:u w:val="single"/>
          </w:rPr>
          <w:t>https://pahchaan.info/wp-content/uploads/2025/05/Addressing-Maltreatment-in-Children-with-Disabilities.pdf</w:t>
        </w:r>
      </w:hyperlink>
      <w:r>
        <w:rPr>
          <w:rFonts w:ascii="Times New Roman" w:eastAsia="Times New Roman" w:hAnsi="Times New Roman" w:cs="Times New Roman"/>
          <w:sz w:val="20"/>
          <w:szCs w:val="20"/>
        </w:rPr>
        <w:t xml:space="preserve"> </w:t>
      </w:r>
    </w:p>
  </w:footnote>
  <w:footnote w:id="29">
    <w:p w14:paraId="466B5706"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a detailed analysis, see: Justice Project Pakistan and National Commission for Human Rights, </w:t>
      </w:r>
      <w:r>
        <w:rPr>
          <w:rFonts w:ascii="Times New Roman" w:eastAsia="Times New Roman" w:hAnsi="Times New Roman" w:cs="Times New Roman"/>
          <w:i/>
          <w:iCs/>
          <w:sz w:val="20"/>
          <w:szCs w:val="20"/>
        </w:rPr>
        <w:t xml:space="preserve">Gap Analysis: Torture and Custodial Death (Prevention and Punishment) Act 2022 </w:t>
      </w:r>
      <w:r>
        <w:rPr>
          <w:rFonts w:ascii="Times New Roman" w:eastAsia="Times New Roman" w:hAnsi="Times New Roman" w:cs="Times New Roman"/>
          <w:sz w:val="20"/>
          <w:szCs w:val="20"/>
        </w:rPr>
        <w:t xml:space="preserve">(June 2024), </w:t>
      </w:r>
      <w:hyperlink r:id="rId26">
        <w:r>
          <w:rPr>
            <w:rFonts w:ascii="Times New Roman" w:eastAsia="Times New Roman" w:hAnsi="Times New Roman" w:cs="Times New Roman"/>
            <w:color w:val="1155CC"/>
            <w:sz w:val="20"/>
            <w:szCs w:val="20"/>
            <w:u w:val="single"/>
          </w:rPr>
          <w:t>https://jpp.org.pk/report/gap-analysis-torture-and-custodial-death-prevention-and-punishment-act-2022/</w:t>
        </w:r>
      </w:hyperlink>
    </w:p>
  </w:footnote>
  <w:footnote w:id="30">
    <w:p w14:paraId="1EF663F0" w14:textId="77777777" w:rsidR="00071FE3" w:rsidRDefault="00496DBF">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i/>
          <w:iCs/>
          <w:sz w:val="18"/>
          <w:szCs w:val="18"/>
        </w:rPr>
        <w:t xml:space="preserve">List of issues in relation to the initial report of Pakistan, </w:t>
      </w:r>
      <w:r>
        <w:rPr>
          <w:rFonts w:ascii="Times New Roman" w:eastAsia="Times New Roman" w:hAnsi="Times New Roman" w:cs="Times New Roman"/>
          <w:sz w:val="18"/>
          <w:szCs w:val="18"/>
        </w:rPr>
        <w:t>12 April 2024, UN DOC, CRPD/C/PAK/Q/1</w:t>
      </w:r>
    </w:p>
    <w:p w14:paraId="6D64B119" w14:textId="77777777" w:rsidR="00071FE3" w:rsidRDefault="00496DBF">
      <w:pPr>
        <w:spacing w:line="240" w:lineRule="auto"/>
        <w:rPr>
          <w:sz w:val="20"/>
          <w:szCs w:val="20"/>
        </w:rPr>
      </w:pPr>
      <w:hyperlink r:id="rId27">
        <w:r>
          <w:rPr>
            <w:rFonts w:ascii="Times New Roman" w:eastAsia="Times New Roman" w:hAnsi="Times New Roman" w:cs="Times New Roman"/>
            <w:color w:val="1155CC"/>
            <w:sz w:val="18"/>
            <w:szCs w:val="18"/>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18"/>
          <w:szCs w:val="18"/>
        </w:rPr>
        <w:t xml:space="preserve"> </w:t>
      </w:r>
    </w:p>
  </w:footnote>
  <w:footnote w:id="31">
    <w:p w14:paraId="4AEAEDCA"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Justice Project Pakistan regularly conducts prison visits across multiple provinces to meet and monitor the condition of its clients and other vulnerable detainees. JPP also accompanies and provides technical support to independent oversight bodies, including the National Commission for Human Rights (NCHR) and the National Commission on the Rights of Child (NCRC), during prison inspections and monitoring visits.</w:t>
      </w:r>
    </w:p>
  </w:footnote>
  <w:footnote w:id="32">
    <w:p w14:paraId="31B132D4"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w:t>
      </w:r>
      <w:r>
        <w:rPr>
          <w:rFonts w:ascii="Times New Roman" w:eastAsia="Times New Roman" w:hAnsi="Times New Roman" w:cs="Times New Roman"/>
          <w:i/>
          <w:iCs/>
          <w:sz w:val="20"/>
          <w:szCs w:val="20"/>
        </w:rPr>
        <w:t xml:space="preserve">“A Nightmare for Everyone” A Health Crisis in Pakistan’s Prisons, </w:t>
      </w:r>
      <w:r>
        <w:rPr>
          <w:rFonts w:ascii="Times New Roman" w:eastAsia="Times New Roman" w:hAnsi="Times New Roman" w:cs="Times New Roman"/>
          <w:sz w:val="20"/>
          <w:szCs w:val="20"/>
        </w:rPr>
        <w:t xml:space="preserve">(March 2023) </w:t>
      </w:r>
      <w:hyperlink r:id="rId28">
        <w:r>
          <w:rPr>
            <w:rFonts w:ascii="Times New Roman" w:eastAsia="Times New Roman" w:hAnsi="Times New Roman" w:cs="Times New Roman"/>
            <w:color w:val="1155CC"/>
            <w:sz w:val="20"/>
            <w:szCs w:val="20"/>
            <w:u w:val="single"/>
          </w:rPr>
          <w:t>https://www.hrw.org/report/2023/03/29/nightmare-everyone/health-crisis-pakistans-prisons</w:t>
        </w:r>
      </w:hyperlink>
      <w:r>
        <w:rPr>
          <w:rFonts w:ascii="Times New Roman" w:eastAsia="Times New Roman" w:hAnsi="Times New Roman" w:cs="Times New Roman"/>
          <w:sz w:val="20"/>
          <w:szCs w:val="20"/>
        </w:rPr>
        <w:t xml:space="preserve"> </w:t>
      </w:r>
    </w:p>
  </w:footnote>
  <w:footnote w:id="33">
    <w:p w14:paraId="75F7BDB0" w14:textId="77777777" w:rsidR="00071FE3" w:rsidRDefault="00496DBF">
      <w:pPr>
        <w:pBdr>
          <w:top w:val="nil"/>
          <w:left w:val="nil"/>
          <w:bottom w:val="nil"/>
          <w:right w:val="nil"/>
          <w:between w:val="nil"/>
        </w:pBd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w:t>
      </w:r>
    </w:p>
  </w:footnote>
  <w:footnote w:id="34">
    <w:p w14:paraId="3C34FE80" w14:textId="77777777" w:rsidR="00071FE3" w:rsidRDefault="00496DBF">
      <w:pPr>
        <w:pBdr>
          <w:top w:val="nil"/>
          <w:left w:val="nil"/>
          <w:bottom w:val="nil"/>
          <w:right w:val="nil"/>
          <w:between w:val="nil"/>
        </w:pBd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w:t>
      </w:r>
    </w:p>
  </w:footnote>
  <w:footnote w:id="35">
    <w:p w14:paraId="58144E30"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Rule 974</w:t>
      </w:r>
      <w:r>
        <w:rPr>
          <w:rFonts w:ascii="Times New Roman" w:eastAsia="Times New Roman" w:hAnsi="Times New Roman" w:cs="Times New Roman"/>
          <w:i/>
          <w:iCs/>
          <w:sz w:val="20"/>
          <w:szCs w:val="20"/>
        </w:rPr>
        <w:t>: “Medical Officers will be deputed to prisons from the Health Department. Whole time Medical Officers shall be appointed for Central Prisons and first class District Prisons and part time in other prisons.</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br/>
      </w:r>
      <w:hyperlink r:id="rId29">
        <w:r>
          <w:rPr>
            <w:rFonts w:ascii="Times New Roman" w:eastAsia="Times New Roman" w:hAnsi="Times New Roman" w:cs="Times New Roman"/>
            <w:color w:val="1155CC"/>
            <w:sz w:val="20"/>
            <w:szCs w:val="20"/>
            <w:u w:val="single"/>
          </w:rPr>
          <w:t>https://prisons.punjab.gov.pk/system/files/Pakistan%20Prison%20Rules.pdf</w:t>
        </w:r>
      </w:hyperlink>
      <w:r>
        <w:rPr>
          <w:rFonts w:ascii="Times New Roman" w:eastAsia="Times New Roman" w:hAnsi="Times New Roman" w:cs="Times New Roman"/>
          <w:sz w:val="20"/>
          <w:szCs w:val="20"/>
        </w:rPr>
        <w:t xml:space="preserve"> </w:t>
      </w:r>
    </w:p>
  </w:footnote>
  <w:footnote w:id="36">
    <w:p w14:paraId="1E08718A" w14:textId="77777777" w:rsidR="00071FE3" w:rsidRDefault="00496DB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Draft Punjab Prison Rules 2022, Appointment of Senior Medical Officer, Rule 850:</w:t>
      </w:r>
      <w:r>
        <w:rPr>
          <w:rFonts w:ascii="Times New Roman" w:eastAsia="Times New Roman" w:hAnsi="Times New Roman" w:cs="Times New Roman"/>
          <w:i/>
          <w:iCs/>
          <w:sz w:val="20"/>
          <w:szCs w:val="20"/>
        </w:rPr>
        <w:t xml:space="preserve"> “Full time Medical Officers shall be deputed to every prison from the Health Department.”</w:t>
      </w:r>
    </w:p>
  </w:footnote>
  <w:footnote w:id="37">
    <w:p w14:paraId="44F87667"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Dawn News, </w:t>
      </w:r>
      <w:r>
        <w:rPr>
          <w:rFonts w:ascii="Times New Roman" w:eastAsia="Times New Roman" w:hAnsi="Times New Roman" w:cs="Times New Roman"/>
          <w:i/>
          <w:iCs/>
          <w:sz w:val="20"/>
          <w:szCs w:val="20"/>
        </w:rPr>
        <w:t>“Prison system for disabled people far from satisfactory”</w:t>
      </w:r>
      <w:r>
        <w:rPr>
          <w:rFonts w:ascii="Times New Roman" w:eastAsia="Times New Roman" w:hAnsi="Times New Roman" w:cs="Times New Roman"/>
          <w:sz w:val="20"/>
          <w:szCs w:val="20"/>
        </w:rPr>
        <w:t>, (April 2020)</w:t>
      </w:r>
    </w:p>
    <w:p w14:paraId="0AE31AE6" w14:textId="77777777" w:rsidR="00071FE3" w:rsidRDefault="00496DBF">
      <w:pPr>
        <w:spacing w:line="240" w:lineRule="auto"/>
        <w:rPr>
          <w:rFonts w:ascii="Times New Roman" w:eastAsia="Times New Roman" w:hAnsi="Times New Roman" w:cs="Times New Roman"/>
          <w:sz w:val="20"/>
          <w:szCs w:val="20"/>
        </w:rPr>
      </w:pPr>
      <w:hyperlink r:id="rId30">
        <w:r>
          <w:rPr>
            <w:rFonts w:ascii="Times New Roman" w:eastAsia="Times New Roman" w:hAnsi="Times New Roman" w:cs="Times New Roman"/>
            <w:color w:val="1155CC"/>
            <w:sz w:val="20"/>
            <w:szCs w:val="20"/>
            <w:u w:val="single"/>
          </w:rPr>
          <w:t>https://www.dawn.com/news/1553327</w:t>
        </w:r>
      </w:hyperlink>
      <w:r>
        <w:rPr>
          <w:rFonts w:ascii="Times New Roman" w:eastAsia="Times New Roman" w:hAnsi="Times New Roman" w:cs="Times New Roman"/>
          <w:sz w:val="20"/>
          <w:szCs w:val="20"/>
        </w:rPr>
        <w:t xml:space="preserve"> </w:t>
      </w:r>
    </w:p>
  </w:footnote>
  <w:footnote w:id="38">
    <w:p w14:paraId="458B95FD"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31">
        <w:r>
          <w:rPr>
            <w:rFonts w:ascii="Times New Roman" w:eastAsia="Times New Roman" w:hAnsi="Times New Roman" w:cs="Times New Roman"/>
            <w:color w:val="1155CC"/>
            <w:sz w:val="20"/>
            <w:szCs w:val="20"/>
            <w:u w:val="single"/>
          </w:rPr>
          <w:t>https://prisons.punjab.gov.pk/system/files/Pakistan%20Prison%20Rules.pdf</w:t>
        </w:r>
      </w:hyperlink>
      <w:r>
        <w:rPr>
          <w:rFonts w:ascii="Times New Roman" w:eastAsia="Times New Roman" w:hAnsi="Times New Roman" w:cs="Times New Roman"/>
          <w:sz w:val="20"/>
          <w:szCs w:val="20"/>
        </w:rPr>
        <w:t xml:space="preserve"> </w:t>
      </w:r>
    </w:p>
  </w:footnote>
  <w:footnote w:id="39">
    <w:p w14:paraId="1705D9BD"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Iqra Bano Sohail, “Pakistan's Prison System: Outdated Regulations and Modern Challenges”, (April 2024)</w:t>
      </w:r>
    </w:p>
    <w:p w14:paraId="567EDE6F" w14:textId="77777777" w:rsidR="00071FE3" w:rsidRDefault="00496DBF">
      <w:pPr>
        <w:spacing w:line="240" w:lineRule="auto"/>
        <w:rPr>
          <w:rFonts w:ascii="Times New Roman" w:eastAsia="Times New Roman" w:hAnsi="Times New Roman" w:cs="Times New Roman"/>
          <w:sz w:val="20"/>
          <w:szCs w:val="20"/>
        </w:rPr>
      </w:pPr>
      <w:hyperlink r:id="rId32">
        <w:r>
          <w:rPr>
            <w:rFonts w:ascii="Times New Roman" w:eastAsia="Times New Roman" w:hAnsi="Times New Roman" w:cs="Times New Roman"/>
            <w:color w:val="1155CC"/>
            <w:sz w:val="20"/>
            <w:szCs w:val="20"/>
            <w:u w:val="single"/>
          </w:rPr>
          <w:t>https://ipripak.org/wp-content/uploads/2024/04/PPR-Policy-Brief-IPRI-Website-updated.pdf</w:t>
        </w:r>
      </w:hyperlink>
      <w:r>
        <w:rPr>
          <w:rFonts w:ascii="Times New Roman" w:eastAsia="Times New Roman" w:hAnsi="Times New Roman" w:cs="Times New Roman"/>
          <w:sz w:val="20"/>
          <w:szCs w:val="20"/>
        </w:rPr>
        <w:t xml:space="preserve"> </w:t>
      </w:r>
    </w:p>
  </w:footnote>
  <w:footnote w:id="40">
    <w:p w14:paraId="5C2819B2"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Rule 974</w:t>
      </w:r>
      <w:r>
        <w:rPr>
          <w:rFonts w:ascii="Times New Roman" w:eastAsia="Times New Roman" w:hAnsi="Times New Roman" w:cs="Times New Roman"/>
          <w:i/>
          <w:iCs/>
          <w:sz w:val="20"/>
          <w:szCs w:val="20"/>
        </w:rPr>
        <w:t>: “Medical Officers will be deputed to prisons from the Health Department. Whole time Medical Officers shall be appointed for Central Prisons and first class District Prisons and part time in other prisons.</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br/>
      </w:r>
      <w:hyperlink r:id="rId33">
        <w:r>
          <w:rPr>
            <w:rFonts w:ascii="Times New Roman" w:eastAsia="Times New Roman" w:hAnsi="Times New Roman" w:cs="Times New Roman"/>
            <w:color w:val="1155CC"/>
            <w:sz w:val="20"/>
            <w:szCs w:val="20"/>
            <w:u w:val="single"/>
          </w:rPr>
          <w:t>https://prisons.punjab.gov.pk/system/files/Pakistan%20Prison%20Rules.pdf</w:t>
        </w:r>
      </w:hyperlink>
      <w:r>
        <w:rPr>
          <w:rFonts w:ascii="Times New Roman" w:eastAsia="Times New Roman" w:hAnsi="Times New Roman" w:cs="Times New Roman"/>
          <w:sz w:val="20"/>
          <w:szCs w:val="20"/>
        </w:rPr>
        <w:t xml:space="preserve"> </w:t>
      </w:r>
    </w:p>
  </w:footnote>
  <w:footnote w:id="41">
    <w:p w14:paraId="096EA58C" w14:textId="77777777" w:rsidR="00071FE3" w:rsidRDefault="00496DBF">
      <w:pPr>
        <w:spacing w:line="240" w:lineRule="auto"/>
        <w:rPr>
          <w:rFonts w:ascii="Times New Roman" w:eastAsia="Times New Roman" w:hAnsi="Times New Roman" w:cs="Times New Roman"/>
          <w:sz w:val="18"/>
          <w:szCs w:val="18"/>
        </w:rPr>
      </w:pPr>
      <w:r>
        <w:rPr>
          <w:vertAlign w:val="superscript"/>
        </w:rPr>
        <w:footnoteRef/>
      </w:r>
      <w:r>
        <w:rPr>
          <w:i/>
          <w:iCs/>
          <w:sz w:val="20"/>
          <w:szCs w:val="20"/>
        </w:rPr>
        <w:t xml:space="preserve"> </w:t>
      </w:r>
      <w:r>
        <w:rPr>
          <w:rFonts w:ascii="Times New Roman" w:eastAsia="Times New Roman" w:hAnsi="Times New Roman" w:cs="Times New Roman"/>
          <w:i/>
          <w:iCs/>
          <w:sz w:val="18"/>
          <w:szCs w:val="18"/>
        </w:rPr>
        <w:t xml:space="preserve">List of issues in relation to the initial report of Pakistan, </w:t>
      </w:r>
      <w:r>
        <w:rPr>
          <w:rFonts w:ascii="Times New Roman" w:eastAsia="Times New Roman" w:hAnsi="Times New Roman" w:cs="Times New Roman"/>
          <w:sz w:val="18"/>
          <w:szCs w:val="18"/>
        </w:rPr>
        <w:t>12 April 2024, UN DOC, CRPD/C/PAK/Q/1</w:t>
      </w:r>
    </w:p>
    <w:p w14:paraId="74D1A434" w14:textId="77777777" w:rsidR="00071FE3" w:rsidRDefault="00496DBF">
      <w:pPr>
        <w:spacing w:line="240" w:lineRule="auto"/>
        <w:rPr>
          <w:sz w:val="20"/>
          <w:szCs w:val="20"/>
        </w:rPr>
      </w:pPr>
      <w:hyperlink r:id="rId34">
        <w:r>
          <w:rPr>
            <w:rFonts w:ascii="Times New Roman" w:eastAsia="Times New Roman" w:hAnsi="Times New Roman" w:cs="Times New Roman"/>
            <w:color w:val="1155CC"/>
            <w:sz w:val="18"/>
            <w:szCs w:val="18"/>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18"/>
          <w:szCs w:val="18"/>
        </w:rPr>
        <w:t xml:space="preserve"> </w:t>
      </w:r>
    </w:p>
  </w:footnote>
  <w:footnote w:id="42">
    <w:p w14:paraId="29954F82" w14:textId="77777777" w:rsidR="00071FE3" w:rsidRDefault="00496DBF">
      <w:pPr>
        <w:spacing w:line="240" w:lineRule="auto"/>
        <w:rPr>
          <w:sz w:val="20"/>
          <w:szCs w:val="20"/>
          <w:highlight w:val="yellow"/>
        </w:rPr>
      </w:pPr>
      <w:r>
        <w:rPr>
          <w:vertAlign w:val="superscript"/>
        </w:rPr>
        <w:footnoteRef/>
      </w:r>
      <w:r>
        <w:t xml:space="preserve"> </w:t>
      </w:r>
      <w:r>
        <w:rPr>
          <w:rFonts w:ascii="Times New Roman" w:eastAsia="Times New Roman" w:hAnsi="Times New Roman" w:cs="Times New Roman"/>
          <w:i/>
          <w:iCs/>
          <w:sz w:val="20"/>
          <w:szCs w:val="20"/>
        </w:rPr>
        <w:t xml:space="preserve">The Mental Health Ordinance 2001 </w:t>
      </w:r>
      <w:hyperlink r:id="rId35">
        <w:r>
          <w:rPr>
            <w:rFonts w:ascii="Times New Roman" w:eastAsia="Times New Roman" w:hAnsi="Times New Roman" w:cs="Times New Roman"/>
            <w:color w:val="1155CC"/>
            <w:sz w:val="20"/>
            <w:szCs w:val="20"/>
            <w:u w:val="single"/>
          </w:rPr>
          <w:t>https://health.punjab.gov.pk/directory/governing-laws/Mental%20Health%20Ordinance%20for%20Pakistan,%202001.pdf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The Khyber Pakhtunkhwa Mental Health Act 2017</w:t>
      </w:r>
      <w:r>
        <w:rPr>
          <w:rFonts w:ascii="Times New Roman" w:eastAsia="Times New Roman" w:hAnsi="Times New Roman" w:cs="Times New Roman"/>
          <w:sz w:val="20"/>
          <w:szCs w:val="20"/>
        </w:rPr>
        <w:t xml:space="preserve"> </w:t>
      </w:r>
      <w:hyperlink r:id="rId36">
        <w:r>
          <w:rPr>
            <w:rFonts w:ascii="Times New Roman" w:eastAsia="Times New Roman" w:hAnsi="Times New Roman" w:cs="Times New Roman"/>
            <w:color w:val="1155CC"/>
            <w:sz w:val="20"/>
            <w:szCs w:val="20"/>
            <w:u w:val="single"/>
          </w:rPr>
          <w:t>https://kpcode.kp.gov.pk/uploads/2017_17_THE_KHYBER_PAKHTUNKHWA_MENTAL_HEALTH_ACT_2017.pdf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Sindh Mental Health Act 2013, </w:t>
      </w:r>
      <w:hyperlink r:id="rId37">
        <w:r>
          <w:rPr>
            <w:rFonts w:ascii="Times New Roman" w:eastAsia="Times New Roman" w:hAnsi="Times New Roman" w:cs="Times New Roman"/>
            <w:color w:val="1155CC"/>
            <w:sz w:val="20"/>
            <w:szCs w:val="20"/>
            <w:u w:val="single"/>
          </w:rPr>
          <w:t>https://www.pas.gov.pk/uploads/downloads/The%20Sindh%20Mental%20Health%20Ordinance%202013.pdf</w:t>
        </w:r>
      </w:hyperlink>
    </w:p>
  </w:footnote>
  <w:footnote w:id="43">
    <w:p w14:paraId="6018085D" w14:textId="77777777" w:rsidR="00071FE3" w:rsidRDefault="00496DBF">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color w:val="0A0A0A"/>
          <w:sz w:val="20"/>
          <w:szCs w:val="20"/>
          <w:highlight w:val="white"/>
        </w:rPr>
        <w:t xml:space="preserve">Mental Health Ordinance, 2001 (Section 19) </w:t>
      </w:r>
      <w:hyperlink r:id="rId38">
        <w:r>
          <w:rPr>
            <w:rFonts w:ascii="Times New Roman" w:eastAsia="Times New Roman" w:hAnsi="Times New Roman" w:cs="Times New Roman"/>
            <w:color w:val="1155CC"/>
            <w:sz w:val="20"/>
            <w:szCs w:val="20"/>
            <w:highlight w:val="white"/>
            <w:u w:val="single"/>
          </w:rPr>
          <w:t>https://health.punjab.gov.pk/directory/governing-laws/Mental%20Health%20Ordinance%20for%20Pakistan,%202001.pdf</w:t>
        </w:r>
      </w:hyperlink>
      <w:r>
        <w:rPr>
          <w:rFonts w:ascii="Times New Roman" w:eastAsia="Times New Roman" w:hAnsi="Times New Roman" w:cs="Times New Roman"/>
          <w:color w:val="0A0A0A"/>
          <w:sz w:val="20"/>
          <w:szCs w:val="20"/>
          <w:highlight w:val="white"/>
        </w:rPr>
        <w:t xml:space="preserve"> </w:t>
      </w:r>
    </w:p>
  </w:footnote>
  <w:footnote w:id="44">
    <w:p w14:paraId="1505C555"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Pakistan Prison Rules, 1978, Rule 224, </w:t>
      </w:r>
      <w:hyperlink r:id="rId39">
        <w:r>
          <w:rPr>
            <w:rFonts w:ascii="Times New Roman" w:eastAsia="Times New Roman" w:hAnsi="Times New Roman" w:cs="Times New Roman"/>
            <w:color w:val="1155CC"/>
            <w:sz w:val="20"/>
            <w:szCs w:val="20"/>
            <w:u w:val="single"/>
          </w:rPr>
          <w:t>https://prisons.punjab.gov.pk/system/files/Pakistan%20Prison%20Rules%201978%20%28Final%29.pdf</w:t>
        </w:r>
      </w:hyperlink>
      <w:r>
        <w:rPr>
          <w:rFonts w:ascii="Times New Roman" w:eastAsia="Times New Roman" w:hAnsi="Times New Roman" w:cs="Times New Roman"/>
          <w:sz w:val="20"/>
          <w:szCs w:val="20"/>
        </w:rPr>
        <w:t xml:space="preserve"> </w:t>
      </w:r>
    </w:p>
  </w:footnote>
  <w:footnote w:id="45">
    <w:p w14:paraId="197016C9"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As per JPP investigation reports and prison visits to monitor Zahir Jaffer’s situation </w:t>
      </w:r>
    </w:p>
  </w:footnote>
  <w:footnote w:id="46">
    <w:p w14:paraId="7C26ECBD"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Hardly 500 psychiatrists for over 60 million Pakistanis with mental illnesses, event told</w:t>
      </w:r>
    </w:p>
    <w:p w14:paraId="7C55190D" w14:textId="77777777" w:rsidR="00071FE3" w:rsidRDefault="00496DBF">
      <w:pPr>
        <w:spacing w:line="240" w:lineRule="auto"/>
        <w:rPr>
          <w:rFonts w:ascii="Times New Roman" w:eastAsia="Times New Roman" w:hAnsi="Times New Roman" w:cs="Times New Roman"/>
          <w:sz w:val="20"/>
          <w:szCs w:val="20"/>
        </w:rPr>
      </w:pPr>
      <w:hyperlink r:id="rId40" w:anchor=":~:text=Participants%20pose%20for%20a%20group,mental%20health%20into%20primary%20healthcare">
        <w:r>
          <w:rPr>
            <w:rFonts w:ascii="Times New Roman" w:eastAsia="Times New Roman" w:hAnsi="Times New Roman" w:cs="Times New Roman"/>
            <w:color w:val="1155CC"/>
            <w:sz w:val="20"/>
            <w:szCs w:val="20"/>
            <w:u w:val="single"/>
          </w:rPr>
          <w:t>https://the.akdn/en/resources-media/whats-new/in-the-media/hardly-500-psychiatrists-for-over-60-million-pakistanis-with-mental-illnesses-event-told#:~:text=Participants%20pose%20for%20a%20group,mental%20health%20into%20primary%20healthcare</w:t>
        </w:r>
      </w:hyperlink>
      <w:r>
        <w:rPr>
          <w:rFonts w:ascii="Times New Roman" w:eastAsia="Times New Roman" w:hAnsi="Times New Roman" w:cs="Times New Roman"/>
          <w:sz w:val="20"/>
          <w:szCs w:val="20"/>
        </w:rPr>
        <w:t xml:space="preserve">. </w:t>
      </w:r>
    </w:p>
  </w:footnote>
  <w:footnote w:id="47">
    <w:p w14:paraId="67AEF471"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 xml:space="preserve">Integration of mental health into primary healthcare: perceptions of stakeholders in Pakistan,” </w:t>
      </w:r>
      <w:r>
        <w:rPr>
          <w:rFonts w:ascii="Times New Roman" w:eastAsia="Times New Roman" w:hAnsi="Times New Roman" w:cs="Times New Roman"/>
          <w:sz w:val="20"/>
          <w:szCs w:val="20"/>
        </w:rPr>
        <w:t>World Health Organization (2016).</w:t>
      </w:r>
    </w:p>
    <w:p w14:paraId="3DE48278" w14:textId="77777777" w:rsidR="00071FE3" w:rsidRDefault="00496DBF">
      <w:pPr>
        <w:spacing w:line="240" w:lineRule="auto"/>
        <w:rPr>
          <w:rFonts w:ascii="Times New Roman" w:eastAsia="Times New Roman" w:hAnsi="Times New Roman" w:cs="Times New Roman"/>
          <w:sz w:val="20"/>
          <w:szCs w:val="20"/>
        </w:rPr>
      </w:pPr>
      <w:hyperlink r:id="rId41" w:anchor=":~:text=Mental%20health%20services%20are%20poorly,1%20medical%20school%20(17)">
        <w:r>
          <w:rPr>
            <w:rFonts w:ascii="Times New Roman" w:eastAsia="Times New Roman" w:hAnsi="Times New Roman" w:cs="Times New Roman"/>
            <w:color w:val="1155CC"/>
            <w:sz w:val="20"/>
            <w:szCs w:val="20"/>
            <w:u w:val="single"/>
          </w:rPr>
          <w:t>https://www.emro.who.int/emhj-volume-24-2018/volume-24-issue-2/integration-of-mental-health-into-primary-healthcare-perceptions-of-stakeholders-in-pakistan.html#:~:text=Mental%20health%20services%20are%20poorly,1%20medical%20school%20(17)</w:t>
        </w:r>
      </w:hyperlink>
      <w:r>
        <w:rPr>
          <w:rFonts w:ascii="Times New Roman" w:eastAsia="Times New Roman" w:hAnsi="Times New Roman" w:cs="Times New Roman"/>
          <w:sz w:val="20"/>
          <w:szCs w:val="20"/>
        </w:rPr>
        <w:t xml:space="preserve"> </w:t>
      </w:r>
    </w:p>
  </w:footnote>
  <w:footnote w:id="48">
    <w:p w14:paraId="026E1342"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Interview with Dr. Saad Malik.</w:t>
      </w:r>
    </w:p>
  </w:footnote>
  <w:footnote w:id="49">
    <w:p w14:paraId="53E58066" w14:textId="77777777" w:rsidR="00071FE3" w:rsidRDefault="00496DB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National Commission for Human Rights and Taskeen Health Initiative (2022), </w:t>
      </w:r>
      <w:r>
        <w:rPr>
          <w:rFonts w:ascii="Times New Roman" w:eastAsia="Times New Roman" w:hAnsi="Times New Roman" w:cs="Times New Roman"/>
          <w:i/>
          <w:iCs/>
          <w:sz w:val="20"/>
          <w:szCs w:val="20"/>
        </w:rPr>
        <w:t>Malpractice in Mental Health in Pakistan: A Call for Regulation</w:t>
      </w:r>
      <w:r>
        <w:rPr>
          <w:rFonts w:ascii="Times New Roman" w:eastAsia="Times New Roman" w:hAnsi="Times New Roman" w:cs="Times New Roman"/>
          <w:sz w:val="20"/>
          <w:szCs w:val="20"/>
        </w:rPr>
        <w:t xml:space="preserve">, </w:t>
      </w:r>
      <w:hyperlink r:id="rId42">
        <w:r>
          <w:rPr>
            <w:rFonts w:ascii="Times New Roman" w:eastAsia="Times New Roman" w:hAnsi="Times New Roman" w:cs="Times New Roman"/>
            <w:color w:val="1155CC"/>
            <w:sz w:val="20"/>
            <w:szCs w:val="20"/>
            <w:u w:val="single"/>
          </w:rPr>
          <w:t>https://nchr.gov.pk/wp-content/uploads/2022/08/Mental-Health-Report.pdf</w:t>
        </w:r>
      </w:hyperlink>
      <w:r>
        <w:rPr>
          <w:rFonts w:ascii="Times New Roman" w:eastAsia="Times New Roman" w:hAnsi="Times New Roman" w:cs="Times New Roman"/>
          <w:sz w:val="20"/>
          <w:szCs w:val="20"/>
        </w:rPr>
        <w:t xml:space="preserve"> </w:t>
      </w:r>
    </w:p>
  </w:footnote>
  <w:footnote w:id="50">
    <w:p w14:paraId="267BB674" w14:textId="77777777" w:rsidR="00071FE3" w:rsidRDefault="00496DB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r>
        <w:rPr>
          <w:sz w:val="20"/>
          <w:szCs w:val="20"/>
        </w:rPr>
        <w:t>.</w:t>
      </w:r>
    </w:p>
  </w:footnote>
  <w:footnote w:id="51">
    <w:p w14:paraId="7313521C" w14:textId="77777777" w:rsidR="00071FE3" w:rsidRDefault="00496DBF">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i/>
          <w:iCs/>
          <w:sz w:val="18"/>
          <w:szCs w:val="18"/>
        </w:rPr>
        <w:t xml:space="preserve">List of issues in relation to the initial report of Pakistan, </w:t>
      </w:r>
      <w:r>
        <w:rPr>
          <w:rFonts w:ascii="Times New Roman" w:eastAsia="Times New Roman" w:hAnsi="Times New Roman" w:cs="Times New Roman"/>
          <w:sz w:val="18"/>
          <w:szCs w:val="18"/>
        </w:rPr>
        <w:t>12 April 2024, UN DOC, CRPD/C/PAK/Q/1</w:t>
      </w:r>
    </w:p>
    <w:p w14:paraId="4741F16F" w14:textId="77777777" w:rsidR="00071FE3" w:rsidRDefault="00496DBF">
      <w:pPr>
        <w:spacing w:line="240" w:lineRule="auto"/>
        <w:rPr>
          <w:sz w:val="20"/>
          <w:szCs w:val="20"/>
        </w:rPr>
      </w:pPr>
      <w:hyperlink r:id="rId43">
        <w:r>
          <w:rPr>
            <w:rFonts w:ascii="Times New Roman" w:eastAsia="Times New Roman" w:hAnsi="Times New Roman" w:cs="Times New Roman"/>
            <w:color w:val="1155CC"/>
            <w:sz w:val="18"/>
            <w:szCs w:val="18"/>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18"/>
          <w:szCs w:val="18"/>
        </w:rPr>
        <w:t xml:space="preserve"> </w:t>
      </w:r>
    </w:p>
  </w:footnote>
  <w:footnote w:id="52">
    <w:p w14:paraId="47D81381" w14:textId="77777777" w:rsidR="00071FE3" w:rsidRDefault="00496DBF">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i/>
          <w:iCs/>
          <w:sz w:val="18"/>
          <w:szCs w:val="18"/>
        </w:rPr>
        <w:t xml:space="preserve">List of issues in relation to the initial report of Pakistan, </w:t>
      </w:r>
      <w:r>
        <w:rPr>
          <w:rFonts w:ascii="Times New Roman" w:eastAsia="Times New Roman" w:hAnsi="Times New Roman" w:cs="Times New Roman"/>
          <w:sz w:val="18"/>
          <w:szCs w:val="18"/>
        </w:rPr>
        <w:t>12 April 2024, UN DOC, CRPD/C/PAK/Q/1</w:t>
      </w:r>
    </w:p>
    <w:p w14:paraId="47711015" w14:textId="77777777" w:rsidR="00071FE3" w:rsidRDefault="00496DBF">
      <w:pPr>
        <w:spacing w:line="240" w:lineRule="auto"/>
        <w:rPr>
          <w:sz w:val="20"/>
          <w:szCs w:val="20"/>
        </w:rPr>
      </w:pPr>
      <w:hyperlink r:id="rId44">
        <w:r>
          <w:rPr>
            <w:rFonts w:ascii="Times New Roman" w:eastAsia="Times New Roman" w:hAnsi="Times New Roman" w:cs="Times New Roman"/>
            <w:color w:val="1155CC"/>
            <w:sz w:val="18"/>
            <w:szCs w:val="18"/>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18"/>
          <w:szCs w:val="18"/>
        </w:rPr>
        <w:t xml:space="preserve"> </w:t>
      </w:r>
    </w:p>
  </w:footnote>
  <w:footnote w:id="53">
    <w:p w14:paraId="5782D5C3" w14:textId="77777777" w:rsidR="00071FE3" w:rsidRDefault="00496DBF">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i/>
          <w:iCs/>
          <w:sz w:val="18"/>
          <w:szCs w:val="18"/>
        </w:rPr>
        <w:t xml:space="preserve">List of issues in relation to the initial report of Pakistan, </w:t>
      </w:r>
      <w:r>
        <w:rPr>
          <w:rFonts w:ascii="Times New Roman" w:eastAsia="Times New Roman" w:hAnsi="Times New Roman" w:cs="Times New Roman"/>
          <w:sz w:val="18"/>
          <w:szCs w:val="18"/>
        </w:rPr>
        <w:t>12 April 2024, UN DOC, CRPD/C/PAK/Q/1</w:t>
      </w:r>
    </w:p>
    <w:p w14:paraId="514F7567" w14:textId="77777777" w:rsidR="00071FE3" w:rsidRDefault="00496DBF">
      <w:pPr>
        <w:spacing w:line="240" w:lineRule="auto"/>
        <w:rPr>
          <w:sz w:val="20"/>
          <w:szCs w:val="20"/>
        </w:rPr>
      </w:pPr>
      <w:hyperlink r:id="rId45">
        <w:r>
          <w:rPr>
            <w:rFonts w:ascii="Times New Roman" w:eastAsia="Times New Roman" w:hAnsi="Times New Roman" w:cs="Times New Roman"/>
            <w:color w:val="1155CC"/>
            <w:sz w:val="18"/>
            <w:szCs w:val="18"/>
            <w:u w:val="single"/>
          </w:rPr>
          <w:t>https://docstore.ohchr.org/SelfServices/FilesHandler.ashx?enc=E9pSCixotxtWwaA%2BI2900hOfnvMlAFCESYVejU4X%2BzkGqImNz0Z%2F5FoizTuHA9yDGi1RkNFj2x9DALuu0XTcCw%3D%3D</w:t>
        </w:r>
      </w:hyperlink>
      <w:r>
        <w:rPr>
          <w:rFonts w:ascii="Times New Roman" w:eastAsia="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1194"/>
    <w:multiLevelType w:val="multilevel"/>
    <w:tmpl w:val="0616F1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14F7486"/>
    <w:multiLevelType w:val="multilevel"/>
    <w:tmpl w:val="2FB6AFA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01960BF1"/>
    <w:multiLevelType w:val="multilevel"/>
    <w:tmpl w:val="7AFEC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1CB6FC2"/>
    <w:multiLevelType w:val="multilevel"/>
    <w:tmpl w:val="58BA655A"/>
    <w:lvl w:ilvl="0">
      <w:start w:val="71"/>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03CD7212"/>
    <w:multiLevelType w:val="multilevel"/>
    <w:tmpl w:val="F0A6C9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40A24B7"/>
    <w:multiLevelType w:val="multilevel"/>
    <w:tmpl w:val="549A17AC"/>
    <w:lvl w:ilvl="0">
      <w:start w:val="70"/>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0F3E725B"/>
    <w:multiLevelType w:val="multilevel"/>
    <w:tmpl w:val="ADE2650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181E7007"/>
    <w:multiLevelType w:val="multilevel"/>
    <w:tmpl w:val="3C4EC77C"/>
    <w:lvl w:ilvl="0">
      <w:start w:val="1"/>
      <w:numFmt w:val="bullet"/>
      <w:lvlText w:val="●"/>
      <w:lvlJc w:val="left"/>
      <w:pPr>
        <w:ind w:left="720" w:hanging="360"/>
      </w:pPr>
      <w:rPr>
        <w:rFonts w:ascii="Times New Roman" w:eastAsia="Times New Roman" w:hAnsi="Times New Roman" w:cs="Times New Roman"/>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1B9841C3"/>
    <w:multiLevelType w:val="multilevel"/>
    <w:tmpl w:val="1BF04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BC75CBF"/>
    <w:multiLevelType w:val="multilevel"/>
    <w:tmpl w:val="924C0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E1130B0"/>
    <w:multiLevelType w:val="multilevel"/>
    <w:tmpl w:val="3E5829CA"/>
    <w:lvl w:ilvl="0">
      <w:start w:val="65"/>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1FB2217D"/>
    <w:multiLevelType w:val="multilevel"/>
    <w:tmpl w:val="C584D1F0"/>
    <w:lvl w:ilvl="0">
      <w:start w:val="40"/>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28660B52"/>
    <w:multiLevelType w:val="multilevel"/>
    <w:tmpl w:val="05922E7C"/>
    <w:lvl w:ilvl="0">
      <w:start w:val="33"/>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37C52D1D"/>
    <w:multiLevelType w:val="multilevel"/>
    <w:tmpl w:val="FBF6D4CC"/>
    <w:lvl w:ilvl="0">
      <w:start w:val="54"/>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3C5E2832"/>
    <w:multiLevelType w:val="multilevel"/>
    <w:tmpl w:val="7AD481F2"/>
    <w:lvl w:ilvl="0">
      <w:start w:val="67"/>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3DE2406D"/>
    <w:multiLevelType w:val="multilevel"/>
    <w:tmpl w:val="A2D2BC2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6" w15:restartNumberingAfterBreak="0">
    <w:nsid w:val="42974F3C"/>
    <w:multiLevelType w:val="multilevel"/>
    <w:tmpl w:val="F9327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61C5F47"/>
    <w:multiLevelType w:val="multilevel"/>
    <w:tmpl w:val="BF1C286E"/>
    <w:lvl w:ilvl="0">
      <w:start w:val="34"/>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4BEE1F51"/>
    <w:multiLevelType w:val="multilevel"/>
    <w:tmpl w:val="32B22A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07D2021"/>
    <w:multiLevelType w:val="multilevel"/>
    <w:tmpl w:val="A2CE272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4097271"/>
    <w:multiLevelType w:val="multilevel"/>
    <w:tmpl w:val="2D86E8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64F608FC"/>
    <w:multiLevelType w:val="multilevel"/>
    <w:tmpl w:val="CAD60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6B962C7C"/>
    <w:multiLevelType w:val="multilevel"/>
    <w:tmpl w:val="822AF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C984ED2"/>
    <w:multiLevelType w:val="multilevel"/>
    <w:tmpl w:val="02D87F3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4" w15:restartNumberingAfterBreak="0">
    <w:nsid w:val="6CCE616F"/>
    <w:multiLevelType w:val="multilevel"/>
    <w:tmpl w:val="693A5A2E"/>
    <w:lvl w:ilvl="0">
      <w:start w:val="64"/>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75922524"/>
    <w:multiLevelType w:val="multilevel"/>
    <w:tmpl w:val="0F826E60"/>
    <w:lvl w:ilvl="0">
      <w:start w:val="53"/>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76F32874"/>
    <w:multiLevelType w:val="multilevel"/>
    <w:tmpl w:val="4F3AE51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7" w15:restartNumberingAfterBreak="0">
    <w:nsid w:val="77024EBE"/>
    <w:multiLevelType w:val="multilevel"/>
    <w:tmpl w:val="380CA09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8" w15:restartNumberingAfterBreak="0">
    <w:nsid w:val="77BE028C"/>
    <w:multiLevelType w:val="multilevel"/>
    <w:tmpl w:val="A5E0F4D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7B890C73"/>
    <w:multiLevelType w:val="multilevel"/>
    <w:tmpl w:val="965CC4C0"/>
    <w:lvl w:ilvl="0">
      <w:start w:val="68"/>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7E7518C1"/>
    <w:multiLevelType w:val="multilevel"/>
    <w:tmpl w:val="D9540A4E"/>
    <w:lvl w:ilvl="0">
      <w:start w:val="41"/>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80839804">
    <w:abstractNumId w:val="30"/>
  </w:num>
  <w:num w:numId="2" w16cid:durableId="1746566281">
    <w:abstractNumId w:val="24"/>
  </w:num>
  <w:num w:numId="3" w16cid:durableId="737752896">
    <w:abstractNumId w:val="9"/>
  </w:num>
  <w:num w:numId="4" w16cid:durableId="17895506">
    <w:abstractNumId w:val="6"/>
  </w:num>
  <w:num w:numId="5" w16cid:durableId="437721579">
    <w:abstractNumId w:val="3"/>
  </w:num>
  <w:num w:numId="6" w16cid:durableId="1118571015">
    <w:abstractNumId w:val="1"/>
  </w:num>
  <w:num w:numId="7" w16cid:durableId="2037538764">
    <w:abstractNumId w:val="18"/>
  </w:num>
  <w:num w:numId="8" w16cid:durableId="1532458005">
    <w:abstractNumId w:val="2"/>
  </w:num>
  <w:num w:numId="9" w16cid:durableId="1276446226">
    <w:abstractNumId w:val="23"/>
  </w:num>
  <w:num w:numId="10" w16cid:durableId="842010141">
    <w:abstractNumId w:val="16"/>
  </w:num>
  <w:num w:numId="11" w16cid:durableId="813833225">
    <w:abstractNumId w:val="0"/>
  </w:num>
  <w:num w:numId="12" w16cid:durableId="1353141061">
    <w:abstractNumId w:val="8"/>
  </w:num>
  <w:num w:numId="13" w16cid:durableId="142739683">
    <w:abstractNumId w:val="25"/>
  </w:num>
  <w:num w:numId="14" w16cid:durableId="1105072911">
    <w:abstractNumId w:val="27"/>
  </w:num>
  <w:num w:numId="15" w16cid:durableId="912004565">
    <w:abstractNumId w:val="21"/>
  </w:num>
  <w:num w:numId="16" w16cid:durableId="507057983">
    <w:abstractNumId w:val="19"/>
  </w:num>
  <w:num w:numId="17" w16cid:durableId="382412857">
    <w:abstractNumId w:val="4"/>
  </w:num>
  <w:num w:numId="18" w16cid:durableId="1845246283">
    <w:abstractNumId w:val="12"/>
  </w:num>
  <w:num w:numId="19" w16cid:durableId="183180098">
    <w:abstractNumId w:val="7"/>
  </w:num>
  <w:num w:numId="20" w16cid:durableId="410006403">
    <w:abstractNumId w:val="22"/>
  </w:num>
  <w:num w:numId="21" w16cid:durableId="155806851">
    <w:abstractNumId w:val="11"/>
  </w:num>
  <w:num w:numId="22" w16cid:durableId="714625006">
    <w:abstractNumId w:val="28"/>
  </w:num>
  <w:num w:numId="23" w16cid:durableId="612859842">
    <w:abstractNumId w:val="13"/>
  </w:num>
  <w:num w:numId="24" w16cid:durableId="400252001">
    <w:abstractNumId w:val="17"/>
  </w:num>
  <w:num w:numId="25" w16cid:durableId="1101100830">
    <w:abstractNumId w:val="10"/>
  </w:num>
  <w:num w:numId="26" w16cid:durableId="1838492144">
    <w:abstractNumId w:val="14"/>
  </w:num>
  <w:num w:numId="27" w16cid:durableId="565260874">
    <w:abstractNumId w:val="5"/>
  </w:num>
  <w:num w:numId="28" w16cid:durableId="1663966565">
    <w:abstractNumId w:val="29"/>
  </w:num>
  <w:num w:numId="29" w16cid:durableId="298415429">
    <w:abstractNumId w:val="26"/>
  </w:num>
  <w:num w:numId="30" w16cid:durableId="741606445">
    <w:abstractNumId w:val="15"/>
  </w:num>
  <w:num w:numId="31" w16cid:durableId="20837919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FE3"/>
    <w:rsid w:val="00071FE3"/>
    <w:rsid w:val="00496DBF"/>
    <w:rsid w:val="005B64E9"/>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FA2A9"/>
  <w15:docId w15:val="{16403D09-5674-4AD5-8106-12F3C56E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96DBF"/>
    <w:pPr>
      <w:tabs>
        <w:tab w:val="center" w:pos="4513"/>
        <w:tab w:val="right" w:pos="9026"/>
      </w:tabs>
      <w:spacing w:line="240" w:lineRule="auto"/>
    </w:pPr>
  </w:style>
  <w:style w:type="character" w:customStyle="1" w:styleId="HeaderChar">
    <w:name w:val="Header Char"/>
    <w:basedOn w:val="DefaultParagraphFont"/>
    <w:link w:val="Header"/>
    <w:uiPriority w:val="99"/>
    <w:rsid w:val="00496DBF"/>
  </w:style>
  <w:style w:type="paragraph" w:styleId="Footer">
    <w:name w:val="footer"/>
    <w:basedOn w:val="Normal"/>
    <w:link w:val="FooterChar"/>
    <w:uiPriority w:val="99"/>
    <w:unhideWhenUsed/>
    <w:rsid w:val="00496DBF"/>
    <w:pPr>
      <w:tabs>
        <w:tab w:val="center" w:pos="4513"/>
        <w:tab w:val="right" w:pos="9026"/>
      </w:tabs>
      <w:spacing w:line="240" w:lineRule="auto"/>
    </w:pPr>
  </w:style>
  <w:style w:type="character" w:customStyle="1" w:styleId="FooterChar">
    <w:name w:val="Footer Char"/>
    <w:basedOn w:val="DefaultParagraphFont"/>
    <w:link w:val="Footer"/>
    <w:uiPriority w:val="99"/>
    <w:rsid w:val="00496D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13" Type="http://schemas.openxmlformats.org/officeDocument/2006/relationships/hyperlink" Target="https://www.facebook.com/100076155995103/posts/pimh-marks-milestone-as-long-incarcerated-patient-kanizan-bibi-officially-discha/876178434930682/" TargetMode="External"/><Relationship Id="rId18" Type="http://schemas.openxmlformats.org/officeDocument/2006/relationships/hyperlink" Target="https://jpp.org.pk/pakistans-compliance-with-article-6-the-right-to-life-iccpr/" TargetMode="External"/><Relationship Id="rId26" Type="http://schemas.openxmlformats.org/officeDocument/2006/relationships/hyperlink" Target="https://jpp.org.pk/report/gap-analysis-torture-and-custodial-death-prevention-and-punishment-act-2022/" TargetMode="External"/><Relationship Id="rId39" Type="http://schemas.openxmlformats.org/officeDocument/2006/relationships/hyperlink" Target="https://prisons.punjab.gov.pk/system/files/Pakistan%20Prison%20Rules%201978%20%28Final%29.pdf" TargetMode="External"/><Relationship Id="rId21" Type="http://schemas.openxmlformats.org/officeDocument/2006/relationships/hyperlink" Target="https://www.dawn.com/news/1946059" TargetMode="External"/><Relationship Id="rId34" Type="http://schemas.openxmlformats.org/officeDocument/2006/relationships/hyperlink" Target="https://docstore.ohchr.org/SelfServices/FilesHandler.ashx?enc=E9pSCixotxtWwaA%2BI2900hOfnvMlAFCESYVejU4X%2BzkGqImNz0Z%2F5FoizTuHA9yDGi1RkNFj2x9DALuu0XTcCw%3D%3D" TargetMode="External"/><Relationship Id="rId42" Type="http://schemas.openxmlformats.org/officeDocument/2006/relationships/hyperlink" Target="https://nchr.gov.pk/wp-content/uploads/2022/08/Mental-Health-Report.pdf" TargetMode="External"/><Relationship Id="rId7" Type="http://schemas.openxmlformats.org/officeDocument/2006/relationships/hyperlink" Target="https://www.pakistantoday.com.pk/2023/07/26/pakistan-ends-capital-punishment-for-drug-trafficking-convicts/" TargetMode="External"/><Relationship Id="rId2" Type="http://schemas.openxmlformats.org/officeDocument/2006/relationships/hyperlink" Target="https://docstore.ohchr.org/SelfServices/FilesHandler.ashx?enc=E9pSCixotxtWwaA%2BI2900hOfnvMlAFCESYVejU4X%2BzkGqImNz0Z%2F5FoizTuHA9yDGi1RkNFj2x9DALuu0XTcCw%3D%3D" TargetMode="External"/><Relationship Id="rId16" Type="http://schemas.openxmlformats.org/officeDocument/2006/relationships/hyperlink" Target="https://jpp.org.pk/pakistans-compliance-with-article-6-the-right-to-life-iccpr/" TargetMode="External"/><Relationship Id="rId29" Type="http://schemas.openxmlformats.org/officeDocument/2006/relationships/hyperlink" Target="https://prisons.punjab.gov.pk/system/files/Pakistan%20Prison%20Rules.pdf" TargetMode="External"/><Relationship Id="rId1" Type="http://schemas.openxmlformats.org/officeDocument/2006/relationships/hyperlink" Target="https://docstore.ohchr.org/SelfServices/FilesHandler.ashx?enc=E9pSCixotxtWwaA%2BI2900hOfnvMlAFCESYVejU4X%2BzkGqImNz0Z%2F5FoizTuHA9yDGi1RkNFj2x9DALuu0XTcCw%3D%3D" TargetMode="External"/><Relationship Id="rId6" Type="http://schemas.openxmlformats.org/officeDocument/2006/relationships/hyperlink" Target="https://www.brecorder.com/news/40202520" TargetMode="External"/><Relationship Id="rId11" Type="http://schemas.openxmlformats.org/officeDocument/2006/relationships/hyperlink" Target="https://www.arabnews.com/node/2608742/pakistan" TargetMode="External"/><Relationship Id="rId24" Type="http://schemas.openxmlformats.org/officeDocument/2006/relationships/hyperlink" Target="https://www.hrw.org/news/2019/09/02/another-unexplained-death-pakistan-police-custody" TargetMode="External"/><Relationship Id="rId32" Type="http://schemas.openxmlformats.org/officeDocument/2006/relationships/hyperlink" Target="https://ipripak.org/wp-content/uploads/2024/04/PPR-Policy-Brief-IPRI-Website-updated.pdf" TargetMode="External"/><Relationship Id="rId37" Type="http://schemas.openxmlformats.org/officeDocument/2006/relationships/hyperlink" Target="https://www.pas.gov.pk/uploads/downloads/The%20Sindh%20Mental%20Health%20Ordinance%202013.pdf" TargetMode="External"/><Relationship Id="rId40" Type="http://schemas.openxmlformats.org/officeDocument/2006/relationships/hyperlink" Target="https://the.akdn/en/resources-media/whats-new/in-the-media/hardly-500-psychiatrists-for-over-60-million-pakistanis-with-mental-illnesses-event-told" TargetMode="External"/><Relationship Id="rId45" Type="http://schemas.openxmlformats.org/officeDocument/2006/relationships/hyperlink" Target="https://docstore.ohchr.org/SelfServices/FilesHandler.ashx?enc=E9pSCixotxtWwaA%2BI2900hOfnvMlAFCESYVejU4X%2BzkGqImNz0Z%2F5FoizTuHA9yDGi1RkNFj2x9DALuu0XTcCw%3D%3D" TargetMode="External"/><Relationship Id="rId5" Type="http://schemas.openxmlformats.org/officeDocument/2006/relationships/hyperlink" Target="https://www.brecorder.com/news/40202520" TargetMode="External"/><Relationship Id="rId15" Type="http://schemas.openxmlformats.org/officeDocument/2006/relationships/hyperlink" Target="https://jpp.org.pk/pakistans-compliance-with-article-6-the-right-to-life-iccpr/" TargetMode="External"/><Relationship Id="rId23" Type="http://schemas.openxmlformats.org/officeDocument/2006/relationships/hyperlink" Target="https://na.gov.pk/uploads/documents/62fcce84e1c58_437.pdf" TargetMode="External"/><Relationship Id="rId28" Type="http://schemas.openxmlformats.org/officeDocument/2006/relationships/hyperlink" Target="https://www.hrw.org/report/2023/03/29/nightmare-everyone/health-crisis-pakistans-prisons" TargetMode="External"/><Relationship Id="rId36" Type="http://schemas.openxmlformats.org/officeDocument/2006/relationships/hyperlink" Target="https://kpcode.kp.gov.pk/uploads/2017_17_THE_KHYBER_PAKHTUNKHWA_MENTAL_HEALTH_ACT_2017.pdf" TargetMode="External"/><Relationship Id="rId10" Type="http://schemas.openxmlformats.org/officeDocument/2006/relationships/hyperlink" Target="https://www.senate.gov.pk/uploads/documents/1752837608_831.pdf" TargetMode="External"/><Relationship Id="rId19" Type="http://schemas.openxmlformats.org/officeDocument/2006/relationships/hyperlink" Target="https://na.gov.pk/uploads/documents/1333523681_951.pdf" TargetMode="External"/><Relationship Id="rId31" Type="http://schemas.openxmlformats.org/officeDocument/2006/relationships/hyperlink" Target="https://prisons.punjab.gov.pk/system/files/Pakistan%20Prison%20Rules.pdf" TargetMode="External"/><Relationship Id="rId44" Type="http://schemas.openxmlformats.org/officeDocument/2006/relationships/hyperlink" Target="https://docstore.ohchr.org/SelfServices/FilesHandler.ashx?enc=E9pSCixotxtWwaA%2BI2900hOfnvMlAFCESYVejU4X%2BzkGqImNz0Z%2F5FoizTuHA9yDGi1RkNFj2x9DALuu0XTcCw%3D%3D" TargetMode="External"/><Relationship Id="rId4" Type="http://schemas.openxmlformats.org/officeDocument/2006/relationships/hyperlink" Target="https://cdn.prod.website-files.com/67bea41f1a04786e3ba5f258/68e7fbec7f61fc77e64cb9ef_The%20Death%20Penalty%20Report%202025.pdf" TargetMode="External"/><Relationship Id="rId9" Type="http://schemas.openxmlformats.org/officeDocument/2006/relationships/hyperlink" Target="https://www.senate.gov.pk/uploads/documents/1752837608_831.pdf" TargetMode="External"/><Relationship Id="rId14" Type="http://schemas.openxmlformats.org/officeDocument/2006/relationships/hyperlink" Target="https://jpp.org.pk/report/trapped-inside-mental-illness-incarceration/" TargetMode="External"/><Relationship Id="rId22" Type="http://schemas.openxmlformats.org/officeDocument/2006/relationships/hyperlink" Target="https://docstore.ohchr.org/SelfServices/FilesHandler.ashx?enc=E9pSCixotxtWwaA%2BI2900hOfnvMlAFCESYVejU4X%2BzkGqImNz0Z%2F5FoizTuHA9yDGi1RkNFj2x9DALuu0XTcCw%3D%3D" TargetMode="External"/><Relationship Id="rId27" Type="http://schemas.openxmlformats.org/officeDocument/2006/relationships/hyperlink" Target="https://docstore.ohchr.org/SelfServices/FilesHandler.ashx?enc=E9pSCixotxtWwaA%2BI2900hOfnvMlAFCESYVejU4X%2BzkGqImNz0Z%2F5FoizTuHA9yDGi1RkNFj2x9DALuu0XTcCw%3D%3D" TargetMode="External"/><Relationship Id="rId30" Type="http://schemas.openxmlformats.org/officeDocument/2006/relationships/hyperlink" Target="https://www.dawn.com/news/1553327" TargetMode="External"/><Relationship Id="rId35" Type="http://schemas.openxmlformats.org/officeDocument/2006/relationships/hyperlink" Target="https://health.punjab.gov.pk/directory/governing-laws/Mental%20Health%20Ordinance%20for%20Pakistan,%202001.pdf" TargetMode="External"/><Relationship Id="rId43" Type="http://schemas.openxmlformats.org/officeDocument/2006/relationships/hyperlink" Target="https://docstore.ohchr.org/SelfServices/FilesHandler.ashx?enc=E9pSCixotxtWwaA%2BI2900hOfnvMlAFCESYVejU4X%2BzkGqImNz0Z%2F5FoizTuHA9yDGi1RkNFj2x9DALuu0XTcCw%3D%3D" TargetMode="External"/><Relationship Id="rId8" Type="http://schemas.openxmlformats.org/officeDocument/2006/relationships/hyperlink" Target="https://www.pakistantoday.com.pk/2023/07/26/pakistan-ends-capital-punishment-for-drug-trafficking-convicts/" TargetMode="External"/><Relationship Id="rId3" Type="http://schemas.openxmlformats.org/officeDocument/2006/relationships/hyperlink" Target="https://data.jpp.org.pk/" TargetMode="External"/><Relationship Id="rId12" Type="http://schemas.openxmlformats.org/officeDocument/2006/relationships/hyperlink" Target="https://docstore.ohchr.org/SelfServices/FilesHandler.ashx?enc=rLeKs5pl%2F9HgFir1nKhUq7YEhmyM%2B50ohtjIqRTO5zTwpp8kL%2FoG8x0geoAd3D7JUS3F%2FKshUZFYa%2FzWUs12jQ%3D%3D" TargetMode="External"/><Relationship Id="rId17" Type="http://schemas.openxmlformats.org/officeDocument/2006/relationships/hyperlink" Target="https://jpp.org.pk/pakistans-compliance-with-article-6-the-right-to-life-iccpr/" TargetMode="External"/><Relationship Id="rId25" Type="http://schemas.openxmlformats.org/officeDocument/2006/relationships/hyperlink" Target="https://pahchaan.info/wp-content/uploads/2025/05/Addressing-Maltreatment-in-Children-with-Disabilities.pdf" TargetMode="External"/><Relationship Id="rId33" Type="http://schemas.openxmlformats.org/officeDocument/2006/relationships/hyperlink" Target="https://prisons.punjab.gov.pk/system/files/Pakistan%20Prison%20Rules.pdf" TargetMode="External"/><Relationship Id="rId38" Type="http://schemas.openxmlformats.org/officeDocument/2006/relationships/hyperlink" Target="https://health.punjab.gov.pk/directory/governing-laws/Mental%20Health%20Ordinance%20for%20Pakistan,%202001.pdf" TargetMode="External"/><Relationship Id="rId20" Type="http://schemas.openxmlformats.org/officeDocument/2006/relationships/hyperlink" Target="https://www.dawn.com/news/1946059" TargetMode="External"/><Relationship Id="rId41" Type="http://schemas.openxmlformats.org/officeDocument/2006/relationships/hyperlink" Target="https://www.emro.who.int/emhj-volume-24-2018/volume-24-issue-2/integration-of-mental-health-into-primary-healthcare-perceptions-of-stakeholders-in-pakist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2026-03-02T17:42:45+00:00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0CA30D1-8329-42F8-9C14-88641E6AE2D8}"/>
</file>

<file path=customXml/itemProps2.xml><?xml version="1.0" encoding="utf-8"?>
<ds:datastoreItem xmlns:ds="http://schemas.openxmlformats.org/officeDocument/2006/customXml" ds:itemID="{85D2831C-413F-4F2B-AEFC-1F4CB1825F5C}"/>
</file>

<file path=customXml/itemProps3.xml><?xml version="1.0" encoding="utf-8"?>
<ds:datastoreItem xmlns:ds="http://schemas.openxmlformats.org/officeDocument/2006/customXml" ds:itemID="{859278F7-0DC6-4B3D-AF66-38C2A2041A81}"/>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27</Pages>
  <Words>10027</Words>
  <Characters>57154</Characters>
  <Application>Microsoft Office Word</Application>
  <DocSecurity>4</DocSecurity>
  <Lines>476</Lines>
  <Paragraphs>134</Paragraphs>
  <ScaleCrop>false</ScaleCrop>
  <Company/>
  <LinksUpToDate>false</LinksUpToDate>
  <CharactersWithSpaces>67047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2026-03-02T17:42:00Z</dcterms:created>
  <dcterms:modified xsi:type="dcterms:W3CDTF">2026-03-02T17:42:00Z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