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155E2" w14:textId="61CFEDC6" w:rsidR="00BE37BF" w:rsidRPr="009B72F7" w:rsidRDefault="00636A41" w:rsidP="007F7529">
      <w:pPr>
        <w:spacing w:after="120"/>
        <w:rPr>
          <w:rFonts w:asciiTheme="majorHAnsi" w:hAnsiTheme="majorHAnsi" w:cstheme="majorHAnsi"/>
          <w:b/>
          <w:sz w:val="28"/>
          <w:szCs w:val="28"/>
          <w:u w:val="single"/>
        </w:rPr>
      </w:pPr>
      <w:bookmarkStart w:id="0" w:name="_GoBack"/>
      <w:bookmarkEnd w:id="0"/>
      <w:permStart w:id="1377069224" w:edGrp="everyone"/>
      <w:r>
        <w:rPr>
          <w:noProof/>
        </w:rPr>
        <w:drawing>
          <wp:anchor distT="0" distB="0" distL="114300" distR="114300" simplePos="0" relativeHeight="251659264" behindDoc="0" locked="0" layoutInCell="1" allowOverlap="1" wp14:anchorId="7CB53FAF" wp14:editId="228F8EF7">
            <wp:simplePos x="0" y="0"/>
            <wp:positionH relativeFrom="column">
              <wp:posOffset>3535045</wp:posOffset>
            </wp:positionH>
            <wp:positionV relativeFrom="paragraph">
              <wp:posOffset>6105</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permEnd w:id="1377069224"/>
      <w:r w:rsidR="00B7251C" w:rsidRPr="009B72F7">
        <w:rPr>
          <w:rFonts w:asciiTheme="majorHAnsi" w:hAnsiTheme="majorHAnsi" w:cstheme="majorHAnsi"/>
          <w:b/>
          <w:sz w:val="34"/>
          <w:szCs w:val="34"/>
        </w:rPr>
        <w:t>Updated b</w:t>
      </w:r>
      <w:r w:rsidR="00BE37BF" w:rsidRPr="009B72F7">
        <w:rPr>
          <w:rFonts w:asciiTheme="majorHAnsi" w:hAnsiTheme="majorHAnsi" w:cstheme="majorHAnsi"/>
          <w:b/>
          <w:sz w:val="34"/>
          <w:szCs w:val="34"/>
        </w:rPr>
        <w:t>riefing on</w:t>
      </w:r>
      <w:r w:rsidR="00E4774B" w:rsidRPr="009B72F7">
        <w:rPr>
          <w:rFonts w:asciiTheme="majorHAnsi" w:hAnsiTheme="majorHAnsi" w:cstheme="majorHAnsi"/>
          <w:b/>
          <w:sz w:val="34"/>
          <w:szCs w:val="34"/>
        </w:rPr>
        <w:t xml:space="preserve"> </w:t>
      </w:r>
      <w:r>
        <w:rPr>
          <w:rFonts w:asciiTheme="majorHAnsi" w:hAnsiTheme="majorHAnsi" w:cstheme="majorHAnsi"/>
          <w:b/>
          <w:sz w:val="34"/>
          <w:szCs w:val="34"/>
          <w:u w:val="single"/>
        </w:rPr>
        <w:t>South Africa</w:t>
      </w:r>
      <w:r w:rsidR="00BE37BF" w:rsidRPr="009B72F7">
        <w:rPr>
          <w:rFonts w:asciiTheme="majorHAnsi" w:hAnsiTheme="majorHAnsi" w:cstheme="majorHAnsi"/>
          <w:b/>
          <w:sz w:val="34"/>
          <w:szCs w:val="34"/>
        </w:rPr>
        <w:t xml:space="preserve"> for the Committee on the Rights of Persons with Disabilities,</w:t>
      </w:r>
      <w:r w:rsidR="00C84FBA" w:rsidRPr="009B72F7">
        <w:rPr>
          <w:rFonts w:asciiTheme="majorHAnsi" w:hAnsiTheme="majorHAnsi" w:cstheme="majorHAnsi"/>
          <w:b/>
          <w:sz w:val="34"/>
          <w:szCs w:val="34"/>
        </w:rPr>
        <w:t xml:space="preserve"> </w:t>
      </w:r>
      <w:r>
        <w:rPr>
          <w:rFonts w:asciiTheme="majorHAnsi" w:hAnsiTheme="majorHAnsi" w:cstheme="majorHAnsi"/>
          <w:b/>
          <w:sz w:val="34"/>
          <w:szCs w:val="34"/>
        </w:rPr>
        <w:t>20</w:t>
      </w:r>
      <w:r w:rsidR="00C84FBA" w:rsidRPr="009B72F7">
        <w:rPr>
          <w:rFonts w:asciiTheme="majorHAnsi" w:hAnsiTheme="majorHAnsi" w:cstheme="majorHAnsi"/>
          <w:b/>
          <w:sz w:val="34"/>
          <w:szCs w:val="34"/>
          <w:vertAlign w:val="superscript"/>
        </w:rPr>
        <w:t>th</w:t>
      </w:r>
      <w:r w:rsidR="009B471D" w:rsidRPr="009B72F7">
        <w:rPr>
          <w:rFonts w:asciiTheme="majorHAnsi" w:hAnsiTheme="majorHAnsi" w:cstheme="majorHAnsi"/>
          <w:b/>
          <w:sz w:val="34"/>
          <w:szCs w:val="34"/>
        </w:rPr>
        <w:t xml:space="preserve"> </w:t>
      </w:r>
      <w:r w:rsidR="001A2566" w:rsidRPr="009B72F7">
        <w:rPr>
          <w:rFonts w:asciiTheme="majorHAnsi" w:hAnsiTheme="majorHAnsi" w:cstheme="majorHAnsi"/>
          <w:b/>
          <w:sz w:val="34"/>
          <w:szCs w:val="34"/>
        </w:rPr>
        <w:t>Session</w:t>
      </w:r>
      <w:r w:rsidR="00C84FBA" w:rsidRPr="009B72F7">
        <w:rPr>
          <w:rFonts w:asciiTheme="majorHAnsi" w:hAnsiTheme="majorHAnsi" w:cstheme="majorHAnsi"/>
          <w:b/>
          <w:sz w:val="34"/>
          <w:szCs w:val="34"/>
        </w:rPr>
        <w:t>,</w:t>
      </w:r>
      <w:r w:rsidR="00BE37BF" w:rsidRPr="009B72F7">
        <w:rPr>
          <w:rFonts w:asciiTheme="majorHAnsi" w:hAnsiTheme="majorHAnsi" w:cstheme="majorHAnsi"/>
          <w:b/>
          <w:sz w:val="34"/>
          <w:szCs w:val="34"/>
        </w:rPr>
        <w:t xml:space="preserve"> </w:t>
      </w:r>
      <w:r>
        <w:rPr>
          <w:rFonts w:asciiTheme="majorHAnsi" w:hAnsiTheme="majorHAnsi" w:cstheme="majorHAnsi"/>
          <w:b/>
          <w:sz w:val="34"/>
          <w:szCs w:val="34"/>
        </w:rPr>
        <w:t>August</w:t>
      </w:r>
      <w:r w:rsidR="001A2566" w:rsidRPr="009B72F7">
        <w:rPr>
          <w:rFonts w:asciiTheme="majorHAnsi" w:hAnsiTheme="majorHAnsi" w:cstheme="majorHAnsi"/>
          <w:b/>
          <w:sz w:val="34"/>
          <w:szCs w:val="34"/>
        </w:rPr>
        <w:t>-</w:t>
      </w:r>
      <w:r>
        <w:rPr>
          <w:rFonts w:asciiTheme="majorHAnsi" w:hAnsiTheme="majorHAnsi" w:cstheme="majorHAnsi"/>
          <w:b/>
          <w:sz w:val="34"/>
          <w:szCs w:val="34"/>
        </w:rPr>
        <w:t>September</w:t>
      </w:r>
      <w:r w:rsidR="00A53A7A" w:rsidRPr="009B72F7">
        <w:rPr>
          <w:rFonts w:asciiTheme="majorHAnsi" w:hAnsiTheme="majorHAnsi" w:cstheme="majorHAnsi"/>
          <w:b/>
          <w:sz w:val="34"/>
          <w:szCs w:val="34"/>
        </w:rPr>
        <w:t xml:space="preserve"> 201</w:t>
      </w:r>
      <w:r w:rsidR="009B471D" w:rsidRPr="009B72F7">
        <w:rPr>
          <w:rFonts w:asciiTheme="majorHAnsi" w:hAnsiTheme="majorHAnsi" w:cstheme="majorHAnsi"/>
          <w:b/>
          <w:sz w:val="34"/>
          <w:szCs w:val="34"/>
        </w:rPr>
        <w:t>8</w:t>
      </w:r>
    </w:p>
    <w:p w14:paraId="4508A740" w14:textId="4B8EF7F8" w:rsidR="00767639" w:rsidRPr="009B72F7" w:rsidRDefault="00767639" w:rsidP="007F7529">
      <w:pPr>
        <w:spacing w:after="120"/>
        <w:rPr>
          <w:rFonts w:asciiTheme="majorHAnsi" w:hAnsiTheme="majorHAnsi" w:cstheme="majorHAnsi"/>
        </w:rPr>
      </w:pPr>
      <w:r w:rsidRPr="009B72F7">
        <w:rPr>
          <w:rFonts w:asciiTheme="majorHAnsi" w:hAnsiTheme="majorHAnsi" w:cstheme="majorHAnsi"/>
        </w:rPr>
        <w:t xml:space="preserve">From </w:t>
      </w:r>
      <w:r w:rsidR="00A53A7A" w:rsidRPr="009B72F7">
        <w:rPr>
          <w:rFonts w:asciiTheme="majorHAnsi" w:hAnsiTheme="majorHAnsi" w:cstheme="majorHAnsi"/>
        </w:rPr>
        <w:t>the</w:t>
      </w:r>
      <w:r w:rsidR="005B5315" w:rsidRPr="009B72F7">
        <w:rPr>
          <w:rFonts w:asciiTheme="majorHAnsi" w:hAnsiTheme="majorHAnsi" w:cstheme="majorHAnsi"/>
        </w:rPr>
        <w:t xml:space="preserve"> </w:t>
      </w:r>
      <w:r w:rsidRPr="009B72F7">
        <w:rPr>
          <w:rFonts w:asciiTheme="majorHAnsi" w:hAnsiTheme="majorHAnsi" w:cstheme="majorHAnsi"/>
        </w:rPr>
        <w:t>Global Initiative</w:t>
      </w:r>
      <w:r w:rsidR="00633745" w:rsidRPr="009B72F7">
        <w:rPr>
          <w:rFonts w:asciiTheme="majorHAnsi" w:hAnsiTheme="majorHAnsi" w:cstheme="majorHAnsi"/>
        </w:rPr>
        <w:t xml:space="preserve"> to End All Corporal Punishment </w:t>
      </w:r>
      <w:r w:rsidR="00106569" w:rsidRPr="009B72F7">
        <w:rPr>
          <w:rFonts w:asciiTheme="majorHAnsi" w:hAnsiTheme="majorHAnsi" w:cstheme="majorHAnsi"/>
        </w:rPr>
        <w:br/>
      </w:r>
      <w:r w:rsidR="00633745" w:rsidRPr="009B72F7">
        <w:rPr>
          <w:rFonts w:asciiTheme="majorHAnsi" w:hAnsiTheme="majorHAnsi" w:cstheme="majorHAnsi"/>
        </w:rPr>
        <w:t>of Children,</w:t>
      </w:r>
      <w:r w:rsidR="00E9361C" w:rsidRPr="009B72F7">
        <w:rPr>
          <w:rFonts w:asciiTheme="majorHAnsi" w:hAnsiTheme="majorHAnsi" w:cstheme="majorHAnsi"/>
        </w:rPr>
        <w:t xml:space="preserve"> </w:t>
      </w:r>
      <w:r w:rsidR="00636A41">
        <w:rPr>
          <w:rFonts w:asciiTheme="majorHAnsi" w:hAnsiTheme="majorHAnsi" w:cstheme="majorHAnsi"/>
        </w:rPr>
        <w:t>July</w:t>
      </w:r>
      <w:r w:rsidR="009B471D" w:rsidRPr="009B72F7">
        <w:rPr>
          <w:rFonts w:asciiTheme="majorHAnsi" w:hAnsiTheme="majorHAnsi" w:cstheme="majorHAnsi"/>
        </w:rPr>
        <w:t xml:space="preserve"> 2018</w:t>
      </w:r>
      <w:r w:rsidR="00A53A7A" w:rsidRPr="009B72F7">
        <w:rPr>
          <w:rFonts w:asciiTheme="majorHAnsi" w:hAnsiTheme="majorHAnsi" w:cstheme="majorHAnsi"/>
        </w:rPr>
        <w:t xml:space="preserve"> </w:t>
      </w:r>
      <w:r w:rsidR="00BE37BF" w:rsidRPr="009B72F7">
        <w:rPr>
          <w:rFonts w:asciiTheme="majorHAnsi" w:hAnsiTheme="majorHAnsi" w:cstheme="majorHAnsi"/>
        </w:rPr>
        <w:br/>
      </w:r>
    </w:p>
    <w:p w14:paraId="4855D333" w14:textId="77777777" w:rsidR="00142366" w:rsidRPr="009B72F7" w:rsidRDefault="00142366" w:rsidP="00716B5D">
      <w:pPr>
        <w:spacing w:after="120"/>
        <w:rPr>
          <w:rFonts w:asciiTheme="majorHAnsi" w:hAnsiTheme="majorHAnsi" w:cstheme="majorHAnsi"/>
        </w:rPr>
      </w:pPr>
    </w:p>
    <w:p w14:paraId="78052E85" w14:textId="33415951" w:rsidR="004D7A67" w:rsidRPr="009B72F7" w:rsidRDefault="00142366" w:rsidP="00716B5D">
      <w:pPr>
        <w:spacing w:after="120"/>
        <w:rPr>
          <w:rFonts w:asciiTheme="majorHAnsi" w:hAnsiTheme="majorHAnsi" w:cstheme="majorHAnsi"/>
          <w:b/>
          <w:sz w:val="26"/>
          <w:szCs w:val="26"/>
        </w:rPr>
      </w:pPr>
      <w:r w:rsidRPr="009B72F7">
        <w:rPr>
          <w:rFonts w:asciiTheme="majorHAnsi" w:hAnsiTheme="majorHAnsi" w:cstheme="majorHAnsi"/>
          <w:b/>
          <w:sz w:val="26"/>
          <w:szCs w:val="26"/>
        </w:rPr>
        <w:t xml:space="preserve">(a) </w:t>
      </w:r>
      <w:r w:rsidR="00716B5D" w:rsidRPr="009B72F7">
        <w:rPr>
          <w:rFonts w:asciiTheme="majorHAnsi" w:hAnsiTheme="majorHAnsi" w:cstheme="majorHAnsi"/>
          <w:b/>
          <w:sz w:val="26"/>
          <w:szCs w:val="26"/>
        </w:rPr>
        <w:t>About the Global Initiative</w:t>
      </w:r>
      <w:r w:rsidR="00106569" w:rsidRPr="009B72F7">
        <w:rPr>
          <w:rFonts w:asciiTheme="majorHAnsi" w:hAnsiTheme="majorHAnsi" w:cstheme="majorHAnsi"/>
          <w:b/>
          <w:sz w:val="26"/>
          <w:szCs w:val="26"/>
        </w:rPr>
        <w:t xml:space="preserve"> to End All Corporal Punishment of Children</w:t>
      </w:r>
    </w:p>
    <w:p w14:paraId="3190CD76" w14:textId="78DB8F29" w:rsidR="00716B5D" w:rsidRPr="009B72F7" w:rsidRDefault="00833827" w:rsidP="00716B5D">
      <w:pPr>
        <w:spacing w:after="120"/>
        <w:rPr>
          <w:rFonts w:asciiTheme="majorHAnsi" w:hAnsiTheme="majorHAnsi" w:cstheme="majorHAnsi"/>
        </w:rPr>
      </w:pPr>
      <w:r w:rsidRPr="009B72F7">
        <w:rPr>
          <w:rFonts w:asciiTheme="majorHAnsi" w:hAnsiTheme="majorHAnsi" w:cstheme="majorHAnsi"/>
        </w:rPr>
        <w:t xml:space="preserve">1. </w:t>
      </w:r>
      <w:r w:rsidR="00716B5D" w:rsidRPr="009B72F7">
        <w:rPr>
          <w:rFonts w:asciiTheme="majorHAnsi" w:hAnsiTheme="majorHAnsi" w:cstheme="majorHAnsi"/>
        </w:rPr>
        <w:t>The Global Initiative (</w:t>
      </w:r>
      <w:hyperlink r:id="rId13" w:history="1">
        <w:r w:rsidR="00716B5D" w:rsidRPr="009B72F7">
          <w:rPr>
            <w:rStyle w:val="Hyperlink"/>
            <w:rFonts w:asciiTheme="majorHAnsi" w:hAnsiTheme="majorHAnsi" w:cstheme="majorHAnsi"/>
          </w:rPr>
          <w:t>www.endcorporalpunishment.org</w:t>
        </w:r>
        <w:r w:rsidR="00716B5D" w:rsidRPr="009B72F7">
          <w:rPr>
            <w:rStyle w:val="Hyperlink"/>
            <w:rFonts w:asciiTheme="majorHAnsi" w:hAnsiTheme="majorHAnsi" w:cstheme="majorHAnsi"/>
            <w:u w:val="none"/>
          </w:rPr>
          <w:t>)</w:t>
        </w:r>
      </w:hyperlink>
      <w:r w:rsidR="00716B5D" w:rsidRPr="009B72F7">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9B72F7">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9B72F7" w:rsidRDefault="00716B5D" w:rsidP="00716B5D">
      <w:pPr>
        <w:spacing w:after="120"/>
        <w:rPr>
          <w:rFonts w:asciiTheme="majorHAnsi" w:hAnsiTheme="majorHAnsi" w:cstheme="majorHAnsi"/>
        </w:rPr>
      </w:pPr>
    </w:p>
    <w:p w14:paraId="02EFC191" w14:textId="49D05158" w:rsidR="00142366" w:rsidRPr="009B72F7" w:rsidRDefault="00142366" w:rsidP="00716B5D">
      <w:pPr>
        <w:spacing w:after="120"/>
        <w:rPr>
          <w:rFonts w:asciiTheme="majorHAnsi" w:hAnsiTheme="majorHAnsi" w:cstheme="majorHAnsi"/>
          <w:b/>
          <w:sz w:val="26"/>
          <w:szCs w:val="26"/>
        </w:rPr>
      </w:pPr>
      <w:r w:rsidRPr="009B72F7">
        <w:rPr>
          <w:rFonts w:asciiTheme="majorHAnsi" w:hAnsiTheme="majorHAnsi" w:cstheme="majorHAnsi"/>
          <w:b/>
          <w:sz w:val="26"/>
          <w:szCs w:val="26"/>
        </w:rPr>
        <w:t xml:space="preserve">(b) </w:t>
      </w:r>
      <w:r w:rsidR="00106569" w:rsidRPr="009B72F7">
        <w:rPr>
          <w:rFonts w:asciiTheme="majorHAnsi" w:hAnsiTheme="majorHAnsi" w:cstheme="majorHAnsi"/>
          <w:b/>
          <w:sz w:val="26"/>
          <w:szCs w:val="26"/>
        </w:rPr>
        <w:t>S</w:t>
      </w:r>
      <w:r w:rsidRPr="009B72F7">
        <w:rPr>
          <w:rFonts w:asciiTheme="majorHAnsi" w:hAnsiTheme="majorHAnsi" w:cstheme="majorHAnsi"/>
          <w:b/>
          <w:sz w:val="26"/>
          <w:szCs w:val="26"/>
        </w:rPr>
        <w:t>ummary</w:t>
      </w:r>
    </w:p>
    <w:p w14:paraId="57CD7F46" w14:textId="408FDC31" w:rsidR="00106569" w:rsidRPr="009B72F7" w:rsidRDefault="00833827" w:rsidP="007A21C3">
      <w:pPr>
        <w:spacing w:after="120"/>
        <w:rPr>
          <w:rFonts w:asciiTheme="majorHAnsi" w:hAnsiTheme="majorHAnsi" w:cstheme="majorHAnsi"/>
        </w:rPr>
      </w:pPr>
      <w:r w:rsidRPr="009B72F7">
        <w:rPr>
          <w:rFonts w:asciiTheme="majorHAnsi" w:hAnsiTheme="majorHAnsi" w:cstheme="majorHAnsi"/>
        </w:rPr>
        <w:t xml:space="preserve">2. </w:t>
      </w:r>
      <w:r w:rsidR="00B7251C" w:rsidRPr="009B72F7">
        <w:rPr>
          <w:rFonts w:asciiTheme="majorHAnsi" w:hAnsiTheme="majorHAnsi" w:cstheme="majorHAnsi"/>
        </w:rPr>
        <w:t xml:space="preserve">This briefing provides an update on the legality of corporal punishment of children in </w:t>
      </w:r>
      <w:r w:rsidR="00636A41">
        <w:rPr>
          <w:rFonts w:asciiTheme="majorHAnsi" w:hAnsiTheme="majorHAnsi" w:cstheme="majorHAnsi"/>
        </w:rPr>
        <w:t>South Africa</w:t>
      </w:r>
      <w:r w:rsidR="00B7251C" w:rsidRPr="009B72F7">
        <w:rPr>
          <w:rFonts w:asciiTheme="majorHAnsi" w:hAnsiTheme="majorHAnsi" w:cstheme="majorHAnsi"/>
        </w:rPr>
        <w:t xml:space="preserve">, </w:t>
      </w:r>
      <w:r w:rsidR="00636A41">
        <w:rPr>
          <w:rFonts w:asciiTheme="majorHAnsi" w:hAnsiTheme="majorHAnsi" w:cstheme="majorHAnsi"/>
        </w:rPr>
        <w:t xml:space="preserve">in response to the Government’s declaration that all corporal punishment of children is </w:t>
      </w:r>
      <w:r w:rsidR="00E16181">
        <w:rPr>
          <w:rFonts w:asciiTheme="majorHAnsi" w:hAnsiTheme="majorHAnsi" w:cstheme="majorHAnsi"/>
        </w:rPr>
        <w:t xml:space="preserve">already </w:t>
      </w:r>
      <w:r w:rsidR="00636A41">
        <w:rPr>
          <w:rFonts w:asciiTheme="majorHAnsi" w:hAnsiTheme="majorHAnsi" w:cstheme="majorHAnsi"/>
        </w:rPr>
        <w:t xml:space="preserve">unlawful. </w:t>
      </w:r>
      <w:r w:rsidR="00636A41" w:rsidRPr="00636A41">
        <w:rPr>
          <w:rFonts w:asciiTheme="majorHAnsi" w:hAnsiTheme="majorHAnsi" w:cstheme="majorHAnsi"/>
          <w:b/>
        </w:rPr>
        <w:t>South Africa is yet to explicitly prohibit c</w:t>
      </w:r>
      <w:r w:rsidR="004D7A67" w:rsidRPr="00636A41">
        <w:rPr>
          <w:rFonts w:asciiTheme="majorHAnsi" w:hAnsiTheme="majorHAnsi" w:cstheme="majorHAnsi"/>
          <w:b/>
        </w:rPr>
        <w:t>or</w:t>
      </w:r>
      <w:r w:rsidR="00636A41" w:rsidRPr="00636A41">
        <w:rPr>
          <w:rFonts w:asciiTheme="majorHAnsi" w:hAnsiTheme="majorHAnsi" w:cstheme="majorHAnsi"/>
          <w:b/>
        </w:rPr>
        <w:t>poral punishment of children in the home</w:t>
      </w:r>
      <w:r w:rsidR="001947F2" w:rsidRPr="00636A41">
        <w:rPr>
          <w:rFonts w:asciiTheme="majorHAnsi" w:hAnsiTheme="majorHAnsi" w:cstheme="majorHAnsi"/>
          <w:b/>
        </w:rPr>
        <w:t>,</w:t>
      </w:r>
      <w:r w:rsidR="00E511FD" w:rsidRPr="00636A41">
        <w:rPr>
          <w:rFonts w:asciiTheme="majorHAnsi" w:hAnsiTheme="majorHAnsi" w:cstheme="majorHAnsi"/>
          <w:b/>
        </w:rPr>
        <w:t xml:space="preserve"> </w:t>
      </w:r>
      <w:r w:rsidR="004D7A67" w:rsidRPr="00636A41">
        <w:rPr>
          <w:rFonts w:asciiTheme="majorHAnsi" w:hAnsiTheme="majorHAnsi" w:cstheme="majorHAnsi"/>
          <w:b/>
        </w:rPr>
        <w:t xml:space="preserve">in violation of </w:t>
      </w:r>
      <w:r w:rsidR="00181FAC" w:rsidRPr="00636A41">
        <w:rPr>
          <w:rFonts w:asciiTheme="majorHAnsi" w:hAnsiTheme="majorHAnsi" w:cstheme="majorHAnsi"/>
          <w:b/>
        </w:rPr>
        <w:t xml:space="preserve">the </w:t>
      </w:r>
      <w:r w:rsidR="00E511FD" w:rsidRPr="00636A41">
        <w:rPr>
          <w:rFonts w:asciiTheme="majorHAnsi" w:hAnsiTheme="majorHAnsi" w:cstheme="majorHAnsi"/>
          <w:b/>
        </w:rPr>
        <w:t xml:space="preserve">fundamental </w:t>
      </w:r>
      <w:r w:rsidR="00181FAC" w:rsidRPr="00636A41">
        <w:rPr>
          <w:rFonts w:asciiTheme="majorHAnsi" w:hAnsiTheme="majorHAnsi" w:cstheme="majorHAnsi"/>
          <w:b/>
        </w:rPr>
        <w:t>right of all children</w:t>
      </w:r>
      <w:r w:rsidR="004D7A67" w:rsidRPr="00636A41">
        <w:rPr>
          <w:rFonts w:asciiTheme="majorHAnsi" w:hAnsiTheme="majorHAnsi" w:cstheme="majorHAnsi"/>
          <w:b/>
        </w:rPr>
        <w:t xml:space="preserve"> to protection from corporal punishment and other cruel or degrading forms of punishment.</w:t>
      </w:r>
      <w:r w:rsidR="004D7A67" w:rsidRPr="009B72F7">
        <w:rPr>
          <w:rFonts w:asciiTheme="majorHAnsi" w:hAnsiTheme="majorHAnsi" w:cstheme="majorHAnsi"/>
        </w:rPr>
        <w:t xml:space="preserve"> </w:t>
      </w:r>
    </w:p>
    <w:p w14:paraId="3BB15D44" w14:textId="717B28A7" w:rsidR="001A2566" w:rsidRPr="00636A41" w:rsidRDefault="00833827" w:rsidP="00636A41">
      <w:pPr>
        <w:spacing w:after="120"/>
        <w:rPr>
          <w:rFonts w:asciiTheme="majorHAnsi" w:hAnsiTheme="majorHAnsi" w:cstheme="majorHAnsi"/>
        </w:rPr>
      </w:pPr>
      <w:r w:rsidRPr="009B72F7">
        <w:rPr>
          <w:rFonts w:asciiTheme="majorHAnsi" w:hAnsiTheme="majorHAnsi" w:cstheme="majorHAnsi"/>
        </w:rPr>
        <w:t xml:space="preserve">3. </w:t>
      </w:r>
      <w:r w:rsidR="00181FAC" w:rsidRPr="009B72F7">
        <w:rPr>
          <w:rFonts w:asciiTheme="majorHAnsi" w:hAnsiTheme="majorHAnsi" w:cstheme="majorHAnsi"/>
        </w:rPr>
        <w:t xml:space="preserve">With reference to </w:t>
      </w:r>
      <w:r w:rsidR="00181FAC" w:rsidRPr="009B72F7">
        <w:rPr>
          <w:rFonts w:asciiTheme="majorHAnsi" w:hAnsiTheme="majorHAnsi" w:cstheme="majorHAnsi"/>
          <w:b/>
        </w:rPr>
        <w:t>articles 7, 15, 16 and 17</w:t>
      </w:r>
      <w:r w:rsidR="00181FAC" w:rsidRPr="009B72F7">
        <w:rPr>
          <w:rFonts w:asciiTheme="majorHAnsi" w:hAnsiTheme="majorHAnsi" w:cstheme="majorHAnsi"/>
        </w:rPr>
        <w:t xml:space="preserve"> of the Convention on the Rights of Persons with Disabilities, and i</w:t>
      </w:r>
      <w:r w:rsidR="004D7A67" w:rsidRPr="009B72F7">
        <w:rPr>
          <w:rFonts w:asciiTheme="majorHAnsi" w:hAnsiTheme="majorHAnsi" w:cstheme="majorHAnsi"/>
        </w:rPr>
        <w:t>n light of the particular vulnerability of children with disabilities to</w:t>
      </w:r>
      <w:r w:rsidR="00181FAC" w:rsidRPr="009B72F7">
        <w:rPr>
          <w:rFonts w:asciiTheme="majorHAnsi" w:hAnsiTheme="majorHAnsi" w:cstheme="majorHAnsi"/>
        </w:rPr>
        <w:t xml:space="preserve"> corporal punishment by adults, </w:t>
      </w:r>
      <w:r w:rsidR="004D7A67" w:rsidRPr="009B72F7">
        <w:rPr>
          <w:rFonts w:asciiTheme="majorHAnsi" w:hAnsiTheme="majorHAnsi" w:cstheme="majorHAnsi"/>
        </w:rPr>
        <w:t>the jurisp</w:t>
      </w:r>
      <w:r w:rsidR="00181FAC" w:rsidRPr="009B72F7">
        <w:rPr>
          <w:rFonts w:asciiTheme="majorHAnsi" w:hAnsiTheme="majorHAnsi" w:cstheme="majorHAnsi"/>
        </w:rPr>
        <w:t>rudence of the UN treaty bodies</w:t>
      </w:r>
      <w:r w:rsidR="00E4774B" w:rsidRPr="009B72F7">
        <w:rPr>
          <w:rFonts w:asciiTheme="majorHAnsi" w:hAnsiTheme="majorHAnsi" w:cstheme="majorHAnsi"/>
        </w:rPr>
        <w:t>,</w:t>
      </w:r>
      <w:r w:rsidR="004D7A67" w:rsidRPr="009B72F7">
        <w:rPr>
          <w:rFonts w:asciiTheme="majorHAnsi" w:hAnsiTheme="majorHAnsi" w:cstheme="majorHAnsi"/>
        </w:rPr>
        <w:t xml:space="preserve"> the </w:t>
      </w:r>
      <w:r w:rsidR="00106569" w:rsidRPr="009B72F7">
        <w:rPr>
          <w:rFonts w:asciiTheme="majorHAnsi" w:hAnsiTheme="majorHAnsi" w:cstheme="majorHAnsi"/>
        </w:rPr>
        <w:t>emphasis on</w:t>
      </w:r>
      <w:r w:rsidR="004D7A67" w:rsidRPr="009B72F7">
        <w:rPr>
          <w:rFonts w:asciiTheme="majorHAnsi" w:hAnsiTheme="majorHAnsi" w:cstheme="majorHAnsi"/>
        </w:rPr>
        <w:t xml:space="preserve"> eradicating this form of violence given by the UN Secretary General’s Study on Violence against Children</w:t>
      </w:r>
      <w:r w:rsidR="00E4774B" w:rsidRPr="009B72F7">
        <w:rPr>
          <w:rFonts w:asciiTheme="majorHAnsi" w:hAnsiTheme="majorHAnsi" w:cstheme="majorHAnsi"/>
        </w:rPr>
        <w:t xml:space="preserve"> and </w:t>
      </w:r>
      <w:r w:rsidR="00106569" w:rsidRPr="009B72F7">
        <w:rPr>
          <w:rFonts w:asciiTheme="majorHAnsi" w:hAnsiTheme="majorHAnsi" w:cstheme="majorHAnsi"/>
        </w:rPr>
        <w:t xml:space="preserve">the importance of the issue to achieving target 16.2 on ending violence against children in the 2030 Sustainable Development Goals, </w:t>
      </w:r>
      <w:r w:rsidR="004D7A67" w:rsidRPr="009B72F7">
        <w:rPr>
          <w:rFonts w:asciiTheme="majorHAnsi" w:hAnsiTheme="majorHAnsi" w:cstheme="majorHAnsi"/>
        </w:rPr>
        <w:t>w</w:t>
      </w:r>
      <w:r w:rsidR="004D7A67" w:rsidRPr="009B72F7">
        <w:rPr>
          <w:rFonts w:asciiTheme="majorHAnsi" w:hAnsiTheme="majorHAnsi" w:cstheme="majorHAnsi"/>
          <w:iCs/>
        </w:rPr>
        <w:t>e hope the Committee on the Rights of Persons with Disabilities will</w:t>
      </w:r>
      <w:r w:rsidR="00636A41">
        <w:rPr>
          <w:rFonts w:asciiTheme="majorHAnsi" w:hAnsiTheme="majorHAnsi" w:cstheme="majorHAnsi"/>
          <w:iCs/>
        </w:rPr>
        <w:t xml:space="preserve"> </w:t>
      </w:r>
      <w:r w:rsidR="001A2566" w:rsidRPr="009B72F7">
        <w:rPr>
          <w:rFonts w:asciiTheme="majorHAnsi" w:hAnsiTheme="majorHAnsi" w:cstheme="majorHAnsi"/>
          <w:iCs/>
        </w:rPr>
        <w:t xml:space="preserve">recommend to the Government of </w:t>
      </w:r>
      <w:r w:rsidR="00636A41">
        <w:rPr>
          <w:rFonts w:asciiTheme="majorHAnsi" w:hAnsiTheme="majorHAnsi" w:cstheme="majorHAnsi"/>
          <w:iCs/>
        </w:rPr>
        <w:t>South Africa</w:t>
      </w:r>
      <w:r w:rsidR="001A2566" w:rsidRPr="009B72F7">
        <w:rPr>
          <w:rFonts w:asciiTheme="majorHAnsi" w:hAnsiTheme="majorHAnsi" w:cstheme="majorHAnsi"/>
          <w:iCs/>
        </w:rPr>
        <w:t>, in the Committee’s concluding observatio</w:t>
      </w:r>
      <w:r w:rsidR="00636A41">
        <w:rPr>
          <w:rFonts w:asciiTheme="majorHAnsi" w:hAnsiTheme="majorHAnsi" w:cstheme="majorHAnsi"/>
          <w:iCs/>
        </w:rPr>
        <w:t xml:space="preserve">ns on the initial report, that </w:t>
      </w:r>
      <w:r w:rsidR="00636A41" w:rsidRPr="00C26157">
        <w:rPr>
          <w:rFonts w:asciiTheme="majorHAnsi" w:hAnsiTheme="majorHAnsi" w:cstheme="majorHAnsi"/>
          <w:iCs/>
        </w:rPr>
        <w:t>“</w:t>
      </w:r>
      <w:r w:rsidR="00636A41" w:rsidRPr="00C26157">
        <w:rPr>
          <w:rFonts w:asciiTheme="majorHAnsi" w:hAnsiTheme="majorHAnsi" w:cstheme="majorHAnsi"/>
          <w:b/>
          <w:iCs/>
        </w:rPr>
        <w:t xml:space="preserve">legislation explicitly prohibiting all corporal punishment of children, including in the home, is enacted as a matter of priority </w:t>
      </w:r>
      <w:r w:rsidR="00636A41" w:rsidRPr="00C26157">
        <w:rPr>
          <w:rFonts w:asciiTheme="majorHAnsi" w:hAnsiTheme="majorHAnsi" w:cstheme="majorHAnsi"/>
          <w:b/>
        </w:rPr>
        <w:t>and that measures are put in place to ensure the law is properly implemented</w:t>
      </w:r>
      <w:r w:rsidR="00636A41" w:rsidRPr="00636A41">
        <w:rPr>
          <w:rFonts w:asciiTheme="majorHAnsi" w:hAnsiTheme="majorHAnsi" w:cstheme="majorHAnsi"/>
        </w:rPr>
        <w:t>”.</w:t>
      </w:r>
    </w:p>
    <w:p w14:paraId="3FBF531E" w14:textId="77777777" w:rsidR="009D6E71" w:rsidRPr="009B72F7" w:rsidRDefault="009D6E71" w:rsidP="007F7529">
      <w:pPr>
        <w:spacing w:after="120"/>
        <w:rPr>
          <w:rFonts w:asciiTheme="majorHAnsi" w:hAnsiTheme="majorHAnsi" w:cstheme="majorHAnsi"/>
        </w:rPr>
      </w:pPr>
    </w:p>
    <w:p w14:paraId="2E512E2A" w14:textId="77777777" w:rsidR="00106569" w:rsidRPr="009B72F7" w:rsidRDefault="00106569">
      <w:pPr>
        <w:rPr>
          <w:rFonts w:asciiTheme="majorHAnsi" w:hAnsiTheme="majorHAnsi" w:cstheme="majorHAnsi"/>
          <w:b/>
          <w:sz w:val="26"/>
          <w:szCs w:val="26"/>
        </w:rPr>
      </w:pPr>
      <w:r w:rsidRPr="009B72F7">
        <w:rPr>
          <w:rFonts w:asciiTheme="majorHAnsi" w:hAnsiTheme="majorHAnsi" w:cstheme="majorHAnsi"/>
          <w:b/>
          <w:sz w:val="26"/>
          <w:szCs w:val="26"/>
        </w:rPr>
        <w:br w:type="page"/>
      </w:r>
    </w:p>
    <w:p w14:paraId="1983D09B" w14:textId="14DA8E61" w:rsidR="007F7529" w:rsidRPr="009B72F7" w:rsidRDefault="007F7529" w:rsidP="007F7529">
      <w:pPr>
        <w:spacing w:after="120"/>
        <w:rPr>
          <w:rFonts w:asciiTheme="majorHAnsi" w:hAnsiTheme="majorHAnsi" w:cstheme="majorHAnsi"/>
          <w:b/>
          <w:sz w:val="26"/>
          <w:szCs w:val="26"/>
        </w:rPr>
      </w:pPr>
      <w:r w:rsidRPr="009B72F7">
        <w:rPr>
          <w:rFonts w:asciiTheme="majorHAnsi" w:hAnsiTheme="majorHAnsi" w:cstheme="majorHAnsi"/>
          <w:b/>
          <w:sz w:val="26"/>
          <w:szCs w:val="26"/>
        </w:rPr>
        <w:lastRenderedPageBreak/>
        <w:t xml:space="preserve">(c) Detailed </w:t>
      </w:r>
      <w:r w:rsidR="00C14E69" w:rsidRPr="009B72F7">
        <w:rPr>
          <w:rFonts w:asciiTheme="majorHAnsi" w:hAnsiTheme="majorHAnsi" w:cstheme="majorHAnsi"/>
          <w:b/>
          <w:sz w:val="26"/>
          <w:szCs w:val="26"/>
        </w:rPr>
        <w:t xml:space="preserve">updated </w:t>
      </w:r>
      <w:r w:rsidRPr="009B72F7">
        <w:rPr>
          <w:rFonts w:asciiTheme="majorHAnsi" w:hAnsiTheme="majorHAnsi" w:cstheme="majorHAnsi"/>
          <w:b/>
          <w:sz w:val="26"/>
          <w:szCs w:val="26"/>
        </w:rPr>
        <w:t>briefing</w:t>
      </w:r>
    </w:p>
    <w:p w14:paraId="5F417FBA" w14:textId="653586A7" w:rsidR="00636A41" w:rsidRDefault="00372A4A" w:rsidP="0086072C">
      <w:pPr>
        <w:autoSpaceDE w:val="0"/>
        <w:autoSpaceDN w:val="0"/>
        <w:adjustRightInd w:val="0"/>
        <w:spacing w:after="120"/>
        <w:rPr>
          <w:rFonts w:asciiTheme="majorHAnsi" w:hAnsiTheme="majorHAnsi" w:cstheme="majorHAnsi"/>
        </w:rPr>
      </w:pPr>
      <w:r w:rsidRPr="009B72F7">
        <w:rPr>
          <w:rFonts w:asciiTheme="majorHAnsi" w:hAnsiTheme="majorHAnsi" w:cstheme="majorHAnsi"/>
        </w:rPr>
        <w:t>4</w:t>
      </w:r>
      <w:r w:rsidR="00BC6C90" w:rsidRPr="009B72F7">
        <w:rPr>
          <w:rFonts w:asciiTheme="majorHAnsi" w:hAnsiTheme="majorHAnsi" w:cstheme="majorHAnsi"/>
        </w:rPr>
        <w:t xml:space="preserve">. </w:t>
      </w:r>
      <w:r w:rsidR="00636A41">
        <w:rPr>
          <w:rFonts w:asciiTheme="majorHAnsi" w:hAnsiTheme="majorHAnsi" w:cstheme="majorHAnsi"/>
        </w:rPr>
        <w:t>South Africa’s reply to the List of issues misleadingly states that “corporal punishment of children is unlawful in South Africa”.</w:t>
      </w:r>
      <w:r w:rsidR="00636A41">
        <w:rPr>
          <w:rStyle w:val="FootnoteReference"/>
          <w:rFonts w:asciiTheme="majorHAnsi" w:hAnsiTheme="majorHAnsi" w:cstheme="majorHAnsi"/>
        </w:rPr>
        <w:footnoteReference w:id="1"/>
      </w:r>
      <w:r w:rsidR="00636A41">
        <w:rPr>
          <w:rFonts w:asciiTheme="majorHAnsi" w:hAnsiTheme="majorHAnsi" w:cstheme="majorHAnsi"/>
        </w:rPr>
        <w:t xml:space="preserve"> But although an October 2017 ruling by the</w:t>
      </w:r>
      <w:r w:rsidR="00636A41" w:rsidRPr="00636A41">
        <w:rPr>
          <w:rFonts w:asciiTheme="majorHAnsi" w:hAnsiTheme="majorHAnsi" w:cstheme="majorHAnsi"/>
        </w:rPr>
        <w:t xml:space="preserve"> High Court of Gauteng </w:t>
      </w:r>
      <w:r w:rsidR="00636A41">
        <w:rPr>
          <w:rFonts w:asciiTheme="majorHAnsi" w:hAnsiTheme="majorHAnsi" w:cstheme="majorHAnsi"/>
        </w:rPr>
        <w:t>declared</w:t>
      </w:r>
      <w:r w:rsidR="00636A41" w:rsidRPr="00636A41">
        <w:rPr>
          <w:rFonts w:asciiTheme="majorHAnsi" w:hAnsiTheme="majorHAnsi" w:cstheme="majorHAnsi"/>
        </w:rPr>
        <w:t xml:space="preserve"> </w:t>
      </w:r>
      <w:bookmarkStart w:id="1" w:name="_Hlk496278794"/>
      <w:r w:rsidR="00636A41" w:rsidRPr="00636A41">
        <w:rPr>
          <w:rFonts w:asciiTheme="majorHAnsi" w:hAnsiTheme="majorHAnsi" w:cstheme="majorHAnsi"/>
        </w:rPr>
        <w:t xml:space="preserve">that the common law defence of “reasonable or moderate chastisement” </w:t>
      </w:r>
      <w:bookmarkEnd w:id="1"/>
      <w:r w:rsidR="00636A41" w:rsidRPr="00636A41">
        <w:rPr>
          <w:rFonts w:asciiTheme="majorHAnsi" w:hAnsiTheme="majorHAnsi" w:cstheme="majorHAnsi"/>
        </w:rPr>
        <w:t>breached children’s rights upheld by the 1996 Constitution and as such was unconstitutional</w:t>
      </w:r>
      <w:r w:rsidR="00636A41">
        <w:rPr>
          <w:rFonts w:asciiTheme="majorHAnsi" w:hAnsiTheme="majorHAnsi" w:cstheme="majorHAnsi"/>
        </w:rPr>
        <w:t>,</w:t>
      </w:r>
      <w:r w:rsidR="00636A41" w:rsidRPr="00636A41">
        <w:rPr>
          <w:rFonts w:asciiTheme="majorHAnsi" w:hAnsiTheme="majorHAnsi" w:cstheme="majorHAnsi"/>
          <w:vertAlign w:val="superscript"/>
        </w:rPr>
        <w:footnoteReference w:id="2"/>
      </w:r>
      <w:r w:rsidR="00636A41" w:rsidRPr="00636A41">
        <w:rPr>
          <w:rFonts w:asciiTheme="majorHAnsi" w:hAnsiTheme="majorHAnsi" w:cstheme="majorHAnsi"/>
        </w:rPr>
        <w:t xml:space="preserve"> the near universal acceptance of corporal punishment in childrearing necessitates clarity in law that no level of corporal punishment is acceptable. </w:t>
      </w:r>
      <w:r w:rsidR="006A48C6">
        <w:rPr>
          <w:rFonts w:asciiTheme="majorHAnsi" w:hAnsiTheme="majorHAnsi" w:cstheme="majorHAnsi"/>
        </w:rPr>
        <w:t>In addition, t</w:t>
      </w:r>
      <w:r w:rsidR="00636A41">
        <w:rPr>
          <w:rFonts w:asciiTheme="majorHAnsi" w:hAnsiTheme="majorHAnsi" w:cstheme="majorHAnsi"/>
        </w:rPr>
        <w:t>h</w:t>
      </w:r>
      <w:r w:rsidR="0086072C">
        <w:rPr>
          <w:rFonts w:asciiTheme="majorHAnsi" w:hAnsiTheme="majorHAnsi" w:cstheme="majorHAnsi"/>
        </w:rPr>
        <w:t>is ruling may still be appealed</w:t>
      </w:r>
      <w:r w:rsidR="00636A41">
        <w:rPr>
          <w:rFonts w:asciiTheme="majorHAnsi" w:hAnsiTheme="majorHAnsi" w:cstheme="majorHAnsi"/>
        </w:rPr>
        <w:t xml:space="preserve"> </w:t>
      </w:r>
      <w:r w:rsidR="006A48C6">
        <w:rPr>
          <w:rFonts w:asciiTheme="majorHAnsi" w:hAnsiTheme="majorHAnsi" w:cstheme="majorHAnsi"/>
        </w:rPr>
        <w:t>by</w:t>
      </w:r>
      <w:r w:rsidR="00636A41">
        <w:rPr>
          <w:rFonts w:asciiTheme="majorHAnsi" w:hAnsiTheme="majorHAnsi" w:cstheme="majorHAnsi"/>
        </w:rPr>
        <w:t xml:space="preserve"> </w:t>
      </w:r>
      <w:r w:rsidR="00636A41" w:rsidRPr="00636A41">
        <w:rPr>
          <w:rFonts w:asciiTheme="majorHAnsi" w:hAnsiTheme="majorHAnsi" w:cstheme="majorHAnsi"/>
        </w:rPr>
        <w:t>Freedom of Religion South Africa (FORSA), which acted as am</w:t>
      </w:r>
      <w:r w:rsidR="006A48C6">
        <w:rPr>
          <w:rFonts w:asciiTheme="majorHAnsi" w:hAnsiTheme="majorHAnsi" w:cstheme="majorHAnsi"/>
        </w:rPr>
        <w:t xml:space="preserve">icus curiae during the hearing and </w:t>
      </w:r>
      <w:r w:rsidR="00636A41" w:rsidRPr="00636A41">
        <w:rPr>
          <w:rFonts w:asciiTheme="majorHAnsi" w:hAnsiTheme="majorHAnsi" w:cstheme="majorHAnsi"/>
        </w:rPr>
        <w:t>applied f</w:t>
      </w:r>
      <w:r w:rsidR="006A48C6">
        <w:rPr>
          <w:rFonts w:asciiTheme="majorHAnsi" w:hAnsiTheme="majorHAnsi" w:cstheme="majorHAnsi"/>
        </w:rPr>
        <w:t>or leave to appeal,</w:t>
      </w:r>
      <w:r w:rsidR="00636A41" w:rsidRPr="00636A41">
        <w:rPr>
          <w:rFonts w:asciiTheme="majorHAnsi" w:hAnsiTheme="majorHAnsi" w:cstheme="majorHAnsi"/>
        </w:rPr>
        <w:t xml:space="preserve"> arguing that there is a clear and fundamental difference between moderate chastisement by a parent motivated by “love” and physical violence.</w:t>
      </w:r>
      <w:r w:rsidR="00636A41" w:rsidRPr="00636A41">
        <w:rPr>
          <w:rFonts w:asciiTheme="majorHAnsi" w:hAnsiTheme="majorHAnsi" w:cstheme="majorHAnsi"/>
          <w:vertAlign w:val="superscript"/>
        </w:rPr>
        <w:footnoteReference w:id="3"/>
      </w:r>
      <w:r w:rsidR="0086072C" w:rsidRPr="0086072C">
        <w:rPr>
          <w:rFonts w:asciiTheme="majorHAnsi" w:hAnsiTheme="majorHAnsi" w:cstheme="majorHAnsi"/>
        </w:rPr>
        <w:t xml:space="preserve"> </w:t>
      </w:r>
      <w:r w:rsidR="0086072C" w:rsidRPr="00E734EF">
        <w:rPr>
          <w:rFonts w:asciiTheme="majorHAnsi" w:hAnsiTheme="majorHAnsi" w:cstheme="majorHAnsi"/>
          <w:b/>
        </w:rPr>
        <w:t>An explicit prohibition of all corporal punishment of children</w:t>
      </w:r>
      <w:r w:rsidR="00E734EF" w:rsidRPr="00E734EF">
        <w:rPr>
          <w:rFonts w:asciiTheme="majorHAnsi" w:hAnsiTheme="majorHAnsi" w:cstheme="majorHAnsi"/>
          <w:b/>
        </w:rPr>
        <w:t xml:space="preserve"> must be enacted </w:t>
      </w:r>
      <w:r w:rsidR="00E734EF" w:rsidRPr="00E16181">
        <w:rPr>
          <w:rFonts w:asciiTheme="majorHAnsi" w:hAnsiTheme="majorHAnsi" w:cstheme="majorHAnsi"/>
          <w:b/>
          <w:u w:val="single"/>
        </w:rPr>
        <w:t>in legislation</w:t>
      </w:r>
      <w:r w:rsidR="00E16181">
        <w:rPr>
          <w:rFonts w:asciiTheme="majorHAnsi" w:hAnsiTheme="majorHAnsi" w:cstheme="majorHAnsi"/>
          <w:b/>
        </w:rPr>
        <w:t>. However,</w:t>
      </w:r>
      <w:r w:rsidR="00E734EF" w:rsidRPr="00E734EF">
        <w:rPr>
          <w:rFonts w:asciiTheme="majorHAnsi" w:hAnsiTheme="majorHAnsi" w:cstheme="majorHAnsi"/>
          <w:b/>
        </w:rPr>
        <w:t xml:space="preserve"> we are concerned that the Government of South Africa is no longer committed to </w:t>
      </w:r>
      <w:r w:rsidR="00E734EF">
        <w:rPr>
          <w:rFonts w:asciiTheme="majorHAnsi" w:hAnsiTheme="majorHAnsi" w:cstheme="majorHAnsi"/>
          <w:b/>
        </w:rPr>
        <w:t>do so.</w:t>
      </w:r>
    </w:p>
    <w:p w14:paraId="4F14D0D2" w14:textId="7B398D39" w:rsidR="00E734EF" w:rsidRDefault="0086072C" w:rsidP="00E734EF">
      <w:pPr>
        <w:autoSpaceDE w:val="0"/>
        <w:autoSpaceDN w:val="0"/>
        <w:adjustRightInd w:val="0"/>
        <w:spacing w:after="120"/>
        <w:rPr>
          <w:rFonts w:asciiTheme="majorHAnsi" w:hAnsiTheme="majorHAnsi" w:cstheme="majorHAnsi"/>
        </w:rPr>
      </w:pPr>
      <w:r>
        <w:rPr>
          <w:rFonts w:asciiTheme="majorHAnsi" w:hAnsiTheme="majorHAnsi" w:cstheme="majorHAnsi"/>
        </w:rPr>
        <w:t xml:space="preserve">5. </w:t>
      </w:r>
      <w:r w:rsidR="00E734EF">
        <w:rPr>
          <w:rFonts w:asciiTheme="majorHAnsi" w:hAnsiTheme="majorHAnsi" w:cstheme="majorHAnsi"/>
        </w:rPr>
        <w:t>A</w:t>
      </w:r>
      <w:r w:rsidR="00E734EF" w:rsidRPr="00636A41">
        <w:rPr>
          <w:rFonts w:asciiTheme="majorHAnsi" w:hAnsiTheme="majorHAnsi" w:cstheme="majorHAnsi"/>
        </w:rPr>
        <w:t xml:space="preserve"> Children’s Third Amendment Bill </w:t>
      </w:r>
      <w:r w:rsidR="00E734EF">
        <w:rPr>
          <w:rFonts w:asciiTheme="majorHAnsi" w:hAnsiTheme="majorHAnsi" w:cstheme="majorHAnsi"/>
        </w:rPr>
        <w:t>to prohibit all corporal punishment of children</w:t>
      </w:r>
      <w:r w:rsidR="00E734EF" w:rsidRPr="00636A41">
        <w:rPr>
          <w:rFonts w:asciiTheme="majorHAnsi" w:hAnsiTheme="majorHAnsi" w:cstheme="majorHAnsi"/>
        </w:rPr>
        <w:t xml:space="preserve"> </w:t>
      </w:r>
      <w:r w:rsidR="00E734EF">
        <w:rPr>
          <w:rFonts w:asciiTheme="majorHAnsi" w:hAnsiTheme="majorHAnsi" w:cstheme="majorHAnsi"/>
        </w:rPr>
        <w:t xml:space="preserve">and explicitly repeal the common law defence was </w:t>
      </w:r>
      <w:r w:rsidR="00E734EF" w:rsidRPr="00636A41">
        <w:rPr>
          <w:rFonts w:asciiTheme="majorHAnsi" w:hAnsiTheme="majorHAnsi" w:cstheme="majorHAnsi"/>
        </w:rPr>
        <w:t>expected to be tabled in 2016.</w:t>
      </w:r>
      <w:r w:rsidR="00E734EF" w:rsidRPr="00636A41">
        <w:rPr>
          <w:rFonts w:asciiTheme="majorHAnsi" w:hAnsiTheme="majorHAnsi" w:cstheme="majorHAnsi"/>
          <w:vertAlign w:val="superscript"/>
        </w:rPr>
        <w:footnoteReference w:id="4"/>
      </w:r>
      <w:r w:rsidR="00E734EF">
        <w:rPr>
          <w:rFonts w:asciiTheme="majorHAnsi" w:hAnsiTheme="majorHAnsi" w:cstheme="majorHAnsi"/>
        </w:rPr>
        <w:t xml:space="preserve"> But as </w:t>
      </w:r>
      <w:r w:rsidR="00E734EF" w:rsidRPr="00636A41">
        <w:rPr>
          <w:rFonts w:asciiTheme="majorHAnsi" w:hAnsiTheme="majorHAnsi" w:cstheme="majorHAnsi"/>
        </w:rPr>
        <w:t xml:space="preserve">at </w:t>
      </w:r>
      <w:r w:rsidR="00E734EF">
        <w:rPr>
          <w:rFonts w:asciiTheme="majorHAnsi" w:hAnsiTheme="majorHAnsi" w:cstheme="majorHAnsi"/>
        </w:rPr>
        <w:t>July</w:t>
      </w:r>
      <w:r w:rsidR="00E734EF" w:rsidRPr="00636A41">
        <w:rPr>
          <w:rFonts w:asciiTheme="majorHAnsi" w:hAnsiTheme="majorHAnsi" w:cstheme="majorHAnsi"/>
        </w:rPr>
        <w:t xml:space="preserve"> 2018, it has not yet been introduced in Parliament. The Government’s 2017 report to the African Committee of Experts on the Rights and Welfare of the Child mentioned a Child Protection Policy being developed as a first step towards the amendment of the Children’s Act to prohibit </w:t>
      </w:r>
      <w:r w:rsidR="00697529">
        <w:rPr>
          <w:rFonts w:asciiTheme="majorHAnsi" w:hAnsiTheme="majorHAnsi" w:cstheme="majorHAnsi"/>
        </w:rPr>
        <w:t>corporal punishment in the home, but</w:t>
      </w:r>
      <w:r w:rsidR="00E734EF" w:rsidRPr="00636A41">
        <w:rPr>
          <w:rFonts w:asciiTheme="majorHAnsi" w:hAnsiTheme="majorHAnsi" w:cstheme="majorHAnsi"/>
        </w:rPr>
        <w:t xml:space="preserve"> also stated that “further indigenous research is still needed to obtain objective views”.</w:t>
      </w:r>
      <w:r w:rsidR="00E734EF" w:rsidRPr="00636A41">
        <w:rPr>
          <w:rFonts w:asciiTheme="majorHAnsi" w:hAnsiTheme="majorHAnsi" w:cstheme="majorHAnsi"/>
          <w:vertAlign w:val="superscript"/>
        </w:rPr>
        <w:footnoteReference w:id="5"/>
      </w:r>
    </w:p>
    <w:p w14:paraId="76CC66F2" w14:textId="334FB1E2" w:rsidR="00636A41" w:rsidRDefault="00E734EF" w:rsidP="00636A41">
      <w:pPr>
        <w:autoSpaceDE w:val="0"/>
        <w:autoSpaceDN w:val="0"/>
        <w:adjustRightInd w:val="0"/>
        <w:spacing w:after="120"/>
        <w:rPr>
          <w:rFonts w:asciiTheme="majorHAnsi" w:hAnsiTheme="majorHAnsi" w:cstheme="majorHAnsi"/>
        </w:rPr>
      </w:pPr>
      <w:r>
        <w:rPr>
          <w:rFonts w:asciiTheme="majorHAnsi" w:hAnsiTheme="majorHAnsi" w:cstheme="majorHAnsi"/>
        </w:rPr>
        <w:t xml:space="preserve">6. </w:t>
      </w:r>
      <w:r w:rsidRPr="00E734EF">
        <w:rPr>
          <w:rFonts w:asciiTheme="majorHAnsi" w:hAnsiTheme="majorHAnsi" w:cstheme="majorHAnsi"/>
        </w:rPr>
        <w:t xml:space="preserve">The Government </w:t>
      </w:r>
      <w:r>
        <w:rPr>
          <w:rFonts w:asciiTheme="majorHAnsi" w:hAnsiTheme="majorHAnsi" w:cstheme="majorHAnsi"/>
        </w:rPr>
        <w:t xml:space="preserve">had previously </w:t>
      </w:r>
      <w:r w:rsidRPr="00E734EF">
        <w:rPr>
          <w:rFonts w:asciiTheme="majorHAnsi" w:hAnsiTheme="majorHAnsi" w:cstheme="majorHAnsi"/>
        </w:rPr>
        <w:t xml:space="preserve">signalled its commitment to law reform in accepting the </w:t>
      </w:r>
      <w:r w:rsidR="00273A39">
        <w:rPr>
          <w:rFonts w:asciiTheme="majorHAnsi" w:hAnsiTheme="majorHAnsi" w:cstheme="majorHAnsi"/>
        </w:rPr>
        <w:t xml:space="preserve">2012 UPR </w:t>
      </w:r>
      <w:r w:rsidRPr="00E734EF">
        <w:rPr>
          <w:rFonts w:asciiTheme="majorHAnsi" w:hAnsiTheme="majorHAnsi" w:cstheme="majorHAnsi"/>
        </w:rPr>
        <w:t>recommendation to prohibit corporal punishment in the home and other settings</w:t>
      </w:r>
      <w:r w:rsidRPr="00E734EF">
        <w:rPr>
          <w:rFonts w:asciiTheme="majorHAnsi" w:hAnsiTheme="majorHAnsi" w:cstheme="majorHAnsi"/>
          <w:bCs/>
          <w:vertAlign w:val="superscript"/>
        </w:rPr>
        <w:footnoteReference w:id="6"/>
      </w:r>
      <w:r w:rsidRPr="00E734EF">
        <w:rPr>
          <w:rFonts w:asciiTheme="majorHAnsi" w:hAnsiTheme="majorHAnsi" w:cstheme="majorHAnsi"/>
        </w:rPr>
        <w:t xml:space="preserve"> and in the support of the Department of Social Development for proposals to include explicit prohibition made in the context of the review of the Children’s Act. The Government </w:t>
      </w:r>
      <w:r w:rsidR="00273A39">
        <w:rPr>
          <w:rFonts w:asciiTheme="majorHAnsi" w:hAnsiTheme="majorHAnsi" w:cstheme="majorHAnsi"/>
        </w:rPr>
        <w:t xml:space="preserve">had </w:t>
      </w:r>
      <w:r w:rsidRPr="00E734EF">
        <w:rPr>
          <w:rFonts w:asciiTheme="majorHAnsi" w:hAnsiTheme="majorHAnsi" w:cstheme="majorHAnsi"/>
        </w:rPr>
        <w:t>reiterated its intention to prohibit corporal punishment in 2014.</w:t>
      </w:r>
      <w:r w:rsidRPr="00E734EF">
        <w:rPr>
          <w:rFonts w:asciiTheme="majorHAnsi" w:hAnsiTheme="majorHAnsi" w:cstheme="majorHAnsi"/>
          <w:vertAlign w:val="superscript"/>
        </w:rPr>
        <w:footnoteReference w:id="7"/>
      </w:r>
      <w:r>
        <w:rPr>
          <w:rFonts w:asciiTheme="majorHAnsi" w:hAnsiTheme="majorHAnsi" w:cstheme="majorHAnsi"/>
        </w:rPr>
        <w:t xml:space="preserve"> However, t</w:t>
      </w:r>
      <w:r w:rsidRPr="00636A41">
        <w:rPr>
          <w:rFonts w:asciiTheme="majorHAnsi" w:hAnsiTheme="majorHAnsi" w:cstheme="majorHAnsi"/>
        </w:rPr>
        <w:t xml:space="preserve">he Government ‘noted’ </w:t>
      </w:r>
      <w:r>
        <w:rPr>
          <w:rFonts w:asciiTheme="majorHAnsi" w:hAnsiTheme="majorHAnsi" w:cstheme="majorHAnsi"/>
        </w:rPr>
        <w:t xml:space="preserve">(did not support) </w:t>
      </w:r>
      <w:r w:rsidRPr="00636A41">
        <w:rPr>
          <w:rFonts w:asciiTheme="majorHAnsi" w:hAnsiTheme="majorHAnsi" w:cstheme="majorHAnsi"/>
        </w:rPr>
        <w:t>recommendations to prohibit corporal punishment in all settings during the Universal Pe</w:t>
      </w:r>
      <w:r w:rsidR="006A48C6">
        <w:rPr>
          <w:rFonts w:asciiTheme="majorHAnsi" w:hAnsiTheme="majorHAnsi" w:cstheme="majorHAnsi"/>
        </w:rPr>
        <w:t>riodic Review in September 2017,</w:t>
      </w:r>
      <w:r w:rsidRPr="00636A41">
        <w:rPr>
          <w:rFonts w:asciiTheme="majorHAnsi" w:hAnsiTheme="majorHAnsi" w:cstheme="majorHAnsi"/>
          <w:vertAlign w:val="superscript"/>
        </w:rPr>
        <w:footnoteReference w:id="8"/>
      </w:r>
      <w:r w:rsidR="006A48C6">
        <w:rPr>
          <w:rFonts w:asciiTheme="majorHAnsi" w:hAnsiTheme="majorHAnsi" w:cstheme="majorHAnsi"/>
        </w:rPr>
        <w:t xml:space="preserve"> and has now declared that no law reform was necessary.</w:t>
      </w:r>
      <w:r w:rsidRPr="00E734EF">
        <w:rPr>
          <w:rFonts w:asciiTheme="majorHAnsi" w:hAnsiTheme="majorHAnsi" w:cstheme="majorHAnsi"/>
        </w:rPr>
        <w:t xml:space="preserve"> </w:t>
      </w:r>
      <w:r w:rsidRPr="00636A41">
        <w:rPr>
          <w:rFonts w:asciiTheme="majorHAnsi" w:hAnsiTheme="majorHAnsi" w:cstheme="majorHAnsi"/>
        </w:rPr>
        <w:t>South Africa is a Pathfinder country with the Global Partnership t</w:t>
      </w:r>
      <w:r>
        <w:rPr>
          <w:rFonts w:asciiTheme="majorHAnsi" w:hAnsiTheme="majorHAnsi" w:cstheme="majorHAnsi"/>
        </w:rPr>
        <w:t>o End Violence Against Children</w:t>
      </w:r>
      <w:r w:rsidR="006A48C6">
        <w:rPr>
          <w:rFonts w:asciiTheme="majorHAnsi" w:hAnsiTheme="majorHAnsi" w:cstheme="majorHAnsi"/>
        </w:rPr>
        <w:t xml:space="preserve">, which </w:t>
      </w:r>
      <w:r w:rsidRPr="00636A41">
        <w:rPr>
          <w:rFonts w:asciiTheme="majorHAnsi" w:hAnsiTheme="majorHAnsi" w:cstheme="majorHAnsi"/>
        </w:rPr>
        <w:t xml:space="preserve">commits the Government to three to five years of accelerated action towards the achievement of Target 16.2 of the </w:t>
      </w:r>
      <w:r w:rsidR="006A48C6">
        <w:rPr>
          <w:rFonts w:asciiTheme="majorHAnsi" w:hAnsiTheme="majorHAnsi" w:cstheme="majorHAnsi"/>
        </w:rPr>
        <w:t>SDGs</w:t>
      </w:r>
      <w:r w:rsidRPr="00636A41">
        <w:rPr>
          <w:rFonts w:asciiTheme="majorHAnsi" w:hAnsiTheme="majorHAnsi" w:cstheme="majorHAnsi"/>
        </w:rPr>
        <w:t xml:space="preserve">. </w:t>
      </w:r>
      <w:r w:rsidR="006A48C6">
        <w:rPr>
          <w:rFonts w:asciiTheme="majorHAnsi" w:hAnsiTheme="majorHAnsi" w:cstheme="majorHAnsi"/>
        </w:rPr>
        <w:t>The Government must act now to clarify legislation and provide all children with legal protection from corporal punishment.</w:t>
      </w:r>
    </w:p>
    <w:p w14:paraId="16AF5F34" w14:textId="4885764B" w:rsidR="001B59D4" w:rsidRPr="009B72F7" w:rsidRDefault="00E734EF" w:rsidP="001B59D4">
      <w:pPr>
        <w:autoSpaceDE w:val="0"/>
        <w:autoSpaceDN w:val="0"/>
        <w:adjustRightInd w:val="0"/>
        <w:spacing w:after="120"/>
        <w:rPr>
          <w:rFonts w:asciiTheme="majorHAnsi" w:hAnsiTheme="majorHAnsi" w:cstheme="majorHAnsi"/>
        </w:rPr>
      </w:pPr>
      <w:r>
        <w:rPr>
          <w:rFonts w:asciiTheme="majorHAnsi" w:hAnsiTheme="majorHAnsi" w:cstheme="majorHAnsi"/>
          <w:b/>
        </w:rPr>
        <w:t xml:space="preserve">7. </w:t>
      </w:r>
      <w:r w:rsidR="00984F61" w:rsidRPr="009B72F7">
        <w:rPr>
          <w:rFonts w:asciiTheme="majorHAnsi" w:hAnsiTheme="majorHAnsi" w:cstheme="majorHAnsi"/>
          <w:b/>
        </w:rPr>
        <w:t xml:space="preserve">We urge the Committee to </w:t>
      </w:r>
      <w:r>
        <w:rPr>
          <w:rFonts w:asciiTheme="majorHAnsi" w:hAnsiTheme="majorHAnsi" w:cstheme="majorHAnsi"/>
          <w:b/>
        </w:rPr>
        <w:t xml:space="preserve">highlight to the Government of South Africa that </w:t>
      </w:r>
      <w:r w:rsidR="006A48C6">
        <w:rPr>
          <w:rFonts w:asciiTheme="majorHAnsi" w:hAnsiTheme="majorHAnsi" w:cstheme="majorHAnsi"/>
          <w:b/>
        </w:rPr>
        <w:t xml:space="preserve">it holds an international obligation to </w:t>
      </w:r>
      <w:r>
        <w:rPr>
          <w:rFonts w:asciiTheme="majorHAnsi" w:hAnsiTheme="majorHAnsi" w:cstheme="majorHAnsi"/>
          <w:b/>
        </w:rPr>
        <w:t xml:space="preserve">explicitly prohibit </w:t>
      </w:r>
      <w:r w:rsidR="006A48C6">
        <w:rPr>
          <w:rFonts w:asciiTheme="majorHAnsi" w:hAnsiTheme="majorHAnsi" w:cstheme="majorHAnsi"/>
          <w:b/>
        </w:rPr>
        <w:t xml:space="preserve">in legislation </w:t>
      </w:r>
      <w:r>
        <w:rPr>
          <w:rFonts w:asciiTheme="majorHAnsi" w:hAnsiTheme="majorHAnsi" w:cstheme="majorHAnsi"/>
          <w:b/>
        </w:rPr>
        <w:t xml:space="preserve">the corporal punishment of all children, including children with disabilities, and </w:t>
      </w:r>
      <w:r w:rsidR="00984F61" w:rsidRPr="009B72F7">
        <w:rPr>
          <w:rFonts w:asciiTheme="majorHAnsi" w:hAnsiTheme="majorHAnsi" w:cstheme="majorHAnsi"/>
          <w:b/>
        </w:rPr>
        <w:t xml:space="preserve">recommend that </w:t>
      </w:r>
      <w:r w:rsidR="006A48C6">
        <w:rPr>
          <w:rFonts w:asciiTheme="majorHAnsi" w:hAnsiTheme="majorHAnsi" w:cstheme="majorHAnsi"/>
          <w:b/>
        </w:rPr>
        <w:t>the Children’s Act is amended to</w:t>
      </w:r>
      <w:r w:rsidR="00984F61" w:rsidRPr="009B72F7">
        <w:rPr>
          <w:rFonts w:asciiTheme="majorHAnsi" w:hAnsiTheme="majorHAnsi" w:cstheme="majorHAnsi"/>
          <w:b/>
        </w:rPr>
        <w:t xml:space="preserve"> </w:t>
      </w:r>
      <w:r w:rsidR="00273A39">
        <w:rPr>
          <w:rFonts w:asciiTheme="majorHAnsi" w:hAnsiTheme="majorHAnsi" w:cstheme="majorHAnsi"/>
          <w:b/>
        </w:rPr>
        <w:t xml:space="preserve">explicitly </w:t>
      </w:r>
      <w:r w:rsidR="006A48C6">
        <w:rPr>
          <w:rFonts w:asciiTheme="majorHAnsi" w:hAnsiTheme="majorHAnsi" w:cstheme="majorHAnsi"/>
          <w:b/>
        </w:rPr>
        <w:t>prohibit all corporal punishment, including in the home,</w:t>
      </w:r>
      <w:r w:rsidR="00984F61" w:rsidRPr="009B72F7">
        <w:rPr>
          <w:rFonts w:asciiTheme="majorHAnsi" w:hAnsiTheme="majorHAnsi" w:cstheme="majorHAnsi"/>
          <w:b/>
        </w:rPr>
        <w:t xml:space="preserve"> as a matter of priority.</w:t>
      </w:r>
    </w:p>
    <w:p w14:paraId="2EF07C4E" w14:textId="77777777" w:rsidR="001A2566" w:rsidRPr="009B72F7" w:rsidRDefault="001A2566" w:rsidP="00F67CC5">
      <w:pPr>
        <w:rPr>
          <w:rFonts w:asciiTheme="majorHAnsi" w:hAnsiTheme="majorHAnsi" w:cstheme="majorHAnsi"/>
        </w:rPr>
      </w:pPr>
    </w:p>
    <w:p w14:paraId="73A734C1" w14:textId="1EBCF461" w:rsidR="009C24BF" w:rsidRPr="009B72F7" w:rsidRDefault="001A2566" w:rsidP="007A21C3">
      <w:pPr>
        <w:rPr>
          <w:rFonts w:asciiTheme="majorHAnsi" w:hAnsiTheme="majorHAnsi" w:cstheme="majorHAnsi"/>
          <w:i/>
          <w:iCs/>
        </w:rPr>
      </w:pPr>
      <w:r w:rsidRPr="009B72F7">
        <w:rPr>
          <w:rFonts w:asciiTheme="majorHAnsi" w:hAnsiTheme="majorHAnsi" w:cstheme="majorHAnsi"/>
          <w:i/>
          <w:iCs/>
        </w:rPr>
        <w:t>Updated b</w:t>
      </w:r>
      <w:r w:rsidR="009C24BF" w:rsidRPr="009B72F7">
        <w:rPr>
          <w:rFonts w:asciiTheme="majorHAnsi" w:hAnsiTheme="majorHAnsi" w:cstheme="majorHAnsi"/>
          <w:i/>
          <w:iCs/>
        </w:rPr>
        <w:t>riefing prepared by the Global Initiative to End All Corporal Punishment of Children</w:t>
      </w:r>
    </w:p>
    <w:p w14:paraId="3B3EA53F" w14:textId="4DBF834A" w:rsidR="008D6D66" w:rsidRPr="009B72F7" w:rsidRDefault="00256229" w:rsidP="007A21C3">
      <w:pPr>
        <w:rPr>
          <w:rFonts w:asciiTheme="majorHAnsi" w:hAnsiTheme="majorHAnsi" w:cstheme="majorHAnsi"/>
          <w:i/>
          <w:iCs/>
        </w:rPr>
      </w:pPr>
      <w:hyperlink r:id="rId14" w:history="1">
        <w:r w:rsidR="009C24BF" w:rsidRPr="009B72F7">
          <w:rPr>
            <w:rStyle w:val="Hyperlink"/>
            <w:rFonts w:asciiTheme="majorHAnsi" w:hAnsiTheme="majorHAnsi" w:cstheme="majorHAnsi"/>
            <w:i/>
            <w:iCs/>
          </w:rPr>
          <w:t>www.endcorporalpunishment.org</w:t>
        </w:r>
      </w:hyperlink>
      <w:r w:rsidR="009C24BF" w:rsidRPr="009B72F7">
        <w:rPr>
          <w:rFonts w:asciiTheme="majorHAnsi" w:hAnsiTheme="majorHAnsi" w:cstheme="majorHAnsi"/>
          <w:i/>
          <w:iCs/>
        </w:rPr>
        <w:t xml:space="preserve">; </w:t>
      </w:r>
      <w:hyperlink r:id="rId15" w:history="1">
        <w:r w:rsidR="009C24BF" w:rsidRPr="009B72F7">
          <w:rPr>
            <w:rStyle w:val="Hyperlink"/>
            <w:rFonts w:asciiTheme="majorHAnsi" w:hAnsiTheme="majorHAnsi" w:cstheme="majorHAnsi"/>
            <w:i/>
            <w:iCs/>
          </w:rPr>
          <w:t>info@endcorporalpunishment.org</w:t>
        </w:r>
      </w:hyperlink>
    </w:p>
    <w:sectPr w:rsidR="008D6D66" w:rsidRPr="009B72F7"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8A4EB" w14:textId="77777777" w:rsidR="00D76BB9" w:rsidRDefault="00D76BB9">
      <w:r>
        <w:separator/>
      </w:r>
    </w:p>
  </w:endnote>
  <w:endnote w:type="continuationSeparator" w:id="0">
    <w:p w14:paraId="00A6BA4C" w14:textId="77777777" w:rsidR="00D76BB9" w:rsidRDefault="00D76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6EB59132"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256229">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F86E1" w14:textId="77777777" w:rsidR="00D76BB9" w:rsidRDefault="00D76BB9">
      <w:r>
        <w:separator/>
      </w:r>
    </w:p>
  </w:footnote>
  <w:footnote w:type="continuationSeparator" w:id="0">
    <w:p w14:paraId="248F3255" w14:textId="77777777" w:rsidR="00D76BB9" w:rsidRDefault="00D76BB9">
      <w:r>
        <w:continuationSeparator/>
      </w:r>
    </w:p>
  </w:footnote>
  <w:footnote w:id="1">
    <w:p w14:paraId="22C4FFC4" w14:textId="2B4F601C" w:rsidR="00636A41" w:rsidRPr="00273A39" w:rsidRDefault="00636A41">
      <w:pPr>
        <w:pStyle w:val="FootnoteText"/>
        <w:rPr>
          <w:rFonts w:asciiTheme="majorHAnsi" w:hAnsiTheme="majorHAnsi" w:cstheme="majorHAnsi"/>
        </w:rPr>
      </w:pPr>
      <w:r w:rsidRPr="00273A39">
        <w:rPr>
          <w:rStyle w:val="FootnoteReference"/>
          <w:rFonts w:asciiTheme="majorHAnsi" w:hAnsiTheme="majorHAnsi" w:cstheme="majorHAnsi"/>
        </w:rPr>
        <w:footnoteRef/>
      </w:r>
      <w:r w:rsidRPr="00273A39">
        <w:rPr>
          <w:rFonts w:asciiTheme="majorHAnsi" w:hAnsiTheme="majorHAnsi" w:cstheme="majorHAnsi"/>
        </w:rPr>
        <w:t xml:space="preserve"> 2 July 2018, CRPD/C/ZAF/Q/1/Add.1, Reply to list of issues, paras. 39 and 95</w:t>
      </w:r>
    </w:p>
  </w:footnote>
  <w:footnote w:id="2">
    <w:p w14:paraId="6ECDDF41" w14:textId="77777777" w:rsidR="00636A41" w:rsidRPr="00273A39" w:rsidRDefault="00636A41" w:rsidP="00636A41">
      <w:pPr>
        <w:pStyle w:val="FootnoteText"/>
        <w:rPr>
          <w:rFonts w:asciiTheme="majorHAnsi" w:hAnsiTheme="majorHAnsi" w:cstheme="majorHAnsi"/>
        </w:rPr>
      </w:pPr>
      <w:r w:rsidRPr="00273A39">
        <w:rPr>
          <w:rStyle w:val="FootnoteReference"/>
          <w:rFonts w:asciiTheme="majorHAnsi" w:hAnsiTheme="majorHAnsi" w:cstheme="majorHAnsi"/>
        </w:rPr>
        <w:footnoteRef/>
      </w:r>
      <w:r w:rsidRPr="00273A39">
        <w:rPr>
          <w:rFonts w:asciiTheme="majorHAnsi" w:hAnsiTheme="majorHAnsi" w:cstheme="majorHAnsi"/>
        </w:rPr>
        <w:t xml:space="preserve"> </w:t>
      </w:r>
      <w:r w:rsidRPr="00273A39">
        <w:rPr>
          <w:rFonts w:asciiTheme="majorHAnsi" w:hAnsiTheme="majorHAnsi" w:cstheme="majorHAnsi"/>
          <w:i/>
        </w:rPr>
        <w:t>YG v. The State</w:t>
      </w:r>
      <w:r w:rsidRPr="00273A39">
        <w:rPr>
          <w:rFonts w:asciiTheme="majorHAnsi" w:hAnsiTheme="majorHAnsi" w:cstheme="majorHAnsi"/>
        </w:rPr>
        <w:t>, High Court of Gauteng Local Division, Case No. A263/2016</w:t>
      </w:r>
    </w:p>
  </w:footnote>
  <w:footnote w:id="3">
    <w:p w14:paraId="2EFAD829" w14:textId="77777777" w:rsidR="00636A41" w:rsidRPr="00273A39" w:rsidRDefault="00636A41" w:rsidP="00636A41">
      <w:pPr>
        <w:pStyle w:val="FootnoteText"/>
        <w:rPr>
          <w:rFonts w:asciiTheme="majorHAnsi" w:hAnsiTheme="majorHAnsi" w:cstheme="majorHAnsi"/>
        </w:rPr>
      </w:pPr>
      <w:r w:rsidRPr="00273A39">
        <w:rPr>
          <w:rStyle w:val="FootnoteReference"/>
          <w:rFonts w:asciiTheme="majorHAnsi" w:hAnsiTheme="majorHAnsi" w:cstheme="majorHAnsi"/>
        </w:rPr>
        <w:footnoteRef/>
      </w:r>
      <w:r w:rsidRPr="00273A39">
        <w:rPr>
          <w:rFonts w:asciiTheme="majorHAnsi" w:hAnsiTheme="majorHAnsi" w:cstheme="majorHAnsi"/>
        </w:rPr>
        <w:t xml:space="preserve"> See </w:t>
      </w:r>
      <w:hyperlink r:id="rId1" w:history="1">
        <w:r w:rsidRPr="00273A39">
          <w:rPr>
            <w:rStyle w:val="Hyperlink"/>
            <w:rFonts w:asciiTheme="majorHAnsi" w:hAnsiTheme="majorHAnsi" w:cstheme="majorHAnsi"/>
          </w:rPr>
          <w:t>https://www.iol.co.za/news/south-africa/gauteng/ngo-seeks-leave-to-appeal-spanking-judgment-11951332</w:t>
        </w:r>
      </w:hyperlink>
      <w:r w:rsidRPr="00273A39">
        <w:rPr>
          <w:rFonts w:asciiTheme="majorHAnsi" w:hAnsiTheme="majorHAnsi" w:cstheme="majorHAnsi"/>
        </w:rPr>
        <w:t>, accessed 13 November 2017</w:t>
      </w:r>
    </w:p>
  </w:footnote>
  <w:footnote w:id="4">
    <w:p w14:paraId="75884C28" w14:textId="77777777" w:rsidR="00E734EF" w:rsidRPr="00273A39" w:rsidRDefault="00E734EF" w:rsidP="00E734EF">
      <w:pPr>
        <w:pStyle w:val="FootnoteText"/>
        <w:rPr>
          <w:rFonts w:asciiTheme="majorHAnsi" w:hAnsiTheme="majorHAnsi" w:cstheme="majorHAnsi"/>
        </w:rPr>
      </w:pPr>
      <w:r w:rsidRPr="00273A39">
        <w:rPr>
          <w:rStyle w:val="FootnoteReference"/>
          <w:rFonts w:asciiTheme="majorHAnsi" w:hAnsiTheme="majorHAnsi" w:cstheme="majorHAnsi"/>
        </w:rPr>
        <w:footnoteRef/>
      </w:r>
      <w:r w:rsidRPr="00273A39">
        <w:rPr>
          <w:rFonts w:asciiTheme="majorHAnsi" w:hAnsiTheme="majorHAnsi" w:cstheme="majorHAnsi"/>
        </w:rPr>
        <w:t xml:space="preserve"> Information provided to the Global Initiative, November 2015</w:t>
      </w:r>
    </w:p>
  </w:footnote>
  <w:footnote w:id="5">
    <w:p w14:paraId="08DE8E4D" w14:textId="77777777" w:rsidR="00E734EF" w:rsidRPr="00273A39" w:rsidRDefault="00E734EF" w:rsidP="00E734EF">
      <w:pPr>
        <w:pStyle w:val="FootnoteText"/>
        <w:rPr>
          <w:rFonts w:asciiTheme="majorHAnsi" w:hAnsiTheme="majorHAnsi" w:cstheme="majorHAnsi"/>
        </w:rPr>
      </w:pPr>
      <w:r w:rsidRPr="00273A39">
        <w:rPr>
          <w:rStyle w:val="FootnoteReference"/>
          <w:rFonts w:asciiTheme="majorHAnsi" w:hAnsiTheme="majorHAnsi" w:cstheme="majorHAnsi"/>
        </w:rPr>
        <w:footnoteRef/>
      </w:r>
      <w:r w:rsidRPr="00273A39">
        <w:rPr>
          <w:rFonts w:asciiTheme="majorHAnsi" w:hAnsiTheme="majorHAnsi" w:cstheme="majorHAnsi"/>
        </w:rPr>
        <w:t xml:space="preserve"> [2017], Second report to the African Committee of Experts on the Rights and Welfare of the Child, paras. 8(e), 153 and 157</w:t>
      </w:r>
    </w:p>
  </w:footnote>
  <w:footnote w:id="6">
    <w:p w14:paraId="34537E9D" w14:textId="77777777" w:rsidR="00E734EF" w:rsidRPr="00273A39" w:rsidRDefault="00E734EF" w:rsidP="00E734EF">
      <w:pPr>
        <w:pStyle w:val="FootnoteText"/>
        <w:rPr>
          <w:rFonts w:asciiTheme="majorHAnsi" w:hAnsiTheme="majorHAnsi" w:cstheme="majorHAnsi"/>
          <w:lang w:val="en-US"/>
        </w:rPr>
      </w:pPr>
      <w:r w:rsidRPr="00273A39">
        <w:rPr>
          <w:rStyle w:val="FootnoteReference"/>
          <w:rFonts w:asciiTheme="majorHAnsi" w:hAnsiTheme="majorHAnsi" w:cstheme="majorHAnsi"/>
        </w:rPr>
        <w:footnoteRef/>
      </w:r>
      <w:r w:rsidRPr="00273A39">
        <w:rPr>
          <w:rFonts w:asciiTheme="majorHAnsi" w:hAnsiTheme="majorHAnsi" w:cstheme="majorHAnsi"/>
        </w:rPr>
        <w:t xml:space="preserve"> </w:t>
      </w:r>
      <w:r w:rsidRPr="00273A39">
        <w:rPr>
          <w:rFonts w:asciiTheme="majorHAnsi" w:eastAsia="Calibri" w:hAnsiTheme="majorHAnsi" w:cstheme="majorHAnsi"/>
          <w:bCs/>
        </w:rPr>
        <w:t>9 July 2012, A/HRC/21/16, Report of the working group, para. 124(88)</w:t>
      </w:r>
    </w:p>
  </w:footnote>
  <w:footnote w:id="7">
    <w:p w14:paraId="1CECF713" w14:textId="77777777" w:rsidR="00E734EF" w:rsidRPr="00273A39" w:rsidRDefault="00E734EF" w:rsidP="00E734EF">
      <w:pPr>
        <w:pStyle w:val="FootnoteText"/>
        <w:rPr>
          <w:rFonts w:asciiTheme="majorHAnsi" w:hAnsiTheme="majorHAnsi" w:cstheme="majorHAnsi"/>
        </w:rPr>
      </w:pPr>
      <w:r w:rsidRPr="00273A39">
        <w:rPr>
          <w:rStyle w:val="FootnoteReference"/>
          <w:rFonts w:asciiTheme="majorHAnsi" w:hAnsiTheme="majorHAnsi" w:cstheme="majorHAnsi"/>
        </w:rPr>
        <w:footnoteRef/>
      </w:r>
      <w:r w:rsidRPr="00273A39">
        <w:rPr>
          <w:rFonts w:asciiTheme="majorHAnsi" w:hAnsiTheme="majorHAnsi" w:cstheme="majorHAnsi"/>
        </w:rPr>
        <w:t xml:space="preserve"> National Department of Social Development, Media Statement, 3 June 2014</w:t>
      </w:r>
    </w:p>
  </w:footnote>
  <w:footnote w:id="8">
    <w:p w14:paraId="3EDBC6AF" w14:textId="77777777" w:rsidR="00E734EF" w:rsidRPr="00273A39" w:rsidRDefault="00E734EF" w:rsidP="00E734EF">
      <w:pPr>
        <w:pStyle w:val="FootnoteText"/>
        <w:rPr>
          <w:rFonts w:asciiTheme="majorHAnsi" w:hAnsiTheme="majorHAnsi" w:cstheme="majorHAnsi"/>
        </w:rPr>
      </w:pPr>
      <w:r w:rsidRPr="00273A39">
        <w:rPr>
          <w:rStyle w:val="FootnoteReference"/>
          <w:rFonts w:asciiTheme="majorHAnsi" w:hAnsiTheme="majorHAnsi" w:cstheme="majorHAnsi"/>
        </w:rPr>
        <w:footnoteRef/>
      </w:r>
      <w:r w:rsidRPr="00273A39">
        <w:rPr>
          <w:rFonts w:asciiTheme="majorHAnsi" w:hAnsiTheme="majorHAnsi" w:cstheme="majorHAnsi"/>
        </w:rPr>
        <w:t xml:space="preserve"> 19 September 2017, A/HRC/36/16/Add.1, Report of the working group: Addendum, para. 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2F1916D3"/>
    <w:multiLevelType w:val="hybridMultilevel"/>
    <w:tmpl w:val="BC686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15906CF"/>
    <w:multiLevelType w:val="hybridMultilevel"/>
    <w:tmpl w:val="831073A8"/>
    <w:lvl w:ilvl="0" w:tplc="08090001">
      <w:start w:val="16"/>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9"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3"/>
  </w:num>
  <w:num w:numId="5">
    <w:abstractNumId w:val="10"/>
  </w:num>
  <w:num w:numId="6">
    <w:abstractNumId w:val="8"/>
  </w:num>
  <w:num w:numId="7">
    <w:abstractNumId w:val="6"/>
  </w:num>
  <w:num w:numId="8">
    <w:abstractNumId w:val="0"/>
  </w:num>
  <w:num w:numId="9">
    <w:abstractNumId w:val="9"/>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GotPJh0+cUYIro0vVouhTdi7jko4bKyBbsOZefefNq6H6JB3n6+5Fy5oqJxTeeJ/M0ouT+O2sM2yctMRiSvFiQ==" w:salt="plpSwT/9OIFbV14zVvHUnA=="/>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0F2DCE"/>
    <w:rsid w:val="00106569"/>
    <w:rsid w:val="00126D81"/>
    <w:rsid w:val="0014131F"/>
    <w:rsid w:val="00142366"/>
    <w:rsid w:val="00143759"/>
    <w:rsid w:val="00147F85"/>
    <w:rsid w:val="00150855"/>
    <w:rsid w:val="00162F5A"/>
    <w:rsid w:val="00170F6C"/>
    <w:rsid w:val="001768A1"/>
    <w:rsid w:val="00181FAC"/>
    <w:rsid w:val="001847FF"/>
    <w:rsid w:val="00186788"/>
    <w:rsid w:val="00187327"/>
    <w:rsid w:val="001919DD"/>
    <w:rsid w:val="001947F2"/>
    <w:rsid w:val="001A2566"/>
    <w:rsid w:val="001B43AF"/>
    <w:rsid w:val="001B59D4"/>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56229"/>
    <w:rsid w:val="002638C7"/>
    <w:rsid w:val="00264AF9"/>
    <w:rsid w:val="00272F68"/>
    <w:rsid w:val="00273A39"/>
    <w:rsid w:val="002748BD"/>
    <w:rsid w:val="00285A47"/>
    <w:rsid w:val="002A01E3"/>
    <w:rsid w:val="002A06FC"/>
    <w:rsid w:val="002A3229"/>
    <w:rsid w:val="002A7206"/>
    <w:rsid w:val="002B20D3"/>
    <w:rsid w:val="002C5DAB"/>
    <w:rsid w:val="002D6FD4"/>
    <w:rsid w:val="002E09C9"/>
    <w:rsid w:val="002E2D70"/>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2A4A"/>
    <w:rsid w:val="00373271"/>
    <w:rsid w:val="003757DE"/>
    <w:rsid w:val="003764A5"/>
    <w:rsid w:val="00382A8F"/>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1BBA"/>
    <w:rsid w:val="00435577"/>
    <w:rsid w:val="00437B2C"/>
    <w:rsid w:val="00457AD2"/>
    <w:rsid w:val="00460F41"/>
    <w:rsid w:val="00463C10"/>
    <w:rsid w:val="004737EE"/>
    <w:rsid w:val="00482BF9"/>
    <w:rsid w:val="00485994"/>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2E93"/>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36A41"/>
    <w:rsid w:val="006460B8"/>
    <w:rsid w:val="00655927"/>
    <w:rsid w:val="00655F1A"/>
    <w:rsid w:val="00667DAE"/>
    <w:rsid w:val="00681915"/>
    <w:rsid w:val="00683188"/>
    <w:rsid w:val="00683622"/>
    <w:rsid w:val="006969BA"/>
    <w:rsid w:val="00697529"/>
    <w:rsid w:val="00697EC0"/>
    <w:rsid w:val="006A48C6"/>
    <w:rsid w:val="006B237E"/>
    <w:rsid w:val="006B7454"/>
    <w:rsid w:val="006B76CE"/>
    <w:rsid w:val="006C166A"/>
    <w:rsid w:val="006C6EBB"/>
    <w:rsid w:val="006E3A2C"/>
    <w:rsid w:val="0070646C"/>
    <w:rsid w:val="00716B5D"/>
    <w:rsid w:val="0072294E"/>
    <w:rsid w:val="00725D25"/>
    <w:rsid w:val="00741FF7"/>
    <w:rsid w:val="00751244"/>
    <w:rsid w:val="00752380"/>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D3FF7"/>
    <w:rsid w:val="007F25EE"/>
    <w:rsid w:val="007F5F26"/>
    <w:rsid w:val="007F709A"/>
    <w:rsid w:val="007F7529"/>
    <w:rsid w:val="007F791E"/>
    <w:rsid w:val="00804DE0"/>
    <w:rsid w:val="0081318D"/>
    <w:rsid w:val="00825FA5"/>
    <w:rsid w:val="008331E5"/>
    <w:rsid w:val="00833827"/>
    <w:rsid w:val="0084473A"/>
    <w:rsid w:val="00847A77"/>
    <w:rsid w:val="0086072C"/>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361E"/>
    <w:rsid w:val="00955525"/>
    <w:rsid w:val="00963238"/>
    <w:rsid w:val="00963DD6"/>
    <w:rsid w:val="0098296F"/>
    <w:rsid w:val="00984F61"/>
    <w:rsid w:val="00986253"/>
    <w:rsid w:val="00990A46"/>
    <w:rsid w:val="00994D13"/>
    <w:rsid w:val="009A2D05"/>
    <w:rsid w:val="009A464A"/>
    <w:rsid w:val="009B471D"/>
    <w:rsid w:val="009B72F7"/>
    <w:rsid w:val="009C24BF"/>
    <w:rsid w:val="009C25E9"/>
    <w:rsid w:val="009C687E"/>
    <w:rsid w:val="009C7037"/>
    <w:rsid w:val="009D4F36"/>
    <w:rsid w:val="009D6E71"/>
    <w:rsid w:val="009D7E65"/>
    <w:rsid w:val="009E0C08"/>
    <w:rsid w:val="009E2C0A"/>
    <w:rsid w:val="009F5901"/>
    <w:rsid w:val="009F5C73"/>
    <w:rsid w:val="00A1392E"/>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E3CE8"/>
    <w:rsid w:val="00AF314F"/>
    <w:rsid w:val="00B05968"/>
    <w:rsid w:val="00B14123"/>
    <w:rsid w:val="00B14859"/>
    <w:rsid w:val="00B2447D"/>
    <w:rsid w:val="00B25AB8"/>
    <w:rsid w:val="00B31925"/>
    <w:rsid w:val="00B34E50"/>
    <w:rsid w:val="00B36E76"/>
    <w:rsid w:val="00B438B7"/>
    <w:rsid w:val="00B45174"/>
    <w:rsid w:val="00B468C3"/>
    <w:rsid w:val="00B55728"/>
    <w:rsid w:val="00B57CFD"/>
    <w:rsid w:val="00B61ACB"/>
    <w:rsid w:val="00B65878"/>
    <w:rsid w:val="00B7251C"/>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4E69"/>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76BB9"/>
    <w:rsid w:val="00D90209"/>
    <w:rsid w:val="00D91C58"/>
    <w:rsid w:val="00DA17C8"/>
    <w:rsid w:val="00DB0F27"/>
    <w:rsid w:val="00DC20AE"/>
    <w:rsid w:val="00DE4FD8"/>
    <w:rsid w:val="00DF2A6A"/>
    <w:rsid w:val="00DF3AF1"/>
    <w:rsid w:val="00DF42D1"/>
    <w:rsid w:val="00DF56D0"/>
    <w:rsid w:val="00DF6FBF"/>
    <w:rsid w:val="00DF749A"/>
    <w:rsid w:val="00E066AC"/>
    <w:rsid w:val="00E120C8"/>
    <w:rsid w:val="00E16181"/>
    <w:rsid w:val="00E218F1"/>
    <w:rsid w:val="00E262BB"/>
    <w:rsid w:val="00E33299"/>
    <w:rsid w:val="00E348D1"/>
    <w:rsid w:val="00E37399"/>
    <w:rsid w:val="00E42BCC"/>
    <w:rsid w:val="00E439B3"/>
    <w:rsid w:val="00E4774B"/>
    <w:rsid w:val="00E511FD"/>
    <w:rsid w:val="00E5715B"/>
    <w:rsid w:val="00E734EF"/>
    <w:rsid w:val="00E745E0"/>
    <w:rsid w:val="00E74E94"/>
    <w:rsid w:val="00E75849"/>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1704"/>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 w:type="character" w:customStyle="1" w:styleId="UnresolvedMention">
    <w:name w:val="Unresolved Mention"/>
    <w:basedOn w:val="DefaultParagraphFont"/>
    <w:uiPriority w:val="99"/>
    <w:semiHidden/>
    <w:unhideWhenUsed/>
    <w:rsid w:val="0095361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472863943">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587302226">
      <w:bodyDiv w:val="1"/>
      <w:marLeft w:val="0"/>
      <w:marRight w:val="0"/>
      <w:marTop w:val="0"/>
      <w:marBottom w:val="0"/>
      <w:divBdr>
        <w:top w:val="none" w:sz="0" w:space="0" w:color="auto"/>
        <w:left w:val="none" w:sz="0" w:space="0" w:color="auto"/>
        <w:bottom w:val="none" w:sz="0" w:space="0" w:color="auto"/>
        <w:right w:val="none" w:sz="0" w:space="0" w:color="auto"/>
      </w:divBdr>
    </w:div>
    <w:div w:id="160414270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36528374">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ol.co.za/news/south-africa/gauteng/ngo-seeks-leave-to-appeal-spanking-judgment-119513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5DD0A7-1EFD-44FF-8CC7-6A243008C374}"/>
</file>

<file path=customXml/itemProps2.xml><?xml version="1.0" encoding="utf-8"?>
<ds:datastoreItem xmlns:ds="http://schemas.openxmlformats.org/officeDocument/2006/customXml" ds:itemID="{57A574D5-768C-42B9-B145-84C143D00D3D}"/>
</file>

<file path=customXml/itemProps3.xml><?xml version="1.0" encoding="utf-8"?>
<ds:datastoreItem xmlns:ds="http://schemas.openxmlformats.org/officeDocument/2006/customXml" ds:itemID="{101527D1-71F8-455B-B6D9-EFEB835EF6CB}"/>
</file>

<file path=customXml/itemProps4.xml><?xml version="1.0" encoding="utf-8"?>
<ds:datastoreItem xmlns:ds="http://schemas.openxmlformats.org/officeDocument/2006/customXml" ds:itemID="{D2742843-DD19-4E96-B18E-58F52713F1E6}"/>
</file>

<file path=customXml/itemProps5.xml><?xml version="1.0" encoding="utf-8"?>
<ds:datastoreItem xmlns:ds="http://schemas.openxmlformats.org/officeDocument/2006/customXml" ds:itemID="{CD458E77-4ECF-4667-B6F7-7996F83A0473}"/>
</file>

<file path=docProps/app.xml><?xml version="1.0" encoding="utf-8"?>
<Properties xmlns="http://schemas.openxmlformats.org/officeDocument/2006/extended-properties" xmlns:vt="http://schemas.openxmlformats.org/officeDocument/2006/docPropsVTypes">
  <Template>Normal.dotm</Template>
  <TotalTime>712</TotalTime>
  <Pages>2</Pages>
  <Words>868</Words>
  <Characters>4954</Characters>
  <Application>Microsoft Office Word</Application>
  <DocSecurity>8</DocSecurity>
  <Lines>41</Lines>
  <Paragraphs>11</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5811</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Fleche Isabelle</cp:lastModifiedBy>
  <cp:revision>63</cp:revision>
  <cp:lastPrinted>2005-01-04T10:45:00Z</cp:lastPrinted>
  <dcterms:created xsi:type="dcterms:W3CDTF">2016-03-04T07:13:00Z</dcterms:created>
  <dcterms:modified xsi:type="dcterms:W3CDTF">2018-08-02T11:58:00Z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