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1A5" w:rsidRPr="002C45F2" w:rsidRDefault="008041A5" w:rsidP="008041A5">
      <w:pPr>
        <w:spacing w:after="120"/>
        <w:jc w:val="left"/>
        <w:rPr>
          <w:rFonts w:cs="Times New Roman"/>
          <w:b/>
          <w:sz w:val="32"/>
        </w:rPr>
      </w:pPr>
      <w:r w:rsidRPr="002C45F2">
        <w:rPr>
          <w:rFonts w:cs="Times New Roman"/>
          <w:b/>
          <w:sz w:val="32"/>
        </w:rPr>
        <w:t xml:space="preserve">Australia’s </w:t>
      </w:r>
      <w:r w:rsidRPr="005E4A2C">
        <w:rPr>
          <w:rFonts w:cs="Times New Roman"/>
          <w:b/>
          <w:sz w:val="32"/>
        </w:rPr>
        <w:t xml:space="preserve">joint fifth and sixth report under the Convention on the Rights of the Child, second report on the Optional Protocol on the sale of children, child prostitution and child pornography and second report on the Optional Protocol on the involvement of children in armed conflict </w:t>
      </w:r>
    </w:p>
    <w:p w:rsidR="001B2267" w:rsidRPr="001B2267" w:rsidRDefault="006A086E">
      <w:pPr>
        <w:pStyle w:val="TOCHeading"/>
        <w:rPr>
          <w:rFonts w:asciiTheme="majorHAnsi" w:hAnsiTheme="majorHAnsi"/>
          <w:spacing w:val="0"/>
          <w:sz w:val="32"/>
          <w:lang w:bidi="ar-SA"/>
        </w:rPr>
      </w:pPr>
      <w:r>
        <w:rPr>
          <w:rFonts w:asciiTheme="majorHAnsi" w:hAnsiTheme="majorHAnsi"/>
          <w:spacing w:val="0"/>
          <w:sz w:val="32"/>
          <w:lang w:bidi="ar-SA"/>
        </w:rPr>
        <w:t xml:space="preserve">Endnotes and </w:t>
      </w:r>
      <w:r w:rsidR="001B2267" w:rsidRPr="001B2267">
        <w:rPr>
          <w:rFonts w:asciiTheme="majorHAnsi" w:hAnsiTheme="majorHAnsi"/>
          <w:spacing w:val="0"/>
          <w:sz w:val="32"/>
          <w:lang w:bidi="ar-SA"/>
        </w:rPr>
        <w:t>Appendices</w:t>
      </w:r>
    </w:p>
    <w:sdt>
      <w:sdtPr>
        <w:rPr>
          <w:rFonts w:asciiTheme="majorHAnsi" w:hAnsiTheme="majorHAnsi"/>
          <w:b w:val="0"/>
          <w:spacing w:val="0"/>
          <w:sz w:val="20"/>
          <w:szCs w:val="20"/>
          <w:lang w:bidi="ar-SA"/>
        </w:rPr>
        <w:id w:val="-1323119421"/>
        <w:docPartObj>
          <w:docPartGallery w:val="Table of Contents"/>
          <w:docPartUnique/>
        </w:docPartObj>
      </w:sdtPr>
      <w:sdtEndPr>
        <w:rPr>
          <w:bCs/>
          <w:noProof/>
        </w:rPr>
      </w:sdtEndPr>
      <w:sdtContent>
        <w:p w:rsidR="00274FA2" w:rsidRDefault="00274FA2">
          <w:pPr>
            <w:pStyle w:val="TOCHeading"/>
          </w:pPr>
          <w:r>
            <w:t>Contents</w:t>
          </w:r>
        </w:p>
        <w:bookmarkStart w:id="0" w:name="_GoBack"/>
        <w:bookmarkEnd w:id="0"/>
        <w:p w:rsidR="00735B7A" w:rsidRDefault="00274FA2">
          <w:pPr>
            <w:pStyle w:val="TOC1"/>
            <w:tabs>
              <w:tab w:val="right" w:leader="dot" w:pos="9016"/>
            </w:tabs>
            <w:rPr>
              <w:rFonts w:asciiTheme="minorHAnsi" w:hAnsiTheme="minorHAnsi"/>
              <w:noProof/>
              <w:sz w:val="22"/>
              <w:szCs w:val="22"/>
              <w:lang w:eastAsia="en-AU"/>
            </w:rPr>
          </w:pPr>
          <w:r>
            <w:fldChar w:fldCharType="begin"/>
          </w:r>
          <w:r>
            <w:instrText xml:space="preserve"> TOC \o "1-3" \h \z \u </w:instrText>
          </w:r>
          <w:r>
            <w:fldChar w:fldCharType="separate"/>
          </w:r>
          <w:hyperlink w:anchor="_Toc503853857" w:history="1">
            <w:r w:rsidR="00735B7A" w:rsidRPr="0076127D">
              <w:rPr>
                <w:rStyle w:val="Hyperlink"/>
                <w:noProof/>
              </w:rPr>
              <w:t>Endnotes</w:t>
            </w:r>
            <w:r w:rsidR="00735B7A">
              <w:rPr>
                <w:noProof/>
                <w:webHidden/>
              </w:rPr>
              <w:tab/>
            </w:r>
            <w:r w:rsidR="00735B7A">
              <w:rPr>
                <w:noProof/>
                <w:webHidden/>
              </w:rPr>
              <w:fldChar w:fldCharType="begin"/>
            </w:r>
            <w:r w:rsidR="00735B7A">
              <w:rPr>
                <w:noProof/>
                <w:webHidden/>
              </w:rPr>
              <w:instrText xml:space="preserve"> PAGEREF _Toc503853857 \h </w:instrText>
            </w:r>
            <w:r w:rsidR="00735B7A">
              <w:rPr>
                <w:noProof/>
                <w:webHidden/>
              </w:rPr>
            </w:r>
            <w:r w:rsidR="00735B7A">
              <w:rPr>
                <w:noProof/>
                <w:webHidden/>
              </w:rPr>
              <w:fldChar w:fldCharType="separate"/>
            </w:r>
            <w:r w:rsidR="00735B7A">
              <w:rPr>
                <w:noProof/>
                <w:webHidden/>
              </w:rPr>
              <w:t>5</w:t>
            </w:r>
            <w:r w:rsidR="00735B7A">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858" w:history="1">
            <w:r w:rsidRPr="0076127D">
              <w:rPr>
                <w:rStyle w:val="Hyperlink"/>
                <w:rFonts w:cs="Times New Roman"/>
                <w:noProof/>
              </w:rPr>
              <w:t>Appendix I – Introduction</w:t>
            </w:r>
            <w:r>
              <w:rPr>
                <w:noProof/>
                <w:webHidden/>
              </w:rPr>
              <w:tab/>
            </w:r>
            <w:r>
              <w:rPr>
                <w:noProof/>
                <w:webHidden/>
              </w:rPr>
              <w:fldChar w:fldCharType="begin"/>
            </w:r>
            <w:r>
              <w:rPr>
                <w:noProof/>
                <w:webHidden/>
              </w:rPr>
              <w:instrText xml:space="preserve"> PAGEREF _Toc503853858 \h </w:instrText>
            </w:r>
            <w:r>
              <w:rPr>
                <w:noProof/>
                <w:webHidden/>
              </w:rPr>
            </w:r>
            <w:r>
              <w:rPr>
                <w:noProof/>
                <w:webHidden/>
              </w:rPr>
              <w:fldChar w:fldCharType="separate"/>
            </w:r>
            <w:r>
              <w:rPr>
                <w:noProof/>
                <w:webHidden/>
              </w:rPr>
              <w:t>8</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59" w:history="1">
            <w:r w:rsidRPr="0076127D">
              <w:rPr>
                <w:rStyle w:val="Hyperlink"/>
                <w:rFonts w:ascii="Times New Roman" w:hAnsi="Times New Roman" w:cs="Times New Roman"/>
                <w:noProof/>
              </w:rPr>
              <w:t>Consultation with non-government organisations</w:t>
            </w:r>
            <w:r>
              <w:rPr>
                <w:noProof/>
                <w:webHidden/>
              </w:rPr>
              <w:tab/>
            </w:r>
            <w:r>
              <w:rPr>
                <w:noProof/>
                <w:webHidden/>
              </w:rPr>
              <w:fldChar w:fldCharType="begin"/>
            </w:r>
            <w:r>
              <w:rPr>
                <w:noProof/>
                <w:webHidden/>
              </w:rPr>
              <w:instrText xml:space="preserve"> PAGEREF _Toc503853859 \h </w:instrText>
            </w:r>
            <w:r>
              <w:rPr>
                <w:noProof/>
                <w:webHidden/>
              </w:rPr>
            </w:r>
            <w:r>
              <w:rPr>
                <w:noProof/>
                <w:webHidden/>
              </w:rPr>
              <w:fldChar w:fldCharType="separate"/>
            </w:r>
            <w:r>
              <w:rPr>
                <w:noProof/>
                <w:webHidden/>
              </w:rPr>
              <w:t>8</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860" w:history="1">
            <w:r w:rsidRPr="0076127D">
              <w:rPr>
                <w:rStyle w:val="Hyperlink"/>
                <w:rFonts w:cs="Times New Roman"/>
                <w:noProof/>
              </w:rPr>
              <w:t>Appendix II - General measures of implementation (Arts. 4, 42, and 44, para 6)</w:t>
            </w:r>
            <w:r>
              <w:rPr>
                <w:noProof/>
                <w:webHidden/>
              </w:rPr>
              <w:tab/>
            </w:r>
            <w:r>
              <w:rPr>
                <w:noProof/>
                <w:webHidden/>
              </w:rPr>
              <w:fldChar w:fldCharType="begin"/>
            </w:r>
            <w:r>
              <w:rPr>
                <w:noProof/>
                <w:webHidden/>
              </w:rPr>
              <w:instrText xml:space="preserve"> PAGEREF _Toc503853860 \h </w:instrText>
            </w:r>
            <w:r>
              <w:rPr>
                <w:noProof/>
                <w:webHidden/>
              </w:rPr>
            </w:r>
            <w:r>
              <w:rPr>
                <w:noProof/>
                <w:webHidden/>
              </w:rPr>
              <w:fldChar w:fldCharType="separate"/>
            </w:r>
            <w:r>
              <w:rPr>
                <w:noProof/>
                <w:webHidden/>
              </w:rPr>
              <w:t>9</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61" w:history="1">
            <w:r w:rsidRPr="0076127D">
              <w:rPr>
                <w:rStyle w:val="Hyperlink"/>
                <w:rFonts w:ascii="Times New Roman" w:hAnsi="Times New Roman" w:cs="Times New Roman"/>
                <w:noProof/>
              </w:rPr>
              <w:t>Legislation and implementation</w:t>
            </w:r>
            <w:r>
              <w:rPr>
                <w:noProof/>
                <w:webHidden/>
              </w:rPr>
              <w:tab/>
            </w:r>
            <w:r>
              <w:rPr>
                <w:noProof/>
                <w:webHidden/>
              </w:rPr>
              <w:fldChar w:fldCharType="begin"/>
            </w:r>
            <w:r>
              <w:rPr>
                <w:noProof/>
                <w:webHidden/>
              </w:rPr>
              <w:instrText xml:space="preserve"> PAGEREF _Toc503853861 \h </w:instrText>
            </w:r>
            <w:r>
              <w:rPr>
                <w:noProof/>
                <w:webHidden/>
              </w:rPr>
            </w:r>
            <w:r>
              <w:rPr>
                <w:noProof/>
                <w:webHidden/>
              </w:rPr>
              <w:fldChar w:fldCharType="separate"/>
            </w:r>
            <w:r>
              <w:rPr>
                <w:noProof/>
                <w:webHidden/>
              </w:rPr>
              <w:t>9</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62" w:history="1">
            <w:r w:rsidRPr="0076127D">
              <w:rPr>
                <w:rStyle w:val="Hyperlink"/>
                <w:rFonts w:ascii="Times New Roman" w:hAnsi="Times New Roman" w:cs="Times New Roman"/>
                <w:noProof/>
              </w:rPr>
              <w:t>Independent Monitoring</w:t>
            </w:r>
            <w:r>
              <w:rPr>
                <w:noProof/>
                <w:webHidden/>
              </w:rPr>
              <w:tab/>
            </w:r>
            <w:r>
              <w:rPr>
                <w:noProof/>
                <w:webHidden/>
              </w:rPr>
              <w:fldChar w:fldCharType="begin"/>
            </w:r>
            <w:r>
              <w:rPr>
                <w:noProof/>
                <w:webHidden/>
              </w:rPr>
              <w:instrText xml:space="preserve"> PAGEREF _Toc503853862 \h </w:instrText>
            </w:r>
            <w:r>
              <w:rPr>
                <w:noProof/>
                <w:webHidden/>
              </w:rPr>
            </w:r>
            <w:r>
              <w:rPr>
                <w:noProof/>
                <w:webHidden/>
              </w:rPr>
              <w:fldChar w:fldCharType="separate"/>
            </w:r>
            <w:r>
              <w:rPr>
                <w:noProof/>
                <w:webHidden/>
              </w:rPr>
              <w:t>10</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63" w:history="1">
            <w:r w:rsidRPr="0076127D">
              <w:rPr>
                <w:rStyle w:val="Hyperlink"/>
                <w:rFonts w:ascii="Times New Roman" w:hAnsi="Times New Roman" w:cs="Times New Roman"/>
                <w:noProof/>
              </w:rPr>
              <w:t>Resources for children (Art 4)</w:t>
            </w:r>
            <w:r>
              <w:rPr>
                <w:noProof/>
                <w:webHidden/>
              </w:rPr>
              <w:tab/>
            </w:r>
            <w:r>
              <w:rPr>
                <w:noProof/>
                <w:webHidden/>
              </w:rPr>
              <w:fldChar w:fldCharType="begin"/>
            </w:r>
            <w:r>
              <w:rPr>
                <w:noProof/>
                <w:webHidden/>
              </w:rPr>
              <w:instrText xml:space="preserve"> PAGEREF _Toc503853863 \h </w:instrText>
            </w:r>
            <w:r>
              <w:rPr>
                <w:noProof/>
                <w:webHidden/>
              </w:rPr>
            </w:r>
            <w:r>
              <w:rPr>
                <w:noProof/>
                <w:webHidden/>
              </w:rPr>
              <w:fldChar w:fldCharType="separate"/>
            </w:r>
            <w:r>
              <w:rPr>
                <w:noProof/>
                <w:webHidden/>
              </w:rPr>
              <w:t>12</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64" w:history="1">
            <w:r w:rsidRPr="0076127D">
              <w:rPr>
                <w:rStyle w:val="Hyperlink"/>
                <w:rFonts w:ascii="Times New Roman" w:hAnsi="Times New Roman" w:cs="Times New Roman"/>
                <w:noProof/>
              </w:rPr>
              <w:t>Training and awareness-raising</w:t>
            </w:r>
            <w:r>
              <w:rPr>
                <w:noProof/>
                <w:webHidden/>
              </w:rPr>
              <w:tab/>
            </w:r>
            <w:r>
              <w:rPr>
                <w:noProof/>
                <w:webHidden/>
              </w:rPr>
              <w:fldChar w:fldCharType="begin"/>
            </w:r>
            <w:r>
              <w:rPr>
                <w:noProof/>
                <w:webHidden/>
              </w:rPr>
              <w:instrText xml:space="preserve"> PAGEREF _Toc503853864 \h </w:instrText>
            </w:r>
            <w:r>
              <w:rPr>
                <w:noProof/>
                <w:webHidden/>
              </w:rPr>
            </w:r>
            <w:r>
              <w:rPr>
                <w:noProof/>
                <w:webHidden/>
              </w:rPr>
              <w:fldChar w:fldCharType="separate"/>
            </w:r>
            <w:r>
              <w:rPr>
                <w:noProof/>
                <w:webHidden/>
              </w:rPr>
              <w:t>25</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865" w:history="1">
            <w:r w:rsidRPr="0076127D">
              <w:rPr>
                <w:rStyle w:val="Hyperlink"/>
                <w:rFonts w:cs="Times New Roman"/>
                <w:noProof/>
              </w:rPr>
              <w:t>Appendix III- Definition of the child (Art 1)</w:t>
            </w:r>
            <w:r>
              <w:rPr>
                <w:noProof/>
                <w:webHidden/>
              </w:rPr>
              <w:tab/>
            </w:r>
            <w:r>
              <w:rPr>
                <w:noProof/>
                <w:webHidden/>
              </w:rPr>
              <w:fldChar w:fldCharType="begin"/>
            </w:r>
            <w:r>
              <w:rPr>
                <w:noProof/>
                <w:webHidden/>
              </w:rPr>
              <w:instrText xml:space="preserve"> PAGEREF _Toc503853865 \h </w:instrText>
            </w:r>
            <w:r>
              <w:rPr>
                <w:noProof/>
                <w:webHidden/>
              </w:rPr>
            </w:r>
            <w:r>
              <w:rPr>
                <w:noProof/>
                <w:webHidden/>
              </w:rPr>
              <w:fldChar w:fldCharType="separate"/>
            </w:r>
            <w:r>
              <w:rPr>
                <w:noProof/>
                <w:webHidden/>
              </w:rPr>
              <w:t>28</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66" w:history="1">
            <w:r w:rsidRPr="0076127D">
              <w:rPr>
                <w:rStyle w:val="Hyperlink"/>
                <w:rFonts w:ascii="Times New Roman" w:hAnsi="Times New Roman" w:cs="Times New Roman"/>
                <w:noProof/>
              </w:rPr>
              <w:t>Age of Majority – Civil Matters</w:t>
            </w:r>
            <w:r>
              <w:rPr>
                <w:noProof/>
                <w:webHidden/>
              </w:rPr>
              <w:tab/>
            </w:r>
            <w:r>
              <w:rPr>
                <w:noProof/>
                <w:webHidden/>
              </w:rPr>
              <w:fldChar w:fldCharType="begin"/>
            </w:r>
            <w:r>
              <w:rPr>
                <w:noProof/>
                <w:webHidden/>
              </w:rPr>
              <w:instrText xml:space="preserve"> PAGEREF _Toc503853866 \h </w:instrText>
            </w:r>
            <w:r>
              <w:rPr>
                <w:noProof/>
                <w:webHidden/>
              </w:rPr>
            </w:r>
            <w:r>
              <w:rPr>
                <w:noProof/>
                <w:webHidden/>
              </w:rPr>
              <w:fldChar w:fldCharType="separate"/>
            </w:r>
            <w:r>
              <w:rPr>
                <w:noProof/>
                <w:webHidden/>
              </w:rPr>
              <w:t>31</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867" w:history="1">
            <w:r w:rsidRPr="0076127D">
              <w:rPr>
                <w:rStyle w:val="Hyperlink"/>
                <w:rFonts w:eastAsia="Times New Roman" w:cs="Times New Roman"/>
                <w:noProof/>
              </w:rPr>
              <w:t>Appendix IV - General principles (Arts 2, 3, 6 and 12)</w:t>
            </w:r>
            <w:r>
              <w:rPr>
                <w:noProof/>
                <w:webHidden/>
              </w:rPr>
              <w:tab/>
            </w:r>
            <w:r>
              <w:rPr>
                <w:noProof/>
                <w:webHidden/>
              </w:rPr>
              <w:fldChar w:fldCharType="begin"/>
            </w:r>
            <w:r>
              <w:rPr>
                <w:noProof/>
                <w:webHidden/>
              </w:rPr>
              <w:instrText xml:space="preserve"> PAGEREF _Toc503853867 \h </w:instrText>
            </w:r>
            <w:r>
              <w:rPr>
                <w:noProof/>
                <w:webHidden/>
              </w:rPr>
            </w:r>
            <w:r>
              <w:rPr>
                <w:noProof/>
                <w:webHidden/>
              </w:rPr>
              <w:fldChar w:fldCharType="separate"/>
            </w:r>
            <w:r>
              <w:rPr>
                <w:noProof/>
                <w:webHidden/>
              </w:rPr>
              <w:t>33</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68" w:history="1">
            <w:r w:rsidRPr="0076127D">
              <w:rPr>
                <w:rStyle w:val="Hyperlink"/>
                <w:rFonts w:ascii="Times New Roman" w:eastAsia="Times New Roman" w:hAnsi="Times New Roman" w:cs="Times New Roman"/>
                <w:noProof/>
              </w:rPr>
              <w:t>Non-discrimination (Art 2)</w:t>
            </w:r>
            <w:r>
              <w:rPr>
                <w:noProof/>
                <w:webHidden/>
              </w:rPr>
              <w:tab/>
            </w:r>
            <w:r>
              <w:rPr>
                <w:noProof/>
                <w:webHidden/>
              </w:rPr>
              <w:fldChar w:fldCharType="begin"/>
            </w:r>
            <w:r>
              <w:rPr>
                <w:noProof/>
                <w:webHidden/>
              </w:rPr>
              <w:instrText xml:space="preserve"> PAGEREF _Toc503853868 \h </w:instrText>
            </w:r>
            <w:r>
              <w:rPr>
                <w:noProof/>
                <w:webHidden/>
              </w:rPr>
            </w:r>
            <w:r>
              <w:rPr>
                <w:noProof/>
                <w:webHidden/>
              </w:rPr>
              <w:fldChar w:fldCharType="separate"/>
            </w:r>
            <w:r>
              <w:rPr>
                <w:noProof/>
                <w:webHidden/>
              </w:rPr>
              <w:t>33</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69" w:history="1">
            <w:r w:rsidRPr="0076127D">
              <w:rPr>
                <w:rStyle w:val="Hyperlink"/>
                <w:rFonts w:ascii="Times New Roman" w:eastAsia="Times New Roman" w:hAnsi="Times New Roman" w:cs="Times New Roman"/>
                <w:noProof/>
              </w:rPr>
              <w:t>Best interests of the child (Art 3)</w:t>
            </w:r>
            <w:r>
              <w:rPr>
                <w:noProof/>
                <w:webHidden/>
              </w:rPr>
              <w:tab/>
            </w:r>
            <w:r>
              <w:rPr>
                <w:noProof/>
                <w:webHidden/>
              </w:rPr>
              <w:fldChar w:fldCharType="begin"/>
            </w:r>
            <w:r>
              <w:rPr>
                <w:noProof/>
                <w:webHidden/>
              </w:rPr>
              <w:instrText xml:space="preserve"> PAGEREF _Toc503853869 \h </w:instrText>
            </w:r>
            <w:r>
              <w:rPr>
                <w:noProof/>
                <w:webHidden/>
              </w:rPr>
            </w:r>
            <w:r>
              <w:rPr>
                <w:noProof/>
                <w:webHidden/>
              </w:rPr>
              <w:fldChar w:fldCharType="separate"/>
            </w:r>
            <w:r>
              <w:rPr>
                <w:noProof/>
                <w:webHidden/>
              </w:rPr>
              <w:t>33</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70" w:history="1">
            <w:r w:rsidRPr="0076127D">
              <w:rPr>
                <w:rStyle w:val="Hyperlink"/>
                <w:rFonts w:ascii="Times New Roman" w:hAnsi="Times New Roman" w:cs="Times New Roman"/>
                <w:noProof/>
              </w:rPr>
              <w:t>Respect for views of the child (Art 12)</w:t>
            </w:r>
            <w:r>
              <w:rPr>
                <w:noProof/>
                <w:webHidden/>
              </w:rPr>
              <w:tab/>
            </w:r>
            <w:r>
              <w:rPr>
                <w:noProof/>
                <w:webHidden/>
              </w:rPr>
              <w:fldChar w:fldCharType="begin"/>
            </w:r>
            <w:r>
              <w:rPr>
                <w:noProof/>
                <w:webHidden/>
              </w:rPr>
              <w:instrText xml:space="preserve"> PAGEREF _Toc503853870 \h </w:instrText>
            </w:r>
            <w:r>
              <w:rPr>
                <w:noProof/>
                <w:webHidden/>
              </w:rPr>
            </w:r>
            <w:r>
              <w:rPr>
                <w:noProof/>
                <w:webHidden/>
              </w:rPr>
              <w:fldChar w:fldCharType="separate"/>
            </w:r>
            <w:r>
              <w:rPr>
                <w:noProof/>
                <w:webHidden/>
              </w:rPr>
              <w:t>36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71" w:history="1">
            <w:r w:rsidRPr="0076127D">
              <w:rPr>
                <w:rStyle w:val="Hyperlink"/>
                <w:rFonts w:ascii="Times New Roman" w:hAnsi="Times New Roman" w:cs="Times New Roman"/>
                <w:noProof/>
              </w:rPr>
              <w:t>Legislative decisions</w:t>
            </w:r>
            <w:r>
              <w:rPr>
                <w:noProof/>
                <w:webHidden/>
              </w:rPr>
              <w:tab/>
            </w:r>
            <w:r>
              <w:rPr>
                <w:noProof/>
                <w:webHidden/>
              </w:rPr>
              <w:fldChar w:fldCharType="begin"/>
            </w:r>
            <w:r>
              <w:rPr>
                <w:noProof/>
                <w:webHidden/>
              </w:rPr>
              <w:instrText xml:space="preserve"> PAGEREF _Toc503853871 \h </w:instrText>
            </w:r>
            <w:r>
              <w:rPr>
                <w:noProof/>
                <w:webHidden/>
              </w:rPr>
            </w:r>
            <w:r>
              <w:rPr>
                <w:noProof/>
                <w:webHidden/>
              </w:rPr>
              <w:fldChar w:fldCharType="separate"/>
            </w:r>
            <w:r>
              <w:rPr>
                <w:noProof/>
                <w:webHidden/>
              </w:rPr>
              <w:t>36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72" w:history="1">
            <w:r w:rsidRPr="0076127D">
              <w:rPr>
                <w:rStyle w:val="Hyperlink"/>
                <w:rFonts w:ascii="Times New Roman" w:hAnsi="Times New Roman" w:cs="Times New Roman"/>
                <w:noProof/>
              </w:rPr>
              <w:t>Legal and Administrative decisions</w:t>
            </w:r>
            <w:r>
              <w:rPr>
                <w:noProof/>
                <w:webHidden/>
              </w:rPr>
              <w:tab/>
            </w:r>
            <w:r>
              <w:rPr>
                <w:noProof/>
                <w:webHidden/>
              </w:rPr>
              <w:fldChar w:fldCharType="begin"/>
            </w:r>
            <w:r>
              <w:rPr>
                <w:noProof/>
                <w:webHidden/>
              </w:rPr>
              <w:instrText xml:space="preserve"> PAGEREF _Toc503853872 \h </w:instrText>
            </w:r>
            <w:r>
              <w:rPr>
                <w:noProof/>
                <w:webHidden/>
              </w:rPr>
            </w:r>
            <w:r>
              <w:rPr>
                <w:noProof/>
                <w:webHidden/>
              </w:rPr>
              <w:fldChar w:fldCharType="separate"/>
            </w:r>
            <w:r>
              <w:rPr>
                <w:noProof/>
                <w:webHidden/>
              </w:rPr>
              <w:t>39</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73" w:history="1">
            <w:r w:rsidRPr="0076127D">
              <w:rPr>
                <w:rStyle w:val="Hyperlink"/>
                <w:rFonts w:ascii="Times New Roman" w:hAnsi="Times New Roman" w:cs="Times New Roman"/>
                <w:noProof/>
              </w:rPr>
              <w:t>The right to life, survival and development (Art 6)</w:t>
            </w:r>
            <w:r>
              <w:rPr>
                <w:noProof/>
                <w:webHidden/>
              </w:rPr>
              <w:tab/>
            </w:r>
            <w:r>
              <w:rPr>
                <w:noProof/>
                <w:webHidden/>
              </w:rPr>
              <w:fldChar w:fldCharType="begin"/>
            </w:r>
            <w:r>
              <w:rPr>
                <w:noProof/>
                <w:webHidden/>
              </w:rPr>
              <w:instrText xml:space="preserve"> PAGEREF _Toc503853873 \h </w:instrText>
            </w:r>
            <w:r>
              <w:rPr>
                <w:noProof/>
                <w:webHidden/>
              </w:rPr>
            </w:r>
            <w:r>
              <w:rPr>
                <w:noProof/>
                <w:webHidden/>
              </w:rPr>
              <w:fldChar w:fldCharType="separate"/>
            </w:r>
            <w:r>
              <w:rPr>
                <w:noProof/>
                <w:webHidden/>
              </w:rPr>
              <w:t>43</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74" w:history="1">
            <w:r w:rsidRPr="0076127D">
              <w:rPr>
                <w:rStyle w:val="Hyperlink"/>
                <w:rFonts w:ascii="Times New Roman" w:hAnsi="Times New Roman" w:cs="Times New Roman"/>
                <w:noProof/>
              </w:rPr>
              <w:t>Child mortality</w:t>
            </w:r>
            <w:r>
              <w:rPr>
                <w:noProof/>
                <w:webHidden/>
              </w:rPr>
              <w:tab/>
            </w:r>
            <w:r>
              <w:rPr>
                <w:noProof/>
                <w:webHidden/>
              </w:rPr>
              <w:fldChar w:fldCharType="begin"/>
            </w:r>
            <w:r>
              <w:rPr>
                <w:noProof/>
                <w:webHidden/>
              </w:rPr>
              <w:instrText xml:space="preserve"> PAGEREF _Toc503853874 \h </w:instrText>
            </w:r>
            <w:r>
              <w:rPr>
                <w:noProof/>
                <w:webHidden/>
              </w:rPr>
            </w:r>
            <w:r>
              <w:rPr>
                <w:noProof/>
                <w:webHidden/>
              </w:rPr>
              <w:fldChar w:fldCharType="separate"/>
            </w:r>
            <w:r>
              <w:rPr>
                <w:noProof/>
                <w:webHidden/>
              </w:rPr>
              <w:t>43</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875" w:history="1">
            <w:r w:rsidRPr="0076127D">
              <w:rPr>
                <w:rStyle w:val="Hyperlink"/>
                <w:rFonts w:cs="Times New Roman"/>
                <w:noProof/>
              </w:rPr>
              <w:t>Appendix V - Civil rights and freedoms</w:t>
            </w:r>
            <w:r>
              <w:rPr>
                <w:noProof/>
                <w:webHidden/>
              </w:rPr>
              <w:tab/>
            </w:r>
            <w:r>
              <w:rPr>
                <w:noProof/>
                <w:webHidden/>
              </w:rPr>
              <w:fldChar w:fldCharType="begin"/>
            </w:r>
            <w:r>
              <w:rPr>
                <w:noProof/>
                <w:webHidden/>
              </w:rPr>
              <w:instrText xml:space="preserve"> PAGEREF _Toc503853875 \h </w:instrText>
            </w:r>
            <w:r>
              <w:rPr>
                <w:noProof/>
                <w:webHidden/>
              </w:rPr>
            </w:r>
            <w:r>
              <w:rPr>
                <w:noProof/>
                <w:webHidden/>
              </w:rPr>
              <w:fldChar w:fldCharType="separate"/>
            </w:r>
            <w:r>
              <w:rPr>
                <w:noProof/>
                <w:webHidden/>
              </w:rPr>
              <w:t>46</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76" w:history="1">
            <w:r w:rsidRPr="0076127D">
              <w:rPr>
                <w:rStyle w:val="Hyperlink"/>
                <w:rFonts w:ascii="Times New Roman" w:hAnsi="Times New Roman" w:cs="Times New Roman"/>
                <w:noProof/>
              </w:rPr>
              <w:t>Birth registration, name and nationality (Art 7)</w:t>
            </w:r>
            <w:r>
              <w:rPr>
                <w:noProof/>
                <w:webHidden/>
              </w:rPr>
              <w:tab/>
            </w:r>
            <w:r>
              <w:rPr>
                <w:noProof/>
                <w:webHidden/>
              </w:rPr>
              <w:fldChar w:fldCharType="begin"/>
            </w:r>
            <w:r>
              <w:rPr>
                <w:noProof/>
                <w:webHidden/>
              </w:rPr>
              <w:instrText xml:space="preserve"> PAGEREF _Toc503853876 \h </w:instrText>
            </w:r>
            <w:r>
              <w:rPr>
                <w:noProof/>
                <w:webHidden/>
              </w:rPr>
            </w:r>
            <w:r>
              <w:rPr>
                <w:noProof/>
                <w:webHidden/>
              </w:rPr>
              <w:fldChar w:fldCharType="separate"/>
            </w:r>
            <w:r>
              <w:rPr>
                <w:noProof/>
                <w:webHidden/>
              </w:rPr>
              <w:t>46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77" w:history="1">
            <w:r w:rsidRPr="0076127D">
              <w:rPr>
                <w:rStyle w:val="Hyperlink"/>
                <w:rFonts w:ascii="Times New Roman" w:hAnsi="Times New Roman" w:cs="Times New Roman"/>
                <w:noProof/>
              </w:rPr>
              <w:t>Indigenous Birth Registration and Access to Birth Certificates</w:t>
            </w:r>
            <w:r>
              <w:rPr>
                <w:noProof/>
                <w:webHidden/>
              </w:rPr>
              <w:tab/>
            </w:r>
            <w:r>
              <w:rPr>
                <w:noProof/>
                <w:webHidden/>
              </w:rPr>
              <w:fldChar w:fldCharType="begin"/>
            </w:r>
            <w:r>
              <w:rPr>
                <w:noProof/>
                <w:webHidden/>
              </w:rPr>
              <w:instrText xml:space="preserve"> PAGEREF _Toc503853877 \h </w:instrText>
            </w:r>
            <w:r>
              <w:rPr>
                <w:noProof/>
                <w:webHidden/>
              </w:rPr>
            </w:r>
            <w:r>
              <w:rPr>
                <w:noProof/>
                <w:webHidden/>
              </w:rPr>
              <w:fldChar w:fldCharType="separate"/>
            </w:r>
            <w:r>
              <w:rPr>
                <w:noProof/>
                <w:webHidden/>
              </w:rPr>
              <w:t>47</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78" w:history="1">
            <w:r w:rsidRPr="0076127D">
              <w:rPr>
                <w:rStyle w:val="Hyperlink"/>
                <w:rFonts w:ascii="Times New Roman" w:hAnsi="Times New Roman" w:cs="Times New Roman"/>
                <w:noProof/>
              </w:rPr>
              <w:t>Freedom of expression (Art 13), freedom of thought, conscience and religion (Art 14) and freedom of association and of peaceful assembly (Art 15)</w:t>
            </w:r>
            <w:r>
              <w:rPr>
                <w:noProof/>
                <w:webHidden/>
              </w:rPr>
              <w:tab/>
            </w:r>
            <w:r>
              <w:rPr>
                <w:noProof/>
                <w:webHidden/>
              </w:rPr>
              <w:fldChar w:fldCharType="begin"/>
            </w:r>
            <w:r>
              <w:rPr>
                <w:noProof/>
                <w:webHidden/>
              </w:rPr>
              <w:instrText xml:space="preserve"> PAGEREF _Toc503853878 \h </w:instrText>
            </w:r>
            <w:r>
              <w:rPr>
                <w:noProof/>
                <w:webHidden/>
              </w:rPr>
            </w:r>
            <w:r>
              <w:rPr>
                <w:noProof/>
                <w:webHidden/>
              </w:rPr>
              <w:fldChar w:fldCharType="separate"/>
            </w:r>
            <w:r>
              <w:rPr>
                <w:noProof/>
                <w:webHidden/>
              </w:rPr>
              <w:t>48</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79" w:history="1">
            <w:r w:rsidRPr="0076127D">
              <w:rPr>
                <w:rStyle w:val="Hyperlink"/>
                <w:rFonts w:ascii="Times New Roman" w:hAnsi="Times New Roman" w:cs="Times New Roman"/>
                <w:noProof/>
              </w:rPr>
              <w:t>Public Order Offences</w:t>
            </w:r>
            <w:r>
              <w:rPr>
                <w:noProof/>
                <w:webHidden/>
              </w:rPr>
              <w:tab/>
            </w:r>
            <w:r>
              <w:rPr>
                <w:noProof/>
                <w:webHidden/>
              </w:rPr>
              <w:fldChar w:fldCharType="begin"/>
            </w:r>
            <w:r>
              <w:rPr>
                <w:noProof/>
                <w:webHidden/>
              </w:rPr>
              <w:instrText xml:space="preserve"> PAGEREF _Toc503853879 \h </w:instrText>
            </w:r>
            <w:r>
              <w:rPr>
                <w:noProof/>
                <w:webHidden/>
              </w:rPr>
            </w:r>
            <w:r>
              <w:rPr>
                <w:noProof/>
                <w:webHidden/>
              </w:rPr>
              <w:fldChar w:fldCharType="separate"/>
            </w:r>
            <w:r>
              <w:rPr>
                <w:noProof/>
                <w:webHidden/>
              </w:rPr>
              <w:t>48</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80" w:history="1">
            <w:r w:rsidRPr="0076127D">
              <w:rPr>
                <w:rStyle w:val="Hyperlink"/>
                <w:rFonts w:ascii="Times New Roman" w:hAnsi="Times New Roman" w:cs="Times New Roman"/>
                <w:noProof/>
              </w:rPr>
              <w:t>Protection of privacy (Art 16)</w:t>
            </w:r>
            <w:r>
              <w:rPr>
                <w:noProof/>
                <w:webHidden/>
              </w:rPr>
              <w:tab/>
            </w:r>
            <w:r>
              <w:rPr>
                <w:noProof/>
                <w:webHidden/>
              </w:rPr>
              <w:fldChar w:fldCharType="begin"/>
            </w:r>
            <w:r>
              <w:rPr>
                <w:noProof/>
                <w:webHidden/>
              </w:rPr>
              <w:instrText xml:space="preserve"> PAGEREF _Toc503853880 \h </w:instrText>
            </w:r>
            <w:r>
              <w:rPr>
                <w:noProof/>
                <w:webHidden/>
              </w:rPr>
            </w:r>
            <w:r>
              <w:rPr>
                <w:noProof/>
                <w:webHidden/>
              </w:rPr>
              <w:fldChar w:fldCharType="separate"/>
            </w:r>
            <w:r>
              <w:rPr>
                <w:noProof/>
                <w:webHidden/>
              </w:rPr>
              <w:t>51</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81" w:history="1">
            <w:r w:rsidRPr="0076127D">
              <w:rPr>
                <w:rStyle w:val="Hyperlink"/>
                <w:rFonts w:ascii="Times New Roman" w:hAnsi="Times New Roman" w:cs="Times New Roman"/>
                <w:noProof/>
              </w:rPr>
              <w:t>Cruel, Inhuman or Degrading treatment &amp; Corporal punishment (Arts 37(a) and 28(2))</w:t>
            </w:r>
            <w:r>
              <w:rPr>
                <w:noProof/>
                <w:webHidden/>
              </w:rPr>
              <w:tab/>
            </w:r>
            <w:r>
              <w:rPr>
                <w:noProof/>
                <w:webHidden/>
              </w:rPr>
              <w:fldChar w:fldCharType="begin"/>
            </w:r>
            <w:r>
              <w:rPr>
                <w:noProof/>
                <w:webHidden/>
              </w:rPr>
              <w:instrText xml:space="preserve"> PAGEREF _Toc503853881 \h </w:instrText>
            </w:r>
            <w:r>
              <w:rPr>
                <w:noProof/>
                <w:webHidden/>
              </w:rPr>
            </w:r>
            <w:r>
              <w:rPr>
                <w:noProof/>
                <w:webHidden/>
              </w:rPr>
              <w:fldChar w:fldCharType="separate"/>
            </w:r>
            <w:r>
              <w:rPr>
                <w:noProof/>
                <w:webHidden/>
              </w:rPr>
              <w:t>53</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82" w:history="1">
            <w:r w:rsidRPr="0076127D">
              <w:rPr>
                <w:rStyle w:val="Hyperlink"/>
                <w:rFonts w:ascii="Times New Roman" w:hAnsi="Times New Roman" w:cs="Times New Roman"/>
                <w:noProof/>
              </w:rPr>
              <w:t>Family Violence</w:t>
            </w:r>
            <w:r>
              <w:rPr>
                <w:noProof/>
                <w:webHidden/>
              </w:rPr>
              <w:tab/>
            </w:r>
            <w:r>
              <w:rPr>
                <w:noProof/>
                <w:webHidden/>
              </w:rPr>
              <w:fldChar w:fldCharType="begin"/>
            </w:r>
            <w:r>
              <w:rPr>
                <w:noProof/>
                <w:webHidden/>
              </w:rPr>
              <w:instrText xml:space="preserve"> PAGEREF _Toc503853882 \h </w:instrText>
            </w:r>
            <w:r>
              <w:rPr>
                <w:noProof/>
                <w:webHidden/>
              </w:rPr>
            </w:r>
            <w:r>
              <w:rPr>
                <w:noProof/>
                <w:webHidden/>
              </w:rPr>
              <w:fldChar w:fldCharType="separate"/>
            </w:r>
            <w:r>
              <w:rPr>
                <w:noProof/>
                <w:webHidden/>
              </w:rPr>
              <w:t>53</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883" w:history="1">
            <w:r w:rsidRPr="0076127D">
              <w:rPr>
                <w:rStyle w:val="Hyperlink"/>
                <w:rFonts w:cs="Times New Roman"/>
                <w:noProof/>
              </w:rPr>
              <w:t>Appendix VI - Family environment and alternative care</w:t>
            </w:r>
            <w:r>
              <w:rPr>
                <w:noProof/>
                <w:webHidden/>
              </w:rPr>
              <w:tab/>
            </w:r>
            <w:r>
              <w:rPr>
                <w:noProof/>
                <w:webHidden/>
              </w:rPr>
              <w:fldChar w:fldCharType="begin"/>
            </w:r>
            <w:r>
              <w:rPr>
                <w:noProof/>
                <w:webHidden/>
              </w:rPr>
              <w:instrText xml:space="preserve"> PAGEREF _Toc503853883 \h </w:instrText>
            </w:r>
            <w:r>
              <w:rPr>
                <w:noProof/>
                <w:webHidden/>
              </w:rPr>
            </w:r>
            <w:r>
              <w:rPr>
                <w:noProof/>
                <w:webHidden/>
              </w:rPr>
              <w:fldChar w:fldCharType="separate"/>
            </w:r>
            <w:r>
              <w:rPr>
                <w:noProof/>
                <w:webHidden/>
              </w:rPr>
              <w:t>67</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84" w:history="1">
            <w:r w:rsidRPr="0076127D">
              <w:rPr>
                <w:rStyle w:val="Hyperlink"/>
                <w:rFonts w:ascii="Times New Roman" w:hAnsi="Times New Roman" w:cs="Times New Roman"/>
                <w:noProof/>
              </w:rPr>
              <w:t>Parental guidance, responsibilities and assistance in child-rearing (Arts 5 and 18)</w:t>
            </w:r>
            <w:r>
              <w:rPr>
                <w:noProof/>
                <w:webHidden/>
              </w:rPr>
              <w:tab/>
            </w:r>
            <w:r>
              <w:rPr>
                <w:noProof/>
                <w:webHidden/>
              </w:rPr>
              <w:fldChar w:fldCharType="begin"/>
            </w:r>
            <w:r>
              <w:rPr>
                <w:noProof/>
                <w:webHidden/>
              </w:rPr>
              <w:instrText xml:space="preserve"> PAGEREF _Toc503853884 \h </w:instrText>
            </w:r>
            <w:r>
              <w:rPr>
                <w:noProof/>
                <w:webHidden/>
              </w:rPr>
            </w:r>
            <w:r>
              <w:rPr>
                <w:noProof/>
                <w:webHidden/>
              </w:rPr>
              <w:fldChar w:fldCharType="separate"/>
            </w:r>
            <w:r>
              <w:rPr>
                <w:noProof/>
                <w:webHidden/>
              </w:rPr>
              <w:t>67</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85" w:history="1">
            <w:r w:rsidRPr="0076127D">
              <w:rPr>
                <w:rStyle w:val="Hyperlink"/>
                <w:rFonts w:ascii="Times New Roman" w:hAnsi="Times New Roman" w:cs="Times New Roman"/>
                <w:noProof/>
              </w:rPr>
              <w:t>Childcare and Support for working caregivers</w:t>
            </w:r>
            <w:r>
              <w:rPr>
                <w:noProof/>
                <w:webHidden/>
              </w:rPr>
              <w:tab/>
            </w:r>
            <w:r>
              <w:rPr>
                <w:noProof/>
                <w:webHidden/>
              </w:rPr>
              <w:fldChar w:fldCharType="begin"/>
            </w:r>
            <w:r>
              <w:rPr>
                <w:noProof/>
                <w:webHidden/>
              </w:rPr>
              <w:instrText xml:space="preserve"> PAGEREF _Toc503853885 \h </w:instrText>
            </w:r>
            <w:r>
              <w:rPr>
                <w:noProof/>
                <w:webHidden/>
              </w:rPr>
            </w:r>
            <w:r>
              <w:rPr>
                <w:noProof/>
                <w:webHidden/>
              </w:rPr>
              <w:fldChar w:fldCharType="separate"/>
            </w:r>
            <w:r>
              <w:rPr>
                <w:noProof/>
                <w:webHidden/>
              </w:rPr>
              <w:t>67</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86" w:history="1">
            <w:r w:rsidRPr="0076127D">
              <w:rPr>
                <w:rStyle w:val="Hyperlink"/>
                <w:rFonts w:ascii="Times New Roman" w:hAnsi="Times New Roman" w:cs="Times New Roman"/>
                <w:noProof/>
              </w:rPr>
              <w:t>Adoption (Art 21)</w:t>
            </w:r>
            <w:r>
              <w:rPr>
                <w:noProof/>
                <w:webHidden/>
              </w:rPr>
              <w:tab/>
            </w:r>
            <w:r>
              <w:rPr>
                <w:noProof/>
                <w:webHidden/>
              </w:rPr>
              <w:fldChar w:fldCharType="begin"/>
            </w:r>
            <w:r>
              <w:rPr>
                <w:noProof/>
                <w:webHidden/>
              </w:rPr>
              <w:instrText xml:space="preserve"> PAGEREF _Toc503853886 \h </w:instrText>
            </w:r>
            <w:r>
              <w:rPr>
                <w:noProof/>
                <w:webHidden/>
              </w:rPr>
            </w:r>
            <w:r>
              <w:rPr>
                <w:noProof/>
                <w:webHidden/>
              </w:rPr>
              <w:fldChar w:fldCharType="separate"/>
            </w:r>
            <w:r>
              <w:rPr>
                <w:noProof/>
                <w:webHidden/>
              </w:rPr>
              <w:t>68</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87" w:history="1">
            <w:r w:rsidRPr="0076127D">
              <w:rPr>
                <w:rStyle w:val="Hyperlink"/>
                <w:rFonts w:ascii="Times New Roman" w:hAnsi="Times New Roman" w:cs="Times New Roman"/>
                <w:noProof/>
              </w:rPr>
              <w:t>Illicit transfer and non-return (Art 11)</w:t>
            </w:r>
            <w:r>
              <w:rPr>
                <w:noProof/>
                <w:webHidden/>
              </w:rPr>
              <w:tab/>
            </w:r>
            <w:r>
              <w:rPr>
                <w:noProof/>
                <w:webHidden/>
              </w:rPr>
              <w:fldChar w:fldCharType="begin"/>
            </w:r>
            <w:r>
              <w:rPr>
                <w:noProof/>
                <w:webHidden/>
              </w:rPr>
              <w:instrText xml:space="preserve"> PAGEREF _Toc503853887 \h </w:instrText>
            </w:r>
            <w:r>
              <w:rPr>
                <w:noProof/>
                <w:webHidden/>
              </w:rPr>
            </w:r>
            <w:r>
              <w:rPr>
                <w:noProof/>
                <w:webHidden/>
              </w:rPr>
              <w:fldChar w:fldCharType="separate"/>
            </w:r>
            <w:r>
              <w:rPr>
                <w:noProof/>
                <w:webHidden/>
              </w:rPr>
              <w:t>73</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88" w:history="1">
            <w:r w:rsidRPr="0076127D">
              <w:rPr>
                <w:rStyle w:val="Hyperlink"/>
                <w:rFonts w:ascii="Times New Roman" w:hAnsi="Times New Roman" w:cs="Times New Roman"/>
                <w:noProof/>
              </w:rPr>
              <w:t>Separation from Parents and Alternative Care</w:t>
            </w:r>
            <w:r>
              <w:rPr>
                <w:noProof/>
                <w:webHidden/>
              </w:rPr>
              <w:tab/>
            </w:r>
            <w:r>
              <w:rPr>
                <w:noProof/>
                <w:webHidden/>
              </w:rPr>
              <w:fldChar w:fldCharType="begin"/>
            </w:r>
            <w:r>
              <w:rPr>
                <w:noProof/>
                <w:webHidden/>
              </w:rPr>
              <w:instrText xml:space="preserve"> PAGEREF _Toc503853888 \h </w:instrText>
            </w:r>
            <w:r>
              <w:rPr>
                <w:noProof/>
                <w:webHidden/>
              </w:rPr>
            </w:r>
            <w:r>
              <w:rPr>
                <w:noProof/>
                <w:webHidden/>
              </w:rPr>
              <w:fldChar w:fldCharType="separate"/>
            </w:r>
            <w:r>
              <w:rPr>
                <w:noProof/>
                <w:webHidden/>
              </w:rPr>
              <w:t>75</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89" w:history="1">
            <w:r w:rsidRPr="0076127D">
              <w:rPr>
                <w:rStyle w:val="Hyperlink"/>
                <w:rFonts w:ascii="Times New Roman" w:hAnsi="Times New Roman" w:cs="Times New Roman"/>
                <w:noProof/>
              </w:rPr>
              <w:t>Indigenous Children in out-of-home care</w:t>
            </w:r>
            <w:r>
              <w:rPr>
                <w:noProof/>
                <w:webHidden/>
              </w:rPr>
              <w:tab/>
            </w:r>
            <w:r>
              <w:rPr>
                <w:noProof/>
                <w:webHidden/>
              </w:rPr>
              <w:fldChar w:fldCharType="begin"/>
            </w:r>
            <w:r>
              <w:rPr>
                <w:noProof/>
                <w:webHidden/>
              </w:rPr>
              <w:instrText xml:space="preserve"> PAGEREF _Toc503853889 \h </w:instrText>
            </w:r>
            <w:r>
              <w:rPr>
                <w:noProof/>
                <w:webHidden/>
              </w:rPr>
            </w:r>
            <w:r>
              <w:rPr>
                <w:noProof/>
                <w:webHidden/>
              </w:rPr>
              <w:fldChar w:fldCharType="separate"/>
            </w:r>
            <w:r>
              <w:rPr>
                <w:noProof/>
                <w:webHidden/>
              </w:rPr>
              <w:t>80</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90" w:history="1">
            <w:r w:rsidRPr="0076127D">
              <w:rPr>
                <w:rStyle w:val="Hyperlink"/>
                <w:rFonts w:ascii="Times New Roman" w:hAnsi="Times New Roman" w:cs="Times New Roman"/>
                <w:noProof/>
              </w:rPr>
              <w:t>Juvenile Justice and Detention (Art 25)</w:t>
            </w:r>
            <w:r>
              <w:rPr>
                <w:noProof/>
                <w:webHidden/>
              </w:rPr>
              <w:tab/>
            </w:r>
            <w:r>
              <w:rPr>
                <w:noProof/>
                <w:webHidden/>
              </w:rPr>
              <w:fldChar w:fldCharType="begin"/>
            </w:r>
            <w:r>
              <w:rPr>
                <w:noProof/>
                <w:webHidden/>
              </w:rPr>
              <w:instrText xml:space="preserve"> PAGEREF _Toc503853890 \h </w:instrText>
            </w:r>
            <w:r>
              <w:rPr>
                <w:noProof/>
                <w:webHidden/>
              </w:rPr>
            </w:r>
            <w:r>
              <w:rPr>
                <w:noProof/>
                <w:webHidden/>
              </w:rPr>
              <w:fldChar w:fldCharType="separate"/>
            </w:r>
            <w:r>
              <w:rPr>
                <w:noProof/>
                <w:webHidden/>
              </w:rPr>
              <w:t>83</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91" w:history="1">
            <w:r w:rsidRPr="0076127D">
              <w:rPr>
                <w:rStyle w:val="Hyperlink"/>
                <w:rFonts w:ascii="Times New Roman" w:hAnsi="Times New Roman" w:cs="Times New Roman"/>
                <w:noProof/>
              </w:rPr>
              <w:t>Indigenous Children in detention</w:t>
            </w:r>
            <w:r>
              <w:rPr>
                <w:noProof/>
                <w:webHidden/>
              </w:rPr>
              <w:tab/>
            </w:r>
            <w:r>
              <w:rPr>
                <w:noProof/>
                <w:webHidden/>
              </w:rPr>
              <w:fldChar w:fldCharType="begin"/>
            </w:r>
            <w:r>
              <w:rPr>
                <w:noProof/>
                <w:webHidden/>
              </w:rPr>
              <w:instrText xml:space="preserve"> PAGEREF _Toc503853891 \h </w:instrText>
            </w:r>
            <w:r>
              <w:rPr>
                <w:noProof/>
                <w:webHidden/>
              </w:rPr>
            </w:r>
            <w:r>
              <w:rPr>
                <w:noProof/>
                <w:webHidden/>
              </w:rPr>
              <w:fldChar w:fldCharType="separate"/>
            </w:r>
            <w:r>
              <w:rPr>
                <w:noProof/>
                <w:webHidden/>
              </w:rPr>
              <w:t>91</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92" w:history="1">
            <w:r w:rsidRPr="0076127D">
              <w:rPr>
                <w:rStyle w:val="Hyperlink"/>
                <w:rFonts w:ascii="Times New Roman" w:hAnsi="Times New Roman" w:cs="Times New Roman"/>
                <w:noProof/>
              </w:rPr>
              <w:t>Abuse and neglect and Physical and psychological recovery (Arts 19, 39)</w:t>
            </w:r>
            <w:r>
              <w:rPr>
                <w:noProof/>
                <w:webHidden/>
              </w:rPr>
              <w:tab/>
            </w:r>
            <w:r>
              <w:rPr>
                <w:noProof/>
                <w:webHidden/>
              </w:rPr>
              <w:fldChar w:fldCharType="begin"/>
            </w:r>
            <w:r>
              <w:rPr>
                <w:noProof/>
                <w:webHidden/>
              </w:rPr>
              <w:instrText xml:space="preserve"> PAGEREF _Toc503853892 \h </w:instrText>
            </w:r>
            <w:r>
              <w:rPr>
                <w:noProof/>
                <w:webHidden/>
              </w:rPr>
            </w:r>
            <w:r>
              <w:rPr>
                <w:noProof/>
                <w:webHidden/>
              </w:rPr>
              <w:fldChar w:fldCharType="separate"/>
            </w:r>
            <w:r>
              <w:rPr>
                <w:noProof/>
                <w:webHidden/>
              </w:rPr>
              <w:t>92</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93" w:history="1">
            <w:r w:rsidRPr="0076127D">
              <w:rPr>
                <w:rStyle w:val="Hyperlink"/>
                <w:rFonts w:ascii="Times New Roman" w:hAnsi="Times New Roman" w:cs="Times New Roman"/>
                <w:noProof/>
              </w:rPr>
              <w:t>Children with incarcerated parents and children living in prison</w:t>
            </w:r>
            <w:r>
              <w:rPr>
                <w:noProof/>
                <w:webHidden/>
              </w:rPr>
              <w:tab/>
            </w:r>
            <w:r>
              <w:rPr>
                <w:noProof/>
                <w:webHidden/>
              </w:rPr>
              <w:fldChar w:fldCharType="begin"/>
            </w:r>
            <w:r>
              <w:rPr>
                <w:noProof/>
                <w:webHidden/>
              </w:rPr>
              <w:instrText xml:space="preserve"> PAGEREF _Toc503853893 \h </w:instrText>
            </w:r>
            <w:r>
              <w:rPr>
                <w:noProof/>
                <w:webHidden/>
              </w:rPr>
            </w:r>
            <w:r>
              <w:rPr>
                <w:noProof/>
                <w:webHidden/>
              </w:rPr>
              <w:fldChar w:fldCharType="separate"/>
            </w:r>
            <w:r>
              <w:rPr>
                <w:noProof/>
                <w:webHidden/>
              </w:rPr>
              <w:t>97</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894" w:history="1">
            <w:r w:rsidRPr="0076127D">
              <w:rPr>
                <w:rStyle w:val="Hyperlink"/>
                <w:noProof/>
              </w:rPr>
              <w:t>Appendix VII - Disability, basic health and welfare</w:t>
            </w:r>
            <w:r>
              <w:rPr>
                <w:noProof/>
                <w:webHidden/>
              </w:rPr>
              <w:tab/>
            </w:r>
            <w:r>
              <w:rPr>
                <w:noProof/>
                <w:webHidden/>
              </w:rPr>
              <w:fldChar w:fldCharType="begin"/>
            </w:r>
            <w:r>
              <w:rPr>
                <w:noProof/>
                <w:webHidden/>
              </w:rPr>
              <w:instrText xml:space="preserve"> PAGEREF _Toc503853894 \h </w:instrText>
            </w:r>
            <w:r>
              <w:rPr>
                <w:noProof/>
                <w:webHidden/>
              </w:rPr>
            </w:r>
            <w:r>
              <w:rPr>
                <w:noProof/>
                <w:webHidden/>
              </w:rPr>
              <w:fldChar w:fldCharType="separate"/>
            </w:r>
            <w:r>
              <w:rPr>
                <w:noProof/>
                <w:webHidden/>
              </w:rPr>
              <w:t>103</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95" w:history="1">
            <w:r w:rsidRPr="0076127D">
              <w:rPr>
                <w:rStyle w:val="Hyperlink"/>
                <w:rFonts w:ascii="Times New Roman" w:hAnsi="Times New Roman" w:cs="Times New Roman"/>
                <w:noProof/>
              </w:rPr>
              <w:t>Children with Disability (Art23)</w:t>
            </w:r>
            <w:r>
              <w:rPr>
                <w:noProof/>
                <w:webHidden/>
              </w:rPr>
              <w:tab/>
            </w:r>
            <w:r>
              <w:rPr>
                <w:noProof/>
                <w:webHidden/>
              </w:rPr>
              <w:fldChar w:fldCharType="begin"/>
            </w:r>
            <w:r>
              <w:rPr>
                <w:noProof/>
                <w:webHidden/>
              </w:rPr>
              <w:instrText xml:space="preserve"> PAGEREF _Toc503853895 \h </w:instrText>
            </w:r>
            <w:r>
              <w:rPr>
                <w:noProof/>
                <w:webHidden/>
              </w:rPr>
            </w:r>
            <w:r>
              <w:rPr>
                <w:noProof/>
                <w:webHidden/>
              </w:rPr>
              <w:fldChar w:fldCharType="separate"/>
            </w:r>
            <w:r>
              <w:rPr>
                <w:noProof/>
                <w:webHidden/>
              </w:rPr>
              <w:t>103</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96" w:history="1">
            <w:r w:rsidRPr="0076127D">
              <w:rPr>
                <w:rStyle w:val="Hyperlink"/>
                <w:rFonts w:ascii="Times New Roman" w:hAnsi="Times New Roman" w:cs="Times New Roman"/>
                <w:i/>
                <w:noProof/>
              </w:rPr>
              <w:t>National Disability Insurance Scheme</w:t>
            </w:r>
            <w:r>
              <w:rPr>
                <w:noProof/>
                <w:webHidden/>
              </w:rPr>
              <w:tab/>
            </w:r>
            <w:r>
              <w:rPr>
                <w:noProof/>
                <w:webHidden/>
              </w:rPr>
              <w:fldChar w:fldCharType="begin"/>
            </w:r>
            <w:r>
              <w:rPr>
                <w:noProof/>
                <w:webHidden/>
              </w:rPr>
              <w:instrText xml:space="preserve"> PAGEREF _Toc503853896 \h </w:instrText>
            </w:r>
            <w:r>
              <w:rPr>
                <w:noProof/>
                <w:webHidden/>
              </w:rPr>
            </w:r>
            <w:r>
              <w:rPr>
                <w:noProof/>
                <w:webHidden/>
              </w:rPr>
              <w:fldChar w:fldCharType="separate"/>
            </w:r>
            <w:r>
              <w:rPr>
                <w:noProof/>
                <w:webHidden/>
              </w:rPr>
              <w:t>104</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897" w:history="1">
            <w:r w:rsidRPr="0076127D">
              <w:rPr>
                <w:rStyle w:val="Hyperlink"/>
                <w:rFonts w:ascii="Times New Roman" w:hAnsi="Times New Roman" w:cs="Times New Roman"/>
                <w:noProof/>
              </w:rPr>
              <w:t>Maternal, Perinatal and Infant Health</w:t>
            </w:r>
            <w:r>
              <w:rPr>
                <w:noProof/>
                <w:webHidden/>
              </w:rPr>
              <w:tab/>
            </w:r>
            <w:r>
              <w:rPr>
                <w:noProof/>
                <w:webHidden/>
              </w:rPr>
              <w:fldChar w:fldCharType="begin"/>
            </w:r>
            <w:r>
              <w:rPr>
                <w:noProof/>
                <w:webHidden/>
              </w:rPr>
              <w:instrText xml:space="preserve"> PAGEREF _Toc503853897 \h </w:instrText>
            </w:r>
            <w:r>
              <w:rPr>
                <w:noProof/>
                <w:webHidden/>
              </w:rPr>
            </w:r>
            <w:r>
              <w:rPr>
                <w:noProof/>
                <w:webHidden/>
              </w:rPr>
              <w:fldChar w:fldCharType="separate"/>
            </w:r>
            <w:r>
              <w:rPr>
                <w:noProof/>
                <w:webHidden/>
              </w:rPr>
              <w:t>105</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98" w:history="1">
            <w:r w:rsidRPr="0076127D">
              <w:rPr>
                <w:rStyle w:val="Hyperlink"/>
                <w:rFonts w:ascii="Times New Roman" w:hAnsi="Times New Roman" w:cs="Times New Roman"/>
                <w:noProof/>
              </w:rPr>
              <w:t>Maternal Mortality</w:t>
            </w:r>
            <w:r>
              <w:rPr>
                <w:noProof/>
                <w:webHidden/>
              </w:rPr>
              <w:tab/>
            </w:r>
            <w:r>
              <w:rPr>
                <w:noProof/>
                <w:webHidden/>
              </w:rPr>
              <w:fldChar w:fldCharType="begin"/>
            </w:r>
            <w:r>
              <w:rPr>
                <w:noProof/>
                <w:webHidden/>
              </w:rPr>
              <w:instrText xml:space="preserve"> PAGEREF _Toc503853898 \h </w:instrText>
            </w:r>
            <w:r>
              <w:rPr>
                <w:noProof/>
                <w:webHidden/>
              </w:rPr>
            </w:r>
            <w:r>
              <w:rPr>
                <w:noProof/>
                <w:webHidden/>
              </w:rPr>
              <w:fldChar w:fldCharType="separate"/>
            </w:r>
            <w:r>
              <w:rPr>
                <w:noProof/>
                <w:webHidden/>
              </w:rPr>
              <w:t>111</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899" w:history="1">
            <w:r w:rsidRPr="0076127D">
              <w:rPr>
                <w:rStyle w:val="Hyperlink"/>
                <w:rFonts w:ascii="Times New Roman" w:hAnsi="Times New Roman" w:cs="Times New Roman"/>
                <w:noProof/>
              </w:rPr>
              <w:t>Perinatal and Infant Mortality</w:t>
            </w:r>
            <w:r>
              <w:rPr>
                <w:noProof/>
                <w:webHidden/>
              </w:rPr>
              <w:tab/>
            </w:r>
            <w:r>
              <w:rPr>
                <w:noProof/>
                <w:webHidden/>
              </w:rPr>
              <w:fldChar w:fldCharType="begin"/>
            </w:r>
            <w:r>
              <w:rPr>
                <w:noProof/>
                <w:webHidden/>
              </w:rPr>
              <w:instrText xml:space="preserve"> PAGEREF _Toc503853899 \h </w:instrText>
            </w:r>
            <w:r>
              <w:rPr>
                <w:noProof/>
                <w:webHidden/>
              </w:rPr>
            </w:r>
            <w:r>
              <w:rPr>
                <w:noProof/>
                <w:webHidden/>
              </w:rPr>
              <w:fldChar w:fldCharType="separate"/>
            </w:r>
            <w:r>
              <w:rPr>
                <w:noProof/>
                <w:webHidden/>
              </w:rPr>
              <w:t>115</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00" w:history="1">
            <w:r w:rsidRPr="0076127D">
              <w:rPr>
                <w:rStyle w:val="Hyperlink"/>
                <w:rFonts w:ascii="Times New Roman" w:hAnsi="Times New Roman" w:cs="Times New Roman"/>
                <w:noProof/>
              </w:rPr>
              <w:t>Breastfeeding (Art 24e))</w:t>
            </w:r>
            <w:r>
              <w:rPr>
                <w:noProof/>
                <w:webHidden/>
              </w:rPr>
              <w:tab/>
            </w:r>
            <w:r>
              <w:rPr>
                <w:noProof/>
                <w:webHidden/>
              </w:rPr>
              <w:fldChar w:fldCharType="begin"/>
            </w:r>
            <w:r>
              <w:rPr>
                <w:noProof/>
                <w:webHidden/>
              </w:rPr>
              <w:instrText xml:space="preserve"> PAGEREF _Toc503853900 \h </w:instrText>
            </w:r>
            <w:r>
              <w:rPr>
                <w:noProof/>
                <w:webHidden/>
              </w:rPr>
            </w:r>
            <w:r>
              <w:rPr>
                <w:noProof/>
                <w:webHidden/>
              </w:rPr>
              <w:fldChar w:fldCharType="separate"/>
            </w:r>
            <w:r>
              <w:rPr>
                <w:noProof/>
                <w:webHidden/>
              </w:rPr>
              <w:t>116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01" w:history="1">
            <w:r w:rsidRPr="0076127D">
              <w:rPr>
                <w:rStyle w:val="Hyperlink"/>
                <w:rFonts w:ascii="Times New Roman" w:hAnsi="Times New Roman" w:cs="Times New Roman"/>
                <w:noProof/>
              </w:rPr>
              <w:t>Vaccination Rates</w:t>
            </w:r>
            <w:r>
              <w:rPr>
                <w:noProof/>
                <w:webHidden/>
              </w:rPr>
              <w:tab/>
            </w:r>
            <w:r>
              <w:rPr>
                <w:noProof/>
                <w:webHidden/>
              </w:rPr>
              <w:fldChar w:fldCharType="begin"/>
            </w:r>
            <w:r>
              <w:rPr>
                <w:noProof/>
                <w:webHidden/>
              </w:rPr>
              <w:instrText xml:space="preserve"> PAGEREF _Toc503853901 \h </w:instrText>
            </w:r>
            <w:r>
              <w:rPr>
                <w:noProof/>
                <w:webHidden/>
              </w:rPr>
            </w:r>
            <w:r>
              <w:rPr>
                <w:noProof/>
                <w:webHidden/>
              </w:rPr>
              <w:fldChar w:fldCharType="separate"/>
            </w:r>
            <w:r>
              <w:rPr>
                <w:noProof/>
                <w:webHidden/>
              </w:rPr>
              <w:t>119</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02" w:history="1">
            <w:r w:rsidRPr="0076127D">
              <w:rPr>
                <w:rStyle w:val="Hyperlink"/>
                <w:rFonts w:ascii="Times New Roman" w:hAnsi="Times New Roman" w:cs="Times New Roman"/>
                <w:noProof/>
              </w:rPr>
              <w:t>Health and health services (Art 24)</w:t>
            </w:r>
            <w:r>
              <w:rPr>
                <w:noProof/>
                <w:webHidden/>
              </w:rPr>
              <w:tab/>
            </w:r>
            <w:r>
              <w:rPr>
                <w:noProof/>
                <w:webHidden/>
              </w:rPr>
              <w:fldChar w:fldCharType="begin"/>
            </w:r>
            <w:r>
              <w:rPr>
                <w:noProof/>
                <w:webHidden/>
              </w:rPr>
              <w:instrText xml:space="preserve"> PAGEREF _Toc503853902 \h </w:instrText>
            </w:r>
            <w:r>
              <w:rPr>
                <w:noProof/>
                <w:webHidden/>
              </w:rPr>
            </w:r>
            <w:r>
              <w:rPr>
                <w:noProof/>
                <w:webHidden/>
              </w:rPr>
              <w:fldChar w:fldCharType="separate"/>
            </w:r>
            <w:r>
              <w:rPr>
                <w:noProof/>
                <w:webHidden/>
              </w:rPr>
              <w:t>122</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03" w:history="1">
            <w:r w:rsidRPr="0076127D">
              <w:rPr>
                <w:rStyle w:val="Hyperlink"/>
                <w:rFonts w:ascii="Times New Roman" w:hAnsi="Times New Roman" w:cs="Times New Roman"/>
                <w:noProof/>
              </w:rPr>
              <w:t>Mental Health</w:t>
            </w:r>
            <w:r>
              <w:rPr>
                <w:noProof/>
                <w:webHidden/>
              </w:rPr>
              <w:tab/>
            </w:r>
            <w:r>
              <w:rPr>
                <w:noProof/>
                <w:webHidden/>
              </w:rPr>
              <w:fldChar w:fldCharType="begin"/>
            </w:r>
            <w:r>
              <w:rPr>
                <w:noProof/>
                <w:webHidden/>
              </w:rPr>
              <w:instrText xml:space="preserve"> PAGEREF _Toc503853903 \h </w:instrText>
            </w:r>
            <w:r>
              <w:rPr>
                <w:noProof/>
                <w:webHidden/>
              </w:rPr>
            </w:r>
            <w:r>
              <w:rPr>
                <w:noProof/>
                <w:webHidden/>
              </w:rPr>
              <w:fldChar w:fldCharType="separate"/>
            </w:r>
            <w:r>
              <w:rPr>
                <w:noProof/>
                <w:webHidden/>
              </w:rPr>
              <w:t>122</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04" w:history="1">
            <w:r w:rsidRPr="0076127D">
              <w:rPr>
                <w:rStyle w:val="Hyperlink"/>
                <w:rFonts w:ascii="Times New Roman" w:hAnsi="Times New Roman" w:cs="Times New Roman"/>
                <w:noProof/>
              </w:rPr>
              <w:t>Adolescent Pregnancy and Reproductive Health</w:t>
            </w:r>
            <w:r>
              <w:rPr>
                <w:noProof/>
                <w:webHidden/>
              </w:rPr>
              <w:tab/>
            </w:r>
            <w:r>
              <w:rPr>
                <w:noProof/>
                <w:webHidden/>
              </w:rPr>
              <w:fldChar w:fldCharType="begin"/>
            </w:r>
            <w:r>
              <w:rPr>
                <w:noProof/>
                <w:webHidden/>
              </w:rPr>
              <w:instrText xml:space="preserve"> PAGEREF _Toc503853904 \h </w:instrText>
            </w:r>
            <w:r>
              <w:rPr>
                <w:noProof/>
                <w:webHidden/>
              </w:rPr>
            </w:r>
            <w:r>
              <w:rPr>
                <w:noProof/>
                <w:webHidden/>
              </w:rPr>
              <w:fldChar w:fldCharType="separate"/>
            </w:r>
            <w:r>
              <w:rPr>
                <w:noProof/>
                <w:webHidden/>
              </w:rPr>
              <w:t>127</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05" w:history="1">
            <w:r w:rsidRPr="0076127D">
              <w:rPr>
                <w:rStyle w:val="Hyperlink"/>
                <w:rFonts w:ascii="Times New Roman" w:hAnsi="Times New Roman" w:cs="Times New Roman"/>
                <w:noProof/>
              </w:rPr>
              <w:t>Communicable Diseases</w:t>
            </w:r>
            <w:r>
              <w:rPr>
                <w:noProof/>
                <w:webHidden/>
              </w:rPr>
              <w:tab/>
            </w:r>
            <w:r>
              <w:rPr>
                <w:noProof/>
                <w:webHidden/>
              </w:rPr>
              <w:fldChar w:fldCharType="begin"/>
            </w:r>
            <w:r>
              <w:rPr>
                <w:noProof/>
                <w:webHidden/>
              </w:rPr>
              <w:instrText xml:space="preserve"> PAGEREF _Toc503853905 \h </w:instrText>
            </w:r>
            <w:r>
              <w:rPr>
                <w:noProof/>
                <w:webHidden/>
              </w:rPr>
            </w:r>
            <w:r>
              <w:rPr>
                <w:noProof/>
                <w:webHidden/>
              </w:rPr>
              <w:fldChar w:fldCharType="separate"/>
            </w:r>
            <w:r>
              <w:rPr>
                <w:noProof/>
                <w:webHidden/>
              </w:rPr>
              <w:t>128</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06" w:history="1">
            <w:r w:rsidRPr="0076127D">
              <w:rPr>
                <w:rStyle w:val="Hyperlink"/>
                <w:rFonts w:ascii="Times New Roman" w:hAnsi="Times New Roman" w:cs="Times New Roman"/>
                <w:noProof/>
              </w:rPr>
              <w:t>Drug Use and Smoking (Art 33)</w:t>
            </w:r>
            <w:r>
              <w:rPr>
                <w:noProof/>
                <w:webHidden/>
              </w:rPr>
              <w:tab/>
            </w:r>
            <w:r>
              <w:rPr>
                <w:noProof/>
                <w:webHidden/>
              </w:rPr>
              <w:fldChar w:fldCharType="begin"/>
            </w:r>
            <w:r>
              <w:rPr>
                <w:noProof/>
                <w:webHidden/>
              </w:rPr>
              <w:instrText xml:space="preserve"> PAGEREF _Toc503853906 \h </w:instrText>
            </w:r>
            <w:r>
              <w:rPr>
                <w:noProof/>
                <w:webHidden/>
              </w:rPr>
            </w:r>
            <w:r>
              <w:rPr>
                <w:noProof/>
                <w:webHidden/>
              </w:rPr>
              <w:fldChar w:fldCharType="separate"/>
            </w:r>
            <w:r>
              <w:rPr>
                <w:noProof/>
                <w:webHidden/>
              </w:rPr>
              <w:t>131</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07" w:history="1">
            <w:r w:rsidRPr="0076127D">
              <w:rPr>
                <w:rStyle w:val="Hyperlink"/>
                <w:rFonts w:ascii="Times New Roman" w:hAnsi="Times New Roman" w:cs="Times New Roman"/>
                <w:noProof/>
              </w:rPr>
              <w:t>Smoking</w:t>
            </w:r>
            <w:r>
              <w:rPr>
                <w:noProof/>
                <w:webHidden/>
              </w:rPr>
              <w:tab/>
            </w:r>
            <w:r>
              <w:rPr>
                <w:noProof/>
                <w:webHidden/>
              </w:rPr>
              <w:fldChar w:fldCharType="begin"/>
            </w:r>
            <w:r>
              <w:rPr>
                <w:noProof/>
                <w:webHidden/>
              </w:rPr>
              <w:instrText xml:space="preserve"> PAGEREF _Toc503853907 \h </w:instrText>
            </w:r>
            <w:r>
              <w:rPr>
                <w:noProof/>
                <w:webHidden/>
              </w:rPr>
            </w:r>
            <w:r>
              <w:rPr>
                <w:noProof/>
                <w:webHidden/>
              </w:rPr>
              <w:fldChar w:fldCharType="separate"/>
            </w:r>
            <w:r>
              <w:rPr>
                <w:noProof/>
                <w:webHidden/>
              </w:rPr>
              <w:t>131</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908" w:history="1">
            <w:r w:rsidRPr="0076127D">
              <w:rPr>
                <w:rStyle w:val="Hyperlink"/>
                <w:rFonts w:cs="Times New Roman"/>
                <w:noProof/>
              </w:rPr>
              <w:t>Appendix VIII - Education, leisure and cultural rights</w:t>
            </w:r>
            <w:r>
              <w:rPr>
                <w:noProof/>
                <w:webHidden/>
              </w:rPr>
              <w:tab/>
            </w:r>
            <w:r>
              <w:rPr>
                <w:noProof/>
                <w:webHidden/>
              </w:rPr>
              <w:fldChar w:fldCharType="begin"/>
            </w:r>
            <w:r>
              <w:rPr>
                <w:noProof/>
                <w:webHidden/>
              </w:rPr>
              <w:instrText xml:space="preserve"> PAGEREF _Toc503853908 \h </w:instrText>
            </w:r>
            <w:r>
              <w:rPr>
                <w:noProof/>
                <w:webHidden/>
              </w:rPr>
            </w:r>
            <w:r>
              <w:rPr>
                <w:noProof/>
                <w:webHidden/>
              </w:rPr>
              <w:fldChar w:fldCharType="separate"/>
            </w:r>
            <w:r>
              <w:rPr>
                <w:noProof/>
                <w:webHidden/>
              </w:rPr>
              <w:t>138</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09" w:history="1">
            <w:r w:rsidRPr="0076127D">
              <w:rPr>
                <w:rStyle w:val="Hyperlink"/>
                <w:rFonts w:ascii="Times New Roman" w:hAnsi="Times New Roman" w:cs="Times New Roman"/>
                <w:noProof/>
              </w:rPr>
              <w:t>Indigenous Children and education</w:t>
            </w:r>
            <w:r>
              <w:rPr>
                <w:noProof/>
                <w:webHidden/>
              </w:rPr>
              <w:tab/>
            </w:r>
            <w:r>
              <w:rPr>
                <w:noProof/>
                <w:webHidden/>
              </w:rPr>
              <w:fldChar w:fldCharType="begin"/>
            </w:r>
            <w:r>
              <w:rPr>
                <w:noProof/>
                <w:webHidden/>
              </w:rPr>
              <w:instrText xml:space="preserve"> PAGEREF _Toc503853909 \h </w:instrText>
            </w:r>
            <w:r>
              <w:rPr>
                <w:noProof/>
                <w:webHidden/>
              </w:rPr>
            </w:r>
            <w:r>
              <w:rPr>
                <w:noProof/>
                <w:webHidden/>
              </w:rPr>
              <w:fldChar w:fldCharType="separate"/>
            </w:r>
            <w:r>
              <w:rPr>
                <w:noProof/>
                <w:webHidden/>
              </w:rPr>
              <w:t>142</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10" w:history="1">
            <w:r w:rsidRPr="0076127D">
              <w:rPr>
                <w:rStyle w:val="Hyperlink"/>
                <w:rFonts w:ascii="Times New Roman" w:hAnsi="Times New Roman" w:cs="Times New Roman"/>
                <w:noProof/>
              </w:rPr>
              <w:t>School Attendance</w:t>
            </w:r>
            <w:r>
              <w:rPr>
                <w:noProof/>
                <w:webHidden/>
              </w:rPr>
              <w:tab/>
            </w:r>
            <w:r>
              <w:rPr>
                <w:noProof/>
                <w:webHidden/>
              </w:rPr>
              <w:fldChar w:fldCharType="begin"/>
            </w:r>
            <w:r>
              <w:rPr>
                <w:noProof/>
                <w:webHidden/>
              </w:rPr>
              <w:instrText xml:space="preserve"> PAGEREF _Toc503853910 \h </w:instrText>
            </w:r>
            <w:r>
              <w:rPr>
                <w:noProof/>
                <w:webHidden/>
              </w:rPr>
            </w:r>
            <w:r>
              <w:rPr>
                <w:noProof/>
                <w:webHidden/>
              </w:rPr>
              <w:fldChar w:fldCharType="separate"/>
            </w:r>
            <w:r>
              <w:rPr>
                <w:noProof/>
                <w:webHidden/>
              </w:rPr>
              <w:t>142</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11" w:history="1">
            <w:r w:rsidRPr="0076127D">
              <w:rPr>
                <w:rStyle w:val="Hyperlink"/>
                <w:rFonts w:ascii="Times New Roman" w:hAnsi="Times New Roman" w:cs="Times New Roman"/>
                <w:noProof/>
              </w:rPr>
              <w:t>Year 12 Attainment</w:t>
            </w:r>
            <w:r>
              <w:rPr>
                <w:noProof/>
                <w:webHidden/>
              </w:rPr>
              <w:tab/>
            </w:r>
            <w:r>
              <w:rPr>
                <w:noProof/>
                <w:webHidden/>
              </w:rPr>
              <w:fldChar w:fldCharType="begin"/>
            </w:r>
            <w:r>
              <w:rPr>
                <w:noProof/>
                <w:webHidden/>
              </w:rPr>
              <w:instrText xml:space="preserve"> PAGEREF _Toc503853911 \h </w:instrText>
            </w:r>
            <w:r>
              <w:rPr>
                <w:noProof/>
                <w:webHidden/>
              </w:rPr>
            </w:r>
            <w:r>
              <w:rPr>
                <w:noProof/>
                <w:webHidden/>
              </w:rPr>
              <w:fldChar w:fldCharType="separate"/>
            </w:r>
            <w:r>
              <w:rPr>
                <w:noProof/>
                <w:webHidden/>
              </w:rPr>
              <w:t>143</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12" w:history="1">
            <w:r w:rsidRPr="0076127D">
              <w:rPr>
                <w:rStyle w:val="Hyperlink"/>
                <w:rFonts w:ascii="Times New Roman" w:hAnsi="Times New Roman" w:cs="Times New Roman"/>
                <w:noProof/>
              </w:rPr>
              <w:t>Literary and Numeracy</w:t>
            </w:r>
            <w:r>
              <w:rPr>
                <w:noProof/>
                <w:webHidden/>
              </w:rPr>
              <w:tab/>
            </w:r>
            <w:r>
              <w:rPr>
                <w:noProof/>
                <w:webHidden/>
              </w:rPr>
              <w:fldChar w:fldCharType="begin"/>
            </w:r>
            <w:r>
              <w:rPr>
                <w:noProof/>
                <w:webHidden/>
              </w:rPr>
              <w:instrText xml:space="preserve"> PAGEREF _Toc503853912 \h </w:instrText>
            </w:r>
            <w:r>
              <w:rPr>
                <w:noProof/>
                <w:webHidden/>
              </w:rPr>
            </w:r>
            <w:r>
              <w:rPr>
                <w:noProof/>
                <w:webHidden/>
              </w:rPr>
              <w:fldChar w:fldCharType="separate"/>
            </w:r>
            <w:r>
              <w:rPr>
                <w:noProof/>
                <w:webHidden/>
              </w:rPr>
              <w:t>143</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13" w:history="1">
            <w:r w:rsidRPr="0076127D">
              <w:rPr>
                <w:rStyle w:val="Hyperlink"/>
                <w:rFonts w:ascii="Times New Roman" w:hAnsi="Times New Roman" w:cs="Times New Roman"/>
                <w:noProof/>
              </w:rPr>
              <w:t>Indigenous Languages in Schools</w:t>
            </w:r>
            <w:r>
              <w:rPr>
                <w:noProof/>
                <w:webHidden/>
              </w:rPr>
              <w:tab/>
            </w:r>
            <w:r>
              <w:rPr>
                <w:noProof/>
                <w:webHidden/>
              </w:rPr>
              <w:fldChar w:fldCharType="begin"/>
            </w:r>
            <w:r>
              <w:rPr>
                <w:noProof/>
                <w:webHidden/>
              </w:rPr>
              <w:instrText xml:space="preserve"> PAGEREF _Toc503853913 \h </w:instrText>
            </w:r>
            <w:r>
              <w:rPr>
                <w:noProof/>
                <w:webHidden/>
              </w:rPr>
            </w:r>
            <w:r>
              <w:rPr>
                <w:noProof/>
                <w:webHidden/>
              </w:rPr>
              <w:fldChar w:fldCharType="separate"/>
            </w:r>
            <w:r>
              <w:rPr>
                <w:noProof/>
                <w:webHidden/>
              </w:rPr>
              <w:t>144</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14" w:history="1">
            <w:r w:rsidRPr="0076127D">
              <w:rPr>
                <w:rStyle w:val="Hyperlink"/>
                <w:rFonts w:ascii="Times New Roman" w:hAnsi="Times New Roman" w:cs="Times New Roman"/>
                <w:noProof/>
              </w:rPr>
              <w:t>Inclusive education (Art 29)</w:t>
            </w:r>
            <w:r>
              <w:rPr>
                <w:noProof/>
                <w:webHidden/>
              </w:rPr>
              <w:tab/>
            </w:r>
            <w:r>
              <w:rPr>
                <w:noProof/>
                <w:webHidden/>
              </w:rPr>
              <w:fldChar w:fldCharType="begin"/>
            </w:r>
            <w:r>
              <w:rPr>
                <w:noProof/>
                <w:webHidden/>
              </w:rPr>
              <w:instrText xml:space="preserve"> PAGEREF _Toc503853914 \h </w:instrText>
            </w:r>
            <w:r>
              <w:rPr>
                <w:noProof/>
                <w:webHidden/>
              </w:rPr>
            </w:r>
            <w:r>
              <w:rPr>
                <w:noProof/>
                <w:webHidden/>
              </w:rPr>
              <w:fldChar w:fldCharType="separate"/>
            </w:r>
            <w:r>
              <w:rPr>
                <w:noProof/>
                <w:webHidden/>
              </w:rPr>
              <w:t>147</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15" w:history="1">
            <w:r w:rsidRPr="0076127D">
              <w:rPr>
                <w:rStyle w:val="Hyperlink"/>
                <w:rFonts w:ascii="Times New Roman" w:hAnsi="Times New Roman" w:cs="Times New Roman"/>
                <w:noProof/>
              </w:rPr>
              <w:t>Bullying (Article 29)</w:t>
            </w:r>
            <w:r>
              <w:rPr>
                <w:noProof/>
                <w:webHidden/>
              </w:rPr>
              <w:tab/>
            </w:r>
            <w:r>
              <w:rPr>
                <w:noProof/>
                <w:webHidden/>
              </w:rPr>
              <w:fldChar w:fldCharType="begin"/>
            </w:r>
            <w:r>
              <w:rPr>
                <w:noProof/>
                <w:webHidden/>
              </w:rPr>
              <w:instrText xml:space="preserve"> PAGEREF _Toc503853915 \h </w:instrText>
            </w:r>
            <w:r>
              <w:rPr>
                <w:noProof/>
                <w:webHidden/>
              </w:rPr>
            </w:r>
            <w:r>
              <w:rPr>
                <w:noProof/>
                <w:webHidden/>
              </w:rPr>
              <w:fldChar w:fldCharType="separate"/>
            </w:r>
            <w:r>
              <w:rPr>
                <w:noProof/>
                <w:webHidden/>
              </w:rPr>
              <w:t>147</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16" w:history="1">
            <w:r w:rsidRPr="0076127D">
              <w:rPr>
                <w:rStyle w:val="Hyperlink"/>
                <w:rFonts w:ascii="Times New Roman" w:hAnsi="Times New Roman" w:cs="Times New Roman"/>
                <w:noProof/>
              </w:rPr>
              <w:t>Early childhood education</w:t>
            </w:r>
            <w:r>
              <w:rPr>
                <w:noProof/>
                <w:webHidden/>
              </w:rPr>
              <w:tab/>
            </w:r>
            <w:r>
              <w:rPr>
                <w:noProof/>
                <w:webHidden/>
              </w:rPr>
              <w:fldChar w:fldCharType="begin"/>
            </w:r>
            <w:r>
              <w:rPr>
                <w:noProof/>
                <w:webHidden/>
              </w:rPr>
              <w:instrText xml:space="preserve"> PAGEREF _Toc503853916 \h </w:instrText>
            </w:r>
            <w:r>
              <w:rPr>
                <w:noProof/>
                <w:webHidden/>
              </w:rPr>
            </w:r>
            <w:r>
              <w:rPr>
                <w:noProof/>
                <w:webHidden/>
              </w:rPr>
              <w:fldChar w:fldCharType="separate"/>
            </w:r>
            <w:r>
              <w:rPr>
                <w:noProof/>
                <w:webHidden/>
              </w:rPr>
              <w:t>150</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17" w:history="1">
            <w:r w:rsidRPr="0076127D">
              <w:rPr>
                <w:rStyle w:val="Hyperlink"/>
                <w:rFonts w:ascii="Times New Roman" w:hAnsi="Times New Roman" w:cs="Times New Roman"/>
                <w:noProof/>
              </w:rPr>
              <w:t>Indigenous Early Childhood Education</w:t>
            </w:r>
            <w:r>
              <w:rPr>
                <w:noProof/>
                <w:webHidden/>
              </w:rPr>
              <w:tab/>
            </w:r>
            <w:r>
              <w:rPr>
                <w:noProof/>
                <w:webHidden/>
              </w:rPr>
              <w:fldChar w:fldCharType="begin"/>
            </w:r>
            <w:r>
              <w:rPr>
                <w:noProof/>
                <w:webHidden/>
              </w:rPr>
              <w:instrText xml:space="preserve"> PAGEREF _Toc503853917 \h </w:instrText>
            </w:r>
            <w:r>
              <w:rPr>
                <w:noProof/>
                <w:webHidden/>
              </w:rPr>
            </w:r>
            <w:r>
              <w:rPr>
                <w:noProof/>
                <w:webHidden/>
              </w:rPr>
              <w:fldChar w:fldCharType="separate"/>
            </w:r>
            <w:r>
              <w:rPr>
                <w:noProof/>
                <w:webHidden/>
              </w:rPr>
              <w:t>157</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18" w:history="1">
            <w:r w:rsidRPr="0076127D">
              <w:rPr>
                <w:rStyle w:val="Hyperlink"/>
                <w:rFonts w:ascii="Times New Roman" w:hAnsi="Times New Roman" w:cs="Times New Roman"/>
                <w:noProof/>
              </w:rPr>
              <w:t>Rest, leisure, recreation and cultural activities (Art 31)</w:t>
            </w:r>
            <w:r>
              <w:rPr>
                <w:noProof/>
                <w:webHidden/>
              </w:rPr>
              <w:tab/>
            </w:r>
            <w:r>
              <w:rPr>
                <w:noProof/>
                <w:webHidden/>
              </w:rPr>
              <w:fldChar w:fldCharType="begin"/>
            </w:r>
            <w:r>
              <w:rPr>
                <w:noProof/>
                <w:webHidden/>
              </w:rPr>
              <w:instrText xml:space="preserve"> PAGEREF _Toc503853918 \h </w:instrText>
            </w:r>
            <w:r>
              <w:rPr>
                <w:noProof/>
                <w:webHidden/>
              </w:rPr>
            </w:r>
            <w:r>
              <w:rPr>
                <w:noProof/>
                <w:webHidden/>
              </w:rPr>
              <w:fldChar w:fldCharType="separate"/>
            </w:r>
            <w:r>
              <w:rPr>
                <w:noProof/>
                <w:webHidden/>
              </w:rPr>
              <w:t>166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19" w:history="1">
            <w:r w:rsidRPr="0076127D">
              <w:rPr>
                <w:rStyle w:val="Hyperlink"/>
                <w:rFonts w:ascii="Times New Roman" w:hAnsi="Times New Roman" w:cs="Times New Roman"/>
                <w:noProof/>
              </w:rPr>
              <w:t>Preserving Indigenous culture</w:t>
            </w:r>
            <w:r>
              <w:rPr>
                <w:noProof/>
                <w:webHidden/>
              </w:rPr>
              <w:tab/>
            </w:r>
            <w:r>
              <w:rPr>
                <w:noProof/>
                <w:webHidden/>
              </w:rPr>
              <w:fldChar w:fldCharType="begin"/>
            </w:r>
            <w:r>
              <w:rPr>
                <w:noProof/>
                <w:webHidden/>
              </w:rPr>
              <w:instrText xml:space="preserve"> PAGEREF _Toc503853919 \h </w:instrText>
            </w:r>
            <w:r>
              <w:rPr>
                <w:noProof/>
                <w:webHidden/>
              </w:rPr>
            </w:r>
            <w:r>
              <w:rPr>
                <w:noProof/>
                <w:webHidden/>
              </w:rPr>
              <w:fldChar w:fldCharType="separate"/>
            </w:r>
            <w:r>
              <w:rPr>
                <w:noProof/>
                <w:webHidden/>
              </w:rPr>
              <w:t>166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20" w:history="1">
            <w:r w:rsidRPr="0076127D">
              <w:rPr>
                <w:rStyle w:val="Hyperlink"/>
                <w:rFonts w:ascii="Times New Roman" w:hAnsi="Times New Roman" w:cs="Times New Roman"/>
                <w:noProof/>
              </w:rPr>
              <w:t>Participation in physical activity</w:t>
            </w:r>
            <w:r>
              <w:rPr>
                <w:noProof/>
                <w:webHidden/>
              </w:rPr>
              <w:tab/>
            </w:r>
            <w:r>
              <w:rPr>
                <w:noProof/>
                <w:webHidden/>
              </w:rPr>
              <w:fldChar w:fldCharType="begin"/>
            </w:r>
            <w:r>
              <w:rPr>
                <w:noProof/>
                <w:webHidden/>
              </w:rPr>
              <w:instrText xml:space="preserve"> PAGEREF _Toc503853920 \h </w:instrText>
            </w:r>
            <w:r>
              <w:rPr>
                <w:noProof/>
                <w:webHidden/>
              </w:rPr>
            </w:r>
            <w:r>
              <w:rPr>
                <w:noProof/>
                <w:webHidden/>
              </w:rPr>
              <w:fldChar w:fldCharType="separate"/>
            </w:r>
            <w:r>
              <w:rPr>
                <w:noProof/>
                <w:webHidden/>
              </w:rPr>
              <w:t>170</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21" w:history="1">
            <w:r w:rsidRPr="0076127D">
              <w:rPr>
                <w:rStyle w:val="Hyperlink"/>
                <w:rFonts w:ascii="Times New Roman" w:hAnsi="Times New Roman" w:cs="Times New Roman"/>
                <w:noProof/>
              </w:rPr>
              <w:t>Access to Cultural Activities and the Performing Arts</w:t>
            </w:r>
            <w:r>
              <w:rPr>
                <w:noProof/>
                <w:webHidden/>
              </w:rPr>
              <w:tab/>
            </w:r>
            <w:r>
              <w:rPr>
                <w:noProof/>
                <w:webHidden/>
              </w:rPr>
              <w:fldChar w:fldCharType="begin"/>
            </w:r>
            <w:r>
              <w:rPr>
                <w:noProof/>
                <w:webHidden/>
              </w:rPr>
              <w:instrText xml:space="preserve"> PAGEREF _Toc503853921 \h </w:instrText>
            </w:r>
            <w:r>
              <w:rPr>
                <w:noProof/>
                <w:webHidden/>
              </w:rPr>
            </w:r>
            <w:r>
              <w:rPr>
                <w:noProof/>
                <w:webHidden/>
              </w:rPr>
              <w:fldChar w:fldCharType="separate"/>
            </w:r>
            <w:r>
              <w:rPr>
                <w:noProof/>
                <w:webHidden/>
              </w:rPr>
              <w:t>174</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922" w:history="1">
            <w:r w:rsidRPr="0076127D">
              <w:rPr>
                <w:rStyle w:val="Hyperlink"/>
                <w:rFonts w:cs="Times New Roman"/>
                <w:noProof/>
              </w:rPr>
              <w:t>Appendix IX - Special protection measures</w:t>
            </w:r>
            <w:r>
              <w:rPr>
                <w:noProof/>
                <w:webHidden/>
              </w:rPr>
              <w:tab/>
            </w:r>
            <w:r>
              <w:rPr>
                <w:noProof/>
                <w:webHidden/>
              </w:rPr>
              <w:fldChar w:fldCharType="begin"/>
            </w:r>
            <w:r>
              <w:rPr>
                <w:noProof/>
                <w:webHidden/>
              </w:rPr>
              <w:instrText xml:space="preserve"> PAGEREF _Toc503853922 \h </w:instrText>
            </w:r>
            <w:r>
              <w:rPr>
                <w:noProof/>
                <w:webHidden/>
              </w:rPr>
            </w:r>
            <w:r>
              <w:rPr>
                <w:noProof/>
                <w:webHidden/>
              </w:rPr>
              <w:fldChar w:fldCharType="separate"/>
            </w:r>
            <w:r>
              <w:rPr>
                <w:noProof/>
                <w:webHidden/>
              </w:rPr>
              <w:t>179</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23" w:history="1">
            <w:r w:rsidRPr="0076127D">
              <w:rPr>
                <w:rStyle w:val="Hyperlink"/>
                <w:rFonts w:ascii="Times New Roman" w:hAnsi="Times New Roman" w:cs="Times New Roman"/>
                <w:noProof/>
              </w:rPr>
              <w:t>Child Migrants, Asylum Seekers and Refugees</w:t>
            </w:r>
            <w:r>
              <w:rPr>
                <w:noProof/>
                <w:webHidden/>
              </w:rPr>
              <w:tab/>
            </w:r>
            <w:r>
              <w:rPr>
                <w:noProof/>
                <w:webHidden/>
              </w:rPr>
              <w:fldChar w:fldCharType="begin"/>
            </w:r>
            <w:r>
              <w:rPr>
                <w:noProof/>
                <w:webHidden/>
              </w:rPr>
              <w:instrText xml:space="preserve"> PAGEREF _Toc503853923 \h </w:instrText>
            </w:r>
            <w:r>
              <w:rPr>
                <w:noProof/>
                <w:webHidden/>
              </w:rPr>
            </w:r>
            <w:r>
              <w:rPr>
                <w:noProof/>
                <w:webHidden/>
              </w:rPr>
              <w:fldChar w:fldCharType="separate"/>
            </w:r>
            <w:r>
              <w:rPr>
                <w:noProof/>
                <w:webHidden/>
              </w:rPr>
              <w:t>179</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24" w:history="1">
            <w:r w:rsidRPr="0076127D">
              <w:rPr>
                <w:rStyle w:val="Hyperlink"/>
                <w:rFonts w:ascii="Times New Roman" w:hAnsi="Times New Roman" w:cs="Times New Roman"/>
                <w:noProof/>
              </w:rPr>
              <w:t>Education</w:t>
            </w:r>
            <w:r>
              <w:rPr>
                <w:noProof/>
                <w:webHidden/>
              </w:rPr>
              <w:tab/>
            </w:r>
            <w:r>
              <w:rPr>
                <w:noProof/>
                <w:webHidden/>
              </w:rPr>
              <w:fldChar w:fldCharType="begin"/>
            </w:r>
            <w:r>
              <w:rPr>
                <w:noProof/>
                <w:webHidden/>
              </w:rPr>
              <w:instrText xml:space="preserve"> PAGEREF _Toc503853924 \h </w:instrText>
            </w:r>
            <w:r>
              <w:rPr>
                <w:noProof/>
                <w:webHidden/>
              </w:rPr>
            </w:r>
            <w:r>
              <w:rPr>
                <w:noProof/>
                <w:webHidden/>
              </w:rPr>
              <w:fldChar w:fldCharType="separate"/>
            </w:r>
            <w:r>
              <w:rPr>
                <w:noProof/>
                <w:webHidden/>
              </w:rPr>
              <w:t>180</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25" w:history="1">
            <w:r w:rsidRPr="0076127D">
              <w:rPr>
                <w:rStyle w:val="Hyperlink"/>
                <w:rFonts w:ascii="Times New Roman" w:hAnsi="Times New Roman" w:cs="Times New Roman"/>
                <w:noProof/>
              </w:rPr>
              <w:t>Children in Immigration Detention</w:t>
            </w:r>
            <w:r>
              <w:rPr>
                <w:noProof/>
                <w:webHidden/>
              </w:rPr>
              <w:tab/>
            </w:r>
            <w:r>
              <w:rPr>
                <w:noProof/>
                <w:webHidden/>
              </w:rPr>
              <w:fldChar w:fldCharType="begin"/>
            </w:r>
            <w:r>
              <w:rPr>
                <w:noProof/>
                <w:webHidden/>
              </w:rPr>
              <w:instrText xml:space="preserve"> PAGEREF _Toc503853925 \h </w:instrText>
            </w:r>
            <w:r>
              <w:rPr>
                <w:noProof/>
                <w:webHidden/>
              </w:rPr>
            </w:r>
            <w:r>
              <w:rPr>
                <w:noProof/>
                <w:webHidden/>
              </w:rPr>
              <w:fldChar w:fldCharType="separate"/>
            </w:r>
            <w:r>
              <w:rPr>
                <w:noProof/>
                <w:webHidden/>
              </w:rPr>
              <w:t>181</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26" w:history="1">
            <w:r w:rsidRPr="0076127D">
              <w:rPr>
                <w:rStyle w:val="Hyperlink"/>
                <w:rFonts w:ascii="Times New Roman" w:hAnsi="Times New Roman" w:cs="Times New Roman"/>
                <w:noProof/>
              </w:rPr>
              <w:t>Children in conflict with the law, victims and witnesses</w:t>
            </w:r>
            <w:r>
              <w:rPr>
                <w:noProof/>
                <w:webHidden/>
              </w:rPr>
              <w:tab/>
            </w:r>
            <w:r>
              <w:rPr>
                <w:noProof/>
                <w:webHidden/>
              </w:rPr>
              <w:fldChar w:fldCharType="begin"/>
            </w:r>
            <w:r>
              <w:rPr>
                <w:noProof/>
                <w:webHidden/>
              </w:rPr>
              <w:instrText xml:space="preserve"> PAGEREF _Toc503853926 \h </w:instrText>
            </w:r>
            <w:r>
              <w:rPr>
                <w:noProof/>
                <w:webHidden/>
              </w:rPr>
            </w:r>
            <w:r>
              <w:rPr>
                <w:noProof/>
                <w:webHidden/>
              </w:rPr>
              <w:fldChar w:fldCharType="separate"/>
            </w:r>
            <w:r>
              <w:rPr>
                <w:noProof/>
                <w:webHidden/>
              </w:rPr>
              <w:t>182</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27" w:history="1">
            <w:r w:rsidRPr="0076127D">
              <w:rPr>
                <w:rStyle w:val="Hyperlink"/>
                <w:rFonts w:ascii="Times New Roman" w:hAnsi="Times New Roman" w:cs="Times New Roman"/>
                <w:noProof/>
              </w:rPr>
              <w:t>Children’s Courts</w:t>
            </w:r>
            <w:r>
              <w:rPr>
                <w:noProof/>
                <w:webHidden/>
              </w:rPr>
              <w:tab/>
            </w:r>
            <w:r>
              <w:rPr>
                <w:noProof/>
                <w:webHidden/>
              </w:rPr>
              <w:fldChar w:fldCharType="begin"/>
            </w:r>
            <w:r>
              <w:rPr>
                <w:noProof/>
                <w:webHidden/>
              </w:rPr>
              <w:instrText xml:space="preserve"> PAGEREF _Toc503853927 \h </w:instrText>
            </w:r>
            <w:r>
              <w:rPr>
                <w:noProof/>
                <w:webHidden/>
              </w:rPr>
            </w:r>
            <w:r>
              <w:rPr>
                <w:noProof/>
                <w:webHidden/>
              </w:rPr>
              <w:fldChar w:fldCharType="separate"/>
            </w:r>
            <w:r>
              <w:rPr>
                <w:noProof/>
                <w:webHidden/>
              </w:rPr>
              <w:t>182</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28" w:history="1">
            <w:r w:rsidRPr="0076127D">
              <w:rPr>
                <w:rStyle w:val="Hyperlink"/>
                <w:rFonts w:ascii="Times New Roman" w:hAnsi="Times New Roman" w:cs="Times New Roman"/>
                <w:noProof/>
              </w:rPr>
              <w:t>Juvenile Diversion Programs</w:t>
            </w:r>
            <w:r>
              <w:rPr>
                <w:noProof/>
                <w:webHidden/>
              </w:rPr>
              <w:tab/>
            </w:r>
            <w:r>
              <w:rPr>
                <w:noProof/>
                <w:webHidden/>
              </w:rPr>
              <w:fldChar w:fldCharType="begin"/>
            </w:r>
            <w:r>
              <w:rPr>
                <w:noProof/>
                <w:webHidden/>
              </w:rPr>
              <w:instrText xml:space="preserve"> PAGEREF _Toc503853928 \h </w:instrText>
            </w:r>
            <w:r>
              <w:rPr>
                <w:noProof/>
                <w:webHidden/>
              </w:rPr>
            </w:r>
            <w:r>
              <w:rPr>
                <w:noProof/>
                <w:webHidden/>
              </w:rPr>
              <w:fldChar w:fldCharType="separate"/>
            </w:r>
            <w:r>
              <w:rPr>
                <w:noProof/>
                <w:webHidden/>
              </w:rPr>
              <w:t>187</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29" w:history="1">
            <w:r w:rsidRPr="0076127D">
              <w:rPr>
                <w:rStyle w:val="Hyperlink"/>
                <w:rFonts w:ascii="Times New Roman" w:hAnsi="Times New Roman" w:cs="Times New Roman"/>
                <w:noProof/>
              </w:rPr>
              <w:t>Homeless Children</w:t>
            </w:r>
            <w:r>
              <w:rPr>
                <w:noProof/>
                <w:webHidden/>
              </w:rPr>
              <w:tab/>
            </w:r>
            <w:r>
              <w:rPr>
                <w:noProof/>
                <w:webHidden/>
              </w:rPr>
              <w:fldChar w:fldCharType="begin"/>
            </w:r>
            <w:r>
              <w:rPr>
                <w:noProof/>
                <w:webHidden/>
              </w:rPr>
              <w:instrText xml:space="preserve"> PAGEREF _Toc503853929 \h </w:instrText>
            </w:r>
            <w:r>
              <w:rPr>
                <w:noProof/>
                <w:webHidden/>
              </w:rPr>
            </w:r>
            <w:r>
              <w:rPr>
                <w:noProof/>
                <w:webHidden/>
              </w:rPr>
              <w:fldChar w:fldCharType="separate"/>
            </w:r>
            <w:r>
              <w:rPr>
                <w:noProof/>
                <w:webHidden/>
              </w:rPr>
              <w:t>190</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930" w:history="1">
            <w:r w:rsidRPr="0076127D">
              <w:rPr>
                <w:rStyle w:val="Hyperlink"/>
                <w:rFonts w:cs="Times New Roman"/>
                <w:noProof/>
              </w:rPr>
              <w:t>Appendix X - Optional Protocol on the Sale of Children, Child Prostitution and Child Pornography (Arts 34, 35 and 36)</w:t>
            </w:r>
            <w:r>
              <w:rPr>
                <w:noProof/>
                <w:webHidden/>
              </w:rPr>
              <w:tab/>
            </w:r>
            <w:r>
              <w:rPr>
                <w:noProof/>
                <w:webHidden/>
              </w:rPr>
              <w:fldChar w:fldCharType="begin"/>
            </w:r>
            <w:r>
              <w:rPr>
                <w:noProof/>
                <w:webHidden/>
              </w:rPr>
              <w:instrText xml:space="preserve"> PAGEREF _Toc503853930 \h </w:instrText>
            </w:r>
            <w:r>
              <w:rPr>
                <w:noProof/>
                <w:webHidden/>
              </w:rPr>
            </w:r>
            <w:r>
              <w:rPr>
                <w:noProof/>
                <w:webHidden/>
              </w:rPr>
              <w:fldChar w:fldCharType="separate"/>
            </w:r>
            <w:r>
              <w:rPr>
                <w:noProof/>
                <w:webHidden/>
              </w:rPr>
              <w:t>202</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31" w:history="1">
            <w:r w:rsidRPr="0076127D">
              <w:rPr>
                <w:rStyle w:val="Hyperlink"/>
                <w:rFonts w:ascii="Times New Roman" w:hAnsi="Times New Roman" w:cs="Times New Roman"/>
                <w:noProof/>
              </w:rPr>
              <w:t>General Measures of Implementation</w:t>
            </w:r>
            <w:r>
              <w:rPr>
                <w:noProof/>
                <w:webHidden/>
              </w:rPr>
              <w:tab/>
            </w:r>
            <w:r>
              <w:rPr>
                <w:noProof/>
                <w:webHidden/>
              </w:rPr>
              <w:fldChar w:fldCharType="begin"/>
            </w:r>
            <w:r>
              <w:rPr>
                <w:noProof/>
                <w:webHidden/>
              </w:rPr>
              <w:instrText xml:space="preserve"> PAGEREF _Toc503853931 \h </w:instrText>
            </w:r>
            <w:r>
              <w:rPr>
                <w:noProof/>
                <w:webHidden/>
              </w:rPr>
            </w:r>
            <w:r>
              <w:rPr>
                <w:noProof/>
                <w:webHidden/>
              </w:rPr>
              <w:fldChar w:fldCharType="separate"/>
            </w:r>
            <w:r>
              <w:rPr>
                <w:noProof/>
                <w:webHidden/>
              </w:rPr>
              <w:t>202</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32" w:history="1">
            <w:r w:rsidRPr="0076127D">
              <w:rPr>
                <w:rStyle w:val="Hyperlink"/>
                <w:rFonts w:ascii="Times New Roman" w:hAnsi="Times New Roman" w:cs="Times New Roman"/>
                <w:noProof/>
              </w:rPr>
              <w:t>Data</w:t>
            </w:r>
            <w:r>
              <w:rPr>
                <w:noProof/>
                <w:webHidden/>
              </w:rPr>
              <w:tab/>
            </w:r>
            <w:r>
              <w:rPr>
                <w:noProof/>
                <w:webHidden/>
              </w:rPr>
              <w:fldChar w:fldCharType="begin"/>
            </w:r>
            <w:r>
              <w:rPr>
                <w:noProof/>
                <w:webHidden/>
              </w:rPr>
              <w:instrText xml:space="preserve"> PAGEREF _Toc503853932 \h </w:instrText>
            </w:r>
            <w:r>
              <w:rPr>
                <w:noProof/>
                <w:webHidden/>
              </w:rPr>
            </w:r>
            <w:r>
              <w:rPr>
                <w:noProof/>
                <w:webHidden/>
              </w:rPr>
              <w:fldChar w:fldCharType="separate"/>
            </w:r>
            <w:r>
              <w:rPr>
                <w:noProof/>
                <w:webHidden/>
              </w:rPr>
              <w:t>203</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33" w:history="1">
            <w:r w:rsidRPr="0076127D">
              <w:rPr>
                <w:rStyle w:val="Hyperlink"/>
                <w:rFonts w:ascii="Times New Roman" w:hAnsi="Times New Roman" w:cs="Times New Roman"/>
                <w:noProof/>
              </w:rPr>
              <w:t>Prevention of the sale of children, child prostitution and child pornography (Art 9(1), (2))</w:t>
            </w:r>
            <w:r>
              <w:rPr>
                <w:noProof/>
                <w:webHidden/>
              </w:rPr>
              <w:tab/>
            </w:r>
            <w:r>
              <w:rPr>
                <w:noProof/>
                <w:webHidden/>
              </w:rPr>
              <w:fldChar w:fldCharType="begin"/>
            </w:r>
            <w:r>
              <w:rPr>
                <w:noProof/>
                <w:webHidden/>
              </w:rPr>
              <w:instrText xml:space="preserve"> PAGEREF _Toc503853933 \h </w:instrText>
            </w:r>
            <w:r>
              <w:rPr>
                <w:noProof/>
                <w:webHidden/>
              </w:rPr>
            </w:r>
            <w:r>
              <w:rPr>
                <w:noProof/>
                <w:webHidden/>
              </w:rPr>
              <w:fldChar w:fldCharType="separate"/>
            </w:r>
            <w:r>
              <w:rPr>
                <w:noProof/>
                <w:webHidden/>
              </w:rPr>
              <w:t>204</w:t>
            </w:r>
            <w:r>
              <w:rPr>
                <w:noProof/>
                <w:webHidden/>
              </w:rPr>
              <w:fldChar w:fldCharType="end"/>
            </w:r>
          </w:hyperlink>
        </w:p>
        <w:p w:rsidR="00735B7A" w:rsidRDefault="00735B7A">
          <w:pPr>
            <w:pStyle w:val="TOC2"/>
            <w:tabs>
              <w:tab w:val="right" w:leader="dot" w:pos="9016"/>
            </w:tabs>
            <w:rPr>
              <w:rFonts w:asciiTheme="minorHAnsi" w:hAnsiTheme="minorHAnsi"/>
              <w:noProof/>
              <w:sz w:val="22"/>
              <w:szCs w:val="22"/>
              <w:lang w:eastAsia="en-AU"/>
            </w:rPr>
          </w:pPr>
          <w:hyperlink w:anchor="_Toc503853934" w:history="1">
            <w:r w:rsidRPr="0076127D">
              <w:rPr>
                <w:rStyle w:val="Hyperlink"/>
                <w:rFonts w:ascii="Times New Roman" w:hAnsi="Times New Roman" w:cs="Times New Roman"/>
                <w:noProof/>
              </w:rPr>
              <w:t>Prohibition on the sale of children, child pornography, and child prostitution and other matters (Arts 3, 4, (2)(3), 5-7)</w:t>
            </w:r>
            <w:r>
              <w:rPr>
                <w:noProof/>
                <w:webHidden/>
              </w:rPr>
              <w:tab/>
            </w:r>
            <w:r>
              <w:rPr>
                <w:noProof/>
                <w:webHidden/>
              </w:rPr>
              <w:fldChar w:fldCharType="begin"/>
            </w:r>
            <w:r>
              <w:rPr>
                <w:noProof/>
                <w:webHidden/>
              </w:rPr>
              <w:instrText xml:space="preserve"> PAGEREF _Toc503853934 \h </w:instrText>
            </w:r>
            <w:r>
              <w:rPr>
                <w:noProof/>
                <w:webHidden/>
              </w:rPr>
            </w:r>
            <w:r>
              <w:rPr>
                <w:noProof/>
                <w:webHidden/>
              </w:rPr>
              <w:fldChar w:fldCharType="separate"/>
            </w:r>
            <w:r>
              <w:rPr>
                <w:noProof/>
                <w:webHidden/>
              </w:rPr>
              <w:t>206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35" w:history="1">
            <w:r w:rsidRPr="0076127D">
              <w:rPr>
                <w:rStyle w:val="Hyperlink"/>
                <w:rFonts w:ascii="Times New Roman" w:hAnsi="Times New Roman" w:cs="Times New Roman"/>
                <w:noProof/>
              </w:rPr>
              <w:t>Investigation and Prosecution</w:t>
            </w:r>
            <w:r>
              <w:rPr>
                <w:noProof/>
                <w:webHidden/>
              </w:rPr>
              <w:tab/>
            </w:r>
            <w:r>
              <w:rPr>
                <w:noProof/>
                <w:webHidden/>
              </w:rPr>
              <w:fldChar w:fldCharType="begin"/>
            </w:r>
            <w:r>
              <w:rPr>
                <w:noProof/>
                <w:webHidden/>
              </w:rPr>
              <w:instrText xml:space="preserve"> PAGEREF _Toc503853935 \h </w:instrText>
            </w:r>
            <w:r>
              <w:rPr>
                <w:noProof/>
                <w:webHidden/>
              </w:rPr>
            </w:r>
            <w:r>
              <w:rPr>
                <w:noProof/>
                <w:webHidden/>
              </w:rPr>
              <w:fldChar w:fldCharType="separate"/>
            </w:r>
            <w:r>
              <w:rPr>
                <w:noProof/>
                <w:webHidden/>
              </w:rPr>
              <w:t>206</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36" w:history="1">
            <w:r w:rsidRPr="0076127D">
              <w:rPr>
                <w:rStyle w:val="Hyperlink"/>
                <w:rFonts w:ascii="Times New Roman" w:hAnsi="Times New Roman" w:cs="Times New Roman"/>
                <w:noProof/>
              </w:rPr>
              <w:t>Age of consent</w:t>
            </w:r>
            <w:r>
              <w:rPr>
                <w:noProof/>
                <w:webHidden/>
              </w:rPr>
              <w:tab/>
            </w:r>
            <w:r>
              <w:rPr>
                <w:noProof/>
                <w:webHidden/>
              </w:rPr>
              <w:fldChar w:fldCharType="begin"/>
            </w:r>
            <w:r>
              <w:rPr>
                <w:noProof/>
                <w:webHidden/>
              </w:rPr>
              <w:instrText xml:space="preserve"> PAGEREF _Toc503853936 \h </w:instrText>
            </w:r>
            <w:r>
              <w:rPr>
                <w:noProof/>
                <w:webHidden/>
              </w:rPr>
            </w:r>
            <w:r>
              <w:rPr>
                <w:noProof/>
                <w:webHidden/>
              </w:rPr>
              <w:fldChar w:fldCharType="separate"/>
            </w:r>
            <w:r>
              <w:rPr>
                <w:noProof/>
                <w:webHidden/>
              </w:rPr>
              <w:t>208</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37" w:history="1">
            <w:r w:rsidRPr="0076127D">
              <w:rPr>
                <w:rStyle w:val="Hyperlink"/>
                <w:rFonts w:ascii="Times New Roman" w:hAnsi="Times New Roman" w:cs="Times New Roman"/>
                <w:noProof/>
              </w:rPr>
              <w:t>Liability of legal persons</w:t>
            </w:r>
            <w:r>
              <w:rPr>
                <w:noProof/>
                <w:webHidden/>
              </w:rPr>
              <w:tab/>
            </w:r>
            <w:r>
              <w:rPr>
                <w:noProof/>
                <w:webHidden/>
              </w:rPr>
              <w:fldChar w:fldCharType="begin"/>
            </w:r>
            <w:r>
              <w:rPr>
                <w:noProof/>
                <w:webHidden/>
              </w:rPr>
              <w:instrText xml:space="preserve"> PAGEREF _Toc503853937 \h </w:instrText>
            </w:r>
            <w:r>
              <w:rPr>
                <w:noProof/>
                <w:webHidden/>
              </w:rPr>
            </w:r>
            <w:r>
              <w:rPr>
                <w:noProof/>
                <w:webHidden/>
              </w:rPr>
              <w:fldChar w:fldCharType="separate"/>
            </w:r>
            <w:r>
              <w:rPr>
                <w:noProof/>
                <w:webHidden/>
              </w:rPr>
              <w:t>211</w:t>
            </w:r>
            <w:r>
              <w:rPr>
                <w:noProof/>
                <w:webHidden/>
              </w:rPr>
              <w:fldChar w:fldCharType="end"/>
            </w:r>
          </w:hyperlink>
        </w:p>
        <w:p w:rsidR="00735B7A" w:rsidRDefault="00735B7A">
          <w:pPr>
            <w:pStyle w:val="TOC1"/>
            <w:tabs>
              <w:tab w:val="right" w:leader="dot" w:pos="9016"/>
            </w:tabs>
            <w:rPr>
              <w:rFonts w:asciiTheme="minorHAnsi" w:hAnsiTheme="minorHAnsi"/>
              <w:noProof/>
              <w:sz w:val="22"/>
              <w:szCs w:val="22"/>
              <w:lang w:eastAsia="en-AU"/>
            </w:rPr>
          </w:pPr>
          <w:hyperlink w:anchor="_Toc503853938" w:history="1">
            <w:r w:rsidRPr="0076127D">
              <w:rPr>
                <w:rStyle w:val="Hyperlink"/>
                <w:rFonts w:cs="Times New Roman"/>
                <w:noProof/>
              </w:rPr>
              <w:t>Appendix XI - Optional Protocol on the Involvement of Children in Armed Conflict (Art 38)</w:t>
            </w:r>
            <w:r>
              <w:rPr>
                <w:noProof/>
                <w:webHidden/>
              </w:rPr>
              <w:tab/>
            </w:r>
            <w:r>
              <w:rPr>
                <w:noProof/>
                <w:webHidden/>
              </w:rPr>
              <w:fldChar w:fldCharType="begin"/>
            </w:r>
            <w:r>
              <w:rPr>
                <w:noProof/>
                <w:webHidden/>
              </w:rPr>
              <w:instrText xml:space="preserve"> PAGEREF _Toc503853938 \h </w:instrText>
            </w:r>
            <w:r>
              <w:rPr>
                <w:noProof/>
                <w:webHidden/>
              </w:rPr>
            </w:r>
            <w:r>
              <w:rPr>
                <w:noProof/>
                <w:webHidden/>
              </w:rPr>
              <w:fldChar w:fldCharType="separate"/>
            </w:r>
            <w:r>
              <w:rPr>
                <w:noProof/>
                <w:webHidden/>
              </w:rPr>
              <w:t>214</w:t>
            </w:r>
            <w:r>
              <w:rPr>
                <w:noProof/>
                <w:webHidden/>
              </w:rPr>
              <w:fldChar w:fldCharType="end"/>
            </w:r>
          </w:hyperlink>
        </w:p>
        <w:p w:rsidR="00735B7A" w:rsidRDefault="00735B7A">
          <w:pPr>
            <w:pStyle w:val="TOC3"/>
            <w:tabs>
              <w:tab w:val="right" w:leader="dot" w:pos="9016"/>
            </w:tabs>
            <w:rPr>
              <w:rFonts w:asciiTheme="minorHAnsi" w:hAnsiTheme="minorHAnsi"/>
              <w:noProof/>
              <w:sz w:val="22"/>
              <w:szCs w:val="22"/>
              <w:lang w:eastAsia="en-AU"/>
            </w:rPr>
          </w:pPr>
          <w:hyperlink w:anchor="_Toc503853939" w:history="1">
            <w:r w:rsidRPr="0076127D">
              <w:rPr>
                <w:rStyle w:val="Hyperlink"/>
                <w:rFonts w:ascii="Times New Roman" w:hAnsi="Times New Roman" w:cs="Times New Roman"/>
                <w:noProof/>
              </w:rPr>
              <w:t>Cadet Scheme</w:t>
            </w:r>
            <w:r>
              <w:rPr>
                <w:noProof/>
                <w:webHidden/>
              </w:rPr>
              <w:tab/>
            </w:r>
            <w:r>
              <w:rPr>
                <w:noProof/>
                <w:webHidden/>
              </w:rPr>
              <w:fldChar w:fldCharType="begin"/>
            </w:r>
            <w:r>
              <w:rPr>
                <w:noProof/>
                <w:webHidden/>
              </w:rPr>
              <w:instrText xml:space="preserve"> PAGEREF _Toc503853939 \h </w:instrText>
            </w:r>
            <w:r>
              <w:rPr>
                <w:noProof/>
                <w:webHidden/>
              </w:rPr>
            </w:r>
            <w:r>
              <w:rPr>
                <w:noProof/>
                <w:webHidden/>
              </w:rPr>
              <w:fldChar w:fldCharType="separate"/>
            </w:r>
            <w:r>
              <w:rPr>
                <w:noProof/>
                <w:webHidden/>
              </w:rPr>
              <w:t>214</w:t>
            </w:r>
            <w:r>
              <w:rPr>
                <w:noProof/>
                <w:webHidden/>
              </w:rPr>
              <w:fldChar w:fldCharType="end"/>
            </w:r>
          </w:hyperlink>
        </w:p>
        <w:p w:rsidR="00274FA2" w:rsidRDefault="00274FA2">
          <w:r>
            <w:rPr>
              <w:b/>
              <w:bCs/>
              <w:noProof/>
            </w:rPr>
            <w:fldChar w:fldCharType="end"/>
          </w:r>
        </w:p>
      </w:sdtContent>
    </w:sdt>
    <w:p w:rsidR="00274FA2" w:rsidRDefault="00274FA2">
      <w:pPr>
        <w:spacing w:after="200" w:line="276" w:lineRule="auto"/>
        <w:rPr>
          <w:rFonts w:ascii="Times New Roman" w:hAnsi="Times New Roman" w:cs="Times New Roman"/>
          <w:b/>
          <w:spacing w:val="5"/>
          <w:sz w:val="22"/>
          <w:szCs w:val="22"/>
        </w:rPr>
      </w:pPr>
      <w:r>
        <w:rPr>
          <w:rFonts w:cs="Times New Roman"/>
          <w:sz w:val="22"/>
          <w:szCs w:val="22"/>
        </w:rPr>
        <w:br w:type="page"/>
      </w:r>
    </w:p>
    <w:p w:rsidR="00454785" w:rsidRDefault="00454785" w:rsidP="00454785">
      <w:pPr>
        <w:pStyle w:val="Heading1"/>
        <w:rPr>
          <w:b w:val="0"/>
        </w:rPr>
      </w:pPr>
      <w:bookmarkStart w:id="1" w:name="_Toc503853857"/>
      <w:r>
        <w:lastRenderedPageBreak/>
        <w:t>Endnotes</w:t>
      </w:r>
      <w:bookmarkEnd w:id="1"/>
    </w:p>
    <w:p w:rsidR="00454785" w:rsidRPr="00051AD2" w:rsidRDefault="00454785" w:rsidP="00454785">
      <w:pPr>
        <w:pStyle w:val="EndnoteText"/>
        <w:numPr>
          <w:ilvl w:val="0"/>
          <w:numId w:val="150"/>
        </w:numPr>
        <w:ind w:left="360"/>
        <w:jc w:val="left"/>
      </w:pPr>
      <w:r w:rsidRPr="007D5733">
        <w:rPr>
          <w:rFonts w:cs="Times New Roman"/>
        </w:rPr>
        <w:t xml:space="preserve">Australian Human Rights Commission (undated). </w:t>
      </w:r>
      <w:r w:rsidRPr="007D5733">
        <w:rPr>
          <w:rStyle w:val="selectable"/>
          <w:rFonts w:cs="Times New Roman"/>
          <w:i/>
          <w:iCs/>
        </w:rPr>
        <w:t>Ms Megan Mitchell - National Children's Commissioner</w:t>
      </w:r>
      <w:r w:rsidRPr="007D5733">
        <w:rPr>
          <w:rStyle w:val="selectable"/>
          <w:rFonts w:cs="Times New Roman"/>
        </w:rPr>
        <w:t xml:space="preserve">. [online] Available at: </w:t>
      </w:r>
      <w:hyperlink r:id="rId9" w:history="1">
        <w:r w:rsidRPr="00FF4399">
          <w:rPr>
            <w:rStyle w:val="Hyperlink"/>
            <w:rFonts w:cs="Times New Roman"/>
          </w:rPr>
          <w:t>https://www.humanrights.gov.au/about/commissioners/ms-megan-mitchell-national-childrens-commissioner</w:t>
        </w:r>
      </w:hyperlink>
      <w:r w:rsidRPr="00797AE4">
        <w:rPr>
          <w:rStyle w:val="selectable"/>
          <w:rFonts w:cs="Times New Roman"/>
        </w:rPr>
        <w:t xml:space="preserve">, </w:t>
      </w:r>
      <w:r w:rsidRPr="00A73E63">
        <w:rPr>
          <w:rStyle w:val="selectable"/>
          <w:rFonts w:cs="Times New Roman"/>
        </w:rPr>
        <w:t xml:space="preserve">[Accessed </w:t>
      </w:r>
      <w:r>
        <w:rPr>
          <w:rFonts w:cs="Times New Roman"/>
        </w:rPr>
        <w:t>22 Nov 2017</w:t>
      </w:r>
      <w:r w:rsidRPr="00797AE4">
        <w:rPr>
          <w:rStyle w:val="selectable"/>
          <w:rFonts w:cs="Times New Roman"/>
        </w:rPr>
        <w:t>].</w:t>
      </w:r>
    </w:p>
    <w:p w:rsidR="00454785" w:rsidRPr="00051AD2" w:rsidRDefault="00454785" w:rsidP="00454785">
      <w:pPr>
        <w:pStyle w:val="EndnoteText"/>
        <w:numPr>
          <w:ilvl w:val="0"/>
          <w:numId w:val="150"/>
        </w:numPr>
        <w:ind w:left="360"/>
        <w:jc w:val="left"/>
      </w:pPr>
      <w:r w:rsidRPr="007D5733">
        <w:rPr>
          <w:rStyle w:val="selectable"/>
          <w:rFonts w:cs="Times New Roman"/>
        </w:rPr>
        <w:t xml:space="preserve">Australian Human Rights Commission. (undated). </w:t>
      </w:r>
      <w:r w:rsidRPr="007D5733">
        <w:rPr>
          <w:rStyle w:val="selectable"/>
          <w:rFonts w:cs="Times New Roman"/>
          <w:i/>
          <w:iCs/>
        </w:rPr>
        <w:t>Aboriginal and Torres Strait Islander Social Justice</w:t>
      </w:r>
      <w:r w:rsidRPr="007D5733">
        <w:rPr>
          <w:rStyle w:val="selectable"/>
          <w:rFonts w:cs="Times New Roman"/>
        </w:rPr>
        <w:t xml:space="preserve">. [online] Available at: </w:t>
      </w:r>
      <w:hyperlink r:id="rId10" w:history="1">
        <w:r w:rsidRPr="00FF4399">
          <w:rPr>
            <w:rStyle w:val="Hyperlink"/>
            <w:rFonts w:cs="Times New Roman"/>
          </w:rPr>
          <w:t>https://www.humanrights.gov.au/our-work/aboriginal-and-torres-strait-islander-social-justice/projects/current</w:t>
        </w:r>
      </w:hyperlink>
      <w:r>
        <w:rPr>
          <w:rStyle w:val="selectable"/>
          <w:rFonts w:cs="Times New Roman"/>
        </w:rPr>
        <w:t>,</w:t>
      </w:r>
      <w:r w:rsidRPr="00A73E63">
        <w:rPr>
          <w:rStyle w:val="selectable"/>
          <w:rFonts w:cs="Times New Roman"/>
        </w:rPr>
        <w:t xml:space="preserve"> [Accessed </w:t>
      </w:r>
      <w:r>
        <w:rPr>
          <w:rFonts w:cs="Times New Roman"/>
        </w:rPr>
        <w:t>22 Nov 2017</w:t>
      </w:r>
      <w:r w:rsidRPr="00A73E63">
        <w:rPr>
          <w:rStyle w:val="selectable"/>
          <w:rFonts w:cs="Times New Roman"/>
        </w:rPr>
        <w:t>].</w:t>
      </w:r>
    </w:p>
    <w:p w:rsidR="00454785" w:rsidRPr="00051AD2" w:rsidRDefault="00454785" w:rsidP="00454785">
      <w:pPr>
        <w:pStyle w:val="EndnoteText"/>
        <w:numPr>
          <w:ilvl w:val="0"/>
          <w:numId w:val="150"/>
        </w:numPr>
        <w:ind w:left="360"/>
        <w:jc w:val="left"/>
      </w:pPr>
      <w:r w:rsidRPr="007D5733">
        <w:rPr>
          <w:rFonts w:cs="Times New Roman"/>
        </w:rPr>
        <w:t xml:space="preserve">Commonwealth of Australia, </w:t>
      </w:r>
      <w:r w:rsidRPr="007D5733">
        <w:rPr>
          <w:rStyle w:val="selectable"/>
          <w:rFonts w:cs="Times New Roman"/>
        </w:rPr>
        <w:t xml:space="preserve">Department of Prime Minister and Cabinet. </w:t>
      </w:r>
      <w:r w:rsidRPr="007D5733">
        <w:rPr>
          <w:rStyle w:val="selectable"/>
          <w:rFonts w:cs="Times New Roman"/>
          <w:i/>
          <w:iCs/>
        </w:rPr>
        <w:t>Closing the Gap</w:t>
      </w:r>
      <w:r w:rsidRPr="007D5733">
        <w:rPr>
          <w:rStyle w:val="selectable"/>
          <w:rFonts w:cs="Times New Roman"/>
        </w:rPr>
        <w:t xml:space="preserve">. [online] Available at: </w:t>
      </w:r>
      <w:hyperlink r:id="rId11" w:history="1">
        <w:r w:rsidRPr="00FF4399">
          <w:rPr>
            <w:rStyle w:val="Hyperlink"/>
            <w:rFonts w:cs="Times New Roman"/>
          </w:rPr>
          <w:t>http://closingthegap.pmc.gov.au/</w:t>
        </w:r>
      </w:hyperlink>
      <w:r>
        <w:rPr>
          <w:rStyle w:val="selectable"/>
          <w:rFonts w:cs="Times New Roman"/>
        </w:rPr>
        <w:t xml:space="preserve"> </w:t>
      </w:r>
      <w:r w:rsidRPr="007D5733">
        <w:rPr>
          <w:rStyle w:val="selectable"/>
          <w:rFonts w:cs="Times New Roman"/>
        </w:rPr>
        <w:t>[Accessed 23 Oct. 2017].</w:t>
      </w:r>
      <w:r w:rsidRPr="007D5733">
        <w:rPr>
          <w:rFonts w:cs="Times New Roman"/>
        </w:rPr>
        <w:t xml:space="preserve"> </w:t>
      </w:r>
    </w:p>
    <w:p w:rsidR="00454785" w:rsidRPr="00051AD2" w:rsidRDefault="00454785" w:rsidP="00454785">
      <w:pPr>
        <w:pStyle w:val="EndnoteText"/>
        <w:numPr>
          <w:ilvl w:val="0"/>
          <w:numId w:val="150"/>
        </w:numPr>
        <w:ind w:left="360"/>
        <w:jc w:val="left"/>
      </w:pPr>
      <w:r w:rsidRPr="007D5733">
        <w:rPr>
          <w:rFonts w:cs="Times New Roman"/>
        </w:rPr>
        <w:t xml:space="preserve">Commonwealth of Australia, Department of Social Services. </w:t>
      </w:r>
      <w:r w:rsidRPr="007D5733">
        <w:rPr>
          <w:rStyle w:val="selectable"/>
          <w:rFonts w:cs="Times New Roman"/>
        </w:rPr>
        <w:t xml:space="preserve">(2014). </w:t>
      </w:r>
      <w:r w:rsidRPr="007D5733">
        <w:rPr>
          <w:rStyle w:val="selectable"/>
          <w:rFonts w:cs="Times New Roman"/>
          <w:i/>
          <w:iCs/>
        </w:rPr>
        <w:t>National Framework for Protecting Australia’s Children 2009–2020</w:t>
      </w:r>
      <w:r w:rsidRPr="007D5733">
        <w:rPr>
          <w:rStyle w:val="selectable"/>
          <w:rFonts w:cs="Times New Roman"/>
        </w:rPr>
        <w:t xml:space="preserve">. [online] Available at: </w:t>
      </w:r>
      <w:hyperlink r:id="rId12" w:history="1">
        <w:r w:rsidRPr="00FF4399">
          <w:rPr>
            <w:rStyle w:val="Hyperlink"/>
            <w:rFonts w:cs="Times New Roman"/>
          </w:rPr>
          <w:t>https://www.dss.gov.au/our-responsibilities/families-and-children/publications-articles/protecting-children-is-everyones-business</w:t>
        </w:r>
      </w:hyperlink>
      <w:r>
        <w:rPr>
          <w:rStyle w:val="selectable"/>
          <w:rFonts w:cs="Times New Roman"/>
        </w:rPr>
        <w:t xml:space="preserve"> </w:t>
      </w:r>
      <w:r w:rsidRPr="007D5733">
        <w:rPr>
          <w:rStyle w:val="selectable"/>
          <w:rFonts w:cs="Times New Roman"/>
        </w:rPr>
        <w:t xml:space="preserve">[Accessed </w:t>
      </w:r>
      <w:r>
        <w:rPr>
          <w:rFonts w:cs="Times New Roman"/>
        </w:rPr>
        <w:t>22 Nov 2017</w:t>
      </w:r>
      <w:r w:rsidRPr="007D5733">
        <w:rPr>
          <w:rStyle w:val="selectable"/>
          <w:rFonts w:cs="Times New Roman"/>
        </w:rPr>
        <w:t>].</w:t>
      </w:r>
      <w:r w:rsidRPr="007D5733">
        <w:rPr>
          <w:rFonts w:cs="Times New Roman"/>
        </w:rPr>
        <w:t xml:space="preserve"> </w:t>
      </w:r>
    </w:p>
    <w:p w:rsidR="00454785" w:rsidRPr="00051AD2" w:rsidRDefault="00454785" w:rsidP="00454785">
      <w:pPr>
        <w:pStyle w:val="EndnoteText"/>
        <w:numPr>
          <w:ilvl w:val="0"/>
          <w:numId w:val="150"/>
        </w:numPr>
        <w:ind w:left="360"/>
      </w:pPr>
      <w:r>
        <w:t xml:space="preserve">In line with Australia’s submission on the Draft General Comment on Article 4 of the Convention ‘Public spending and the rights of the child’, there are a number of ways to ensure that public spending realises children’s rights. The method proposed by the Committee is not the only method to do so. </w:t>
      </w:r>
    </w:p>
    <w:p w:rsidR="00454785" w:rsidRPr="00051AD2" w:rsidRDefault="00454785" w:rsidP="00454785">
      <w:pPr>
        <w:pStyle w:val="EndnoteText"/>
        <w:numPr>
          <w:ilvl w:val="0"/>
          <w:numId w:val="150"/>
        </w:numPr>
        <w:ind w:left="360"/>
        <w:jc w:val="left"/>
      </w:pPr>
      <w:r w:rsidRPr="007D5733">
        <w:rPr>
          <w:rFonts w:cs="Times New Roman"/>
        </w:rPr>
        <w:t>Australian Institute of Health and Welfare 2017. Australia’s welfare 2017. Australia’s welfare series no. 13. AUS 214. Canberra: AIHW</w:t>
      </w:r>
      <w:r>
        <w:rPr>
          <w:rFonts w:cs="Times New Roman"/>
        </w:rPr>
        <w:t>.</w:t>
      </w:r>
    </w:p>
    <w:p w:rsidR="00454785" w:rsidRPr="00051AD2" w:rsidRDefault="00454785" w:rsidP="00454785">
      <w:pPr>
        <w:pStyle w:val="EndnoteText"/>
        <w:numPr>
          <w:ilvl w:val="0"/>
          <w:numId w:val="150"/>
        </w:numPr>
        <w:ind w:left="360"/>
        <w:jc w:val="left"/>
      </w:pPr>
      <w:r w:rsidRPr="00A73E63">
        <w:rPr>
          <w:rStyle w:val="selectable"/>
          <w:rFonts w:cs="Times New Roman"/>
        </w:rPr>
        <w:t xml:space="preserve">Australian Institute of Family Studies. (2016). </w:t>
      </w:r>
      <w:r w:rsidRPr="00A73E63">
        <w:rPr>
          <w:rStyle w:val="selectable"/>
          <w:rFonts w:cs="Times New Roman"/>
          <w:i/>
          <w:iCs/>
        </w:rPr>
        <w:t>Growing Up in Australia: The Longitudinal Study of Australian Children (LSAC)</w:t>
      </w:r>
      <w:r w:rsidRPr="00A73E63">
        <w:rPr>
          <w:rStyle w:val="selectable"/>
          <w:rFonts w:cs="Times New Roman"/>
        </w:rPr>
        <w:t xml:space="preserve">. [online] Available at: </w:t>
      </w:r>
      <w:hyperlink r:id="rId13" w:history="1">
        <w:r w:rsidRPr="008E4159">
          <w:rPr>
            <w:rStyle w:val="Hyperlink"/>
          </w:rPr>
          <w:t>http://www.growingupinaustralia.gov.au/index.html</w:t>
        </w:r>
      </w:hyperlink>
      <w:r>
        <w:rPr>
          <w:rStyle w:val="selectable"/>
          <w:rFonts w:cs="Times New Roman"/>
        </w:rPr>
        <w:t xml:space="preserve"> </w:t>
      </w:r>
      <w:r w:rsidRPr="00A73E63">
        <w:rPr>
          <w:rStyle w:val="selectable"/>
          <w:rFonts w:cs="Times New Roman"/>
        </w:rPr>
        <w:t xml:space="preserve">[Accessed </w:t>
      </w:r>
      <w:r>
        <w:rPr>
          <w:rFonts w:cs="Times New Roman"/>
        </w:rPr>
        <w:t>22 Nov 2017</w:t>
      </w:r>
      <w:r w:rsidRPr="00A73E63">
        <w:rPr>
          <w:rStyle w:val="selectable"/>
          <w:rFonts w:cs="Times New Roman"/>
        </w:rPr>
        <w:t>].</w:t>
      </w:r>
      <w:r w:rsidRPr="007D5733">
        <w:rPr>
          <w:rFonts w:cs="Times New Roman"/>
        </w:rPr>
        <w:t xml:space="preserve"> </w:t>
      </w:r>
    </w:p>
    <w:p w:rsidR="00454785" w:rsidRPr="00051AD2" w:rsidRDefault="00454785" w:rsidP="00454785">
      <w:pPr>
        <w:pStyle w:val="EndnoteText"/>
        <w:numPr>
          <w:ilvl w:val="0"/>
          <w:numId w:val="150"/>
        </w:numPr>
        <w:ind w:left="360"/>
        <w:jc w:val="left"/>
      </w:pPr>
      <w:r w:rsidRPr="007D5733">
        <w:rPr>
          <w:rFonts w:cs="Times New Roman"/>
        </w:rPr>
        <w:t xml:space="preserve">Commonwealth of Australia, </w:t>
      </w:r>
      <w:r w:rsidRPr="007D5733">
        <w:rPr>
          <w:rStyle w:val="selectable"/>
          <w:rFonts w:cs="Times New Roman"/>
        </w:rPr>
        <w:t xml:space="preserve">Department of Foreign Affairs and Trade. </w:t>
      </w:r>
      <w:r w:rsidRPr="009D6A3F">
        <w:rPr>
          <w:rFonts w:cs="Times New Roman"/>
          <w:i/>
        </w:rPr>
        <w:t>Gender equality and women’s empowerment strategy</w:t>
      </w:r>
      <w:r w:rsidRPr="007D5733">
        <w:rPr>
          <w:rFonts w:cs="Times New Roman"/>
        </w:rPr>
        <w:t>, February 2016.</w:t>
      </w:r>
      <w:r w:rsidRPr="007D5733">
        <w:rPr>
          <w:rStyle w:val="selectable"/>
          <w:rFonts w:cs="Times New Roman"/>
        </w:rPr>
        <w:t xml:space="preserve"> Available at: </w:t>
      </w:r>
      <w:hyperlink r:id="rId14" w:history="1">
        <w:r w:rsidRPr="00FF4399">
          <w:rPr>
            <w:rStyle w:val="Hyperlink"/>
            <w:rFonts w:cs="Times New Roman"/>
          </w:rPr>
          <w:t>http://dfat.gov.au/about-us/publications/pages/gender-equality-and-womens-empowerment-strategy.aspx</w:t>
        </w:r>
      </w:hyperlink>
      <w:r>
        <w:rPr>
          <w:rStyle w:val="selectable"/>
          <w:rFonts w:cs="Times New Roman"/>
        </w:rPr>
        <w:t xml:space="preserve"> </w:t>
      </w:r>
      <w:r w:rsidRPr="007D5733">
        <w:rPr>
          <w:rStyle w:val="selectable"/>
          <w:rFonts w:cs="Times New Roman"/>
        </w:rPr>
        <w:t>[</w:t>
      </w:r>
      <w:r w:rsidRPr="00A73E63">
        <w:rPr>
          <w:rStyle w:val="selectable"/>
          <w:rFonts w:cs="Times New Roman"/>
        </w:rPr>
        <w:t xml:space="preserve">Accessed </w:t>
      </w:r>
      <w:r>
        <w:rPr>
          <w:rFonts w:cs="Times New Roman"/>
        </w:rPr>
        <w:t>22 Nov 2017</w:t>
      </w:r>
      <w:r w:rsidRPr="007D5733">
        <w:rPr>
          <w:rStyle w:val="selectable"/>
          <w:rFonts w:cs="Times New Roman"/>
        </w:rPr>
        <w:t>].</w:t>
      </w:r>
      <w:r w:rsidRPr="007D5733">
        <w:rPr>
          <w:rFonts w:cs="Times New Roman"/>
        </w:rPr>
        <w:t xml:space="preserve"> </w:t>
      </w:r>
    </w:p>
    <w:p w:rsidR="00454785" w:rsidRPr="00051AD2" w:rsidRDefault="00454785" w:rsidP="00454785">
      <w:pPr>
        <w:pStyle w:val="EndnoteText"/>
        <w:numPr>
          <w:ilvl w:val="0"/>
          <w:numId w:val="150"/>
        </w:numPr>
        <w:ind w:left="360"/>
        <w:jc w:val="left"/>
      </w:pPr>
      <w:r w:rsidRPr="00A73E63">
        <w:rPr>
          <w:rFonts w:cs="Times New Roman"/>
        </w:rPr>
        <w:t xml:space="preserve">Commonwealth of Australia, </w:t>
      </w:r>
      <w:r w:rsidRPr="00A73E63">
        <w:rPr>
          <w:rStyle w:val="selectable"/>
          <w:rFonts w:cs="Times New Roman"/>
        </w:rPr>
        <w:t>Department of Foreign Affairs and Trade</w:t>
      </w:r>
      <w:r w:rsidRPr="00A73E63">
        <w:rPr>
          <w:rFonts w:cs="Times New Roman"/>
        </w:rPr>
        <w:t xml:space="preserve">, </w:t>
      </w:r>
      <w:r w:rsidRPr="00A73E63">
        <w:rPr>
          <w:rFonts w:cs="Times New Roman"/>
          <w:i/>
        </w:rPr>
        <w:t>Development for All 2015-2020: Strategy for strengthening disability-inclusive development in Australia’s aid program</w:t>
      </w:r>
      <w:r w:rsidRPr="009C4E7B">
        <w:rPr>
          <w:rFonts w:cs="Times New Roman"/>
        </w:rPr>
        <w:t xml:space="preserve">, May 2015. Available at: </w:t>
      </w:r>
      <w:hyperlink r:id="rId15" w:history="1">
        <w:r w:rsidRPr="00FF4399">
          <w:rPr>
            <w:rStyle w:val="Hyperlink"/>
            <w:rFonts w:cs="Times New Roman"/>
          </w:rPr>
          <w:t>http://dfat.gov.au/about-us/publications/pages/development-for-all-2015-2020.aspx</w:t>
        </w:r>
      </w:hyperlink>
      <w:r>
        <w:rPr>
          <w:rFonts w:cs="Times New Roman"/>
        </w:rPr>
        <w:t xml:space="preserve"> </w:t>
      </w:r>
      <w:r w:rsidRPr="007D5733">
        <w:rPr>
          <w:rStyle w:val="selectable"/>
          <w:rFonts w:cs="Times New Roman"/>
        </w:rPr>
        <w:t xml:space="preserve">[Accessed </w:t>
      </w:r>
      <w:r>
        <w:rPr>
          <w:rFonts w:cs="Times New Roman"/>
        </w:rPr>
        <w:t>22 Nov 2017</w:t>
      </w:r>
      <w:r w:rsidRPr="007D5733">
        <w:rPr>
          <w:rStyle w:val="selectable"/>
          <w:rFonts w:cs="Times New Roman"/>
        </w:rPr>
        <w:t>].</w:t>
      </w:r>
    </w:p>
    <w:p w:rsidR="00454785" w:rsidRPr="00051AD2" w:rsidRDefault="00454785" w:rsidP="00454785">
      <w:pPr>
        <w:pStyle w:val="EndnoteText"/>
        <w:numPr>
          <w:ilvl w:val="0"/>
          <w:numId w:val="150"/>
        </w:numPr>
        <w:ind w:left="360"/>
        <w:jc w:val="left"/>
      </w:pPr>
      <w:r w:rsidRPr="007D5733">
        <w:rPr>
          <w:rFonts w:cs="Times New Roman"/>
        </w:rPr>
        <w:t xml:space="preserve">Commonwealth of Australia, Attorney-General’s Department (undated). </w:t>
      </w:r>
      <w:r w:rsidRPr="007D5733">
        <w:rPr>
          <w:rFonts w:cs="Times New Roman"/>
          <w:i/>
        </w:rPr>
        <w:t xml:space="preserve">Treaty Body Reporting. </w:t>
      </w:r>
      <w:r w:rsidRPr="007D5733">
        <w:rPr>
          <w:rFonts w:cs="Times New Roman"/>
        </w:rPr>
        <w:t xml:space="preserve">[online] Available at: </w:t>
      </w:r>
      <w:hyperlink r:id="rId16" w:history="1">
        <w:r w:rsidRPr="007D5733">
          <w:rPr>
            <w:rStyle w:val="Hyperlink"/>
            <w:rFonts w:cs="Times New Roman"/>
          </w:rPr>
          <w:t>https://www.ag.gov.au/RightsAndProtections/HumanRights/United-Nations-Human-Rights-Reporting/Pages/Treaty-Body-Reporting.aspx</w:t>
        </w:r>
      </w:hyperlink>
      <w:r w:rsidRPr="007D5733">
        <w:rPr>
          <w:rFonts w:cs="Times New Roman"/>
        </w:rPr>
        <w:t xml:space="preserve"> </w:t>
      </w:r>
      <w:r w:rsidRPr="007D5733">
        <w:rPr>
          <w:rStyle w:val="selectable"/>
          <w:rFonts w:cs="Times New Roman"/>
        </w:rPr>
        <w:t xml:space="preserve">[Accessed </w:t>
      </w:r>
      <w:r>
        <w:rPr>
          <w:rFonts w:cs="Times New Roman"/>
        </w:rPr>
        <w:t>22 Nov 2017</w:t>
      </w:r>
      <w:r w:rsidRPr="007D5733">
        <w:rPr>
          <w:rStyle w:val="selectable"/>
          <w:rFonts w:cs="Times New Roman"/>
        </w:rPr>
        <w:t>].</w:t>
      </w:r>
    </w:p>
    <w:p w:rsidR="00454785" w:rsidRPr="00051AD2" w:rsidRDefault="00454785" w:rsidP="00454785">
      <w:pPr>
        <w:pStyle w:val="EndnoteText"/>
        <w:numPr>
          <w:ilvl w:val="0"/>
          <w:numId w:val="150"/>
        </w:numPr>
        <w:ind w:left="360"/>
        <w:jc w:val="left"/>
      </w:pPr>
      <w:r w:rsidRPr="007D5733">
        <w:rPr>
          <w:rFonts w:cs="Times New Roman"/>
        </w:rPr>
        <w:t xml:space="preserve">Australian Curriculum, Assessment and Reporting Authority (ACARA) (undated). Available at: </w:t>
      </w:r>
      <w:hyperlink r:id="rId17" w:history="1">
        <w:r w:rsidRPr="007D5733">
          <w:rPr>
            <w:rStyle w:val="Hyperlink"/>
            <w:rFonts w:cs="Times New Roman"/>
          </w:rPr>
          <w:t>https://www.australiancurriculum.edu.au/Search/?q=human%20rights</w:t>
        </w:r>
      </w:hyperlink>
      <w:r w:rsidRPr="007D5733">
        <w:rPr>
          <w:rFonts w:cs="Times New Roman"/>
        </w:rPr>
        <w:t xml:space="preserve"> </w:t>
      </w:r>
      <w:r w:rsidRPr="007D5733">
        <w:rPr>
          <w:rStyle w:val="selectable"/>
          <w:rFonts w:cs="Times New Roman"/>
        </w:rPr>
        <w:t>[</w:t>
      </w:r>
      <w:r w:rsidRPr="00A73E63">
        <w:rPr>
          <w:rStyle w:val="selectable"/>
          <w:rFonts w:cs="Times New Roman"/>
        </w:rPr>
        <w:t xml:space="preserve">Accessed </w:t>
      </w:r>
      <w:r>
        <w:rPr>
          <w:rFonts w:cs="Times New Roman"/>
        </w:rPr>
        <w:t>22 Nov 2017</w:t>
      </w:r>
      <w:r w:rsidRPr="00A73E63">
        <w:rPr>
          <w:rStyle w:val="selectable"/>
          <w:rFonts w:cs="Times New Roman"/>
        </w:rPr>
        <w:t>].</w:t>
      </w:r>
    </w:p>
    <w:p w:rsidR="00454785" w:rsidRPr="00051AD2" w:rsidRDefault="00454785" w:rsidP="00454785">
      <w:pPr>
        <w:pStyle w:val="EndnoteText"/>
        <w:numPr>
          <w:ilvl w:val="0"/>
          <w:numId w:val="150"/>
        </w:numPr>
        <w:ind w:left="360"/>
        <w:jc w:val="left"/>
      </w:pPr>
      <w:r w:rsidRPr="00A73E63">
        <w:rPr>
          <w:rFonts w:cs="Times New Roman"/>
        </w:rPr>
        <w:t>Australasian Institute of Judicial Administration 2016,</w:t>
      </w:r>
      <w:r w:rsidRPr="00A73E63">
        <w:rPr>
          <w:rFonts w:cs="Times New Roman"/>
          <w:i/>
        </w:rPr>
        <w:t xml:space="preserve"> National domestic and family violence bench book, </w:t>
      </w:r>
      <w:r w:rsidRPr="00A73E63">
        <w:rPr>
          <w:rFonts w:cs="Times New Roman"/>
        </w:rPr>
        <w:t>30 June 2016, [Australasian Institute of Judicial Administration], [Melbourne, Vic.]</w:t>
      </w:r>
      <w:r>
        <w:rPr>
          <w:rFonts w:cs="Times New Roman"/>
        </w:rPr>
        <w:t>.</w:t>
      </w:r>
      <w:r w:rsidRPr="00A73E63">
        <w:rPr>
          <w:rFonts w:cs="Times New Roman"/>
        </w:rPr>
        <w:t xml:space="preserve"> </w:t>
      </w:r>
    </w:p>
    <w:p w:rsidR="00454785" w:rsidRPr="00A73E63" w:rsidRDefault="00454785" w:rsidP="00454785">
      <w:pPr>
        <w:pStyle w:val="EndnoteText"/>
        <w:numPr>
          <w:ilvl w:val="0"/>
          <w:numId w:val="150"/>
        </w:numPr>
        <w:ind w:left="360"/>
        <w:jc w:val="left"/>
        <w:rPr>
          <w:rFonts w:cs="Times New Roman"/>
          <w:i/>
        </w:rPr>
      </w:pPr>
      <w:r w:rsidRPr="00A73E63">
        <w:rPr>
          <w:rFonts w:cs="Times New Roman"/>
        </w:rPr>
        <w:t xml:space="preserve">Australian Association of Social Workers. (2012). </w:t>
      </w:r>
      <w:r w:rsidRPr="00A73E63">
        <w:rPr>
          <w:rFonts w:cs="Times New Roman"/>
          <w:i/>
        </w:rPr>
        <w:t xml:space="preserve">Australian Social Work Education and Accreditation </w:t>
      </w:r>
    </w:p>
    <w:p w:rsidR="00454785" w:rsidRPr="00051AD2" w:rsidRDefault="00454785" w:rsidP="00454785">
      <w:pPr>
        <w:pStyle w:val="EndnoteText"/>
        <w:ind w:left="360"/>
        <w:jc w:val="left"/>
      </w:pPr>
      <w:r w:rsidRPr="00A73E63">
        <w:rPr>
          <w:rFonts w:cs="Times New Roman"/>
          <w:i/>
        </w:rPr>
        <w:t>Standards, Guideline 1.1: Guidance on essential core curriculum content</w:t>
      </w:r>
      <w:r>
        <w:rPr>
          <w:rFonts w:cs="Times New Roman"/>
        </w:rPr>
        <w:t>.</w:t>
      </w:r>
      <w:r w:rsidRPr="00A73E63">
        <w:rPr>
          <w:rFonts w:cs="Times New Roman"/>
        </w:rPr>
        <w:t xml:space="preserve">. </w:t>
      </w:r>
    </w:p>
    <w:p w:rsidR="00454785" w:rsidRPr="00051AD2" w:rsidRDefault="00454785" w:rsidP="00454785">
      <w:pPr>
        <w:pStyle w:val="EndnoteText"/>
        <w:numPr>
          <w:ilvl w:val="0"/>
          <w:numId w:val="150"/>
        </w:numPr>
        <w:ind w:left="360"/>
        <w:jc w:val="left"/>
      </w:pPr>
      <w:r w:rsidRPr="007D5733">
        <w:rPr>
          <w:rFonts w:cs="Times New Roman"/>
        </w:rPr>
        <w:t>Australian Human Rights Commission</w:t>
      </w:r>
      <w:r>
        <w:rPr>
          <w:rFonts w:cs="Times New Roman"/>
        </w:rPr>
        <w:t xml:space="preserve"> </w:t>
      </w:r>
      <w:r w:rsidRPr="007D5733">
        <w:rPr>
          <w:rFonts w:cs="Times New Roman"/>
        </w:rPr>
        <w:t xml:space="preserve">(undated). </w:t>
      </w:r>
      <w:r w:rsidRPr="007D5733">
        <w:rPr>
          <w:rFonts w:cs="Times New Roman"/>
          <w:i/>
        </w:rPr>
        <w:t>Business and Human Rights</w:t>
      </w:r>
      <w:r w:rsidRPr="007D5733">
        <w:rPr>
          <w:rStyle w:val="selectable"/>
          <w:rFonts w:cs="Times New Roman"/>
        </w:rPr>
        <w:t>. [online] Available at:</w:t>
      </w:r>
      <w:r>
        <w:rPr>
          <w:rFonts w:cs="Times New Roman"/>
        </w:rPr>
        <w:t xml:space="preserve"> </w:t>
      </w:r>
      <w:hyperlink r:id="rId18" w:history="1">
        <w:r w:rsidRPr="007D5733">
          <w:rPr>
            <w:rStyle w:val="Hyperlink"/>
            <w:rFonts w:cs="Times New Roman"/>
          </w:rPr>
          <w:t>http://www.humanrights.gov.au/education/business-and-human-rights</w:t>
        </w:r>
      </w:hyperlink>
      <w:r w:rsidRPr="007D5733">
        <w:rPr>
          <w:rFonts w:cs="Times New Roman"/>
        </w:rPr>
        <w:t xml:space="preserve"> </w:t>
      </w:r>
      <w:r w:rsidRPr="007D5733">
        <w:rPr>
          <w:rStyle w:val="selectable"/>
          <w:rFonts w:cs="Times New Roman"/>
        </w:rPr>
        <w:t>[Accessed 23 Oct. 2017].</w:t>
      </w:r>
    </w:p>
    <w:p w:rsidR="00454785" w:rsidRPr="00051AD2" w:rsidRDefault="00454785" w:rsidP="00454785">
      <w:pPr>
        <w:pStyle w:val="EndnoteText"/>
        <w:numPr>
          <w:ilvl w:val="0"/>
          <w:numId w:val="150"/>
        </w:numPr>
        <w:ind w:left="360"/>
        <w:jc w:val="left"/>
      </w:pPr>
      <w:r w:rsidRPr="007D5733">
        <w:rPr>
          <w:rFonts w:cs="Times New Roman"/>
        </w:rPr>
        <w:t xml:space="preserve">Commonwealth of Australia, Finance for Australian Exporters (undated). </w:t>
      </w:r>
      <w:r w:rsidRPr="007D5733">
        <w:rPr>
          <w:rFonts w:cs="Times New Roman"/>
          <w:i/>
        </w:rPr>
        <w:t>Statement on Human Rights</w:t>
      </w:r>
      <w:r w:rsidRPr="007D5733">
        <w:rPr>
          <w:rFonts w:cs="Times New Roman"/>
        </w:rPr>
        <w:t xml:space="preserve">. [online] Available at: </w:t>
      </w:r>
      <w:r w:rsidRPr="009D6A3F">
        <w:rPr>
          <w:rStyle w:val="Hyperlink"/>
          <w:rFonts w:cs="Times New Roman"/>
        </w:rPr>
        <w:t xml:space="preserve">https://www.efic.gov.au/about-efic/our-corporate-responsibility/business-ethics/human-rights-statement </w:t>
      </w:r>
      <w:r w:rsidRPr="007D5733">
        <w:rPr>
          <w:rStyle w:val="selectable"/>
          <w:rFonts w:cs="Times New Roman"/>
        </w:rPr>
        <w:t>[Accessed 23 Oct. 2017].</w:t>
      </w:r>
    </w:p>
    <w:p w:rsidR="00454785" w:rsidRPr="00051AD2" w:rsidRDefault="00454785" w:rsidP="00454785">
      <w:pPr>
        <w:pStyle w:val="EndnoteText"/>
        <w:numPr>
          <w:ilvl w:val="0"/>
          <w:numId w:val="150"/>
        </w:numPr>
        <w:ind w:left="360"/>
        <w:jc w:val="left"/>
      </w:pPr>
      <w:r>
        <w:rPr>
          <w:rFonts w:cs="Times New Roman"/>
        </w:rPr>
        <w:t xml:space="preserve">Section </w:t>
      </w:r>
      <w:r w:rsidRPr="007D5733">
        <w:rPr>
          <w:rFonts w:cs="Times New Roman"/>
        </w:rPr>
        <w:t xml:space="preserve">93 </w:t>
      </w:r>
      <w:r w:rsidRPr="007D5733">
        <w:rPr>
          <w:rFonts w:cs="Times New Roman"/>
          <w:i/>
        </w:rPr>
        <w:t>Electoral Act 1918 (Cth)</w:t>
      </w:r>
      <w:r w:rsidRPr="007D5733">
        <w:rPr>
          <w:rFonts w:cs="Times New Roman"/>
        </w:rPr>
        <w:t xml:space="preserve">. </w:t>
      </w:r>
    </w:p>
    <w:p w:rsidR="00454785" w:rsidRPr="00051AD2" w:rsidRDefault="00454785" w:rsidP="00454785">
      <w:pPr>
        <w:pStyle w:val="EndnoteText"/>
        <w:numPr>
          <w:ilvl w:val="0"/>
          <w:numId w:val="150"/>
        </w:numPr>
        <w:ind w:left="360"/>
        <w:jc w:val="left"/>
      </w:pPr>
      <w:r w:rsidRPr="007D5733">
        <w:rPr>
          <w:rFonts w:cs="Times New Roman"/>
        </w:rPr>
        <w:t xml:space="preserve">Queensland Government. </w:t>
      </w:r>
      <w:r w:rsidRPr="00A830A1">
        <w:rPr>
          <w:rStyle w:val="selectable"/>
          <w:rFonts w:cs="Times New Roman"/>
        </w:rPr>
        <w:t>Palaszczuk Government details reforms of youth justice system</w:t>
      </w:r>
      <w:r w:rsidRPr="007D5733">
        <w:rPr>
          <w:rStyle w:val="selectable"/>
          <w:rFonts w:cs="Times New Roman"/>
        </w:rPr>
        <w:t xml:space="preserve">. (Joint Statement, </w:t>
      </w:r>
      <w:r>
        <w:rPr>
          <w:rStyle w:val="selectable"/>
          <w:rFonts w:cs="Times New Roman"/>
        </w:rPr>
        <w:t>15</w:t>
      </w:r>
      <w:r w:rsidRPr="007D5733">
        <w:rPr>
          <w:rStyle w:val="selectable"/>
          <w:rFonts w:cs="Times New Roman"/>
        </w:rPr>
        <w:t xml:space="preserve"> September 201</w:t>
      </w:r>
      <w:r>
        <w:rPr>
          <w:rStyle w:val="selectable"/>
          <w:rFonts w:cs="Times New Roman"/>
        </w:rPr>
        <w:t>7</w:t>
      </w:r>
      <w:r w:rsidRPr="007D5733">
        <w:rPr>
          <w:rStyle w:val="selectable"/>
          <w:rFonts w:cs="Times New Roman"/>
        </w:rPr>
        <w:t xml:space="preserve">). </w:t>
      </w:r>
    </w:p>
    <w:p w:rsidR="00454785" w:rsidRPr="00051AD2" w:rsidRDefault="00454785" w:rsidP="00454785">
      <w:pPr>
        <w:pStyle w:val="EndnoteText"/>
        <w:numPr>
          <w:ilvl w:val="0"/>
          <w:numId w:val="150"/>
        </w:numPr>
        <w:ind w:left="360"/>
        <w:jc w:val="left"/>
      </w:pPr>
      <w:r w:rsidRPr="007D5733">
        <w:rPr>
          <w:rFonts w:cs="Times New Roman"/>
        </w:rPr>
        <w:t xml:space="preserve">See for example, </w:t>
      </w:r>
      <w:r w:rsidRPr="007D5733">
        <w:rPr>
          <w:rFonts w:cs="Times New Roman"/>
          <w:i/>
        </w:rPr>
        <w:t xml:space="preserve">Bondelmonte v Bondelmonte </w:t>
      </w:r>
      <w:r w:rsidRPr="007D5733">
        <w:rPr>
          <w:rFonts w:cs="Times New Roman"/>
        </w:rPr>
        <w:t xml:space="preserve">(2017) 341 ALR 179, </w:t>
      </w:r>
      <w:r w:rsidRPr="007D5733">
        <w:rPr>
          <w:rFonts w:cs="Times New Roman"/>
          <w:i/>
        </w:rPr>
        <w:t>Banks &amp; Banks</w:t>
      </w:r>
      <w:r w:rsidRPr="007D5733">
        <w:rPr>
          <w:rFonts w:cs="Times New Roman"/>
        </w:rPr>
        <w:t xml:space="preserve"> (2015) FamCAFC 36, </w:t>
      </w:r>
      <w:r w:rsidRPr="007D5733">
        <w:rPr>
          <w:rFonts w:cs="Times New Roman"/>
          <w:i/>
          <w:lang w:val="en-US"/>
        </w:rPr>
        <w:t>Quang Quyet BUI and MIBP and Anor</w:t>
      </w:r>
      <w:r w:rsidRPr="007D5733">
        <w:rPr>
          <w:rFonts w:cs="Times New Roman"/>
          <w:lang w:val="en-US"/>
        </w:rPr>
        <w:t xml:space="preserve"> – 2017/179 and F</w:t>
      </w:r>
      <w:r w:rsidRPr="007D5733">
        <w:rPr>
          <w:rFonts w:cs="Times New Roman"/>
          <w:i/>
          <w:lang w:val="en-US"/>
        </w:rPr>
        <w:t>aisal K H ALAM and MIBP &amp; Anor</w:t>
      </w:r>
      <w:r w:rsidRPr="007D5733">
        <w:rPr>
          <w:rFonts w:cs="Times New Roman"/>
          <w:lang w:val="en-US"/>
        </w:rPr>
        <w:t xml:space="preserve"> - 2017 of 3134.</w:t>
      </w:r>
    </w:p>
    <w:p w:rsidR="00454785" w:rsidRPr="00051AD2" w:rsidRDefault="00454785" w:rsidP="00454785">
      <w:pPr>
        <w:pStyle w:val="EndnoteText"/>
        <w:numPr>
          <w:ilvl w:val="0"/>
          <w:numId w:val="150"/>
        </w:numPr>
        <w:ind w:left="360"/>
        <w:jc w:val="left"/>
      </w:pPr>
      <w:r w:rsidRPr="006B047A">
        <w:rPr>
          <w:rFonts w:cs="Times New Roman"/>
        </w:rPr>
        <w:t xml:space="preserve">See for example </w:t>
      </w:r>
      <w:r w:rsidRPr="00F50FE0">
        <w:rPr>
          <w:rFonts w:cs="Times New Roman"/>
          <w:i/>
        </w:rPr>
        <w:t>Cattanach v Melchior</w:t>
      </w:r>
      <w:r w:rsidRPr="00F50FE0">
        <w:rPr>
          <w:rFonts w:cs="Times New Roman"/>
        </w:rPr>
        <w:t xml:space="preserve"> [2003] HCA 38 (16 July 2003) or </w:t>
      </w:r>
      <w:r w:rsidRPr="00F50FE0">
        <w:rPr>
          <w:rFonts w:cs="Times New Roman"/>
          <w:i/>
        </w:rPr>
        <w:t>Secretary, Department of Health and Community services v JWB and SMB</w:t>
      </w:r>
      <w:r w:rsidRPr="002C2484">
        <w:rPr>
          <w:rFonts w:cs="Times New Roman"/>
        </w:rPr>
        <w:t xml:space="preserve"> (Marion’s case) (1992) 175 CLR 218.</w:t>
      </w:r>
    </w:p>
    <w:p w:rsidR="00454785" w:rsidRPr="00051AD2" w:rsidRDefault="00454785" w:rsidP="00454785">
      <w:pPr>
        <w:pStyle w:val="EndnoteText"/>
        <w:numPr>
          <w:ilvl w:val="0"/>
          <w:numId w:val="150"/>
        </w:numPr>
        <w:ind w:left="360"/>
        <w:jc w:val="left"/>
      </w:pPr>
      <w:r w:rsidRPr="002C2484">
        <w:rPr>
          <w:rFonts w:cs="Times New Roman"/>
        </w:rPr>
        <w:t xml:space="preserve">For example, the Victorian Civil and Administrative Tribunal may review certain decisions under the </w:t>
      </w:r>
      <w:r w:rsidRPr="002C2484">
        <w:rPr>
          <w:rFonts w:cs="Times New Roman"/>
          <w:i/>
        </w:rPr>
        <w:t>Children Youth and Families Act 2005</w:t>
      </w:r>
      <w:r w:rsidRPr="002C2484">
        <w:rPr>
          <w:rFonts w:cs="Times New Roman"/>
        </w:rPr>
        <w:t xml:space="preserve"> (Vic). </w:t>
      </w:r>
    </w:p>
    <w:p w:rsidR="00454785" w:rsidRPr="00051AD2" w:rsidRDefault="00454785" w:rsidP="00454785">
      <w:pPr>
        <w:pStyle w:val="EndnoteText"/>
        <w:numPr>
          <w:ilvl w:val="0"/>
          <w:numId w:val="150"/>
        </w:numPr>
        <w:ind w:left="360"/>
        <w:jc w:val="left"/>
      </w:pPr>
      <w:r w:rsidRPr="007D5733">
        <w:rPr>
          <w:rFonts w:cs="Times New Roman"/>
        </w:rPr>
        <w:t xml:space="preserve">Australian Institute of Health and Welfare (2017). </w:t>
      </w:r>
      <w:r w:rsidRPr="009D6A3F">
        <w:rPr>
          <w:rFonts w:cs="Times New Roman"/>
          <w:i/>
        </w:rPr>
        <w:t>Deaths. Supplementary Data for Leading Causes of Death</w:t>
      </w:r>
      <w:r w:rsidRPr="007D5733">
        <w:rPr>
          <w:rFonts w:cs="Times New Roman"/>
        </w:rPr>
        <w:t xml:space="preserve"> </w:t>
      </w:r>
      <w:r w:rsidRPr="007D5733">
        <w:rPr>
          <w:rFonts w:cs="Times New Roman"/>
          <w:i/>
        </w:rPr>
        <w:t>Table S2: Leading causes of death by sex and age group, 2012–2014</w:t>
      </w:r>
      <w:r w:rsidRPr="008E4159">
        <w:rPr>
          <w:rFonts w:cs="Times New Roman"/>
        </w:rPr>
        <w:t xml:space="preserve">. Available at: </w:t>
      </w:r>
      <w:hyperlink r:id="rId19" w:history="1">
        <w:r w:rsidRPr="008E4159">
          <w:rPr>
            <w:rStyle w:val="Hyperlink"/>
          </w:rPr>
          <w:t>https://www.aihw.gov.au/reports/life-expectancy-death/deaths-in-australia/data</w:t>
        </w:r>
      </w:hyperlink>
      <w:r w:rsidRPr="007D5733">
        <w:rPr>
          <w:rStyle w:val="selectable"/>
          <w:rFonts w:cs="Times New Roman"/>
        </w:rPr>
        <w:t>[Accessed 23 Oct 2017].</w:t>
      </w:r>
    </w:p>
    <w:p w:rsidR="00454785" w:rsidRPr="00051AD2" w:rsidRDefault="00454785" w:rsidP="00454785">
      <w:pPr>
        <w:pStyle w:val="EndnoteText"/>
        <w:numPr>
          <w:ilvl w:val="0"/>
          <w:numId w:val="150"/>
        </w:numPr>
        <w:ind w:left="360"/>
        <w:jc w:val="left"/>
      </w:pPr>
      <w:r w:rsidRPr="007D5733">
        <w:rPr>
          <w:rFonts w:cs="Times New Roman"/>
        </w:rPr>
        <w:t>Australian Bureau of Statistics, Census reveals a fast changing, culturally diverse nation (Media Release, 27</w:t>
      </w:r>
      <w:r>
        <w:rPr>
          <w:rFonts w:cs="Times New Roman"/>
        </w:rPr>
        <w:t> </w:t>
      </w:r>
      <w:r w:rsidRPr="007D5733">
        <w:rPr>
          <w:rFonts w:cs="Times New Roman"/>
        </w:rPr>
        <w:t xml:space="preserve">June 2017). </w:t>
      </w:r>
    </w:p>
    <w:p w:rsidR="00454785" w:rsidRPr="00051AD2" w:rsidRDefault="00454785" w:rsidP="00454785">
      <w:pPr>
        <w:pStyle w:val="EndnoteText"/>
        <w:numPr>
          <w:ilvl w:val="0"/>
          <w:numId w:val="150"/>
        </w:numPr>
        <w:ind w:left="360"/>
        <w:jc w:val="left"/>
      </w:pPr>
      <w:r w:rsidRPr="007D5733">
        <w:rPr>
          <w:rFonts w:cs="Times New Roman"/>
        </w:rPr>
        <w:t xml:space="preserve">Ibid. </w:t>
      </w:r>
    </w:p>
    <w:p w:rsidR="00454785" w:rsidRPr="00051AD2" w:rsidRDefault="00454785" w:rsidP="00454785">
      <w:pPr>
        <w:pStyle w:val="EndnoteText"/>
        <w:numPr>
          <w:ilvl w:val="0"/>
          <w:numId w:val="150"/>
        </w:numPr>
        <w:ind w:left="360"/>
        <w:jc w:val="left"/>
      </w:pPr>
      <w:r w:rsidRPr="007D5733">
        <w:rPr>
          <w:rFonts w:cs="Times New Roman"/>
        </w:rPr>
        <w:lastRenderedPageBreak/>
        <w:t xml:space="preserve">Commonwealth of Australia, Department of Social Services (2017). </w:t>
      </w:r>
      <w:r w:rsidRPr="007D5733">
        <w:rPr>
          <w:rFonts w:cs="Times New Roman"/>
          <w:i/>
        </w:rPr>
        <w:t>Australian Government’s Multicultural Statement</w:t>
      </w:r>
      <w:r w:rsidRPr="007D5733">
        <w:rPr>
          <w:rFonts w:cs="Times New Roman"/>
        </w:rPr>
        <w:t xml:space="preserve">. [online] Available at: </w:t>
      </w:r>
      <w:hyperlink r:id="rId20" w:history="1">
        <w:r w:rsidRPr="007D5733">
          <w:rPr>
            <w:rStyle w:val="Hyperlink"/>
            <w:rFonts w:cs="Times New Roman"/>
          </w:rPr>
          <w:t>https://www.dss.gov.au/about-the-department/news/2017/multicultural-australia-united-strong-successful</w:t>
        </w:r>
      </w:hyperlink>
      <w:r w:rsidRPr="007D5733">
        <w:rPr>
          <w:rFonts w:cs="Times New Roman"/>
        </w:rPr>
        <w:t xml:space="preserve"> </w:t>
      </w:r>
      <w:r w:rsidRPr="007D5733">
        <w:rPr>
          <w:rStyle w:val="selectable"/>
          <w:rFonts w:cs="Times New Roman"/>
        </w:rPr>
        <w:t>[Accessed 23 Oct. 2017].</w:t>
      </w:r>
    </w:p>
    <w:p w:rsidR="00454785" w:rsidRPr="00051AD2" w:rsidRDefault="00454785" w:rsidP="00454785">
      <w:pPr>
        <w:pStyle w:val="EndnoteText"/>
        <w:numPr>
          <w:ilvl w:val="0"/>
          <w:numId w:val="150"/>
        </w:numPr>
        <w:ind w:left="360"/>
        <w:jc w:val="left"/>
      </w:pPr>
      <w:r w:rsidRPr="007D5733">
        <w:rPr>
          <w:rFonts w:cs="Times New Roman"/>
        </w:rPr>
        <w:t>S</w:t>
      </w:r>
      <w:r>
        <w:rPr>
          <w:rFonts w:cs="Times New Roman"/>
        </w:rPr>
        <w:t>ection</w:t>
      </w:r>
      <w:r w:rsidRPr="007D5733">
        <w:rPr>
          <w:rFonts w:cs="Times New Roman"/>
        </w:rPr>
        <w:t xml:space="preserve">s 474.26-474.27 </w:t>
      </w:r>
      <w:r w:rsidRPr="007D5733">
        <w:rPr>
          <w:rFonts w:cs="Times New Roman"/>
          <w:i/>
        </w:rPr>
        <w:t>Criminal Code Act 1995</w:t>
      </w:r>
      <w:r w:rsidRPr="007D5733">
        <w:rPr>
          <w:rFonts w:cs="Times New Roman"/>
        </w:rPr>
        <w:t xml:space="preserve"> (Cth).</w:t>
      </w:r>
    </w:p>
    <w:p w:rsidR="00454785" w:rsidRPr="00051AD2" w:rsidRDefault="00454785" w:rsidP="00454785">
      <w:pPr>
        <w:pStyle w:val="EndnoteText"/>
        <w:numPr>
          <w:ilvl w:val="0"/>
          <w:numId w:val="150"/>
        </w:numPr>
        <w:ind w:left="360"/>
        <w:jc w:val="left"/>
      </w:pPr>
      <w:r w:rsidRPr="007D5733">
        <w:rPr>
          <w:rFonts w:cs="Times New Roman"/>
        </w:rPr>
        <w:t xml:space="preserve">See definitions of </w:t>
      </w:r>
      <w:r>
        <w:rPr>
          <w:rFonts w:cs="Times New Roman"/>
        </w:rPr>
        <w:t>‘</w:t>
      </w:r>
      <w:r w:rsidRPr="007D5733">
        <w:rPr>
          <w:rFonts w:cs="Times New Roman"/>
        </w:rPr>
        <w:t>child abuse material</w:t>
      </w:r>
      <w:r>
        <w:rPr>
          <w:rFonts w:cs="Times New Roman"/>
        </w:rPr>
        <w:t>’</w:t>
      </w:r>
      <w:r w:rsidRPr="007D5733">
        <w:rPr>
          <w:rFonts w:cs="Times New Roman"/>
        </w:rPr>
        <w:t xml:space="preserve"> and </w:t>
      </w:r>
      <w:r>
        <w:rPr>
          <w:rFonts w:cs="Times New Roman"/>
        </w:rPr>
        <w:t>‘</w:t>
      </w:r>
      <w:r w:rsidRPr="007D5733">
        <w:rPr>
          <w:rFonts w:cs="Times New Roman"/>
        </w:rPr>
        <w:t>child pornography material</w:t>
      </w:r>
      <w:r>
        <w:rPr>
          <w:rFonts w:cs="Times New Roman"/>
        </w:rPr>
        <w:t>’</w:t>
      </w:r>
      <w:r w:rsidRPr="007D5733">
        <w:rPr>
          <w:rFonts w:cs="Times New Roman"/>
        </w:rPr>
        <w:t xml:space="preserve"> in section 473.1 of the </w:t>
      </w:r>
      <w:r w:rsidRPr="007D5733">
        <w:rPr>
          <w:rFonts w:cs="Times New Roman"/>
          <w:i/>
        </w:rPr>
        <w:t>Criminal</w:t>
      </w:r>
      <w:r>
        <w:rPr>
          <w:rFonts w:cs="Times New Roman"/>
          <w:i/>
        </w:rPr>
        <w:t> </w:t>
      </w:r>
      <w:r w:rsidRPr="007D5733">
        <w:rPr>
          <w:rFonts w:cs="Times New Roman"/>
          <w:i/>
        </w:rPr>
        <w:t>Code Act 1995</w:t>
      </w:r>
      <w:r w:rsidRPr="007D5733">
        <w:rPr>
          <w:rFonts w:cs="Times New Roman"/>
        </w:rPr>
        <w:t xml:space="preserve"> (Cth).</w:t>
      </w:r>
    </w:p>
    <w:p w:rsidR="00454785" w:rsidRPr="00051AD2" w:rsidRDefault="00454785" w:rsidP="00454785">
      <w:pPr>
        <w:pStyle w:val="EndnoteText"/>
        <w:numPr>
          <w:ilvl w:val="0"/>
          <w:numId w:val="150"/>
        </w:numPr>
        <w:ind w:left="360"/>
        <w:jc w:val="left"/>
      </w:pPr>
      <w:r w:rsidRPr="007D5733">
        <w:rPr>
          <w:rFonts w:cs="Times New Roman"/>
        </w:rPr>
        <w:t>Australian Institute of Health and Welfare 2016. Adoptions Australia 2015–16. Child welfare series no. 65. Cat. no. CWS 59. Canberra: AIHW.</w:t>
      </w:r>
    </w:p>
    <w:p w:rsidR="00454785" w:rsidRPr="00051AD2" w:rsidRDefault="00454785" w:rsidP="00454785">
      <w:pPr>
        <w:pStyle w:val="EndnoteText"/>
        <w:numPr>
          <w:ilvl w:val="0"/>
          <w:numId w:val="150"/>
        </w:numPr>
        <w:ind w:left="360"/>
        <w:jc w:val="left"/>
      </w:pPr>
      <w:r w:rsidRPr="007D5733">
        <w:rPr>
          <w:rFonts w:cs="Times New Roman"/>
        </w:rPr>
        <w:t>Australian Institute of Health and Welfare 2017. Child protection Australia 2015–16. Child Welfare series no. 66. Cat. no. CWS 60. Canberra: AIHW.</w:t>
      </w:r>
    </w:p>
    <w:p w:rsidR="00454785" w:rsidRPr="00051AD2" w:rsidRDefault="00454785" w:rsidP="00454785">
      <w:pPr>
        <w:pStyle w:val="EndnoteText"/>
        <w:numPr>
          <w:ilvl w:val="0"/>
          <w:numId w:val="150"/>
        </w:numPr>
        <w:ind w:left="360"/>
        <w:jc w:val="left"/>
      </w:pPr>
      <w:r w:rsidRPr="007D5733">
        <w:rPr>
          <w:rFonts w:cs="Times New Roman"/>
        </w:rPr>
        <w:t xml:space="preserve">Commonwealth, Royal Commission into Institutional Responses to Child Sexual Abuse. </w:t>
      </w:r>
      <w:r w:rsidRPr="007D5733">
        <w:rPr>
          <w:rFonts w:cs="Times New Roman"/>
          <w:i/>
        </w:rPr>
        <w:t>Interim Report</w:t>
      </w:r>
      <w:r w:rsidRPr="007D5733">
        <w:rPr>
          <w:rFonts w:cs="Times New Roman"/>
        </w:rPr>
        <w:t xml:space="preserve"> (2014). Available at: </w:t>
      </w:r>
      <w:hyperlink r:id="rId21" w:history="1">
        <w:r w:rsidRPr="007D5733">
          <w:rPr>
            <w:rStyle w:val="Hyperlink"/>
            <w:rFonts w:cs="Times New Roman"/>
          </w:rPr>
          <w:t>http://www.childabuseroyalcommission.gov.au/about-us/our-reports/interim-report-html</w:t>
        </w:r>
      </w:hyperlink>
      <w:r w:rsidRPr="008E4159">
        <w:rPr>
          <w:rStyle w:val="Hyperlink"/>
          <w:rFonts w:cs="Times New Roman"/>
        </w:rPr>
        <w:t>.</w:t>
      </w:r>
      <w:r w:rsidRPr="00A73E63">
        <w:rPr>
          <w:rFonts w:cs="Times New Roman"/>
        </w:rPr>
        <w:t xml:space="preserve"> </w:t>
      </w:r>
    </w:p>
    <w:p w:rsidR="00454785" w:rsidRPr="00051AD2" w:rsidRDefault="00454785" w:rsidP="00454785">
      <w:pPr>
        <w:pStyle w:val="EndnoteText"/>
        <w:numPr>
          <w:ilvl w:val="0"/>
          <w:numId w:val="150"/>
        </w:numPr>
        <w:ind w:left="360"/>
        <w:jc w:val="left"/>
      </w:pPr>
      <w:r w:rsidRPr="007D5733">
        <w:rPr>
          <w:rFonts w:cs="Times New Roman"/>
        </w:rPr>
        <w:t xml:space="preserve">Commonwealth, Royal Commission into Institutional Responses to Child Sexual Abuse. </w:t>
      </w:r>
      <w:r w:rsidRPr="007D5733">
        <w:rPr>
          <w:rFonts w:cs="Times New Roman"/>
          <w:i/>
        </w:rPr>
        <w:t xml:space="preserve">Working with Children Checks Report </w:t>
      </w:r>
      <w:r w:rsidRPr="007D5733">
        <w:rPr>
          <w:rFonts w:cs="Times New Roman"/>
        </w:rPr>
        <w:t xml:space="preserve">(2015). </w:t>
      </w:r>
      <w:r>
        <w:rPr>
          <w:rFonts w:cs="Times New Roman"/>
        </w:rPr>
        <w:t xml:space="preserve">[online] </w:t>
      </w:r>
      <w:r w:rsidRPr="007D5733">
        <w:rPr>
          <w:rFonts w:cs="Times New Roman"/>
        </w:rPr>
        <w:t xml:space="preserve">Available at: </w:t>
      </w:r>
      <w:hyperlink r:id="rId22" w:history="1">
        <w:r w:rsidRPr="007D5733">
          <w:rPr>
            <w:rStyle w:val="Hyperlink"/>
            <w:rFonts w:cs="Times New Roman"/>
          </w:rPr>
          <w:t>http://www.childabuseroyalcommission.gov.au/about-us/our-reports/working-with-children-checks-report-html</w:t>
        </w:r>
      </w:hyperlink>
      <w:r>
        <w:rPr>
          <w:rFonts w:cs="Times New Roman"/>
        </w:rPr>
        <w:t>.</w:t>
      </w:r>
    </w:p>
    <w:p w:rsidR="00454785" w:rsidRPr="00051AD2" w:rsidRDefault="00454785" w:rsidP="00454785">
      <w:pPr>
        <w:pStyle w:val="EndnoteText"/>
        <w:numPr>
          <w:ilvl w:val="0"/>
          <w:numId w:val="150"/>
        </w:numPr>
        <w:ind w:left="360"/>
        <w:jc w:val="left"/>
      </w:pPr>
      <w:r w:rsidRPr="007D5733">
        <w:rPr>
          <w:rFonts w:cs="Times New Roman"/>
        </w:rPr>
        <w:t xml:space="preserve">Commonwealth, Royal Commission into Institutional Responses to Child Sexual Abuse. </w:t>
      </w:r>
      <w:r w:rsidRPr="007D5733">
        <w:rPr>
          <w:rFonts w:cs="Times New Roman"/>
          <w:i/>
        </w:rPr>
        <w:t xml:space="preserve">Redress and Civil Litigation Report </w:t>
      </w:r>
      <w:r w:rsidRPr="007D5733">
        <w:rPr>
          <w:rFonts w:cs="Times New Roman"/>
        </w:rPr>
        <w:t xml:space="preserve">(2015). </w:t>
      </w:r>
      <w:r>
        <w:rPr>
          <w:rFonts w:cs="Times New Roman"/>
        </w:rPr>
        <w:t xml:space="preserve">[online] </w:t>
      </w:r>
      <w:r w:rsidRPr="007D5733">
        <w:rPr>
          <w:rFonts w:cs="Times New Roman"/>
        </w:rPr>
        <w:t xml:space="preserve">Available at: </w:t>
      </w:r>
      <w:hyperlink r:id="rId23" w:history="1">
        <w:r w:rsidRPr="007D5733">
          <w:rPr>
            <w:rStyle w:val="Hyperlink"/>
            <w:rFonts w:cs="Times New Roman"/>
          </w:rPr>
          <w:t>http://www.childabuseroyalcommission.gov.au/about-us/our-reports/redress-and-civil-litigation-report-html</w:t>
        </w:r>
      </w:hyperlink>
      <w:r>
        <w:rPr>
          <w:rFonts w:cs="Times New Roman"/>
        </w:rPr>
        <w:t>.</w:t>
      </w:r>
    </w:p>
    <w:p w:rsidR="00454785" w:rsidRDefault="00454785" w:rsidP="00454785">
      <w:pPr>
        <w:pStyle w:val="EndnoteText"/>
        <w:numPr>
          <w:ilvl w:val="0"/>
          <w:numId w:val="150"/>
        </w:numPr>
        <w:ind w:left="360"/>
      </w:pPr>
      <w:r w:rsidRPr="007D5733">
        <w:rPr>
          <w:rFonts w:cs="Times New Roman"/>
        </w:rPr>
        <w:t xml:space="preserve">Commonwealth, Royal Commission into Institutional Responses to Child Sexual Abuse. </w:t>
      </w:r>
      <w:r>
        <w:rPr>
          <w:rFonts w:cs="Times New Roman"/>
          <w:i/>
        </w:rPr>
        <w:t>Criminal Justice</w:t>
      </w:r>
      <w:r w:rsidRPr="007D5733">
        <w:rPr>
          <w:rFonts w:cs="Times New Roman"/>
          <w:i/>
        </w:rPr>
        <w:t xml:space="preserve"> Report </w:t>
      </w:r>
      <w:r w:rsidRPr="007D5733">
        <w:rPr>
          <w:rFonts w:cs="Times New Roman"/>
        </w:rPr>
        <w:t xml:space="preserve">(2015). </w:t>
      </w:r>
      <w:r>
        <w:rPr>
          <w:rFonts w:cs="Times New Roman"/>
        </w:rPr>
        <w:t xml:space="preserve">[online] </w:t>
      </w:r>
      <w:r w:rsidRPr="007D5733">
        <w:rPr>
          <w:rFonts w:cs="Times New Roman"/>
        </w:rPr>
        <w:t xml:space="preserve">Available at: </w:t>
      </w:r>
      <w:r w:rsidRPr="00051AD2">
        <w:t>https://www.childabuseroyalcommission.gov.au/criminal-justice</w:t>
      </w:r>
      <w:r>
        <w:rPr>
          <w:rFonts w:cs="Times New Roman"/>
        </w:rPr>
        <w:t>.</w:t>
      </w:r>
    </w:p>
    <w:p w:rsidR="00454785" w:rsidRPr="00051AD2" w:rsidRDefault="00454785" w:rsidP="00454785">
      <w:pPr>
        <w:pStyle w:val="EndnoteText"/>
        <w:numPr>
          <w:ilvl w:val="0"/>
          <w:numId w:val="150"/>
        </w:numPr>
        <w:ind w:left="360"/>
        <w:jc w:val="left"/>
      </w:pPr>
      <w:r w:rsidRPr="007D5733">
        <w:rPr>
          <w:rFonts w:cs="Times New Roman"/>
        </w:rPr>
        <w:t>Australian Institute of Health and Welfare 2017. Youth justice in Australia 2015–16. AIHW Bulletin no. 139. Cat. AUS 211. Canberra: AIHW.</w:t>
      </w:r>
    </w:p>
    <w:p w:rsidR="00454785" w:rsidRPr="00051AD2" w:rsidRDefault="00454785" w:rsidP="00454785">
      <w:pPr>
        <w:pStyle w:val="EndnoteText"/>
        <w:numPr>
          <w:ilvl w:val="0"/>
          <w:numId w:val="150"/>
        </w:numPr>
        <w:ind w:left="360"/>
        <w:jc w:val="left"/>
      </w:pPr>
      <w:r w:rsidRPr="007D5733">
        <w:rPr>
          <w:rFonts w:cs="Times New Roman"/>
        </w:rPr>
        <w:t>Ibid.</w:t>
      </w:r>
    </w:p>
    <w:p w:rsidR="00454785" w:rsidRPr="00051AD2" w:rsidRDefault="00454785" w:rsidP="00454785">
      <w:pPr>
        <w:pStyle w:val="EndnoteText"/>
        <w:numPr>
          <w:ilvl w:val="0"/>
          <w:numId w:val="150"/>
        </w:numPr>
        <w:ind w:left="360"/>
        <w:jc w:val="left"/>
      </w:pPr>
      <w:r w:rsidRPr="007D5733">
        <w:rPr>
          <w:rFonts w:cs="Times New Roman"/>
        </w:rPr>
        <w:t>Ibid.</w:t>
      </w:r>
    </w:p>
    <w:p w:rsidR="00454785" w:rsidRPr="00051AD2" w:rsidRDefault="00454785" w:rsidP="00454785">
      <w:pPr>
        <w:pStyle w:val="EndnoteText"/>
        <w:numPr>
          <w:ilvl w:val="0"/>
          <w:numId w:val="150"/>
        </w:numPr>
        <w:ind w:left="360"/>
        <w:jc w:val="left"/>
      </w:pPr>
      <w:r>
        <w:t xml:space="preserve">Commonwealth, Royal Commission into the Protection and Detention of Children in the Northern Territory. </w:t>
      </w:r>
      <w:r>
        <w:rPr>
          <w:i/>
        </w:rPr>
        <w:t xml:space="preserve">Final Report </w:t>
      </w:r>
      <w:r>
        <w:t xml:space="preserve">(2017). [online]. Available at: </w:t>
      </w:r>
      <w:hyperlink r:id="rId24" w:history="1">
        <w:r w:rsidRPr="009545E3">
          <w:rPr>
            <w:rStyle w:val="Hyperlink"/>
          </w:rPr>
          <w:t>https://childdetentionnt.royalcommission.gov.au/Pages/Report.aspx</w:t>
        </w:r>
      </w:hyperlink>
      <w:r>
        <w:t xml:space="preserve"> [Accessed </w:t>
      </w:r>
      <w:r>
        <w:rPr>
          <w:rFonts w:cs="Times New Roman"/>
        </w:rPr>
        <w:t>22 Nov 2017</w:t>
      </w:r>
      <w:r>
        <w:t>]</w:t>
      </w:r>
    </w:p>
    <w:p w:rsidR="00454785" w:rsidRPr="00051AD2" w:rsidRDefault="00454785" w:rsidP="00454785">
      <w:pPr>
        <w:pStyle w:val="EndnoteText"/>
        <w:numPr>
          <w:ilvl w:val="0"/>
          <w:numId w:val="150"/>
        </w:numPr>
        <w:ind w:left="360"/>
      </w:pPr>
      <w:r>
        <w:t xml:space="preserve">Northern Territory Government, Building Safer, Fairer and Stronger Communities – Royal Commission Report Released (Media Statement, 17 November 2017). </w:t>
      </w:r>
    </w:p>
    <w:p w:rsidR="00454785" w:rsidRPr="00051AD2" w:rsidRDefault="00454785" w:rsidP="00454785">
      <w:pPr>
        <w:pStyle w:val="EndnoteText"/>
        <w:numPr>
          <w:ilvl w:val="0"/>
          <w:numId w:val="150"/>
        </w:numPr>
        <w:ind w:left="360"/>
        <w:jc w:val="left"/>
      </w:pPr>
      <w:r w:rsidRPr="008968B8">
        <w:rPr>
          <w:rFonts w:cs="Times New Roman"/>
        </w:rPr>
        <w:t xml:space="preserve">Australian Bureau of Statistics 2016. </w:t>
      </w:r>
      <w:r w:rsidRPr="008968B8">
        <w:rPr>
          <w:rFonts w:cs="Times New Roman"/>
          <w:i/>
        </w:rPr>
        <w:t>Disability, Ageing and Carers, Australia: First Results, 2015</w:t>
      </w:r>
      <w:r w:rsidRPr="008968B8">
        <w:rPr>
          <w:rFonts w:cs="Times New Roman"/>
        </w:rPr>
        <w:t>, D</w:t>
      </w:r>
      <w:r w:rsidRPr="008E4159">
        <w:rPr>
          <w:rFonts w:cs="Times New Roman"/>
          <w:shd w:val="clear" w:color="auto" w:fill="FFFFFF"/>
        </w:rPr>
        <w:t xml:space="preserve">ata cube: Table 1.1, cat. no. 4430.0.10.001. Available at: </w:t>
      </w:r>
      <w:hyperlink r:id="rId25" w:history="1">
        <w:r w:rsidRPr="007D5733">
          <w:rPr>
            <w:rStyle w:val="Hyperlink"/>
            <w:rFonts w:cs="Times New Roman"/>
            <w:shd w:val="clear" w:color="auto" w:fill="FFFFFF"/>
          </w:rPr>
          <w:t>http://www.abs.gov.au/AUSSTATS/abs@.nsf/DetailsPage/4430.0.10.0012015?OpenDocument</w:t>
        </w:r>
      </w:hyperlink>
      <w:r w:rsidRPr="007D5733">
        <w:rPr>
          <w:rFonts w:cs="Times New Roman"/>
          <w:color w:val="333333"/>
          <w:shd w:val="clear" w:color="auto" w:fill="FFFFFF"/>
        </w:rPr>
        <w:t xml:space="preserve"> </w:t>
      </w:r>
      <w:r w:rsidRPr="008E4159">
        <w:rPr>
          <w:rFonts w:cs="Times New Roman"/>
          <w:shd w:val="clear" w:color="auto" w:fill="FFFFFF"/>
        </w:rPr>
        <w:t xml:space="preserve">[Accessed </w:t>
      </w:r>
      <w:r>
        <w:rPr>
          <w:rFonts w:cs="Times New Roman"/>
        </w:rPr>
        <w:t>22 Nov 2017</w:t>
      </w:r>
      <w:r w:rsidRPr="008E4159">
        <w:rPr>
          <w:rFonts w:cs="Times New Roman"/>
          <w:shd w:val="clear" w:color="auto" w:fill="FFFFFF"/>
        </w:rPr>
        <w:t>]</w:t>
      </w:r>
      <w:r>
        <w:rPr>
          <w:rFonts w:cs="Times New Roman"/>
          <w:shd w:val="clear" w:color="auto" w:fill="FFFFFF"/>
        </w:rPr>
        <w:t>.</w:t>
      </w:r>
    </w:p>
    <w:p w:rsidR="00454785" w:rsidRPr="00051AD2" w:rsidRDefault="00454785" w:rsidP="00454785">
      <w:pPr>
        <w:pStyle w:val="EndnoteText"/>
        <w:numPr>
          <w:ilvl w:val="0"/>
          <w:numId w:val="150"/>
        </w:numPr>
        <w:ind w:left="360"/>
        <w:jc w:val="left"/>
      </w:pPr>
      <w:r w:rsidRPr="007D5733">
        <w:rPr>
          <w:rFonts w:cs="Times New Roman"/>
        </w:rPr>
        <w:t xml:space="preserve">National Disability Insurance Scheme. 2017. </w:t>
      </w:r>
      <w:r w:rsidRPr="007D5733">
        <w:rPr>
          <w:rFonts w:cs="Times New Roman"/>
          <w:i/>
        </w:rPr>
        <w:t xml:space="preserve">National Public Dashboard. </w:t>
      </w:r>
      <w:r w:rsidRPr="007D5733">
        <w:rPr>
          <w:rFonts w:cs="Times New Roman"/>
        </w:rPr>
        <w:t xml:space="preserve">[online] </w:t>
      </w:r>
      <w:r w:rsidRPr="009D6A3F">
        <w:rPr>
          <w:rStyle w:val="Hyperlink"/>
          <w:shd w:val="clear" w:color="auto" w:fill="FFFFFF"/>
        </w:rPr>
        <w:t xml:space="preserve">Available at: </w:t>
      </w:r>
      <w:hyperlink r:id="rId26" w:history="1">
        <w:r w:rsidRPr="009D6A3F">
          <w:rPr>
            <w:rStyle w:val="Hyperlink"/>
            <w:rFonts w:cs="Times New Roman"/>
            <w:shd w:val="clear" w:color="auto" w:fill="FFFFFF"/>
          </w:rPr>
          <w:t>https://www.ndis.gov.au/medias/documents/he6/h03/8803452256286/NAT-Dashboard-30-June-2017.pdf</w:t>
        </w:r>
      </w:hyperlink>
      <w:r w:rsidRPr="009D6A3F">
        <w:rPr>
          <w:rStyle w:val="Hyperlink"/>
        </w:rPr>
        <w:t xml:space="preserve"> </w:t>
      </w:r>
      <w:r w:rsidRPr="008E4159">
        <w:rPr>
          <w:rStyle w:val="Hyperlink"/>
        </w:rPr>
        <w:t xml:space="preserve">[Accessed </w:t>
      </w:r>
      <w:r>
        <w:rPr>
          <w:rFonts w:cs="Times New Roman"/>
        </w:rPr>
        <w:t>22 Nov 2017</w:t>
      </w:r>
      <w:r w:rsidRPr="008E4159">
        <w:rPr>
          <w:rStyle w:val="Hyperlink"/>
        </w:rPr>
        <w:t>]</w:t>
      </w:r>
      <w:r>
        <w:rPr>
          <w:rStyle w:val="Hyperlink"/>
        </w:rPr>
        <w:t>.</w:t>
      </w:r>
    </w:p>
    <w:p w:rsidR="00454785" w:rsidRPr="00051AD2" w:rsidRDefault="00454785" w:rsidP="00454785">
      <w:pPr>
        <w:pStyle w:val="EndnoteText"/>
        <w:numPr>
          <w:ilvl w:val="0"/>
          <w:numId w:val="150"/>
        </w:numPr>
        <w:ind w:left="360"/>
        <w:jc w:val="left"/>
      </w:pPr>
      <w:r w:rsidRPr="007D5733">
        <w:rPr>
          <w:rFonts w:cs="Times New Roman"/>
        </w:rPr>
        <w:t xml:space="preserve">Excludes data from Victoria. Australian Institute of Health and Welfare (2016). </w:t>
      </w:r>
      <w:r w:rsidRPr="007D5733">
        <w:rPr>
          <w:rFonts w:cs="Times New Roman"/>
          <w:i/>
        </w:rPr>
        <w:t xml:space="preserve">Australia's mothers and babies 2014—in brief. </w:t>
      </w:r>
      <w:r w:rsidRPr="007D5733">
        <w:rPr>
          <w:rFonts w:cs="Times New Roman"/>
        </w:rPr>
        <w:t xml:space="preserve">Perinatal statistics series no. 32. Cat. no. PER 87. Canberra: AIHW at 5. </w:t>
      </w:r>
    </w:p>
    <w:p w:rsidR="00454785" w:rsidRPr="00051AD2" w:rsidRDefault="00454785" w:rsidP="00454785">
      <w:pPr>
        <w:pStyle w:val="EndnoteText"/>
        <w:numPr>
          <w:ilvl w:val="0"/>
          <w:numId w:val="150"/>
        </w:numPr>
        <w:ind w:left="360"/>
        <w:jc w:val="left"/>
      </w:pPr>
      <w:r w:rsidRPr="007D5733">
        <w:rPr>
          <w:rFonts w:cs="Times New Roman"/>
        </w:rPr>
        <w:t xml:space="preserve">Australian Institute of Health and Welfare, Humphrey MD, Bonello MR, Chughtai A, Macaldowie A, Harris K &amp; Chambers GM 2015. </w:t>
      </w:r>
      <w:r w:rsidRPr="007D5733">
        <w:rPr>
          <w:rFonts w:cs="Times New Roman"/>
          <w:i/>
        </w:rPr>
        <w:t>Maternal deaths in Australia 2008–2012.</w:t>
      </w:r>
      <w:r w:rsidRPr="007D5733">
        <w:rPr>
          <w:rFonts w:cs="Times New Roman"/>
        </w:rPr>
        <w:t xml:space="preserve"> Maternal deaths series no. 5. Cat. no. PER 70. Canberra: AIHW.</w:t>
      </w:r>
    </w:p>
    <w:p w:rsidR="00454785" w:rsidRPr="00051AD2" w:rsidRDefault="00454785" w:rsidP="00454785">
      <w:pPr>
        <w:pStyle w:val="EndnoteText"/>
        <w:numPr>
          <w:ilvl w:val="0"/>
          <w:numId w:val="150"/>
        </w:numPr>
        <w:tabs>
          <w:tab w:val="left" w:pos="3600"/>
        </w:tabs>
        <w:ind w:left="360"/>
        <w:jc w:val="left"/>
      </w:pPr>
      <w:r w:rsidRPr="007D5733">
        <w:rPr>
          <w:rFonts w:cs="Times New Roman"/>
        </w:rPr>
        <w:t xml:space="preserve">Ibid. </w:t>
      </w:r>
    </w:p>
    <w:p w:rsidR="00454785" w:rsidRPr="00051AD2" w:rsidRDefault="00454785" w:rsidP="00454785">
      <w:pPr>
        <w:pStyle w:val="EndnoteText"/>
        <w:numPr>
          <w:ilvl w:val="0"/>
          <w:numId w:val="150"/>
        </w:numPr>
        <w:ind w:left="360"/>
        <w:jc w:val="left"/>
      </w:pPr>
      <w:r w:rsidRPr="007D5733">
        <w:rPr>
          <w:rFonts w:cs="Times New Roman"/>
        </w:rPr>
        <w:t xml:space="preserve">Australian Bureau of Statistics. (2017). </w:t>
      </w:r>
      <w:r w:rsidRPr="00A73E63">
        <w:rPr>
          <w:rFonts w:cs="Times New Roman"/>
          <w:i/>
        </w:rPr>
        <w:t xml:space="preserve">Health Service Usage and Health Related Actions, Australia, 2014-2015, Breastfeeding Summary. </w:t>
      </w:r>
      <w:r w:rsidRPr="009C4E7B">
        <w:rPr>
          <w:rFonts w:cs="Times New Roman"/>
        </w:rPr>
        <w:t xml:space="preserve">[online] Available at: </w:t>
      </w:r>
      <w:hyperlink r:id="rId27" w:history="1">
        <w:r w:rsidRPr="007D5733">
          <w:rPr>
            <w:rStyle w:val="Hyperlink"/>
            <w:rFonts w:cs="Times New Roman"/>
          </w:rPr>
          <w:t>http://www.abs.gov.au/ausstats/abs@.nsf/Lookup/by%20Subject/4364.0.55.002~2014-15~Main%20Features~Breastfeeding~10000</w:t>
        </w:r>
      </w:hyperlink>
      <w:r w:rsidRPr="007D5733">
        <w:rPr>
          <w:rFonts w:cs="Times New Roman"/>
        </w:rPr>
        <w:t xml:space="preserve"> [Accessed </w:t>
      </w:r>
      <w:r>
        <w:rPr>
          <w:rFonts w:cs="Times New Roman"/>
        </w:rPr>
        <w:t>22 Nov 2017</w:t>
      </w:r>
      <w:r w:rsidRPr="007D5733">
        <w:rPr>
          <w:rFonts w:cs="Times New Roman"/>
        </w:rPr>
        <w:t>]</w:t>
      </w:r>
      <w:r>
        <w:rPr>
          <w:rFonts w:cs="Times New Roman"/>
        </w:rPr>
        <w:t>.</w:t>
      </w:r>
    </w:p>
    <w:p w:rsidR="00454785" w:rsidRPr="00051AD2" w:rsidRDefault="00454785" w:rsidP="00454785">
      <w:pPr>
        <w:pStyle w:val="EndnoteText"/>
        <w:numPr>
          <w:ilvl w:val="0"/>
          <w:numId w:val="150"/>
        </w:numPr>
        <w:ind w:left="360"/>
        <w:jc w:val="left"/>
      </w:pPr>
      <w:r w:rsidRPr="007D5733">
        <w:rPr>
          <w:rFonts w:cs="Times New Roman"/>
        </w:rPr>
        <w:t xml:space="preserve">Australian College of Midwives. (undated). </w:t>
      </w:r>
      <w:r w:rsidRPr="007D5733">
        <w:rPr>
          <w:rFonts w:cs="Times New Roman"/>
          <w:i/>
        </w:rPr>
        <w:t xml:space="preserve">Baby Friendly Hospital Initiative Accredited Facilities List as at 13/11/17. </w:t>
      </w:r>
      <w:r w:rsidRPr="007D5733">
        <w:rPr>
          <w:rFonts w:cs="Times New Roman"/>
        </w:rPr>
        <w:t xml:space="preserve">[online] Available at: Australian College of Midwives, Baby Friendly Health Initiative. </w:t>
      </w:r>
      <w:hyperlink r:id="rId28" w:history="1">
        <w:r w:rsidRPr="009D6A3F">
          <w:rPr>
            <w:rStyle w:val="Hyperlink"/>
            <w:rFonts w:cs="Times New Roman"/>
          </w:rPr>
          <w:t>https://www.midwives.org.au/sites/default/files/uploaded-content/website-content/BFHI/bfhi_accredited_facilities_list_for_website_20171113.pdf</w:t>
        </w:r>
      </w:hyperlink>
      <w:r w:rsidRPr="009D6A3F">
        <w:rPr>
          <w:rFonts w:cs="Times New Roman"/>
        </w:rPr>
        <w:t xml:space="preserve"> [Accessed: </w:t>
      </w:r>
      <w:r>
        <w:rPr>
          <w:rFonts w:cs="Times New Roman"/>
        </w:rPr>
        <w:t>22 Nov 2017</w:t>
      </w:r>
      <w:r w:rsidRPr="009D6A3F">
        <w:rPr>
          <w:rFonts w:cs="Times New Roman"/>
        </w:rPr>
        <w:t>]</w:t>
      </w:r>
      <w:r>
        <w:rPr>
          <w:rFonts w:cs="Times New Roman"/>
        </w:rPr>
        <w:t>.</w:t>
      </w:r>
    </w:p>
    <w:p w:rsidR="00454785" w:rsidRPr="00051AD2" w:rsidRDefault="00454785" w:rsidP="00454785">
      <w:pPr>
        <w:pStyle w:val="EndnoteText"/>
        <w:numPr>
          <w:ilvl w:val="0"/>
          <w:numId w:val="150"/>
        </w:numPr>
        <w:ind w:left="360"/>
        <w:jc w:val="left"/>
      </w:pPr>
      <w:r w:rsidRPr="007D5733">
        <w:rPr>
          <w:rFonts w:cs="Times New Roman"/>
        </w:rPr>
        <w:t>Lawrence D, Johnson S, Hafekost J, Boterhoven De Haan K, Sawyer M, Ainley J, Zubrick SR (2015) The Mental Health of Children and Adolescents. Report on the second Australian Child and Adolescent Survey of Mental Health and Wellbeing. Department of Health, Canberra.</w:t>
      </w:r>
    </w:p>
    <w:p w:rsidR="00454785" w:rsidRPr="00051AD2" w:rsidRDefault="00454785" w:rsidP="00454785">
      <w:pPr>
        <w:pStyle w:val="EndnoteText"/>
        <w:numPr>
          <w:ilvl w:val="0"/>
          <w:numId w:val="150"/>
        </w:numPr>
        <w:ind w:left="360"/>
        <w:jc w:val="left"/>
      </w:pPr>
      <w:r w:rsidRPr="007D5733">
        <w:rPr>
          <w:rFonts w:cs="Times New Roman"/>
        </w:rPr>
        <w:t xml:space="preserve">Ibid. </w:t>
      </w:r>
    </w:p>
    <w:p w:rsidR="00454785" w:rsidRPr="00051AD2" w:rsidRDefault="00454785" w:rsidP="00454785">
      <w:pPr>
        <w:pStyle w:val="EndnoteText"/>
        <w:numPr>
          <w:ilvl w:val="0"/>
          <w:numId w:val="150"/>
        </w:numPr>
        <w:ind w:left="360"/>
        <w:jc w:val="left"/>
      </w:pPr>
      <w:r>
        <w:rPr>
          <w:rFonts w:cs="Times New Roman"/>
        </w:rPr>
        <w:t xml:space="preserve">Commonwealth of Australia, Department of Health. (2015). </w:t>
      </w:r>
      <w:r w:rsidRPr="009D6A3F">
        <w:rPr>
          <w:rFonts w:cs="Times New Roman"/>
          <w:i/>
        </w:rPr>
        <w:t>Australian Government Response to Contributing Lives, Thriving Communities – Review of Mental Health Programmes and Services</w:t>
      </w:r>
      <w:r>
        <w:rPr>
          <w:rFonts w:cs="Times New Roman"/>
          <w:i/>
        </w:rPr>
        <w:t xml:space="preserve">. </w:t>
      </w:r>
      <w:r w:rsidRPr="008E4159">
        <w:rPr>
          <w:rFonts w:cs="Times New Roman"/>
        </w:rPr>
        <w:t>[online]</w:t>
      </w:r>
      <w:r>
        <w:rPr>
          <w:rFonts w:cs="Times New Roman"/>
          <w:i/>
        </w:rPr>
        <w:t xml:space="preserve"> </w:t>
      </w:r>
      <w:r w:rsidRPr="008E4159">
        <w:rPr>
          <w:rFonts w:cs="Times New Roman"/>
        </w:rPr>
        <w:t xml:space="preserve">Available at: </w:t>
      </w:r>
      <w:r w:rsidRPr="007D5733">
        <w:rPr>
          <w:rFonts w:cs="Times New Roman"/>
        </w:rPr>
        <w:t xml:space="preserve"> </w:t>
      </w:r>
      <w:hyperlink r:id="rId29" w:history="1">
        <w:r w:rsidRPr="009545E3">
          <w:rPr>
            <w:rStyle w:val="Hyperlink"/>
            <w:rFonts w:cs="Times New Roman"/>
          </w:rPr>
          <w:t>http://www.health.gov.au/internet/main/publishing.nsf/Content/mental-review-response</w:t>
        </w:r>
      </w:hyperlink>
      <w:r>
        <w:rPr>
          <w:rFonts w:cs="Times New Roman"/>
        </w:rPr>
        <w:t xml:space="preserve"> [Accessed: 22 Nov 2017].</w:t>
      </w:r>
    </w:p>
    <w:p w:rsidR="00454785" w:rsidRDefault="00454785" w:rsidP="00454785">
      <w:pPr>
        <w:pStyle w:val="EndnoteText"/>
        <w:numPr>
          <w:ilvl w:val="0"/>
          <w:numId w:val="150"/>
        </w:numPr>
        <w:ind w:left="360"/>
      </w:pPr>
      <w:r w:rsidRPr="007D5733">
        <w:rPr>
          <w:rFonts w:cs="Times New Roman"/>
          <w:i/>
        </w:rPr>
        <w:lastRenderedPageBreak/>
        <w:t>Re Kelvin</w:t>
      </w:r>
      <w:r w:rsidRPr="007D5733">
        <w:rPr>
          <w:rFonts w:cs="Times New Roman"/>
        </w:rPr>
        <w:t xml:space="preserve"> [2017] FAMCA 78</w:t>
      </w:r>
      <w:r>
        <w:rPr>
          <w:rFonts w:cs="Times New Roman"/>
        </w:rPr>
        <w:t>.</w:t>
      </w:r>
    </w:p>
    <w:p w:rsidR="00454785" w:rsidRPr="00051AD2" w:rsidRDefault="00454785" w:rsidP="00454785">
      <w:pPr>
        <w:pStyle w:val="EndnoteText"/>
        <w:numPr>
          <w:ilvl w:val="0"/>
          <w:numId w:val="150"/>
        </w:numPr>
        <w:ind w:left="360"/>
        <w:jc w:val="left"/>
      </w:pPr>
      <w:r w:rsidRPr="007D5733">
        <w:rPr>
          <w:rFonts w:cs="Times New Roman"/>
          <w:i/>
        </w:rPr>
        <w:t>Re. Carla</w:t>
      </w:r>
      <w:r w:rsidRPr="007D5733">
        <w:rPr>
          <w:rFonts w:cs="Times New Roman"/>
        </w:rPr>
        <w:t xml:space="preserve"> [2016] FamCA 7.</w:t>
      </w:r>
    </w:p>
    <w:p w:rsidR="00454785" w:rsidRPr="00051AD2" w:rsidRDefault="00454785" w:rsidP="00454785">
      <w:pPr>
        <w:pStyle w:val="EndnoteText"/>
        <w:numPr>
          <w:ilvl w:val="0"/>
          <w:numId w:val="150"/>
        </w:numPr>
        <w:ind w:left="360"/>
        <w:jc w:val="left"/>
      </w:pPr>
      <w:r w:rsidRPr="007D5733">
        <w:rPr>
          <w:rFonts w:cs="Times New Roman"/>
          <w:i/>
        </w:rPr>
        <w:t>Re: Kaitlin</w:t>
      </w:r>
      <w:r w:rsidRPr="007D5733">
        <w:rPr>
          <w:rFonts w:cs="Times New Roman"/>
        </w:rPr>
        <w:t xml:space="preserve"> [2017] FamCA 83.</w:t>
      </w:r>
    </w:p>
    <w:p w:rsidR="00454785" w:rsidRPr="00051AD2" w:rsidRDefault="00454785" w:rsidP="00454785">
      <w:pPr>
        <w:pStyle w:val="EndnoteText"/>
        <w:numPr>
          <w:ilvl w:val="0"/>
          <w:numId w:val="150"/>
        </w:numPr>
        <w:ind w:left="360"/>
        <w:jc w:val="left"/>
      </w:pPr>
      <w:r w:rsidRPr="007D5733">
        <w:rPr>
          <w:rFonts w:cs="Times New Roman"/>
        </w:rPr>
        <w:t xml:space="preserve">Australian Bureau of Statistics, </w:t>
      </w:r>
      <w:r>
        <w:rPr>
          <w:rFonts w:cs="Times New Roman"/>
        </w:rPr>
        <w:t>Teenage fertility rate lowers on record, (Media Release, 8 November 2016).</w:t>
      </w:r>
    </w:p>
    <w:p w:rsidR="00454785" w:rsidRPr="00051AD2" w:rsidRDefault="00454785" w:rsidP="00454785">
      <w:pPr>
        <w:pStyle w:val="ListParagraph"/>
        <w:numPr>
          <w:ilvl w:val="0"/>
          <w:numId w:val="150"/>
        </w:numPr>
        <w:spacing w:line="240" w:lineRule="auto"/>
        <w:ind w:left="360"/>
        <w:jc w:val="left"/>
      </w:pPr>
      <w:r w:rsidRPr="00454785">
        <w:rPr>
          <w:rFonts w:cs="Times New Roman"/>
        </w:rPr>
        <w:t xml:space="preserve">Australian Bureau of Statistics. (2017). </w:t>
      </w:r>
      <w:r w:rsidRPr="00454785">
        <w:rPr>
          <w:rFonts w:cs="Times New Roman"/>
          <w:i/>
        </w:rPr>
        <w:t xml:space="preserve">Schools, Australia, 2016. </w:t>
      </w:r>
      <w:r w:rsidRPr="00454785">
        <w:rPr>
          <w:rFonts w:cs="Times New Roman"/>
        </w:rPr>
        <w:t>D</w:t>
      </w:r>
      <w:r w:rsidRPr="00454785">
        <w:rPr>
          <w:rFonts w:cs="Times New Roman"/>
          <w:shd w:val="clear" w:color="auto" w:fill="FFFFFF"/>
        </w:rPr>
        <w:t>ata cube: Table 90a, cat. no. 4221.0.</w:t>
      </w:r>
      <w:r w:rsidRPr="00454785">
        <w:rPr>
          <w:rFonts w:cs="Times New Roman"/>
          <w:i/>
        </w:rPr>
        <w:t xml:space="preserve">. </w:t>
      </w:r>
      <w:r w:rsidRPr="00454785">
        <w:rPr>
          <w:rFonts w:cs="Times New Roman"/>
        </w:rPr>
        <w:t xml:space="preserve">[online] Available at: </w:t>
      </w:r>
      <w:hyperlink r:id="rId30" w:history="1">
        <w:r w:rsidRPr="00454785">
          <w:rPr>
            <w:rFonts w:eastAsia="Times New Roman" w:cs="Times New Roman"/>
            <w:i/>
            <w:iCs/>
            <w:color w:val="0000FF" w:themeColor="hyperlink"/>
            <w:u w:val="single"/>
            <w:lang w:eastAsia="en-AU"/>
          </w:rPr>
          <w:t>http://www.abs.gov.au/ausstats/abs@.nsf/mf/4221.0</w:t>
        </w:r>
      </w:hyperlink>
      <w:r w:rsidRPr="00454785">
        <w:rPr>
          <w:rFonts w:eastAsia="Times New Roman" w:cs="Times New Roman"/>
          <w:i/>
          <w:iCs/>
          <w:lang w:eastAsia="en-AU"/>
        </w:rPr>
        <w:t xml:space="preserve"> </w:t>
      </w:r>
      <w:r w:rsidRPr="00454785">
        <w:rPr>
          <w:rFonts w:cs="Times New Roman"/>
        </w:rPr>
        <w:t>[Accessed 22 Nov 2017]</w:t>
      </w:r>
    </w:p>
    <w:p w:rsidR="00454785" w:rsidRPr="00051AD2" w:rsidRDefault="00454785" w:rsidP="00454785">
      <w:pPr>
        <w:pStyle w:val="EndnoteText"/>
        <w:numPr>
          <w:ilvl w:val="0"/>
          <w:numId w:val="150"/>
        </w:numPr>
        <w:ind w:left="360"/>
        <w:jc w:val="left"/>
      </w:pPr>
      <w:r>
        <w:t>Commonwealth of Australia, Department of the Prime Minister and Cabinet, Closing the Gap Prime Minister’s Report 2017.</w:t>
      </w:r>
      <w:r w:rsidRPr="007D5733">
        <w:rPr>
          <w:rFonts w:cs="Times New Roman"/>
        </w:rPr>
        <w:t xml:space="preserve"> </w:t>
      </w:r>
    </w:p>
    <w:p w:rsidR="00454785" w:rsidRPr="00051AD2" w:rsidRDefault="00454785" w:rsidP="00454785">
      <w:pPr>
        <w:pStyle w:val="EndnoteText"/>
        <w:numPr>
          <w:ilvl w:val="0"/>
          <w:numId w:val="150"/>
        </w:numPr>
        <w:ind w:left="360"/>
        <w:jc w:val="left"/>
      </w:pPr>
      <w:r w:rsidRPr="007D5733">
        <w:rPr>
          <w:rFonts w:cs="Times New Roman"/>
        </w:rPr>
        <w:t xml:space="preserve">Ibid. </w:t>
      </w:r>
    </w:p>
    <w:p w:rsidR="00454785" w:rsidRPr="00051AD2" w:rsidRDefault="00454785" w:rsidP="00454785">
      <w:pPr>
        <w:pStyle w:val="EndnoteText"/>
        <w:numPr>
          <w:ilvl w:val="0"/>
          <w:numId w:val="150"/>
        </w:numPr>
        <w:ind w:left="360"/>
        <w:jc w:val="left"/>
      </w:pPr>
      <w:r>
        <w:rPr>
          <w:rFonts w:cs="Times New Roman"/>
        </w:rPr>
        <w:t xml:space="preserve">Education Council. (2016). </w:t>
      </w:r>
      <w:r w:rsidRPr="009D6A3F">
        <w:rPr>
          <w:i/>
        </w:rPr>
        <w:t>Improving educational outcomes: Emergent data on students with disability in Australian schools</w:t>
      </w:r>
      <w:r>
        <w:rPr>
          <w:rFonts w:cs="Times New Roman"/>
        </w:rPr>
        <w:t xml:space="preserve">. [online]. Available at: </w:t>
      </w:r>
      <w:r w:rsidRPr="007D5733">
        <w:rPr>
          <w:rFonts w:cs="Times New Roman"/>
        </w:rPr>
        <w:t xml:space="preserve"> </w:t>
      </w:r>
      <w:hyperlink r:id="rId31" w:history="1">
        <w:r w:rsidRPr="007D5733">
          <w:rPr>
            <w:rStyle w:val="Hyperlink"/>
            <w:rFonts w:cs="Times New Roman"/>
          </w:rPr>
          <w:t>http://www.educationcouncil.edu.au/site/DefaultSite/filesystem/documents/Accessible%20version%20of%20Improving%20educational%20outcomes%20report.pdf</w:t>
        </w:r>
      </w:hyperlink>
      <w:r w:rsidRPr="007D5733">
        <w:rPr>
          <w:rFonts w:cs="Times New Roman"/>
        </w:rPr>
        <w:t xml:space="preserve"> </w:t>
      </w:r>
      <w:r>
        <w:rPr>
          <w:rFonts w:cs="Times New Roman"/>
        </w:rPr>
        <w:t>[Accessed: 22 Nov 2017].</w:t>
      </w:r>
    </w:p>
    <w:p w:rsidR="00454785" w:rsidRPr="00051AD2" w:rsidRDefault="00454785" w:rsidP="00454785">
      <w:pPr>
        <w:pStyle w:val="EndnoteText"/>
        <w:numPr>
          <w:ilvl w:val="0"/>
          <w:numId w:val="150"/>
        </w:numPr>
        <w:ind w:left="360"/>
        <w:jc w:val="left"/>
      </w:pPr>
      <w:r>
        <w:rPr>
          <w:rFonts w:cs="Times New Roman"/>
        </w:rPr>
        <w:t xml:space="preserve">Commonwealth of Australia, Department of Education and Training. (2017). </w:t>
      </w:r>
      <w:r>
        <w:rPr>
          <w:rFonts w:cs="Times New Roman"/>
          <w:i/>
        </w:rPr>
        <w:t xml:space="preserve">Funding for students with disability will continue to grow from 2018. </w:t>
      </w:r>
      <w:r>
        <w:rPr>
          <w:rFonts w:cs="Times New Roman"/>
        </w:rPr>
        <w:t xml:space="preserve">[online] Available at: </w:t>
      </w:r>
      <w:r w:rsidRPr="000D50F9">
        <w:t xml:space="preserve"> </w:t>
      </w:r>
      <w:hyperlink r:id="rId32" w:history="1">
        <w:r w:rsidRPr="009545E3">
          <w:rPr>
            <w:rStyle w:val="Hyperlink"/>
            <w:rFonts w:cs="Times New Roman"/>
          </w:rPr>
          <w:t>https://www.education.gov.au/what-government-doing-support-students-disability</w:t>
        </w:r>
      </w:hyperlink>
      <w:r>
        <w:rPr>
          <w:rFonts w:cs="Times New Roman"/>
        </w:rPr>
        <w:t xml:space="preserve"> [Accessed:</w:t>
      </w:r>
      <w:r w:rsidRPr="00BA65FC">
        <w:rPr>
          <w:rFonts w:cs="Times New Roman"/>
        </w:rPr>
        <w:t xml:space="preserve"> </w:t>
      </w:r>
      <w:r>
        <w:rPr>
          <w:rFonts w:cs="Times New Roman"/>
        </w:rPr>
        <w:t>22 Nov 2017].</w:t>
      </w:r>
      <w:r w:rsidRPr="007D5733">
        <w:rPr>
          <w:rFonts w:cs="Times New Roman"/>
        </w:rPr>
        <w:t xml:space="preserve"> </w:t>
      </w:r>
    </w:p>
    <w:p w:rsidR="00454785" w:rsidRPr="00051AD2" w:rsidRDefault="00454785" w:rsidP="00454785">
      <w:pPr>
        <w:pStyle w:val="EndnoteText"/>
        <w:numPr>
          <w:ilvl w:val="0"/>
          <w:numId w:val="150"/>
        </w:numPr>
        <w:ind w:left="360"/>
        <w:jc w:val="left"/>
      </w:pPr>
      <w:r>
        <w:rPr>
          <w:rFonts w:cs="Times New Roman"/>
        </w:rPr>
        <w:t>Commonwealth of Australia, Department of Education and Training. (2017).</w:t>
      </w:r>
      <w:r w:rsidRPr="009D6A3F">
        <w:rPr>
          <w:rFonts w:cs="Times New Roman"/>
          <w:i/>
        </w:rPr>
        <w:t xml:space="preserve"> National Report - National Partnership Agreement on Universal Access to Early Childhood Education – 2015</w:t>
      </w:r>
      <w:r>
        <w:rPr>
          <w:rFonts w:cs="Times New Roman"/>
        </w:rPr>
        <w:t xml:space="preserve">. [online] Available at: </w:t>
      </w:r>
      <w:hyperlink r:id="rId33" w:history="1">
        <w:r w:rsidRPr="009545E3">
          <w:rPr>
            <w:rStyle w:val="Hyperlink"/>
            <w:rFonts w:cs="Times New Roman"/>
          </w:rPr>
          <w:t>https://docs.education.gov.au/node/43486</w:t>
        </w:r>
      </w:hyperlink>
      <w:r>
        <w:rPr>
          <w:rFonts w:cs="Times New Roman"/>
        </w:rPr>
        <w:t xml:space="preserve"> [Accessed: 22 Nov 2017].</w:t>
      </w:r>
    </w:p>
    <w:p w:rsidR="00454785" w:rsidRPr="00454785" w:rsidRDefault="00454785" w:rsidP="00454785">
      <w:pPr>
        <w:pStyle w:val="EndnoteText"/>
        <w:numPr>
          <w:ilvl w:val="0"/>
          <w:numId w:val="150"/>
        </w:numPr>
        <w:ind w:left="360"/>
        <w:jc w:val="left"/>
        <w:rPr>
          <w:rFonts w:cs="Times New Roman"/>
          <w:color w:val="333333"/>
          <w:shd w:val="clear" w:color="auto" w:fill="FFFFFF"/>
        </w:rPr>
      </w:pPr>
      <w:r w:rsidRPr="008968B8">
        <w:rPr>
          <w:rFonts w:cs="Times New Roman"/>
        </w:rPr>
        <w:t xml:space="preserve">Australian Bureau of Statistics. 2015. </w:t>
      </w:r>
      <w:r w:rsidRPr="008968B8">
        <w:rPr>
          <w:rFonts w:cs="Times New Roman"/>
          <w:i/>
        </w:rPr>
        <w:t>National Health Survey: First Results, 2014-15.</w:t>
      </w:r>
      <w:r w:rsidRPr="008968B8">
        <w:rPr>
          <w:rFonts w:cs="Times New Roman"/>
        </w:rPr>
        <w:t xml:space="preserve"> D</w:t>
      </w:r>
      <w:r w:rsidRPr="008E4159">
        <w:rPr>
          <w:rFonts w:cs="Times New Roman"/>
          <w:shd w:val="clear" w:color="auto" w:fill="FFFFFF"/>
        </w:rPr>
        <w:t xml:space="preserve">ata cube: Table 16, cat. no. </w:t>
      </w:r>
      <w:r w:rsidRPr="008968B8">
        <w:rPr>
          <w:lang w:val="en"/>
        </w:rPr>
        <w:t>4364.0.55.001</w:t>
      </w:r>
      <w:r w:rsidRPr="008E4159">
        <w:rPr>
          <w:rFonts w:cs="Times New Roman"/>
          <w:shd w:val="clear" w:color="auto" w:fill="FFFFFF"/>
        </w:rPr>
        <w:t xml:space="preserve">. Available at: </w:t>
      </w:r>
      <w:hyperlink r:id="rId34" w:history="1">
        <w:r w:rsidRPr="00493A10">
          <w:rPr>
            <w:rStyle w:val="Hyperlink"/>
            <w:rFonts w:cs="Times New Roman"/>
            <w:shd w:val="clear" w:color="auto" w:fill="FFFFFF"/>
          </w:rPr>
          <w:t>http://www.abs.gov.au/AUSSTATS/abs@.nsf/DetailsPage/4364.0.55.0012014-15?OpenDocument</w:t>
        </w:r>
      </w:hyperlink>
      <w:r>
        <w:rPr>
          <w:rFonts w:cs="Times New Roman"/>
          <w:color w:val="333333"/>
          <w:shd w:val="clear" w:color="auto" w:fill="FFFFFF"/>
        </w:rPr>
        <w:t xml:space="preserve"> </w:t>
      </w:r>
      <w:r w:rsidRPr="00454785">
        <w:rPr>
          <w:rFonts w:cs="Times New Roman"/>
          <w:shd w:val="clear" w:color="auto" w:fill="FFFFFF"/>
        </w:rPr>
        <w:t xml:space="preserve">[Accessed </w:t>
      </w:r>
      <w:r w:rsidRPr="00454785">
        <w:rPr>
          <w:rFonts w:cs="Times New Roman"/>
        </w:rPr>
        <w:t>22 Nov 2017</w:t>
      </w:r>
      <w:r w:rsidRPr="00454785">
        <w:rPr>
          <w:rFonts w:cs="Times New Roman"/>
          <w:shd w:val="clear" w:color="auto" w:fill="FFFFFF"/>
        </w:rPr>
        <w:t>].</w:t>
      </w:r>
    </w:p>
    <w:p w:rsidR="00454785" w:rsidRPr="00C44EE8" w:rsidRDefault="00454785" w:rsidP="00C44EE8">
      <w:pPr>
        <w:pStyle w:val="EndnoteText"/>
        <w:numPr>
          <w:ilvl w:val="0"/>
          <w:numId w:val="150"/>
        </w:numPr>
        <w:ind w:left="360"/>
        <w:jc w:val="left"/>
        <w:rPr>
          <w:rFonts w:cs="Times New Roman"/>
        </w:rPr>
      </w:pPr>
      <w:r>
        <w:rPr>
          <w:rFonts w:cs="Times New Roman"/>
        </w:rPr>
        <w:t xml:space="preserve">Commonwealth of Australia, Department of </w:t>
      </w:r>
      <w:r w:rsidR="00C44EE8">
        <w:rPr>
          <w:rFonts w:cs="Times New Roman"/>
        </w:rPr>
        <w:t xml:space="preserve">Home Affairs (former Department of </w:t>
      </w:r>
      <w:r>
        <w:rPr>
          <w:rFonts w:cs="Times New Roman"/>
        </w:rPr>
        <w:t>Immigration and Border Protection</w:t>
      </w:r>
      <w:r w:rsidR="00C44EE8">
        <w:rPr>
          <w:rFonts w:cs="Times New Roman"/>
        </w:rPr>
        <w:t>)</w:t>
      </w:r>
      <w:r>
        <w:rPr>
          <w:rFonts w:cs="Times New Roman"/>
        </w:rPr>
        <w:t xml:space="preserve">. 2017. </w:t>
      </w:r>
      <w:r w:rsidRPr="00C44EE8">
        <w:rPr>
          <w:rFonts w:cs="Times New Roman"/>
        </w:rPr>
        <w:t xml:space="preserve">2016-17 Migration Programme Report. </w:t>
      </w:r>
      <w:r>
        <w:rPr>
          <w:rFonts w:cs="Times New Roman"/>
        </w:rPr>
        <w:t xml:space="preserve">[online] Available at: </w:t>
      </w:r>
      <w:hyperlink r:id="rId35" w:history="1">
        <w:r w:rsidR="00C44EE8" w:rsidRPr="00C44EE8">
          <w:t>https://www.homeaffairs.gov.au/about/reports-publications/research-statistics/statistics/live-in-australia/migration-programme</w:t>
        </w:r>
      </w:hyperlink>
      <w:r w:rsidR="00C44EE8">
        <w:rPr>
          <w:rFonts w:cs="Times New Roman"/>
        </w:rPr>
        <w:t xml:space="preserve"> </w:t>
      </w:r>
      <w:r>
        <w:rPr>
          <w:rFonts w:cs="Times New Roman"/>
        </w:rPr>
        <w:t xml:space="preserve">[Accessed </w:t>
      </w:r>
      <w:r w:rsidR="00C44EE8">
        <w:rPr>
          <w:rFonts w:cs="Times New Roman"/>
        </w:rPr>
        <w:t>11</w:t>
      </w:r>
      <w:r>
        <w:rPr>
          <w:rFonts w:cs="Times New Roman"/>
        </w:rPr>
        <w:t> </w:t>
      </w:r>
      <w:r w:rsidR="00C44EE8">
        <w:rPr>
          <w:rFonts w:cs="Times New Roman"/>
        </w:rPr>
        <w:t xml:space="preserve">Jan 2018 </w:t>
      </w:r>
      <w:r>
        <w:rPr>
          <w:rFonts w:cs="Times New Roman"/>
        </w:rPr>
        <w:t>].</w:t>
      </w:r>
    </w:p>
    <w:p w:rsidR="00454785" w:rsidRPr="00C44EE8" w:rsidRDefault="00454785" w:rsidP="00C44EE8">
      <w:pPr>
        <w:pStyle w:val="EndnoteText"/>
        <w:numPr>
          <w:ilvl w:val="0"/>
          <w:numId w:val="150"/>
        </w:numPr>
        <w:ind w:left="360"/>
        <w:jc w:val="left"/>
        <w:rPr>
          <w:rFonts w:cs="Times New Roman"/>
        </w:rPr>
      </w:pPr>
      <w:r>
        <w:rPr>
          <w:rFonts w:cs="Times New Roman"/>
        </w:rPr>
        <w:t xml:space="preserve">Commonwealth of Australia, Department of </w:t>
      </w:r>
      <w:r w:rsidR="00C44EE8">
        <w:rPr>
          <w:rFonts w:cs="Times New Roman"/>
        </w:rPr>
        <w:t>Home Affairs</w:t>
      </w:r>
      <w:r>
        <w:rPr>
          <w:rFonts w:cs="Times New Roman"/>
        </w:rPr>
        <w:t xml:space="preserve">. 2017. </w:t>
      </w:r>
      <w:r w:rsidRPr="00C44EE8">
        <w:rPr>
          <w:rFonts w:cs="Times New Roman"/>
        </w:rPr>
        <w:t xml:space="preserve">Immigration detention and community statistics summary, 30 October 2017. </w:t>
      </w:r>
      <w:r>
        <w:rPr>
          <w:rFonts w:cs="Times New Roman"/>
        </w:rPr>
        <w:t xml:space="preserve">[online] Available at: </w:t>
      </w:r>
      <w:r w:rsidR="00C44EE8" w:rsidRPr="00C44EE8">
        <w:rPr>
          <w:rFonts w:cs="Times New Roman"/>
        </w:rPr>
        <w:t>https://www.homeaffairs.gov.au/about/reports-publications/research-statistics/statistics/live-in-australia/immigration-detention</w:t>
      </w:r>
      <w:r>
        <w:rPr>
          <w:rFonts w:cs="Times New Roman"/>
        </w:rPr>
        <w:t xml:space="preserve">[Accessed </w:t>
      </w:r>
      <w:r w:rsidR="00C44EE8">
        <w:rPr>
          <w:rFonts w:cs="Times New Roman"/>
        </w:rPr>
        <w:t>11 Jan 2018</w:t>
      </w:r>
      <w:r>
        <w:rPr>
          <w:rFonts w:cs="Times New Roman"/>
        </w:rPr>
        <w:t>].</w:t>
      </w:r>
    </w:p>
    <w:p w:rsidR="00454785" w:rsidRPr="00051AD2" w:rsidRDefault="00454785" w:rsidP="00454785">
      <w:pPr>
        <w:pStyle w:val="EndnoteText"/>
        <w:numPr>
          <w:ilvl w:val="0"/>
          <w:numId w:val="150"/>
        </w:numPr>
        <w:ind w:left="360"/>
        <w:jc w:val="left"/>
      </w:pPr>
      <w:r w:rsidRPr="006E6346">
        <w:rPr>
          <w:rFonts w:cs="Times New Roman"/>
        </w:rPr>
        <w:t>2014.</w:t>
      </w:r>
      <w:r w:rsidRPr="009D6A3F">
        <w:rPr>
          <w:rFonts w:cs="Times New Roman"/>
          <w:i/>
        </w:rPr>
        <w:t xml:space="preserve"> National Action Plan to Combat Human Trafficking and Slavery 2015-19,</w:t>
      </w:r>
      <w:r w:rsidRPr="006E6346">
        <w:rPr>
          <w:rFonts w:cs="Times New Roman"/>
        </w:rPr>
        <w:t xml:space="preserve"> Barton, ACT Attorney</w:t>
      </w:r>
      <w:r>
        <w:rPr>
          <w:rFonts w:cs="Times New Roman"/>
        </w:rPr>
        <w:noBreakHyphen/>
      </w:r>
      <w:r w:rsidRPr="006E6346">
        <w:rPr>
          <w:rFonts w:cs="Times New Roman"/>
        </w:rPr>
        <w:t>General's Department</w:t>
      </w:r>
      <w:r>
        <w:rPr>
          <w:rFonts w:cs="Times New Roman"/>
        </w:rPr>
        <w:t xml:space="preserve">. Available at: </w:t>
      </w:r>
      <w:hyperlink r:id="rId36" w:history="1">
        <w:r w:rsidRPr="007D5733">
          <w:rPr>
            <w:rStyle w:val="Hyperlink"/>
            <w:rFonts w:cs="Times New Roman"/>
          </w:rPr>
          <w:t>https://www.ag.gov.au/CrimeAndCorruption/HumanTrafficking/Documents/Trafficking-NationalActionPlanToCombatHumanTraffickingAndSlavery2015-19.pdf</w:t>
        </w:r>
      </w:hyperlink>
      <w:r w:rsidRPr="007D5733">
        <w:rPr>
          <w:rFonts w:cs="Times New Roman"/>
        </w:rPr>
        <w:t xml:space="preserve"> </w:t>
      </w:r>
      <w:r>
        <w:rPr>
          <w:rFonts w:cs="Times New Roman"/>
        </w:rPr>
        <w:t>[Accessed 22 Nov 2017].</w:t>
      </w:r>
    </w:p>
    <w:p w:rsidR="00454785" w:rsidRPr="00051AD2" w:rsidRDefault="00454785" w:rsidP="00454785">
      <w:pPr>
        <w:pStyle w:val="EndnoteText"/>
        <w:numPr>
          <w:ilvl w:val="0"/>
          <w:numId w:val="150"/>
        </w:numPr>
        <w:ind w:left="360"/>
        <w:jc w:val="left"/>
      </w:pPr>
      <w:r w:rsidRPr="007D5733">
        <w:rPr>
          <w:rFonts w:cs="Times New Roman"/>
        </w:rPr>
        <w:t xml:space="preserve">Commonwealth of Australia, </w:t>
      </w:r>
      <w:r w:rsidRPr="007D5733">
        <w:rPr>
          <w:rStyle w:val="selectable"/>
          <w:rFonts w:cs="Times New Roman"/>
        </w:rPr>
        <w:t>Department of Foreign Affairs and Trade</w:t>
      </w:r>
      <w:r w:rsidRPr="007D5733">
        <w:rPr>
          <w:rFonts w:cs="Times New Roman"/>
        </w:rPr>
        <w:t xml:space="preserve">, </w:t>
      </w:r>
      <w:r>
        <w:rPr>
          <w:rFonts w:cs="Times New Roman"/>
          <w:i/>
        </w:rPr>
        <w:t>Child Protection Policy</w:t>
      </w:r>
      <w:r>
        <w:rPr>
          <w:rFonts w:cs="Times New Roman"/>
        </w:rPr>
        <w:t xml:space="preserve">. </w:t>
      </w:r>
      <w:r w:rsidRPr="007D5733">
        <w:rPr>
          <w:rFonts w:cs="Times New Roman"/>
        </w:rPr>
        <w:t xml:space="preserve">Available at: </w:t>
      </w:r>
      <w:r w:rsidRPr="009D6A3F">
        <w:rPr>
          <w:rFonts w:cs="Times New Roman"/>
        </w:rPr>
        <w:t>http://dfat.gov.au/international-relations/themes/child-protection/Pages/child-protection.aspx</w:t>
      </w:r>
      <w:r w:rsidRPr="007D5733">
        <w:rPr>
          <w:rFonts w:cs="Times New Roman"/>
        </w:rPr>
        <w:t xml:space="preserve"> </w:t>
      </w:r>
      <w:r w:rsidRPr="00A73E63">
        <w:rPr>
          <w:rStyle w:val="selectable"/>
          <w:rFonts w:cs="Times New Roman"/>
        </w:rPr>
        <w:t xml:space="preserve">[Accessed </w:t>
      </w:r>
      <w:r w:rsidRPr="008E4159">
        <w:rPr>
          <w:rFonts w:cs="Times New Roman"/>
          <w:shd w:val="clear" w:color="auto" w:fill="FFFFFF"/>
        </w:rPr>
        <w:t>22</w:t>
      </w:r>
      <w:r>
        <w:rPr>
          <w:rFonts w:cs="Times New Roman"/>
          <w:shd w:val="clear" w:color="auto" w:fill="FFFFFF"/>
        </w:rPr>
        <w:t> </w:t>
      </w:r>
      <w:r w:rsidRPr="008E4159">
        <w:rPr>
          <w:rFonts w:cs="Times New Roman"/>
          <w:shd w:val="clear" w:color="auto" w:fill="FFFFFF"/>
        </w:rPr>
        <w:t>Nov 2017</w:t>
      </w:r>
      <w:r w:rsidRPr="00A73E63">
        <w:rPr>
          <w:rStyle w:val="selectable"/>
          <w:rFonts w:cs="Times New Roman"/>
        </w:rPr>
        <w:t>].</w:t>
      </w:r>
      <w:r w:rsidRPr="00A73E63">
        <w:rPr>
          <w:rFonts w:cs="Times New Roman"/>
        </w:rPr>
        <w:t xml:space="preserve"> </w:t>
      </w:r>
    </w:p>
    <w:p w:rsidR="00454785" w:rsidRPr="00051AD2" w:rsidRDefault="00454785" w:rsidP="00454785">
      <w:pPr>
        <w:pStyle w:val="EndnoteText"/>
        <w:numPr>
          <w:ilvl w:val="0"/>
          <w:numId w:val="150"/>
        </w:numPr>
        <w:ind w:left="360"/>
        <w:jc w:val="left"/>
      </w:pPr>
      <w:r w:rsidRPr="00A73E63">
        <w:rPr>
          <w:rFonts w:cs="Times New Roman"/>
        </w:rPr>
        <w:t xml:space="preserve">Where a person knowingly harbour victims of trafficking whilst not themselves actively involved </w:t>
      </w:r>
      <w:r w:rsidRPr="007D5733">
        <w:rPr>
          <w:rFonts w:cs="Times New Roman"/>
        </w:rPr>
        <w:t>in the transport or trade of victims. This includes a situation where the crime of trafficking cannot be proven.</w:t>
      </w:r>
    </w:p>
    <w:p w:rsidR="006A086E" w:rsidRPr="006A086E" w:rsidRDefault="00454785" w:rsidP="006A086E">
      <w:pPr>
        <w:pStyle w:val="EndnoteText"/>
        <w:numPr>
          <w:ilvl w:val="0"/>
          <w:numId w:val="150"/>
        </w:numPr>
        <w:ind w:left="360"/>
        <w:jc w:val="left"/>
      </w:pPr>
      <w:r w:rsidRPr="007D5733">
        <w:rPr>
          <w:rFonts w:cs="Times New Roman"/>
        </w:rPr>
        <w:t xml:space="preserve">S.270.7A(d)(i) of the </w:t>
      </w:r>
      <w:r w:rsidRPr="007D5733">
        <w:rPr>
          <w:rFonts w:cs="Times New Roman"/>
          <w:i/>
        </w:rPr>
        <w:t>Crimes Code Act 1995</w:t>
      </w:r>
      <w:r w:rsidRPr="007D5733">
        <w:rPr>
          <w:rFonts w:cs="Times New Roman"/>
        </w:rPr>
        <w:t xml:space="preserve"> (Cth)</w:t>
      </w:r>
      <w:r>
        <w:rPr>
          <w:rFonts w:cs="Times New Roman"/>
        </w:rPr>
        <w:t>.</w:t>
      </w:r>
    </w:p>
    <w:p w:rsidR="00454785" w:rsidRPr="00051AD2" w:rsidRDefault="00454785" w:rsidP="00454785">
      <w:pPr>
        <w:pStyle w:val="EndnoteText"/>
        <w:numPr>
          <w:ilvl w:val="0"/>
          <w:numId w:val="150"/>
        </w:numPr>
        <w:ind w:left="360"/>
        <w:jc w:val="left"/>
      </w:pPr>
      <w:r w:rsidRPr="007D5733">
        <w:rPr>
          <w:rFonts w:cs="Times New Roman"/>
          <w:i/>
        </w:rPr>
        <w:t>DPP (Cth) v McIntosh (a pseudonym)</w:t>
      </w:r>
      <w:r w:rsidRPr="007D5733">
        <w:rPr>
          <w:rFonts w:cs="Times New Roman"/>
        </w:rPr>
        <w:t xml:space="preserve"> [2016] VCC 622.</w:t>
      </w:r>
    </w:p>
    <w:p w:rsidR="00454785" w:rsidRPr="00051AD2" w:rsidRDefault="00454785" w:rsidP="00454785">
      <w:pPr>
        <w:pStyle w:val="EndnoteText"/>
        <w:numPr>
          <w:ilvl w:val="0"/>
          <w:numId w:val="150"/>
        </w:numPr>
        <w:ind w:left="360"/>
        <w:jc w:val="left"/>
      </w:pPr>
      <w:r w:rsidRPr="007D5733">
        <w:rPr>
          <w:rFonts w:cs="Times New Roman"/>
        </w:rPr>
        <w:t xml:space="preserve">Defence Instruction 33-4, Management And Administration Of Australian Defence Force Members Under 18 Years Of Age, paragraph 14(b). </w:t>
      </w:r>
    </w:p>
    <w:p w:rsidR="00454785" w:rsidRPr="00051AD2" w:rsidRDefault="00454785" w:rsidP="00454785">
      <w:pPr>
        <w:pStyle w:val="EndnoteText"/>
        <w:numPr>
          <w:ilvl w:val="0"/>
          <w:numId w:val="150"/>
        </w:numPr>
        <w:ind w:left="360"/>
      </w:pPr>
      <w:r>
        <w:t xml:space="preserve">Commonwealth of Australia, Department of Defence (2017). ‘Youth Policy Manual Part 2, Edition 3 AL1’. [online] Available at </w:t>
      </w:r>
      <w:hyperlink r:id="rId37" w:history="1">
        <w:r w:rsidRPr="00987918">
          <w:rPr>
            <w:rStyle w:val="Hyperlink"/>
          </w:rPr>
          <w:t>http://www.defenceyouth.gov.au/media/1266/youthpolman-pt2.pdf</w:t>
        </w:r>
      </w:hyperlink>
      <w:r>
        <w:t xml:space="preserve"> [Accessed 28 Nov 2017]</w:t>
      </w:r>
      <w:r w:rsidR="001E6558">
        <w:t>.</w:t>
      </w:r>
    </w:p>
    <w:p w:rsidR="00454785" w:rsidRDefault="00454785" w:rsidP="00454785">
      <w:pPr>
        <w:pStyle w:val="BodyText1"/>
      </w:pPr>
      <w:r>
        <w:br w:type="page"/>
      </w:r>
    </w:p>
    <w:p w:rsidR="007F2F7E" w:rsidRPr="003528D5" w:rsidRDefault="005912CA" w:rsidP="008822E6">
      <w:pPr>
        <w:pStyle w:val="Heading1"/>
        <w:spacing w:before="120" w:after="120" w:line="240" w:lineRule="auto"/>
        <w:rPr>
          <w:rFonts w:cs="Times New Roman"/>
          <w:sz w:val="24"/>
          <w:szCs w:val="22"/>
        </w:rPr>
      </w:pPr>
      <w:bookmarkStart w:id="2" w:name="_Toc503853858"/>
      <w:r w:rsidRPr="003528D5">
        <w:rPr>
          <w:rFonts w:cs="Times New Roman"/>
          <w:sz w:val="24"/>
          <w:szCs w:val="22"/>
        </w:rPr>
        <w:lastRenderedPageBreak/>
        <w:t xml:space="preserve">Appendix I </w:t>
      </w:r>
      <w:r w:rsidR="007F2F7E" w:rsidRPr="003528D5">
        <w:rPr>
          <w:rFonts w:cs="Times New Roman"/>
          <w:sz w:val="24"/>
          <w:szCs w:val="22"/>
        </w:rPr>
        <w:t>–</w:t>
      </w:r>
      <w:r w:rsidRPr="003528D5">
        <w:rPr>
          <w:rFonts w:cs="Times New Roman"/>
          <w:sz w:val="24"/>
          <w:szCs w:val="22"/>
        </w:rPr>
        <w:t xml:space="preserve"> </w:t>
      </w:r>
      <w:r w:rsidR="00EF631A" w:rsidRPr="003528D5">
        <w:rPr>
          <w:rFonts w:cs="Times New Roman"/>
          <w:sz w:val="24"/>
          <w:szCs w:val="22"/>
        </w:rPr>
        <w:t>Introduction</w:t>
      </w:r>
      <w:bookmarkEnd w:id="2"/>
    </w:p>
    <w:p w:rsidR="00274FA2" w:rsidRDefault="00EF631A" w:rsidP="00274FA2">
      <w:pPr>
        <w:pStyle w:val="Heading2"/>
        <w:spacing w:before="120" w:after="120" w:line="240" w:lineRule="auto"/>
        <w:rPr>
          <w:rFonts w:ascii="Times New Roman" w:hAnsi="Times New Roman" w:cs="Times New Roman"/>
          <w:sz w:val="22"/>
          <w:szCs w:val="22"/>
        </w:rPr>
      </w:pPr>
      <w:bookmarkStart w:id="3" w:name="_Toc503853859"/>
      <w:r w:rsidRPr="0084070B">
        <w:rPr>
          <w:rFonts w:ascii="Times New Roman" w:hAnsi="Times New Roman" w:cs="Times New Roman"/>
          <w:sz w:val="22"/>
          <w:szCs w:val="22"/>
        </w:rPr>
        <w:t>Consulta</w:t>
      </w:r>
      <w:r w:rsidR="005912CA" w:rsidRPr="0084070B">
        <w:rPr>
          <w:rFonts w:ascii="Times New Roman" w:hAnsi="Times New Roman" w:cs="Times New Roman"/>
          <w:sz w:val="22"/>
          <w:szCs w:val="22"/>
        </w:rPr>
        <w:t>tion with non-government organis</w:t>
      </w:r>
      <w:r w:rsidRPr="0084070B">
        <w:rPr>
          <w:rFonts w:ascii="Times New Roman" w:hAnsi="Times New Roman" w:cs="Times New Roman"/>
          <w:sz w:val="22"/>
          <w:szCs w:val="22"/>
        </w:rPr>
        <w:t>ations</w:t>
      </w:r>
      <w:bookmarkEnd w:id="3"/>
      <w:r w:rsidR="00274FA2">
        <w:rPr>
          <w:rFonts w:ascii="Times New Roman" w:hAnsi="Times New Roman" w:cs="Times New Roman"/>
          <w:sz w:val="22"/>
          <w:szCs w:val="22"/>
        </w:rPr>
        <w:t xml:space="preserve"> </w:t>
      </w:r>
    </w:p>
    <w:p w:rsidR="00175FCD" w:rsidRDefault="00175FCD" w:rsidP="00175FCD">
      <w:r>
        <w:t>The following organisations submitted comments on the Australian Government</w:t>
      </w:r>
      <w:r w:rsidR="008D106C">
        <w:t>’</w:t>
      </w:r>
      <w:r>
        <w:t xml:space="preserve">s draft report. </w:t>
      </w:r>
    </w:p>
    <w:p w:rsidR="00D4418A" w:rsidRDefault="00D4418A" w:rsidP="00274FA2">
      <w:pPr>
        <w:pStyle w:val="ListParagraph"/>
      </w:pPr>
      <w:r w:rsidRPr="00274FA2">
        <w:t>Australian Human Rights Commission</w:t>
      </w:r>
    </w:p>
    <w:p w:rsidR="00D4418A" w:rsidRDefault="00D4418A" w:rsidP="00274FA2">
      <w:pPr>
        <w:pStyle w:val="ListParagraph"/>
      </w:pPr>
      <w:r>
        <w:t xml:space="preserve">Australian Lawyers for Human Rights </w:t>
      </w:r>
    </w:p>
    <w:p w:rsidR="00175FCD" w:rsidRPr="00274FA2" w:rsidRDefault="00D4418A" w:rsidP="00175FCD">
      <w:pPr>
        <w:pStyle w:val="ListParagraph"/>
      </w:pPr>
      <w:r>
        <w:t>Child Rights Taskforce</w:t>
      </w:r>
      <w:r w:rsidR="00175FCD" w:rsidRPr="00175FCD">
        <w:t xml:space="preserve"> </w:t>
      </w:r>
      <w:r w:rsidR="00175FCD">
        <w:t xml:space="preserve">and UNICEF </w:t>
      </w:r>
    </w:p>
    <w:p w:rsidR="00D4418A" w:rsidRPr="00274FA2" w:rsidRDefault="00D4418A" w:rsidP="00D4418A">
      <w:pPr>
        <w:pStyle w:val="ListParagraph"/>
      </w:pPr>
      <w:r w:rsidRPr="00274FA2">
        <w:t>Children and You</w:t>
      </w:r>
      <w:r>
        <w:t>ng People</w:t>
      </w:r>
      <w:r w:rsidRPr="00274FA2">
        <w:t xml:space="preserve"> with Disability Australia</w:t>
      </w:r>
    </w:p>
    <w:p w:rsidR="00D4418A" w:rsidRDefault="00D4418A" w:rsidP="00D4418A">
      <w:pPr>
        <w:pStyle w:val="ListParagraph"/>
      </w:pPr>
      <w:r>
        <w:t>Disability Discrimination Legal Service</w:t>
      </w:r>
    </w:p>
    <w:p w:rsidR="00D4418A" w:rsidRPr="00274FA2" w:rsidRDefault="00D4418A" w:rsidP="00D4418A">
      <w:pPr>
        <w:pStyle w:val="ListParagraph"/>
      </w:pPr>
      <w:r w:rsidRPr="00274FA2">
        <w:t>Julie Phillips – Disability Advocate</w:t>
      </w:r>
    </w:p>
    <w:p w:rsidR="00D4418A" w:rsidRDefault="00D4418A" w:rsidP="00D4418A">
      <w:pPr>
        <w:pStyle w:val="ListParagraph"/>
      </w:pPr>
      <w:r>
        <w:t>Law Council of Australia</w:t>
      </w:r>
    </w:p>
    <w:p w:rsidR="00274FA2" w:rsidRDefault="00274FA2" w:rsidP="00274FA2">
      <w:pPr>
        <w:pStyle w:val="BodyText1"/>
        <w:rPr>
          <w:rFonts w:ascii="Times New Roman" w:hAnsi="Times New Roman"/>
          <w:spacing w:val="5"/>
        </w:rPr>
      </w:pPr>
      <w:r>
        <w:br w:type="page"/>
      </w:r>
    </w:p>
    <w:p w:rsidR="00105DA4" w:rsidRPr="003528D5" w:rsidRDefault="005912CA" w:rsidP="008822E6">
      <w:pPr>
        <w:pStyle w:val="Heading1"/>
        <w:spacing w:before="120" w:after="120" w:line="240" w:lineRule="auto"/>
        <w:rPr>
          <w:rFonts w:cs="Times New Roman"/>
          <w:sz w:val="24"/>
          <w:szCs w:val="22"/>
        </w:rPr>
      </w:pPr>
      <w:bookmarkStart w:id="4" w:name="_Toc503853860"/>
      <w:r w:rsidRPr="003528D5">
        <w:rPr>
          <w:rFonts w:cs="Times New Roman"/>
          <w:sz w:val="24"/>
          <w:szCs w:val="22"/>
        </w:rPr>
        <w:lastRenderedPageBreak/>
        <w:t xml:space="preserve">Appendix II - </w:t>
      </w:r>
      <w:r w:rsidR="00105DA4" w:rsidRPr="003528D5">
        <w:rPr>
          <w:rFonts w:cs="Times New Roman"/>
          <w:sz w:val="24"/>
          <w:szCs w:val="22"/>
        </w:rPr>
        <w:t>General measures of implementation (Arts. 4, 42, and 44, para 6)</w:t>
      </w:r>
      <w:bookmarkEnd w:id="4"/>
      <w:r w:rsidR="00F15BEF" w:rsidRPr="003528D5">
        <w:rPr>
          <w:rFonts w:cs="Times New Roman"/>
          <w:sz w:val="24"/>
          <w:szCs w:val="22"/>
        </w:rPr>
        <w:t xml:space="preserve"> </w:t>
      </w:r>
    </w:p>
    <w:p w:rsidR="007F2F7E" w:rsidRPr="00403401" w:rsidRDefault="00105DA4" w:rsidP="00BB1141">
      <w:pPr>
        <w:pStyle w:val="Heading2"/>
        <w:spacing w:before="120" w:after="120" w:line="240" w:lineRule="auto"/>
        <w:rPr>
          <w:rFonts w:ascii="Times New Roman" w:hAnsi="Times New Roman" w:cs="Times New Roman"/>
          <w:sz w:val="22"/>
          <w:szCs w:val="22"/>
        </w:rPr>
      </w:pPr>
      <w:bookmarkStart w:id="5" w:name="_Toc503853861"/>
      <w:r w:rsidRPr="00403401">
        <w:rPr>
          <w:rFonts w:ascii="Times New Roman" w:hAnsi="Times New Roman" w:cs="Times New Roman"/>
          <w:sz w:val="22"/>
          <w:szCs w:val="22"/>
        </w:rPr>
        <w:t>Legislation and implementation</w:t>
      </w:r>
      <w:bookmarkEnd w:id="5"/>
    </w:p>
    <w:tbl>
      <w:tblPr>
        <w:tblStyle w:val="TableGrid"/>
        <w:tblW w:w="0" w:type="auto"/>
        <w:tblLook w:val="04A0" w:firstRow="1" w:lastRow="0" w:firstColumn="1" w:lastColumn="0" w:noHBand="0" w:noVBand="1"/>
      </w:tblPr>
      <w:tblGrid>
        <w:gridCol w:w="2235"/>
        <w:gridCol w:w="7007"/>
      </w:tblGrid>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5912CA" w:rsidRPr="00403401" w:rsidRDefault="005912CA" w:rsidP="0084070B">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Legislation and other measures to </w:t>
            </w:r>
            <w:r w:rsidRPr="00403401">
              <w:rPr>
                <w:rFonts w:ascii="Times New Roman" w:hAnsi="Times New Roman" w:cs="Times New Roman"/>
                <w:b/>
                <w:sz w:val="22"/>
                <w:szCs w:val="22"/>
                <w:lang w:eastAsia="en-GB"/>
              </w:rPr>
              <w:t>bringing domestic laws and practice into conformity with the principles and provisions of the Convention</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007" w:type="dxa"/>
          </w:tcPr>
          <w:p w:rsidR="005912CA" w:rsidRPr="00403401" w:rsidRDefault="005912CA" w:rsidP="00BD1A58">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Human Rights (Parliamentary Scrutiny) Act 201</w:t>
            </w:r>
            <w:r w:rsidR="007F2F7E" w:rsidRPr="00403401">
              <w:rPr>
                <w:rFonts w:ascii="Times New Roman" w:hAnsi="Times New Roman" w:cs="Times New Roman"/>
                <w:i/>
                <w:sz w:val="22"/>
                <w:szCs w:val="22"/>
              </w:rPr>
              <w:t xml:space="preserve">1 </w:t>
            </w:r>
            <w:r w:rsidRPr="00403401">
              <w:rPr>
                <w:rFonts w:ascii="Times New Roman" w:hAnsi="Times New Roman" w:cs="Times New Roman"/>
                <w:sz w:val="22"/>
                <w:szCs w:val="22"/>
              </w:rPr>
              <w:t xml:space="preserve">requires nearly all legislation introduced into the </w:t>
            </w:r>
            <w:r w:rsidR="00BD1A58">
              <w:rPr>
                <w:rFonts w:ascii="Times New Roman" w:hAnsi="Times New Roman" w:cs="Times New Roman"/>
                <w:sz w:val="22"/>
                <w:szCs w:val="22"/>
              </w:rPr>
              <w:t>Australian</w:t>
            </w:r>
            <w:r w:rsidR="00BD1A58"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Parliament be accompanied by a Statement of Human Rights Compatibility. </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w:t>
            </w:r>
            <w:r w:rsidR="007F2F7E" w:rsidRPr="00403401">
              <w:rPr>
                <w:rFonts w:ascii="Times New Roman" w:hAnsi="Times New Roman" w:cs="Times New Roman"/>
                <w:sz w:val="22"/>
                <w:szCs w:val="22"/>
              </w:rPr>
              <w:t xml:space="preserve"> </w:t>
            </w:r>
            <w:r w:rsidRPr="00403401">
              <w:rPr>
                <w:rFonts w:ascii="Times New Roman" w:hAnsi="Times New Roman" w:cs="Times New Roman"/>
                <w:sz w:val="22"/>
                <w:szCs w:val="22"/>
              </w:rPr>
              <w:t>Capital Territory</w:t>
            </w:r>
          </w:p>
        </w:tc>
        <w:tc>
          <w:tcPr>
            <w:tcW w:w="7007" w:type="dxa"/>
          </w:tcPr>
          <w:p w:rsidR="005912CA" w:rsidRPr="00403401" w:rsidRDefault="005912CA" w:rsidP="0084070B">
            <w:pPr>
              <w:spacing w:before="120" w:after="120" w:line="240" w:lineRule="auto"/>
              <w:jc w:val="left"/>
              <w:rPr>
                <w:rFonts w:ascii="Times New Roman" w:hAnsi="Times New Roman" w:cs="Times New Roman"/>
                <w:b/>
                <w:sz w:val="22"/>
                <w:szCs w:val="22"/>
              </w:rPr>
            </w:pPr>
            <w:r w:rsidRPr="00403401">
              <w:rPr>
                <w:rFonts w:ascii="Times New Roman" w:eastAsia="Times New Roman" w:hAnsi="Times New Roman" w:cs="Times New Roman"/>
                <w:sz w:val="22"/>
                <w:szCs w:val="22"/>
              </w:rPr>
              <w:t xml:space="preserve">The </w:t>
            </w:r>
            <w:r w:rsidRPr="00403401">
              <w:rPr>
                <w:rFonts w:ascii="Times New Roman" w:eastAsia="Times New Roman" w:hAnsi="Times New Roman" w:cs="Times New Roman"/>
                <w:i/>
                <w:sz w:val="22"/>
                <w:szCs w:val="22"/>
              </w:rPr>
              <w:t>Human Rights Act 2004</w:t>
            </w:r>
            <w:r w:rsidRPr="00403401">
              <w:rPr>
                <w:rFonts w:ascii="Times New Roman" w:eastAsia="Times New Roman" w:hAnsi="Times New Roman" w:cs="Times New Roman"/>
                <w:sz w:val="22"/>
                <w:szCs w:val="22"/>
              </w:rPr>
              <w:t xml:space="preserve"> incorporates provisions of the </w:t>
            </w:r>
            <w:r w:rsidRPr="00BD1A58">
              <w:rPr>
                <w:rFonts w:ascii="Times New Roman" w:eastAsia="Times New Roman" w:hAnsi="Times New Roman" w:cs="Times New Roman"/>
                <w:i/>
                <w:sz w:val="22"/>
                <w:szCs w:val="22"/>
              </w:rPr>
              <w:t>International Covenant on Civil and Political Rights</w:t>
            </w:r>
            <w:r w:rsidRPr="00403401">
              <w:rPr>
                <w:rFonts w:ascii="Times New Roman" w:eastAsia="Times New Roman" w:hAnsi="Times New Roman" w:cs="Times New Roman"/>
                <w:sz w:val="22"/>
                <w:szCs w:val="22"/>
              </w:rPr>
              <w:t xml:space="preserve"> </w:t>
            </w:r>
            <w:r w:rsidR="00BD1A58">
              <w:rPr>
                <w:rFonts w:ascii="Times New Roman" w:eastAsia="Times New Roman" w:hAnsi="Times New Roman" w:cs="Times New Roman"/>
                <w:sz w:val="22"/>
                <w:szCs w:val="22"/>
              </w:rPr>
              <w:t xml:space="preserve">(ICCPR) </w:t>
            </w:r>
            <w:r w:rsidRPr="00403401">
              <w:rPr>
                <w:rFonts w:ascii="Times New Roman" w:eastAsia="Times New Roman" w:hAnsi="Times New Roman" w:cs="Times New Roman"/>
                <w:sz w:val="22"/>
                <w:szCs w:val="22"/>
              </w:rPr>
              <w:t>into ACT law. It also requires the Attorney-General to prepare a Statement of Human Rights Compatibility for each Bill presented to the Legislative Assembly by a Minister.</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2001, the Standing Committee on Law and Justice undertook an enquiry into whether it is appropriate and in the public interest to enact a statutory New South Wales Bill of Rights.</w:t>
            </w:r>
          </w:p>
          <w:p w:rsidR="005912CA" w:rsidRPr="00403401" w:rsidRDefault="005912CA" w:rsidP="0084070B">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Committee found that it was not in the public interest for the </w:t>
            </w:r>
            <w:r w:rsidR="00137715">
              <w:rPr>
                <w:rFonts w:ascii="Times New Roman" w:hAnsi="Times New Roman" w:cs="Times New Roman"/>
                <w:sz w:val="22"/>
                <w:szCs w:val="22"/>
              </w:rPr>
              <w:t>New South Wales</w:t>
            </w:r>
            <w:r w:rsidRPr="00403401">
              <w:rPr>
                <w:rFonts w:ascii="Times New Roman" w:hAnsi="Times New Roman" w:cs="Times New Roman"/>
                <w:sz w:val="22"/>
                <w:szCs w:val="22"/>
              </w:rPr>
              <w:t xml:space="preserve"> government to enact a statutory Bill of Rights but that a Scrutiny of Legislation Committee similar to the Senate Scrutiny of Bills Committee should be established. </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May 2017, the Legislative Assembly established the Social Policy Scrutiny Committee to inquire and report on whether any matter or any bill referred to the committee has sufficient regard to the rights and liberties of individuals.</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 3 December 2015, the Legislative Assembly directed the Legal Affairs and Community Safety Committee to inquire into whether it is appropriate and desirable to legislate for a Human Rights Act in Queensland, other than through a constitutionally entrenched model.</w:t>
            </w:r>
          </w:p>
          <w:p w:rsidR="005912CA" w:rsidRPr="00403401" w:rsidRDefault="005912CA" w:rsidP="0071074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Committee was undecided with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members supporting a human rights act in Queensland and non-</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members of the opposite view. </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07" w:type="dxa"/>
          </w:tcPr>
          <w:p w:rsidR="005912CA" w:rsidRPr="00403401" w:rsidRDefault="005912CA"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rights of children in Tasmania are protected </w:t>
            </w:r>
            <w:r w:rsidR="00BD1A58">
              <w:rPr>
                <w:rFonts w:ascii="Times New Roman" w:hAnsi="Times New Roman" w:cs="Times New Roman"/>
                <w:sz w:val="22"/>
                <w:szCs w:val="22"/>
              </w:rPr>
              <w:t>by</w:t>
            </w:r>
            <w:r w:rsidRPr="00403401">
              <w:rPr>
                <w:rFonts w:ascii="Times New Roman" w:hAnsi="Times New Roman" w:cs="Times New Roman"/>
                <w:sz w:val="22"/>
                <w:szCs w:val="22"/>
              </w:rPr>
              <w:t xml:space="preserve"> legislation, including the </w:t>
            </w:r>
            <w:r w:rsidRPr="0084070B">
              <w:rPr>
                <w:rFonts w:ascii="Times New Roman" w:hAnsi="Times New Roman" w:cs="Times New Roman"/>
                <w:i/>
                <w:sz w:val="22"/>
                <w:szCs w:val="22"/>
              </w:rPr>
              <w:t>Children, Young Persons and Their Families</w:t>
            </w:r>
            <w:r w:rsidR="007F2F7E" w:rsidRPr="0084070B">
              <w:rPr>
                <w:rFonts w:ascii="Times New Roman" w:hAnsi="Times New Roman" w:cs="Times New Roman"/>
                <w:i/>
                <w:sz w:val="22"/>
                <w:szCs w:val="22"/>
              </w:rPr>
              <w:t xml:space="preserve"> </w:t>
            </w:r>
            <w:r w:rsidRPr="0084070B">
              <w:rPr>
                <w:rFonts w:ascii="Times New Roman" w:hAnsi="Times New Roman" w:cs="Times New Roman"/>
                <w:i/>
                <w:sz w:val="22"/>
                <w:szCs w:val="22"/>
              </w:rPr>
              <w:t>Act 1997</w:t>
            </w:r>
            <w:r w:rsidRPr="00403401">
              <w:rPr>
                <w:rFonts w:ascii="Times New Roman" w:hAnsi="Times New Roman" w:cs="Times New Roman"/>
                <w:sz w:val="22"/>
                <w:szCs w:val="22"/>
              </w:rPr>
              <w:t>, promoting the care and protection of children and young people</w:t>
            </w:r>
            <w:r w:rsidR="00BD1A58">
              <w:rPr>
                <w:rFonts w:ascii="Times New Roman" w:hAnsi="Times New Roman" w:cs="Times New Roman"/>
                <w:sz w:val="22"/>
                <w:szCs w:val="22"/>
              </w:rPr>
              <w:t>,</w:t>
            </w:r>
            <w:r w:rsidRPr="00403401">
              <w:rPr>
                <w:rFonts w:ascii="Times New Roman" w:hAnsi="Times New Roman" w:cs="Times New Roman"/>
                <w:sz w:val="22"/>
                <w:szCs w:val="22"/>
              </w:rPr>
              <w:t xml:space="preserve"> and the </w:t>
            </w:r>
            <w:r w:rsidRPr="0084070B">
              <w:rPr>
                <w:rFonts w:ascii="Times New Roman" w:hAnsi="Times New Roman" w:cs="Times New Roman"/>
                <w:i/>
                <w:sz w:val="22"/>
                <w:szCs w:val="22"/>
              </w:rPr>
              <w:t>Anti-Discrimination Act 1998</w:t>
            </w:r>
            <w:r w:rsidRPr="00403401">
              <w:rPr>
                <w:rFonts w:ascii="Times New Roman" w:hAnsi="Times New Roman" w:cs="Times New Roman"/>
                <w:sz w:val="22"/>
                <w:szCs w:val="22"/>
              </w:rPr>
              <w:t>.</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007" w:type="dxa"/>
          </w:tcPr>
          <w:p w:rsidR="005912CA" w:rsidRPr="00403401" w:rsidRDefault="005912CA"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84070B">
              <w:rPr>
                <w:rFonts w:ascii="Times New Roman" w:hAnsi="Times New Roman" w:cs="Times New Roman"/>
                <w:i/>
                <w:sz w:val="22"/>
                <w:szCs w:val="22"/>
              </w:rPr>
              <w:t>Charter of Human Rights and Responsibilities Act 2006</w:t>
            </w:r>
            <w:r w:rsidRPr="00403401">
              <w:rPr>
                <w:rFonts w:ascii="Times New Roman" w:hAnsi="Times New Roman" w:cs="Times New Roman"/>
                <w:sz w:val="22"/>
                <w:szCs w:val="22"/>
              </w:rPr>
              <w:t>, which took effect on 1 January 2007, is derived from the ICCPR.</w:t>
            </w:r>
          </w:p>
        </w:tc>
      </w:tr>
      <w:tr w:rsidR="005912CA" w:rsidRPr="00403401" w:rsidTr="00AD2AA2">
        <w:tc>
          <w:tcPr>
            <w:tcW w:w="2235"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May 2007, the Western Australian government appointed a Consultation Committee for a Proposed Human Rights Act. The Committee concluded that a Western Australian Human Rights Act as an ordinary Act of Parliament would contribute to an increased awareness of, and concern for, human rights in Western Australia. At the time, the </w:t>
            </w:r>
            <w:r w:rsidR="00710745">
              <w:rPr>
                <w:rFonts w:ascii="Times New Roman" w:hAnsi="Times New Roman" w:cs="Times New Roman"/>
                <w:sz w:val="22"/>
                <w:szCs w:val="22"/>
              </w:rPr>
              <w:t>g</w:t>
            </w:r>
            <w:r w:rsidRPr="00403401">
              <w:rPr>
                <w:rFonts w:ascii="Times New Roman" w:hAnsi="Times New Roman" w:cs="Times New Roman"/>
                <w:sz w:val="22"/>
                <w:szCs w:val="22"/>
              </w:rPr>
              <w:t>overnment awaited the outcome of Commonwealth consultation on this issue. Legislation surrounding a Human Rights Bill has not been presented to the Western Australian Parliament to date.</w:t>
            </w:r>
          </w:p>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 xml:space="preserve">The </w:t>
            </w:r>
            <w:r w:rsidRPr="0084070B">
              <w:rPr>
                <w:rFonts w:ascii="Times New Roman" w:hAnsi="Times New Roman" w:cs="Times New Roman"/>
                <w:i/>
                <w:sz w:val="22"/>
                <w:szCs w:val="22"/>
              </w:rPr>
              <w:t>Commissioner for Children and Young People Act 2006</w:t>
            </w:r>
            <w:r w:rsidRPr="00403401">
              <w:rPr>
                <w:rFonts w:ascii="Times New Roman" w:hAnsi="Times New Roman" w:cs="Times New Roman"/>
                <w:sz w:val="22"/>
                <w:szCs w:val="22"/>
              </w:rPr>
              <w:t xml:space="preserve"> established the role of the Commission and outlines the Functions of the office.  In performing the functions, the Commissioner must in Section 20 (1) (a-g)</w:t>
            </w:r>
          </w:p>
          <w:p w:rsidR="005912CA" w:rsidRPr="00403401" w:rsidRDefault="005912CA" w:rsidP="008407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 give priority to, and have special regard to, the interests and needs of (i) Aboriginal children and young people and Torres Strait Islander children and young people; and (ii) children and young people who are vulnerable or disadvantaged for any reason;</w:t>
            </w:r>
            <w:r w:rsidR="005B67D1" w:rsidRPr="00403401">
              <w:rPr>
                <w:rFonts w:ascii="Times New Roman" w:hAnsi="Times New Roman" w:cs="Times New Roman"/>
                <w:sz w:val="22"/>
                <w:szCs w:val="22"/>
              </w:rPr>
              <w:t xml:space="preserve"> </w:t>
            </w:r>
            <w:r w:rsidRPr="00403401">
              <w:rPr>
                <w:rFonts w:ascii="Times New Roman" w:hAnsi="Times New Roman" w:cs="Times New Roman"/>
                <w:sz w:val="22"/>
                <w:szCs w:val="22"/>
              </w:rPr>
              <w:t>(b) have regard to the United Nations Conventions on the Rights of the Child</w:t>
            </w:r>
            <w:r w:rsidR="005B67D1" w:rsidRPr="00403401">
              <w:rPr>
                <w:rFonts w:ascii="Times New Roman" w:hAnsi="Times New Roman" w:cs="Times New Roman"/>
                <w:sz w:val="22"/>
                <w:szCs w:val="22"/>
              </w:rPr>
              <w:t>.</w:t>
            </w:r>
          </w:p>
        </w:tc>
      </w:tr>
    </w:tbl>
    <w:p w:rsidR="00E13D02" w:rsidRPr="00403401" w:rsidRDefault="00E13D02" w:rsidP="00BC24AF">
      <w:pPr>
        <w:pStyle w:val="Heading2"/>
        <w:spacing w:after="120" w:line="240" w:lineRule="auto"/>
        <w:rPr>
          <w:rFonts w:ascii="Times New Roman" w:hAnsi="Times New Roman" w:cs="Times New Roman"/>
          <w:sz w:val="22"/>
          <w:szCs w:val="22"/>
        </w:rPr>
      </w:pPr>
      <w:bookmarkStart w:id="6" w:name="_Toc503853862"/>
      <w:r w:rsidRPr="00403401">
        <w:rPr>
          <w:rFonts w:ascii="Times New Roman" w:hAnsi="Times New Roman" w:cs="Times New Roman"/>
          <w:sz w:val="22"/>
          <w:szCs w:val="22"/>
        </w:rPr>
        <w:lastRenderedPageBreak/>
        <w:t>Independent Monitoring</w:t>
      </w:r>
      <w:bookmarkEnd w:id="6"/>
    </w:p>
    <w:tbl>
      <w:tblPr>
        <w:tblStyle w:val="TableGrid"/>
        <w:tblW w:w="5000" w:type="pct"/>
        <w:tblLook w:val="04A0" w:firstRow="1" w:lastRow="0" w:firstColumn="1" w:lastColumn="0" w:noHBand="0" w:noVBand="1"/>
      </w:tblPr>
      <w:tblGrid>
        <w:gridCol w:w="2193"/>
        <w:gridCol w:w="7049"/>
      </w:tblGrid>
      <w:tr w:rsidR="00363FBB" w:rsidRPr="00403401" w:rsidTr="00CE2053">
        <w:tc>
          <w:tcPr>
            <w:tcW w:w="2234" w:type="dxa"/>
          </w:tcPr>
          <w:p w:rsidR="00363FBB" w:rsidRPr="00403401" w:rsidRDefault="00363FBB" w:rsidP="00DC3E8F">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432" w:type="dxa"/>
          </w:tcPr>
          <w:p w:rsidR="00363FBB" w:rsidRPr="00403401" w:rsidRDefault="00363FBB" w:rsidP="00DC3E8F">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Independent Children</w:t>
            </w:r>
            <w:r w:rsidR="008D106C">
              <w:rPr>
                <w:rFonts w:ascii="Times New Roman" w:hAnsi="Times New Roman" w:cs="Times New Roman"/>
                <w:b/>
                <w:sz w:val="22"/>
                <w:szCs w:val="22"/>
              </w:rPr>
              <w:t>’</w:t>
            </w:r>
            <w:r w:rsidRPr="00403401">
              <w:rPr>
                <w:rFonts w:ascii="Times New Roman" w:hAnsi="Times New Roman" w:cs="Times New Roman"/>
                <w:b/>
                <w:sz w:val="22"/>
                <w:szCs w:val="22"/>
              </w:rPr>
              <w:t>s Commissioner and/or monitoring body</w:t>
            </w:r>
          </w:p>
        </w:tc>
      </w:tr>
      <w:tr w:rsidR="00363FBB" w:rsidRPr="00403401" w:rsidTr="00CE2053">
        <w:tc>
          <w:tcPr>
            <w:tcW w:w="2234"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432"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National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Commissioner </w:t>
            </w:r>
          </w:p>
          <w:p w:rsidR="00363FBB" w:rsidRPr="00403401" w:rsidRDefault="00363FBB" w:rsidP="00187FB0">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Aboriginal and Torres Strait Islander Social Justice Commissioner</w:t>
            </w:r>
          </w:p>
        </w:tc>
      </w:tr>
      <w:tr w:rsidR="00363FBB" w:rsidRPr="00403401" w:rsidTr="00CE2053">
        <w:tc>
          <w:tcPr>
            <w:tcW w:w="2234" w:type="dxa"/>
          </w:tcPr>
          <w:p w:rsidR="00363FBB" w:rsidRPr="00403401" w:rsidRDefault="00363FBB" w:rsidP="00DC3E8F">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432" w:type="dxa"/>
          </w:tcPr>
          <w:p w:rsidR="00363FBB" w:rsidRPr="00403401" w:rsidRDefault="00363FBB" w:rsidP="0071074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Public Advocate and Children &amp; Young People Commissioner</w:t>
            </w:r>
            <w:r w:rsidR="005B67D1" w:rsidRPr="00403401">
              <w:rPr>
                <w:rFonts w:ascii="Times New Roman" w:hAnsi="Times New Roman" w:cs="Times New Roman"/>
                <w:sz w:val="22"/>
                <w:szCs w:val="22"/>
              </w:rPr>
              <w:t xml:space="preserve">. This </w:t>
            </w:r>
            <w:r w:rsidRPr="00403401">
              <w:rPr>
                <w:rFonts w:ascii="Times New Roman" w:hAnsi="Times New Roman" w:cs="Times New Roman"/>
                <w:sz w:val="22"/>
                <w:szCs w:val="22"/>
              </w:rPr>
              <w:t xml:space="preserve">is an independent statutory office, meaning it is funded by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but is independent from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overnment</w:t>
            </w:r>
            <w:r w:rsidRPr="00403401">
              <w:rPr>
                <w:rFonts w:ascii="Times New Roman" w:hAnsi="Times New Roman" w:cs="Times New Roman"/>
                <w:sz w:val="22"/>
                <w:szCs w:val="22"/>
              </w:rPr>
              <w:t>.</w:t>
            </w:r>
          </w:p>
        </w:tc>
      </w:tr>
      <w:tr w:rsidR="00363FBB" w:rsidRPr="00403401" w:rsidTr="00CE2053">
        <w:tc>
          <w:tcPr>
            <w:tcW w:w="2234" w:type="dxa"/>
          </w:tcPr>
          <w:p w:rsidR="00363FBB" w:rsidRPr="00403401" w:rsidRDefault="00363FBB" w:rsidP="00DC3E8F">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432" w:type="dxa"/>
          </w:tcPr>
          <w:p w:rsidR="00363FBB" w:rsidRPr="00403401" w:rsidRDefault="00363FBB" w:rsidP="00DC3E8F">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Advocate for Children and Young People</w:t>
            </w:r>
            <w:r w:rsidR="005B67D1" w:rsidRPr="00403401">
              <w:rPr>
                <w:rFonts w:ascii="Times New Roman" w:hAnsi="Times New Roman" w:cs="Times New Roman"/>
                <w:sz w:val="22"/>
                <w:szCs w:val="22"/>
              </w:rPr>
              <w:t xml:space="preserve"> (ACYP). The ACYP </w:t>
            </w:r>
            <w:r w:rsidRPr="00403401">
              <w:rPr>
                <w:rFonts w:ascii="Times New Roman" w:hAnsi="Times New Roman" w:cs="Times New Roman"/>
                <w:sz w:val="22"/>
                <w:szCs w:val="22"/>
              </w:rPr>
              <w:t>is an independent statutory appointment overseen by the Parliamentary Joint Committee on Children and Young People. The ACYP promotes the safety, welfare, well-being and voice of children and young people aged 0-24 (or 2.4 million children and young people under its legal remit).</w:t>
            </w:r>
            <w:r w:rsidR="005B67D1"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budget for the ACYP in 2017/18 is $3.6 million. </w:t>
            </w:r>
          </w:p>
          <w:p w:rsidR="00363FBB" w:rsidRPr="00403401" w:rsidRDefault="00363FBB" w:rsidP="00DC3E8F">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Children</w:t>
            </w:r>
            <w:r w:rsidR="008D106C">
              <w:rPr>
                <w:rFonts w:ascii="Times New Roman" w:hAnsi="Times New Roman" w:cs="Times New Roman"/>
                <w:sz w:val="22"/>
                <w:szCs w:val="22"/>
              </w:rPr>
              <w:t>’</w:t>
            </w:r>
            <w:r w:rsidRPr="00403401">
              <w:rPr>
                <w:rFonts w:ascii="Times New Roman" w:hAnsi="Times New Roman" w:cs="Times New Roman"/>
                <w:sz w:val="22"/>
                <w:szCs w:val="22"/>
              </w:rPr>
              <w:t>s Guardian is an independent statutory appointment who supports organisations to be safe for children through a number of functions as set out in s</w:t>
            </w:r>
            <w:r w:rsidR="00BD1A58">
              <w:rPr>
                <w:rFonts w:ascii="Times New Roman" w:hAnsi="Times New Roman" w:cs="Times New Roman"/>
                <w:sz w:val="22"/>
                <w:szCs w:val="22"/>
              </w:rPr>
              <w:t>ubs</w:t>
            </w:r>
            <w:r w:rsidRPr="00403401">
              <w:rPr>
                <w:rFonts w:ascii="Times New Roman" w:hAnsi="Times New Roman" w:cs="Times New Roman"/>
                <w:sz w:val="22"/>
                <w:szCs w:val="22"/>
              </w:rPr>
              <w:t xml:space="preserve">ection 181(1) of the </w:t>
            </w:r>
            <w:r w:rsidRPr="00187FB0">
              <w:rPr>
                <w:rFonts w:ascii="Times New Roman" w:hAnsi="Times New Roman" w:cs="Times New Roman"/>
                <w:i/>
                <w:sz w:val="22"/>
                <w:szCs w:val="22"/>
              </w:rPr>
              <w:t>Children and Young Persons (Care and Protection) Act 1998</w:t>
            </w:r>
            <w:r w:rsidRPr="00403401">
              <w:rPr>
                <w:rFonts w:ascii="Times New Roman" w:hAnsi="Times New Roman" w:cs="Times New Roman"/>
                <w:sz w:val="22"/>
                <w:szCs w:val="22"/>
              </w:rPr>
              <w:t>. This includes accrediting and monitoring non</w:t>
            </w:r>
            <w:r w:rsidR="00BD1A58">
              <w:rPr>
                <w:rFonts w:ascii="Times New Roman" w:hAnsi="Times New Roman" w:cs="Times New Roman"/>
                <w:sz w:val="22"/>
                <w:szCs w:val="22"/>
              </w:rPr>
              <w:noBreakHyphen/>
            </w:r>
            <w:r w:rsidRPr="00403401">
              <w:rPr>
                <w:rFonts w:ascii="Times New Roman" w:hAnsi="Times New Roman" w:cs="Times New Roman"/>
                <w:sz w:val="22"/>
                <w:szCs w:val="22"/>
              </w:rPr>
              <w:t>government agencies that provide out of home care, maintaining the Carers Register and administering the Working with Children Check. The Guardian is oversighted by the Parliamentary Joint Committee on Children and Young People in relation to the administration of the Working With Children Check. The Office of the Children</w:t>
            </w:r>
            <w:r w:rsidR="008D106C">
              <w:rPr>
                <w:rFonts w:ascii="Times New Roman" w:hAnsi="Times New Roman" w:cs="Times New Roman"/>
                <w:sz w:val="22"/>
                <w:szCs w:val="22"/>
              </w:rPr>
              <w:t>’</w:t>
            </w:r>
            <w:r w:rsidRPr="00403401">
              <w:rPr>
                <w:rFonts w:ascii="Times New Roman" w:hAnsi="Times New Roman" w:cs="Times New Roman"/>
                <w:sz w:val="22"/>
                <w:szCs w:val="22"/>
              </w:rPr>
              <w:t>s Guardian has a total expenses budget of $33.78 million in 2017-18.</w:t>
            </w:r>
          </w:p>
        </w:tc>
      </w:tr>
      <w:tr w:rsidR="00363FBB" w:rsidRPr="00403401" w:rsidTr="00CE2053">
        <w:tc>
          <w:tcPr>
            <w:tcW w:w="2234"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432"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 Children</w:t>
            </w:r>
            <w:r w:rsidR="008D106C">
              <w:rPr>
                <w:rFonts w:ascii="Times New Roman" w:hAnsi="Times New Roman" w:cs="Times New Roman"/>
                <w:sz w:val="22"/>
                <w:szCs w:val="22"/>
              </w:rPr>
              <w:t>’</w:t>
            </w:r>
            <w:r w:rsidRPr="00403401">
              <w:rPr>
                <w:rFonts w:ascii="Times New Roman" w:hAnsi="Times New Roman" w:cs="Times New Roman"/>
                <w:sz w:val="22"/>
                <w:szCs w:val="22"/>
              </w:rPr>
              <w:t>s Commissioner</w:t>
            </w:r>
          </w:p>
        </w:tc>
      </w:tr>
      <w:tr w:rsidR="00363FBB" w:rsidRPr="00403401" w:rsidTr="00CE2053">
        <w:tc>
          <w:tcPr>
            <w:tcW w:w="2234"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432" w:type="dxa"/>
          </w:tcPr>
          <w:p w:rsidR="00363FBB" w:rsidRPr="00403401" w:rsidRDefault="00363FBB"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Family and Child Commission (Principal Commissioner and Commissioner)</w:t>
            </w:r>
          </w:p>
          <w:p w:rsidR="00363FBB" w:rsidRPr="00403401" w:rsidRDefault="00363FBB"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Public Guardian</w:t>
            </w:r>
          </w:p>
          <w:p w:rsidR="00363FBB" w:rsidRPr="00403401" w:rsidRDefault="00363FBB"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Family and Child Commission –</w:t>
            </w:r>
            <w:r w:rsidR="00BD1A58">
              <w:rPr>
                <w:rFonts w:ascii="Times New Roman" w:hAnsi="Times New Roman" w:cs="Times New Roman"/>
                <w:sz w:val="22"/>
                <w:szCs w:val="22"/>
              </w:rPr>
              <w:t xml:space="preserve"> </w:t>
            </w:r>
            <w:r w:rsidRPr="00403401">
              <w:rPr>
                <w:rFonts w:ascii="Times New Roman" w:hAnsi="Times New Roman" w:cs="Times New Roman"/>
                <w:sz w:val="22"/>
                <w:szCs w:val="22"/>
              </w:rPr>
              <w:t>one of the Commissioners must be Aboriginal or Torres Strait Islander</w:t>
            </w:r>
          </w:p>
        </w:tc>
      </w:tr>
      <w:tr w:rsidR="00363FBB" w:rsidRPr="00403401" w:rsidTr="00CE2053">
        <w:tc>
          <w:tcPr>
            <w:tcW w:w="2234"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432"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Commissioner for Children and Young People</w:t>
            </w:r>
          </w:p>
        </w:tc>
      </w:tr>
      <w:tr w:rsidR="00363FBB" w:rsidRPr="00403401" w:rsidTr="00CE2053">
        <w:tc>
          <w:tcPr>
            <w:tcW w:w="2234"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432"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Commissioner for Children and Young People</w:t>
            </w:r>
          </w:p>
        </w:tc>
      </w:tr>
      <w:tr w:rsidR="00363FBB" w:rsidRPr="00403401" w:rsidTr="00CE2053">
        <w:tc>
          <w:tcPr>
            <w:tcW w:w="2234"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432"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Principal Commissioner for Children and Young People</w:t>
            </w:r>
          </w:p>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Commissioner for Aboriginal Children and Young People</w:t>
            </w:r>
          </w:p>
        </w:tc>
      </w:tr>
      <w:tr w:rsidR="00363FBB" w:rsidRPr="00403401" w:rsidTr="00CE2053">
        <w:tc>
          <w:tcPr>
            <w:tcW w:w="2234" w:type="dxa"/>
          </w:tcPr>
          <w:p w:rsidR="00363FBB"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7432" w:type="dxa"/>
          </w:tcPr>
          <w:p w:rsidR="005B67D1" w:rsidRPr="00403401" w:rsidRDefault="00363FBB"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Commissioner for Children and Young People</w:t>
            </w:r>
          </w:p>
          <w:p w:rsidR="00363FBB" w:rsidRPr="00403401" w:rsidRDefault="00BD1A58"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Part 4 Section 25</w:t>
            </w:r>
            <w:r>
              <w:rPr>
                <w:rFonts w:ascii="Times New Roman" w:hAnsi="Times New Roman" w:cs="Times New Roman"/>
                <w:sz w:val="22"/>
                <w:szCs w:val="22"/>
              </w:rPr>
              <w:t xml:space="preserve"> of t</w:t>
            </w:r>
            <w:r w:rsidR="00363FBB" w:rsidRPr="00403401">
              <w:rPr>
                <w:rFonts w:ascii="Times New Roman" w:hAnsi="Times New Roman" w:cs="Times New Roman"/>
                <w:sz w:val="22"/>
                <w:szCs w:val="22"/>
              </w:rPr>
              <w:t xml:space="preserve">he </w:t>
            </w:r>
            <w:r w:rsidR="00363FBB" w:rsidRPr="00187FB0">
              <w:rPr>
                <w:rFonts w:ascii="Times New Roman" w:hAnsi="Times New Roman" w:cs="Times New Roman"/>
                <w:i/>
                <w:sz w:val="22"/>
                <w:szCs w:val="22"/>
              </w:rPr>
              <w:t>Commissioner for Children and Young People Act 2006</w:t>
            </w:r>
            <w:r w:rsidR="00363FBB" w:rsidRPr="00403401">
              <w:rPr>
                <w:rFonts w:ascii="Times New Roman" w:hAnsi="Times New Roman" w:cs="Times New Roman"/>
                <w:sz w:val="22"/>
                <w:szCs w:val="22"/>
              </w:rPr>
              <w:t xml:space="preserve"> </w:t>
            </w:r>
            <w:r w:rsidR="005B67D1" w:rsidRPr="00403401">
              <w:rPr>
                <w:rFonts w:ascii="Times New Roman" w:hAnsi="Times New Roman" w:cs="Times New Roman"/>
                <w:sz w:val="22"/>
                <w:szCs w:val="22"/>
              </w:rPr>
              <w:t>requires that</w:t>
            </w:r>
            <w:r>
              <w:rPr>
                <w:rFonts w:ascii="Times New Roman" w:hAnsi="Times New Roman" w:cs="Times New Roman"/>
                <w:sz w:val="22"/>
                <w:szCs w:val="22"/>
              </w:rPr>
              <w:t>,</w:t>
            </w:r>
            <w:r w:rsidR="005B67D1" w:rsidRPr="00403401">
              <w:rPr>
                <w:rFonts w:ascii="Times New Roman" w:hAnsi="Times New Roman" w:cs="Times New Roman"/>
                <w:sz w:val="22"/>
                <w:szCs w:val="22"/>
              </w:rPr>
              <w:t xml:space="preserve"> e</w:t>
            </w:r>
            <w:r w:rsidR="00363FBB" w:rsidRPr="00403401">
              <w:rPr>
                <w:rFonts w:ascii="Times New Roman" w:hAnsi="Times New Roman" w:cs="Times New Roman"/>
                <w:sz w:val="22"/>
                <w:szCs w:val="22"/>
              </w:rPr>
              <w:t>xcept as provided in this Act, the Commissioner is not subject to direction by the Minister or any other person in the performance of the Commissioner</w:t>
            </w:r>
            <w:r w:rsidR="008D106C">
              <w:rPr>
                <w:rFonts w:ascii="Times New Roman" w:hAnsi="Times New Roman" w:cs="Times New Roman"/>
                <w:sz w:val="22"/>
                <w:szCs w:val="22"/>
              </w:rPr>
              <w:t>’</w:t>
            </w:r>
            <w:r w:rsidR="00363FBB" w:rsidRPr="00403401">
              <w:rPr>
                <w:rFonts w:ascii="Times New Roman" w:hAnsi="Times New Roman" w:cs="Times New Roman"/>
                <w:sz w:val="22"/>
                <w:szCs w:val="22"/>
              </w:rPr>
              <w:t>s functions. The Commissioner has no specific role in monitoring of military schools or the military.</w:t>
            </w:r>
          </w:p>
        </w:tc>
      </w:tr>
    </w:tbl>
    <w:p w:rsidR="003C1A37" w:rsidRPr="00403401" w:rsidRDefault="003C1A37" w:rsidP="00187FB0">
      <w:pPr>
        <w:pStyle w:val="BodyText1"/>
        <w:sectPr w:rsidR="003C1A37" w:rsidRPr="00403401" w:rsidSect="00F974C5">
          <w:footerReference w:type="default" r:id="rId38"/>
          <w:pgSz w:w="11906" w:h="16838"/>
          <w:pgMar w:top="1440" w:right="1440" w:bottom="1440" w:left="1440" w:header="708" w:footer="708" w:gutter="0"/>
          <w:cols w:space="708"/>
          <w:docGrid w:linePitch="360"/>
        </w:sectPr>
      </w:pPr>
    </w:p>
    <w:p w:rsidR="002325E4" w:rsidRPr="00403401" w:rsidRDefault="002325E4" w:rsidP="008822E6">
      <w:pPr>
        <w:pStyle w:val="Heading2"/>
        <w:spacing w:before="120" w:after="120" w:line="240" w:lineRule="auto"/>
        <w:rPr>
          <w:rFonts w:ascii="Times New Roman" w:hAnsi="Times New Roman" w:cs="Times New Roman"/>
          <w:sz w:val="22"/>
          <w:szCs w:val="22"/>
        </w:rPr>
      </w:pPr>
      <w:bookmarkStart w:id="7" w:name="_Toc503853863"/>
      <w:r w:rsidRPr="00403401">
        <w:rPr>
          <w:rFonts w:ascii="Times New Roman" w:hAnsi="Times New Roman" w:cs="Times New Roman"/>
          <w:sz w:val="22"/>
          <w:szCs w:val="22"/>
        </w:rPr>
        <w:lastRenderedPageBreak/>
        <w:t>Resources for children (Art 4)</w:t>
      </w:r>
      <w:bookmarkEnd w:id="7"/>
    </w:p>
    <w:tbl>
      <w:tblPr>
        <w:tblStyle w:val="TableGrid"/>
        <w:tblW w:w="0" w:type="auto"/>
        <w:tblLayout w:type="fixed"/>
        <w:tblLook w:val="04A0" w:firstRow="1" w:lastRow="0" w:firstColumn="1" w:lastColumn="0" w:noHBand="0" w:noVBand="1"/>
      </w:tblPr>
      <w:tblGrid>
        <w:gridCol w:w="2234"/>
        <w:gridCol w:w="11766"/>
      </w:tblGrid>
      <w:tr w:rsidR="00F426EC" w:rsidRPr="00403401" w:rsidTr="00187FB0">
        <w:tc>
          <w:tcPr>
            <w:tcW w:w="2234" w:type="dxa"/>
          </w:tcPr>
          <w:p w:rsidR="00F426EC" w:rsidRPr="00403401" w:rsidRDefault="00F426EC" w:rsidP="00187FB0">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11766" w:type="dxa"/>
          </w:tcPr>
          <w:p w:rsidR="00F426EC" w:rsidRPr="00403401" w:rsidRDefault="00F426EC" w:rsidP="00187FB0">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Measures to assist parents of children with disability </w:t>
            </w:r>
          </w:p>
        </w:tc>
      </w:tr>
      <w:tr w:rsidR="00F426EC" w:rsidRPr="00403401" w:rsidTr="00187FB0">
        <w:tc>
          <w:tcPr>
            <w:tcW w:w="2234" w:type="dxa"/>
          </w:tcPr>
          <w:p w:rsidR="00F426EC" w:rsidRPr="00403401" w:rsidRDefault="00F426EC"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11766" w:type="dxa"/>
          </w:tcPr>
          <w:p w:rsidR="00403401" w:rsidRPr="009676E4" w:rsidRDefault="00403401"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rPr>
              <w:t xml:space="preserve">The </w:t>
            </w:r>
            <w:r w:rsidR="00EE5D15">
              <w:rPr>
                <w:rFonts w:ascii="Times New Roman" w:hAnsi="Times New Roman" w:cs="Times New Roman"/>
                <w:sz w:val="22"/>
                <w:szCs w:val="22"/>
              </w:rPr>
              <w:t xml:space="preserve">Australian Capital Territory </w:t>
            </w:r>
            <w:r w:rsidRPr="009676E4">
              <w:rPr>
                <w:rFonts w:ascii="Times New Roman" w:hAnsi="Times New Roman" w:cs="Times New Roman"/>
                <w:sz w:val="22"/>
                <w:szCs w:val="22"/>
              </w:rPr>
              <w:t xml:space="preserve">government </w:t>
            </w:r>
            <w:r w:rsidR="00F426EC" w:rsidRPr="009676E4">
              <w:rPr>
                <w:rFonts w:ascii="Times New Roman" w:hAnsi="Times New Roman" w:cs="Times New Roman"/>
                <w:sz w:val="22"/>
                <w:szCs w:val="22"/>
              </w:rPr>
              <w:t xml:space="preserve">previously funded and delivered centre based respite services for children and adults with a disability </w:t>
            </w:r>
            <w:r w:rsidRPr="009676E4">
              <w:rPr>
                <w:rFonts w:ascii="Times New Roman" w:hAnsi="Times New Roman" w:cs="Times New Roman"/>
                <w:sz w:val="22"/>
                <w:szCs w:val="22"/>
              </w:rPr>
              <w:t xml:space="preserve">through </w:t>
            </w:r>
            <w:r w:rsidR="00F426EC" w:rsidRPr="00F56AAA">
              <w:rPr>
                <w:rFonts w:ascii="Times New Roman" w:hAnsi="Times New Roman" w:cs="Times New Roman"/>
                <w:i/>
                <w:sz w:val="22"/>
                <w:szCs w:val="22"/>
              </w:rPr>
              <w:t>Short Term Accommodation</w:t>
            </w:r>
            <w:r w:rsidR="00F426EC" w:rsidRPr="009676E4">
              <w:rPr>
                <w:rFonts w:ascii="Times New Roman" w:hAnsi="Times New Roman" w:cs="Times New Roman"/>
                <w:sz w:val="22"/>
                <w:szCs w:val="22"/>
              </w:rPr>
              <w:t xml:space="preserve"> previously referred to as </w:t>
            </w:r>
            <w:r w:rsidR="008D106C">
              <w:rPr>
                <w:rFonts w:ascii="Times New Roman" w:hAnsi="Times New Roman" w:cs="Times New Roman"/>
                <w:sz w:val="22"/>
                <w:szCs w:val="22"/>
              </w:rPr>
              <w:t>‘</w:t>
            </w:r>
            <w:r w:rsidR="00F426EC" w:rsidRPr="009676E4">
              <w:rPr>
                <w:rFonts w:ascii="Times New Roman" w:hAnsi="Times New Roman" w:cs="Times New Roman"/>
                <w:sz w:val="22"/>
                <w:szCs w:val="22"/>
              </w:rPr>
              <w:t>centre based respite.</w:t>
            </w:r>
            <w:r w:rsidR="008D106C">
              <w:rPr>
                <w:rFonts w:ascii="Times New Roman" w:hAnsi="Times New Roman" w:cs="Times New Roman"/>
                <w:sz w:val="22"/>
                <w:szCs w:val="22"/>
              </w:rPr>
              <w:t>’</w:t>
            </w:r>
            <w:r w:rsidR="00F426EC" w:rsidRPr="009676E4">
              <w:rPr>
                <w:rFonts w:ascii="Times New Roman" w:hAnsi="Times New Roman" w:cs="Times New Roman"/>
                <w:sz w:val="22"/>
                <w:szCs w:val="22"/>
              </w:rPr>
              <w:t xml:space="preserve"> Short Term Accommodation was provided</w:t>
            </w:r>
            <w:r w:rsidRPr="009676E4">
              <w:rPr>
                <w:rFonts w:ascii="Times New Roman" w:hAnsi="Times New Roman" w:cs="Times New Roman"/>
                <w:sz w:val="22"/>
                <w:szCs w:val="22"/>
              </w:rPr>
              <w:t xml:space="preserve"> for children and young people with disability</w:t>
            </w:r>
            <w:r w:rsidR="00F426EC" w:rsidRPr="009676E4">
              <w:rPr>
                <w:rFonts w:ascii="Times New Roman" w:hAnsi="Times New Roman" w:cs="Times New Roman"/>
                <w:sz w:val="22"/>
                <w:szCs w:val="22"/>
              </w:rPr>
              <w:t xml:space="preserve"> by two centres</w:t>
            </w:r>
            <w:r w:rsidRPr="009676E4">
              <w:rPr>
                <w:rFonts w:ascii="Times New Roman" w:hAnsi="Times New Roman" w:cs="Times New Roman"/>
                <w:sz w:val="22"/>
                <w:szCs w:val="22"/>
              </w:rPr>
              <w:t xml:space="preserve"> (</w:t>
            </w:r>
            <w:r w:rsidR="00F426EC" w:rsidRPr="009676E4">
              <w:rPr>
                <w:rFonts w:ascii="Times New Roman" w:hAnsi="Times New Roman" w:cs="Times New Roman"/>
                <w:sz w:val="22"/>
                <w:szCs w:val="22"/>
              </w:rPr>
              <w:t>Marymead and</w:t>
            </w:r>
            <w:r w:rsidRPr="009676E4">
              <w:rPr>
                <w:rFonts w:ascii="Times New Roman" w:hAnsi="Times New Roman" w:cs="Times New Roman"/>
                <w:sz w:val="22"/>
                <w:szCs w:val="22"/>
              </w:rPr>
              <w:t xml:space="preserve"> </w:t>
            </w:r>
            <w:r w:rsidR="00F426EC" w:rsidRPr="009676E4">
              <w:rPr>
                <w:rFonts w:ascii="Times New Roman" w:hAnsi="Times New Roman" w:cs="Times New Roman"/>
                <w:sz w:val="22"/>
                <w:szCs w:val="22"/>
              </w:rPr>
              <w:t>DUO</w:t>
            </w:r>
            <w:r w:rsidRPr="009676E4">
              <w:rPr>
                <w:rFonts w:ascii="Times New Roman" w:hAnsi="Times New Roman" w:cs="Times New Roman"/>
                <w:sz w:val="22"/>
                <w:szCs w:val="22"/>
              </w:rPr>
              <w:t>)</w:t>
            </w:r>
            <w:r w:rsidR="00F426EC" w:rsidRPr="009676E4">
              <w:rPr>
                <w:rFonts w:ascii="Times New Roman" w:hAnsi="Times New Roman" w:cs="Times New Roman"/>
                <w:sz w:val="22"/>
                <w:szCs w:val="22"/>
              </w:rPr>
              <w:t>.</w:t>
            </w:r>
            <w:r w:rsidRPr="009676E4">
              <w:rPr>
                <w:rFonts w:ascii="Times New Roman" w:hAnsi="Times New Roman" w:cs="Times New Roman"/>
                <w:sz w:val="22"/>
                <w:szCs w:val="22"/>
              </w:rPr>
              <w:t xml:space="preserve"> The government also </w:t>
            </w:r>
            <w:r w:rsidR="00F426EC" w:rsidRPr="009676E4">
              <w:rPr>
                <w:rFonts w:ascii="Times New Roman" w:hAnsi="Times New Roman" w:cs="Times New Roman"/>
                <w:sz w:val="22"/>
                <w:szCs w:val="22"/>
              </w:rPr>
              <w:t xml:space="preserve">directly provided respite </w:t>
            </w:r>
            <w:r w:rsidRPr="009676E4">
              <w:rPr>
                <w:rFonts w:ascii="Times New Roman" w:hAnsi="Times New Roman" w:cs="Times New Roman"/>
                <w:sz w:val="22"/>
                <w:szCs w:val="22"/>
              </w:rPr>
              <w:t xml:space="preserve">for children and young people with disability </w:t>
            </w:r>
            <w:r w:rsidR="00F426EC" w:rsidRPr="009676E4">
              <w:rPr>
                <w:rFonts w:ascii="Times New Roman" w:hAnsi="Times New Roman" w:cs="Times New Roman"/>
                <w:sz w:val="22"/>
                <w:szCs w:val="22"/>
              </w:rPr>
              <w:t xml:space="preserve">through two </w:t>
            </w:r>
            <w:r w:rsidR="0084070B" w:rsidRPr="009676E4">
              <w:rPr>
                <w:rFonts w:ascii="Times New Roman" w:hAnsi="Times New Roman" w:cs="Times New Roman"/>
                <w:sz w:val="22"/>
                <w:szCs w:val="22"/>
              </w:rPr>
              <w:t>centres</w:t>
            </w:r>
            <w:r w:rsidRPr="009676E4">
              <w:rPr>
                <w:rFonts w:ascii="Times New Roman" w:hAnsi="Times New Roman" w:cs="Times New Roman"/>
                <w:sz w:val="22"/>
                <w:szCs w:val="22"/>
              </w:rPr>
              <w:t xml:space="preserve"> (</w:t>
            </w:r>
            <w:r w:rsidR="00F426EC" w:rsidRPr="009676E4">
              <w:rPr>
                <w:rFonts w:ascii="Times New Roman" w:hAnsi="Times New Roman" w:cs="Times New Roman"/>
                <w:sz w:val="22"/>
                <w:szCs w:val="22"/>
              </w:rPr>
              <w:t>Kesse; and</w:t>
            </w:r>
            <w:r w:rsidRPr="009676E4">
              <w:rPr>
                <w:rFonts w:ascii="Times New Roman" w:hAnsi="Times New Roman" w:cs="Times New Roman"/>
                <w:sz w:val="22"/>
                <w:szCs w:val="22"/>
              </w:rPr>
              <w:t xml:space="preserve"> </w:t>
            </w:r>
            <w:r w:rsidR="00F426EC" w:rsidRPr="009676E4">
              <w:rPr>
                <w:rFonts w:ascii="Times New Roman" w:hAnsi="Times New Roman" w:cs="Times New Roman"/>
                <w:sz w:val="22"/>
                <w:szCs w:val="22"/>
              </w:rPr>
              <w:t>Teen</w:t>
            </w:r>
            <w:r w:rsidRPr="009676E4">
              <w:rPr>
                <w:rFonts w:ascii="Times New Roman" w:hAnsi="Times New Roman" w:cs="Times New Roman"/>
                <w:sz w:val="22"/>
                <w:szCs w:val="22"/>
              </w:rPr>
              <w:t>)</w:t>
            </w:r>
            <w:r w:rsidR="00F426EC" w:rsidRPr="009676E4">
              <w:rPr>
                <w:rFonts w:ascii="Times New Roman" w:hAnsi="Times New Roman" w:cs="Times New Roman"/>
                <w:sz w:val="22"/>
                <w:szCs w:val="22"/>
              </w:rPr>
              <w:t>.</w:t>
            </w:r>
            <w:r w:rsidRPr="009676E4">
              <w:rPr>
                <w:rFonts w:ascii="Times New Roman" w:hAnsi="Times New Roman" w:cs="Times New Roman"/>
                <w:sz w:val="22"/>
                <w:szCs w:val="22"/>
              </w:rPr>
              <w:t xml:space="preserve"> </w:t>
            </w:r>
            <w:r w:rsidR="004D39D9" w:rsidRPr="009676E4">
              <w:rPr>
                <w:rFonts w:ascii="Times New Roman" w:hAnsi="Times New Roman" w:cs="Times New Roman"/>
                <w:sz w:val="22"/>
                <w:szCs w:val="22"/>
              </w:rPr>
              <w:t xml:space="preserve">Respite services continue to be available to eligible </w:t>
            </w:r>
            <w:r w:rsidR="00187FB0" w:rsidRPr="009676E4">
              <w:rPr>
                <w:rFonts w:ascii="Times New Roman" w:hAnsi="Times New Roman" w:cs="Times New Roman"/>
                <w:sz w:val="22"/>
                <w:szCs w:val="22"/>
              </w:rPr>
              <w:t xml:space="preserve">National Disability Insurance Scheme </w:t>
            </w:r>
            <w:r w:rsidR="00187FB0">
              <w:rPr>
                <w:rFonts w:ascii="Times New Roman" w:hAnsi="Times New Roman" w:cs="Times New Roman"/>
                <w:sz w:val="22"/>
                <w:szCs w:val="22"/>
              </w:rPr>
              <w:t>(</w:t>
            </w:r>
            <w:r w:rsidR="004D39D9" w:rsidRPr="009676E4">
              <w:rPr>
                <w:rFonts w:ascii="Times New Roman" w:hAnsi="Times New Roman" w:cs="Times New Roman"/>
                <w:sz w:val="22"/>
                <w:szCs w:val="22"/>
              </w:rPr>
              <w:t>NDIS</w:t>
            </w:r>
            <w:r w:rsidR="00187FB0">
              <w:rPr>
                <w:rFonts w:ascii="Times New Roman" w:hAnsi="Times New Roman" w:cs="Times New Roman"/>
                <w:sz w:val="22"/>
                <w:szCs w:val="22"/>
              </w:rPr>
              <w:t>)</w:t>
            </w:r>
            <w:r w:rsidR="004D39D9" w:rsidRPr="009676E4">
              <w:rPr>
                <w:rFonts w:ascii="Times New Roman" w:hAnsi="Times New Roman" w:cs="Times New Roman"/>
                <w:sz w:val="22"/>
                <w:szCs w:val="22"/>
              </w:rPr>
              <w:t xml:space="preserve"> participants following </w:t>
            </w:r>
            <w:r w:rsidR="00F426EC" w:rsidRPr="009676E4">
              <w:rPr>
                <w:rFonts w:ascii="Times New Roman" w:hAnsi="Times New Roman" w:cs="Times New Roman"/>
                <w:sz w:val="22"/>
                <w:szCs w:val="22"/>
              </w:rPr>
              <w:t xml:space="preserve"> the A</w:t>
            </w:r>
            <w:r w:rsidRPr="009676E4">
              <w:rPr>
                <w:rFonts w:ascii="Times New Roman" w:hAnsi="Times New Roman" w:cs="Times New Roman"/>
                <w:sz w:val="22"/>
                <w:szCs w:val="22"/>
              </w:rPr>
              <w:t xml:space="preserve">ustralian </w:t>
            </w:r>
            <w:r w:rsidR="00F426EC" w:rsidRPr="009676E4">
              <w:rPr>
                <w:rFonts w:ascii="Times New Roman" w:hAnsi="Times New Roman" w:cs="Times New Roman"/>
                <w:sz w:val="22"/>
                <w:szCs w:val="22"/>
              </w:rPr>
              <w:t>C</w:t>
            </w:r>
            <w:r w:rsidRPr="009676E4">
              <w:rPr>
                <w:rFonts w:ascii="Times New Roman" w:hAnsi="Times New Roman" w:cs="Times New Roman"/>
                <w:sz w:val="22"/>
                <w:szCs w:val="22"/>
              </w:rPr>
              <w:t xml:space="preserve">apital </w:t>
            </w:r>
            <w:r w:rsidR="00F426EC" w:rsidRPr="009676E4">
              <w:rPr>
                <w:rFonts w:ascii="Times New Roman" w:hAnsi="Times New Roman" w:cs="Times New Roman"/>
                <w:sz w:val="22"/>
                <w:szCs w:val="22"/>
              </w:rPr>
              <w:t>T</w:t>
            </w:r>
            <w:r w:rsidRPr="009676E4">
              <w:rPr>
                <w:rFonts w:ascii="Times New Roman" w:hAnsi="Times New Roman" w:cs="Times New Roman"/>
                <w:sz w:val="22"/>
                <w:szCs w:val="22"/>
              </w:rPr>
              <w:t>erritory</w:t>
            </w:r>
            <w:r w:rsidR="008D106C">
              <w:rPr>
                <w:rFonts w:ascii="Times New Roman" w:hAnsi="Times New Roman" w:cs="Times New Roman"/>
                <w:sz w:val="22"/>
                <w:szCs w:val="22"/>
              </w:rPr>
              <w:t>’</w:t>
            </w:r>
            <w:r w:rsidR="00F426EC" w:rsidRPr="009676E4">
              <w:rPr>
                <w:rFonts w:ascii="Times New Roman" w:hAnsi="Times New Roman" w:cs="Times New Roman"/>
                <w:sz w:val="22"/>
                <w:szCs w:val="22"/>
              </w:rPr>
              <w:t xml:space="preserve">s transition to the </w:t>
            </w:r>
            <w:r w:rsidR="004D39D9" w:rsidRPr="009676E4">
              <w:rPr>
                <w:rFonts w:ascii="Times New Roman" w:hAnsi="Times New Roman" w:cs="Times New Roman"/>
                <w:sz w:val="22"/>
                <w:szCs w:val="22"/>
              </w:rPr>
              <w:t>NDIS</w:t>
            </w:r>
            <w:r w:rsidR="00F426EC" w:rsidRPr="009676E4">
              <w:rPr>
                <w:rFonts w:ascii="Times New Roman" w:hAnsi="Times New Roman" w:cs="Times New Roman"/>
                <w:sz w:val="22"/>
                <w:szCs w:val="22"/>
              </w:rPr>
              <w:t>.</w:t>
            </w:r>
            <w:r w:rsidR="004D39D9" w:rsidRPr="009676E4">
              <w:rPr>
                <w:rFonts w:ascii="Times New Roman" w:hAnsi="Times New Roman" w:cs="Times New Roman"/>
                <w:sz w:val="22"/>
                <w:szCs w:val="22"/>
              </w:rPr>
              <w:t xml:space="preserve"> In addition, support is also provided to families who are in the process of being assessed for assistance through the NDIS.</w:t>
            </w:r>
          </w:p>
          <w:p w:rsidR="00F426EC" w:rsidRPr="00403401" w:rsidRDefault="00F426EC"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rPr>
              <w:t xml:space="preserve">In conjunction with the provision of access to Early Childhood Education and Care, the </w:t>
            </w:r>
            <w:r w:rsidRPr="00F56AAA">
              <w:rPr>
                <w:rFonts w:ascii="Times New Roman" w:hAnsi="Times New Roman" w:cs="Times New Roman"/>
                <w:i/>
                <w:sz w:val="22"/>
                <w:szCs w:val="22"/>
              </w:rPr>
              <w:t>Children</w:t>
            </w:r>
            <w:r w:rsidR="008D106C">
              <w:rPr>
                <w:rFonts w:ascii="Times New Roman" w:hAnsi="Times New Roman" w:cs="Times New Roman"/>
                <w:i/>
                <w:sz w:val="22"/>
                <w:szCs w:val="22"/>
              </w:rPr>
              <w:t>’</w:t>
            </w:r>
            <w:r w:rsidRPr="00F56AAA">
              <w:rPr>
                <w:rFonts w:ascii="Times New Roman" w:hAnsi="Times New Roman" w:cs="Times New Roman"/>
                <w:i/>
                <w:sz w:val="22"/>
                <w:szCs w:val="22"/>
              </w:rPr>
              <w:t>s Services Program</w:t>
            </w:r>
            <w:r w:rsidRPr="009676E4">
              <w:rPr>
                <w:rFonts w:ascii="Times New Roman" w:hAnsi="Times New Roman" w:cs="Times New Roman"/>
                <w:sz w:val="22"/>
                <w:szCs w:val="22"/>
              </w:rPr>
              <w:t xml:space="preserve"> provides a Territory wide intensive </w:t>
            </w:r>
            <w:r w:rsidRPr="00F56AAA">
              <w:rPr>
                <w:rFonts w:ascii="Times New Roman" w:hAnsi="Times New Roman" w:cs="Times New Roman"/>
                <w:i/>
                <w:sz w:val="22"/>
                <w:szCs w:val="22"/>
              </w:rPr>
              <w:t>Parenting Support Program</w:t>
            </w:r>
            <w:r w:rsidRPr="009676E4">
              <w:rPr>
                <w:rFonts w:ascii="Times New Roman" w:hAnsi="Times New Roman" w:cs="Times New Roman"/>
                <w:sz w:val="22"/>
                <w:szCs w:val="22"/>
              </w:rPr>
              <w:t xml:space="preserve">. This Parenting Support Program aims to provide evidenced based individual and group based interventions to parents (and legal guardians) </w:t>
            </w:r>
            <w:r w:rsidR="00317E7C" w:rsidRPr="009676E4">
              <w:rPr>
                <w:rFonts w:ascii="Times New Roman" w:hAnsi="Times New Roman" w:cs="Times New Roman"/>
                <w:sz w:val="22"/>
                <w:szCs w:val="22"/>
              </w:rPr>
              <w:t>who</w:t>
            </w:r>
            <w:r w:rsidRPr="009676E4">
              <w:rPr>
                <w:rFonts w:ascii="Times New Roman" w:hAnsi="Times New Roman" w:cs="Times New Roman"/>
                <w:sz w:val="22"/>
                <w:szCs w:val="22"/>
              </w:rPr>
              <w:t xml:space="preserve"> are requiring assistance to manage the behaviours of their child/ren with a focus on building positive relationships. The Parenting Support Program has the option to provide flexible service provision, including focusing on children with special needs if required.</w:t>
            </w:r>
          </w:p>
        </w:tc>
      </w:tr>
      <w:tr w:rsidR="00F426EC" w:rsidRPr="00403401" w:rsidTr="00187FB0">
        <w:tc>
          <w:tcPr>
            <w:tcW w:w="2234" w:type="dxa"/>
          </w:tcPr>
          <w:p w:rsidR="00F426EC" w:rsidRPr="00403401" w:rsidRDefault="00F426EC"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11766" w:type="dxa"/>
          </w:tcPr>
          <w:p w:rsidR="00F426EC" w:rsidRPr="009676E4" w:rsidRDefault="00D66F36"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rPr>
              <w:t xml:space="preserve">The </w:t>
            </w:r>
            <w:r w:rsidR="00F426EC" w:rsidRPr="009676E4">
              <w:rPr>
                <w:rFonts w:ascii="Times New Roman" w:hAnsi="Times New Roman" w:cs="Times New Roman"/>
                <w:sz w:val="22"/>
                <w:szCs w:val="22"/>
              </w:rPr>
              <w:t xml:space="preserve">Department of Communities, Child Safety and Disability Services has a number of services and programs to assist parents and carers in their ability to care and provide for children in their care.  These services include in-home accommodation support; Community Access (learning and life skills development, recreation and holiday programs); Community Support (therapy supports for individuals, early childhood intervention, behaviour/specialist intervention, counselling, case management, local coordination and development); and Respite (own home respite, respite homes, host family respite and flexible respite).  </w:t>
            </w:r>
          </w:p>
        </w:tc>
      </w:tr>
      <w:tr w:rsidR="00F426EC" w:rsidRPr="00403401" w:rsidTr="00187FB0">
        <w:tc>
          <w:tcPr>
            <w:tcW w:w="2234" w:type="dxa"/>
          </w:tcPr>
          <w:p w:rsidR="00F426EC" w:rsidRPr="00403401" w:rsidRDefault="00F426EC"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11766" w:type="dxa"/>
          </w:tcPr>
          <w:p w:rsidR="00F426EC" w:rsidRPr="009676E4" w:rsidRDefault="00F426EC"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rPr>
              <w:t xml:space="preserve">The </w:t>
            </w:r>
            <w:r w:rsidRPr="009676E4">
              <w:rPr>
                <w:rStyle w:val="Emphasis"/>
                <w:rFonts w:ascii="Times New Roman" w:hAnsi="Times New Roman" w:cs="Times New Roman"/>
                <w:b w:val="0"/>
                <w:bCs/>
                <w:i w:val="0"/>
                <w:sz w:val="22"/>
                <w:szCs w:val="22"/>
                <w:shd w:val="clear" w:color="auto" w:fill="FFFFFF"/>
              </w:rPr>
              <w:t>Women</w:t>
            </w:r>
            <w:r w:rsidR="008D106C">
              <w:rPr>
                <w:rStyle w:val="Emphasis"/>
                <w:rFonts w:ascii="Times New Roman" w:hAnsi="Times New Roman" w:cs="Times New Roman"/>
                <w:b w:val="0"/>
                <w:bCs/>
                <w:i w:val="0"/>
                <w:sz w:val="22"/>
                <w:szCs w:val="22"/>
                <w:shd w:val="clear" w:color="auto" w:fill="FFFFFF"/>
              </w:rPr>
              <w:t>’</w:t>
            </w:r>
            <w:r w:rsidRPr="009676E4">
              <w:rPr>
                <w:rStyle w:val="Emphasis"/>
                <w:rFonts w:ascii="Times New Roman" w:hAnsi="Times New Roman" w:cs="Times New Roman"/>
                <w:b w:val="0"/>
                <w:bCs/>
                <w:i w:val="0"/>
                <w:sz w:val="22"/>
                <w:szCs w:val="22"/>
                <w:shd w:val="clear" w:color="auto" w:fill="FFFFFF"/>
              </w:rPr>
              <w:t>s and Children</w:t>
            </w:r>
            <w:r w:rsidR="008D106C">
              <w:rPr>
                <w:rStyle w:val="Emphasis"/>
                <w:rFonts w:ascii="Times New Roman" w:hAnsi="Times New Roman" w:cs="Times New Roman"/>
                <w:b w:val="0"/>
                <w:bCs/>
                <w:i w:val="0"/>
                <w:sz w:val="22"/>
                <w:szCs w:val="22"/>
                <w:shd w:val="clear" w:color="auto" w:fill="FFFFFF"/>
              </w:rPr>
              <w:t>’</w:t>
            </w:r>
            <w:r w:rsidRPr="009676E4">
              <w:rPr>
                <w:rStyle w:val="Emphasis"/>
                <w:rFonts w:ascii="Times New Roman" w:hAnsi="Times New Roman" w:cs="Times New Roman"/>
                <w:b w:val="0"/>
                <w:bCs/>
                <w:i w:val="0"/>
                <w:sz w:val="22"/>
                <w:szCs w:val="22"/>
                <w:shd w:val="clear" w:color="auto" w:fill="FFFFFF"/>
              </w:rPr>
              <w:t>s Hospital</w:t>
            </w:r>
            <w:r w:rsidRPr="009676E4">
              <w:rPr>
                <w:rStyle w:val="Emphasis"/>
                <w:rFonts w:ascii="Times New Roman" w:hAnsi="Times New Roman" w:cs="Times New Roman"/>
                <w:b w:val="0"/>
                <w:bCs/>
                <w:sz w:val="22"/>
                <w:szCs w:val="22"/>
                <w:shd w:val="clear" w:color="auto" w:fill="FFFFFF"/>
              </w:rPr>
              <w:t xml:space="preserve"> </w:t>
            </w:r>
            <w:r w:rsidRPr="009676E4">
              <w:rPr>
                <w:rFonts w:ascii="Times New Roman" w:hAnsi="Times New Roman" w:cs="Times New Roman"/>
                <w:sz w:val="22"/>
                <w:szCs w:val="22"/>
              </w:rPr>
              <w:t xml:space="preserve">provide information on measures to assist parents of children with disability  programs and deliver a Commonwealth funded program (My Time) that supports parents and carers of children with a disability. Parents of children with acquired or congenital disability are provided advice and support from the </w:t>
            </w:r>
            <w:r w:rsidR="00D66F36" w:rsidRPr="009676E4">
              <w:rPr>
                <w:rFonts w:ascii="Times New Roman" w:hAnsi="Times New Roman" w:cs="Times New Roman"/>
                <w:sz w:val="22"/>
                <w:szCs w:val="22"/>
              </w:rPr>
              <w:t>h</w:t>
            </w:r>
            <w:r w:rsidRPr="009676E4">
              <w:rPr>
                <w:rFonts w:ascii="Times New Roman" w:hAnsi="Times New Roman" w:cs="Times New Roman"/>
                <w:sz w:val="22"/>
                <w:szCs w:val="22"/>
              </w:rPr>
              <w:t>ealth system in caring for their child</w:t>
            </w:r>
            <w:r w:rsidR="008D106C">
              <w:rPr>
                <w:rFonts w:ascii="Times New Roman" w:hAnsi="Times New Roman" w:cs="Times New Roman"/>
                <w:sz w:val="22"/>
                <w:szCs w:val="22"/>
              </w:rPr>
              <w:t>’</w:t>
            </w:r>
            <w:r w:rsidRPr="009676E4">
              <w:rPr>
                <w:rFonts w:ascii="Times New Roman" w:hAnsi="Times New Roman" w:cs="Times New Roman"/>
                <w:sz w:val="22"/>
                <w:szCs w:val="22"/>
              </w:rPr>
              <w:t>s needs and referred on to disability providers for ongoing therapy and support.</w:t>
            </w:r>
          </w:p>
          <w:p w:rsidR="00F426EC" w:rsidRPr="009676E4" w:rsidRDefault="00D66F36" w:rsidP="00187FB0">
            <w:pPr>
              <w:spacing w:before="120" w:after="120" w:line="240" w:lineRule="auto"/>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t xml:space="preserve">The </w:t>
            </w:r>
            <w:r w:rsidR="00F426EC" w:rsidRPr="009676E4">
              <w:rPr>
                <w:rFonts w:ascii="Times New Roman" w:eastAsia="Times New Roman" w:hAnsi="Times New Roman" w:cs="Times New Roman"/>
                <w:sz w:val="22"/>
                <w:szCs w:val="22"/>
              </w:rPr>
              <w:t>Department for Communities and Social Inclusion (DCSI</w:t>
            </w:r>
            <w:r w:rsidRPr="009676E4">
              <w:rPr>
                <w:rFonts w:ascii="Times New Roman" w:eastAsia="Times New Roman" w:hAnsi="Times New Roman" w:cs="Times New Roman"/>
                <w:sz w:val="22"/>
                <w:szCs w:val="22"/>
              </w:rPr>
              <w:t>)</w:t>
            </w:r>
            <w:r w:rsidR="008D106C">
              <w:rPr>
                <w:rFonts w:ascii="Times New Roman" w:eastAsia="Times New Roman" w:hAnsi="Times New Roman" w:cs="Times New Roman"/>
                <w:sz w:val="22"/>
                <w:szCs w:val="22"/>
              </w:rPr>
              <w:t>’</w:t>
            </w:r>
            <w:r w:rsidRPr="009676E4">
              <w:rPr>
                <w:rFonts w:ascii="Times New Roman" w:eastAsia="Times New Roman" w:hAnsi="Times New Roman" w:cs="Times New Roman"/>
                <w:sz w:val="22"/>
                <w:szCs w:val="22"/>
              </w:rPr>
              <w:t>s</w:t>
            </w:r>
            <w:r w:rsidR="00F426EC" w:rsidRPr="009676E4">
              <w:rPr>
                <w:rFonts w:ascii="Times New Roman" w:eastAsia="Times New Roman" w:hAnsi="Times New Roman" w:cs="Times New Roman"/>
                <w:sz w:val="22"/>
                <w:szCs w:val="22"/>
              </w:rPr>
              <w:t xml:space="preserve"> Child and Youth Services (CYS) provides a range of individualised supports to children with disability and their families. These include:</w:t>
            </w:r>
          </w:p>
          <w:p w:rsidR="00F426EC" w:rsidRPr="009676E4" w:rsidRDefault="00F426EC" w:rsidP="00187FB0">
            <w:pPr>
              <w:numPr>
                <w:ilvl w:val="0"/>
                <w:numId w:val="70"/>
              </w:numPr>
              <w:spacing w:before="120" w:after="120" w:line="240" w:lineRule="auto"/>
              <w:ind w:left="284" w:hanging="284"/>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t>multidisciplinary therapy support for the child and family within the home environment</w:t>
            </w:r>
          </w:p>
          <w:p w:rsidR="00F426EC" w:rsidRPr="009676E4" w:rsidRDefault="00F426EC" w:rsidP="00187FB0">
            <w:pPr>
              <w:numPr>
                <w:ilvl w:val="0"/>
                <w:numId w:val="70"/>
              </w:numPr>
              <w:spacing w:before="120" w:after="120" w:line="240" w:lineRule="auto"/>
              <w:ind w:left="284" w:hanging="284"/>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t>assistance for parents with inclusion and participation of the child within community settings (i.e. child care centres, playgroups, kindergarten or school)</w:t>
            </w:r>
          </w:p>
          <w:p w:rsidR="00F426EC" w:rsidRPr="009676E4" w:rsidRDefault="00F426EC" w:rsidP="00187FB0">
            <w:pPr>
              <w:numPr>
                <w:ilvl w:val="0"/>
                <w:numId w:val="70"/>
              </w:numPr>
              <w:spacing w:before="120" w:after="120" w:line="240" w:lineRule="auto"/>
              <w:ind w:left="284" w:hanging="284"/>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lastRenderedPageBreak/>
              <w:t>parent education (individually or in a group)</w:t>
            </w:r>
          </w:p>
          <w:p w:rsidR="00F426EC" w:rsidRPr="009676E4" w:rsidRDefault="00F426EC" w:rsidP="00187FB0">
            <w:pPr>
              <w:numPr>
                <w:ilvl w:val="0"/>
                <w:numId w:val="70"/>
              </w:numPr>
              <w:spacing w:before="120" w:after="120" w:line="240" w:lineRule="auto"/>
              <w:ind w:left="284" w:hanging="284"/>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t>specialist case management support for families with complex needs (i.e. where the parent has health, socioeconomic, mental health or disability issues and may have difficulty in engaging with services or managing caring demands)</w:t>
            </w:r>
          </w:p>
          <w:p w:rsidR="00F426EC" w:rsidRPr="009676E4" w:rsidRDefault="00F426EC" w:rsidP="00187FB0">
            <w:pPr>
              <w:numPr>
                <w:ilvl w:val="0"/>
                <w:numId w:val="70"/>
              </w:numPr>
              <w:spacing w:before="120" w:after="120" w:line="240" w:lineRule="auto"/>
              <w:ind w:left="284" w:hanging="284"/>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t>specialist advice for parents on key developmental issues</w:t>
            </w:r>
            <w:r w:rsidR="00BD1A58">
              <w:rPr>
                <w:rFonts w:ascii="Times New Roman" w:eastAsia="Times New Roman" w:hAnsi="Times New Roman" w:cs="Times New Roman"/>
                <w:sz w:val="22"/>
                <w:szCs w:val="22"/>
              </w:rPr>
              <w:t>,</w:t>
            </w:r>
            <w:r w:rsidR="00BD1A58" w:rsidRPr="009676E4">
              <w:rPr>
                <w:rFonts w:ascii="Times New Roman" w:eastAsia="Times New Roman" w:hAnsi="Times New Roman" w:cs="Times New Roman"/>
                <w:sz w:val="22"/>
                <w:szCs w:val="22"/>
              </w:rPr>
              <w:t xml:space="preserve"> </w:t>
            </w:r>
            <w:r w:rsidRPr="009676E4">
              <w:rPr>
                <w:rFonts w:ascii="Times New Roman" w:eastAsia="Times New Roman" w:hAnsi="Times New Roman" w:cs="Times New Roman"/>
                <w:sz w:val="22"/>
                <w:szCs w:val="22"/>
              </w:rPr>
              <w:t>and</w:t>
            </w:r>
          </w:p>
          <w:p w:rsidR="00F426EC" w:rsidRPr="009676E4" w:rsidRDefault="00F426EC" w:rsidP="00187FB0">
            <w:pPr>
              <w:numPr>
                <w:ilvl w:val="0"/>
                <w:numId w:val="70"/>
              </w:numPr>
              <w:spacing w:before="120" w:after="120" w:line="240" w:lineRule="auto"/>
              <w:ind w:left="284" w:hanging="284"/>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t>support to access respite services</w:t>
            </w:r>
            <w:r w:rsidR="00D66F36" w:rsidRPr="009676E4">
              <w:rPr>
                <w:rFonts w:ascii="Times New Roman" w:eastAsia="Times New Roman" w:hAnsi="Times New Roman" w:cs="Times New Roman"/>
                <w:sz w:val="22"/>
                <w:szCs w:val="22"/>
              </w:rPr>
              <w:t>.</w:t>
            </w:r>
          </w:p>
          <w:p w:rsidR="00F426EC" w:rsidRPr="009676E4" w:rsidRDefault="00F426EC" w:rsidP="00187FB0">
            <w:pPr>
              <w:spacing w:before="120" w:after="120" w:line="240" w:lineRule="auto"/>
              <w:jc w:val="left"/>
              <w:rPr>
                <w:rFonts w:ascii="Times New Roman" w:hAnsi="Times New Roman" w:cs="Times New Roman"/>
                <w:sz w:val="22"/>
                <w:szCs w:val="22"/>
                <w:lang w:eastAsia="en-AU"/>
              </w:rPr>
            </w:pPr>
            <w:r w:rsidRPr="009676E4">
              <w:rPr>
                <w:rFonts w:ascii="Times New Roman" w:eastAsia="Times New Roman" w:hAnsi="Times New Roman" w:cs="Times New Roman"/>
                <w:sz w:val="22"/>
                <w:szCs w:val="22"/>
              </w:rPr>
              <w:t xml:space="preserve">These services were previously funded by the State </w:t>
            </w:r>
            <w:r w:rsidR="00710745">
              <w:rPr>
                <w:rFonts w:ascii="Times New Roman" w:eastAsia="Times New Roman" w:hAnsi="Times New Roman" w:cs="Times New Roman"/>
                <w:sz w:val="22"/>
                <w:szCs w:val="22"/>
              </w:rPr>
              <w:t>g</w:t>
            </w:r>
            <w:r w:rsidR="00710745" w:rsidRPr="009676E4">
              <w:rPr>
                <w:rFonts w:ascii="Times New Roman" w:eastAsia="Times New Roman" w:hAnsi="Times New Roman" w:cs="Times New Roman"/>
                <w:sz w:val="22"/>
                <w:szCs w:val="22"/>
              </w:rPr>
              <w:t>overnment</w:t>
            </w:r>
            <w:r w:rsidRPr="009676E4">
              <w:rPr>
                <w:rFonts w:ascii="Times New Roman" w:eastAsia="Times New Roman" w:hAnsi="Times New Roman" w:cs="Times New Roman"/>
                <w:sz w:val="22"/>
                <w:szCs w:val="22"/>
              </w:rPr>
              <w:t>; however, they are now provided</w:t>
            </w:r>
            <w:r w:rsidR="00D66F36" w:rsidRPr="009676E4">
              <w:rPr>
                <w:rFonts w:ascii="Times New Roman" w:eastAsia="Times New Roman" w:hAnsi="Times New Roman" w:cs="Times New Roman"/>
                <w:sz w:val="22"/>
                <w:szCs w:val="22"/>
              </w:rPr>
              <w:t xml:space="preserve"> for</w:t>
            </w:r>
            <w:r w:rsidRPr="009676E4">
              <w:rPr>
                <w:rFonts w:ascii="Times New Roman" w:eastAsia="Times New Roman" w:hAnsi="Times New Roman" w:cs="Times New Roman"/>
                <w:sz w:val="22"/>
                <w:szCs w:val="22"/>
              </w:rPr>
              <w:t xml:space="preserve"> under the NDIS on a fee for service basis. CYS is a registered service provider under the NDIS.</w:t>
            </w:r>
          </w:p>
          <w:p w:rsidR="00F426EC" w:rsidRPr="009676E4" w:rsidRDefault="00D66F36" w:rsidP="00187FB0">
            <w:pPr>
              <w:spacing w:before="120" w:after="120" w:line="240" w:lineRule="auto"/>
              <w:jc w:val="left"/>
              <w:rPr>
                <w:rFonts w:ascii="Times New Roman" w:eastAsia="Times New Roman" w:hAnsi="Times New Roman" w:cs="Times New Roman"/>
                <w:sz w:val="22"/>
                <w:szCs w:val="22"/>
              </w:rPr>
            </w:pPr>
            <w:r w:rsidRPr="009676E4">
              <w:rPr>
                <w:rFonts w:ascii="Times New Roman" w:eastAsia="Times New Roman" w:hAnsi="Times New Roman" w:cs="Times New Roman"/>
                <w:sz w:val="22"/>
                <w:szCs w:val="22"/>
              </w:rPr>
              <w:t xml:space="preserve">The </w:t>
            </w:r>
            <w:r w:rsidR="00F426EC" w:rsidRPr="009676E4">
              <w:rPr>
                <w:rFonts w:ascii="Times New Roman" w:eastAsia="Times New Roman" w:hAnsi="Times New Roman" w:cs="Times New Roman"/>
                <w:sz w:val="22"/>
                <w:szCs w:val="22"/>
              </w:rPr>
              <w:t>Department for Education and Child Development (DECD)</w:t>
            </w:r>
            <w:r w:rsidR="008D106C">
              <w:rPr>
                <w:rFonts w:ascii="Times New Roman" w:eastAsia="Times New Roman" w:hAnsi="Times New Roman" w:cs="Times New Roman"/>
                <w:sz w:val="22"/>
                <w:szCs w:val="22"/>
              </w:rPr>
              <w:t>’</w:t>
            </w:r>
            <w:r w:rsidR="00F426EC" w:rsidRPr="009676E4">
              <w:rPr>
                <w:rFonts w:ascii="Times New Roman" w:eastAsia="Times New Roman" w:hAnsi="Times New Roman" w:cs="Times New Roman"/>
                <w:sz w:val="22"/>
                <w:szCs w:val="22"/>
              </w:rPr>
              <w:t>s Special Education Resource Unit (SERU) provides direct services to children with physical disabilities. The Conductive Education program is available to parents of pre-school age children. An early intervention program is also provided one day a week at a school site.</w:t>
            </w:r>
            <w:r w:rsidRPr="009676E4">
              <w:rPr>
                <w:rFonts w:ascii="Times New Roman" w:eastAsia="Times New Roman" w:hAnsi="Times New Roman" w:cs="Times New Roman"/>
                <w:sz w:val="22"/>
                <w:szCs w:val="22"/>
              </w:rPr>
              <w:t xml:space="preserve"> </w:t>
            </w:r>
            <w:r w:rsidR="00F426EC" w:rsidRPr="009676E4">
              <w:rPr>
                <w:rFonts w:ascii="Times New Roman" w:eastAsia="Times New Roman" w:hAnsi="Times New Roman" w:cs="Times New Roman"/>
                <w:sz w:val="22"/>
                <w:szCs w:val="22"/>
              </w:rPr>
              <w:t>SERU provides an Early Intervention Service for children who are deaf and hard of hearing. Teachers provide a home service to parents when a child has a hearing loss to support families on how best to support their child. SERU has a resource centre that can provide advice and resources for families when a child has a learning difficulty or disability. All services that are accessible to parents/carers are free.</w:t>
            </w:r>
            <w:r w:rsidRPr="009676E4">
              <w:rPr>
                <w:rFonts w:ascii="Times New Roman" w:eastAsia="Times New Roman" w:hAnsi="Times New Roman" w:cs="Times New Roman"/>
                <w:sz w:val="22"/>
                <w:szCs w:val="22"/>
              </w:rPr>
              <w:t xml:space="preserve"> </w:t>
            </w:r>
            <w:r w:rsidR="00F426EC" w:rsidRPr="009676E4">
              <w:rPr>
                <w:rFonts w:ascii="Times New Roman" w:eastAsia="Times New Roman" w:hAnsi="Times New Roman" w:cs="Times New Roman"/>
                <w:sz w:val="22"/>
                <w:szCs w:val="22"/>
              </w:rPr>
              <w:t>In 2017, DECD launched a new initiative, Parent Forums to strengthen the relationship between families and the department. The forums are held once a term for parents and/or carers of students with disability and/or additional learning needs. The aim is to engage with parents and carers about services and supports; to share information about state and national reform agendas, and changes to policy and programs; and to seek ideas and feedback from parents/carers.</w:t>
            </w:r>
          </w:p>
          <w:p w:rsidR="00F426EC" w:rsidRPr="009676E4" w:rsidRDefault="00F426EC" w:rsidP="00187FB0">
            <w:pPr>
              <w:spacing w:before="120" w:after="120" w:line="240" w:lineRule="auto"/>
              <w:jc w:val="left"/>
              <w:rPr>
                <w:rFonts w:ascii="Times New Roman" w:hAnsi="Times New Roman" w:cs="Times New Roman"/>
                <w:sz w:val="22"/>
                <w:szCs w:val="22"/>
              </w:rPr>
            </w:pPr>
            <w:r w:rsidRPr="009676E4">
              <w:rPr>
                <w:rFonts w:ascii="Times New Roman" w:eastAsia="Times New Roman" w:hAnsi="Times New Roman" w:cs="Times New Roman"/>
                <w:sz w:val="22"/>
                <w:szCs w:val="22"/>
              </w:rPr>
              <w:t xml:space="preserve">A Negotiated Education Plan (NEP) is currently used in </w:t>
            </w:r>
            <w:r w:rsidR="00837384">
              <w:rPr>
                <w:rFonts w:ascii="Times New Roman" w:eastAsia="Times New Roman" w:hAnsi="Times New Roman" w:cs="Times New Roman"/>
                <w:sz w:val="22"/>
                <w:szCs w:val="22"/>
              </w:rPr>
              <w:t>South Australian government</w:t>
            </w:r>
            <w:r w:rsidRPr="009676E4">
              <w:rPr>
                <w:rFonts w:ascii="Times New Roman" w:eastAsia="Times New Roman" w:hAnsi="Times New Roman" w:cs="Times New Roman"/>
                <w:sz w:val="22"/>
                <w:szCs w:val="22"/>
              </w:rPr>
              <w:t xml:space="preserve"> schools to engage with parents, carers and guardians, to document the strengths and learning needs of students with disability.</w:t>
            </w:r>
            <w:r w:rsidR="00D66F36" w:rsidRPr="009676E4">
              <w:rPr>
                <w:rFonts w:ascii="Times New Roman" w:eastAsia="Times New Roman" w:hAnsi="Times New Roman" w:cs="Times New Roman"/>
                <w:sz w:val="22"/>
                <w:szCs w:val="22"/>
              </w:rPr>
              <w:t xml:space="preserve"> </w:t>
            </w:r>
            <w:r w:rsidRPr="009676E4">
              <w:rPr>
                <w:rFonts w:ascii="Times New Roman" w:eastAsia="Times New Roman" w:hAnsi="Times New Roman" w:cs="Times New Roman"/>
                <w:sz w:val="22"/>
                <w:szCs w:val="22"/>
              </w:rPr>
              <w:t>The single online plan will include the student</w:t>
            </w:r>
            <w:r w:rsidR="008D106C">
              <w:rPr>
                <w:rFonts w:ascii="Times New Roman" w:eastAsia="Times New Roman" w:hAnsi="Times New Roman" w:cs="Times New Roman"/>
                <w:sz w:val="22"/>
                <w:szCs w:val="22"/>
              </w:rPr>
              <w:t>’</w:t>
            </w:r>
            <w:r w:rsidRPr="009676E4">
              <w:rPr>
                <w:rFonts w:ascii="Times New Roman" w:eastAsia="Times New Roman" w:hAnsi="Times New Roman" w:cs="Times New Roman"/>
                <w:sz w:val="22"/>
                <w:szCs w:val="22"/>
              </w:rPr>
              <w:t>s educational aims/goals linked to curriculum frameworks. It will follow the student through their schooling, reducing the need for parents to retell their story, ensure continuity of support and a more timely transfer of information between schools.</w:t>
            </w:r>
          </w:p>
        </w:tc>
      </w:tr>
      <w:tr w:rsidR="00F426EC" w:rsidRPr="00403401" w:rsidTr="00187FB0">
        <w:tc>
          <w:tcPr>
            <w:tcW w:w="2234" w:type="dxa"/>
          </w:tcPr>
          <w:p w:rsidR="00F426EC" w:rsidRPr="00403401" w:rsidRDefault="00F426EC" w:rsidP="00187FB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11766" w:type="dxa"/>
          </w:tcPr>
          <w:p w:rsidR="00F426EC" w:rsidRPr="009676E4" w:rsidRDefault="00F426EC"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lang w:val="en-GB"/>
              </w:rPr>
              <w:t>Early Childhood Intervention Services (ECIS) support children with a disability or developmental delay from birth to school entry, and their families. ECIS provides</w:t>
            </w:r>
            <w:r w:rsidR="00317E7C" w:rsidRPr="009676E4">
              <w:rPr>
                <w:rFonts w:ascii="Times New Roman" w:hAnsi="Times New Roman" w:cs="Times New Roman"/>
                <w:sz w:val="22"/>
                <w:szCs w:val="22"/>
                <w:lang w:val="en-GB"/>
              </w:rPr>
              <w:t xml:space="preserve"> </w:t>
            </w:r>
            <w:r w:rsidRPr="009676E4">
              <w:rPr>
                <w:rFonts w:ascii="Times New Roman" w:hAnsi="Times New Roman" w:cs="Times New Roman"/>
                <w:sz w:val="22"/>
                <w:szCs w:val="22"/>
                <w:lang w:val="en-GB"/>
              </w:rPr>
              <w:t>special education</w:t>
            </w:r>
            <w:r w:rsidR="00317E7C" w:rsidRPr="009676E4">
              <w:rPr>
                <w:rFonts w:ascii="Times New Roman" w:hAnsi="Times New Roman" w:cs="Times New Roman"/>
                <w:sz w:val="22"/>
                <w:szCs w:val="22"/>
                <w:lang w:val="en-GB"/>
              </w:rPr>
              <w:t xml:space="preserve">, </w:t>
            </w:r>
            <w:r w:rsidRPr="009676E4">
              <w:rPr>
                <w:rFonts w:ascii="Times New Roman" w:hAnsi="Times New Roman" w:cs="Times New Roman"/>
                <w:sz w:val="22"/>
                <w:szCs w:val="22"/>
                <w:lang w:val="en-GB"/>
              </w:rPr>
              <w:t>therapy</w:t>
            </w:r>
            <w:r w:rsidR="00317E7C" w:rsidRPr="009676E4">
              <w:rPr>
                <w:rFonts w:ascii="Times New Roman" w:hAnsi="Times New Roman" w:cs="Times New Roman"/>
                <w:sz w:val="22"/>
                <w:szCs w:val="22"/>
                <w:lang w:val="en-GB"/>
              </w:rPr>
              <w:t xml:space="preserve">, </w:t>
            </w:r>
            <w:r w:rsidRPr="009676E4">
              <w:rPr>
                <w:rFonts w:ascii="Times New Roman" w:hAnsi="Times New Roman" w:cs="Times New Roman"/>
                <w:sz w:val="22"/>
                <w:szCs w:val="22"/>
                <w:lang w:val="en-GB"/>
              </w:rPr>
              <w:t>counselling</w:t>
            </w:r>
            <w:r w:rsidR="00317E7C" w:rsidRPr="009676E4">
              <w:rPr>
                <w:rFonts w:ascii="Times New Roman" w:hAnsi="Times New Roman" w:cs="Times New Roman"/>
                <w:sz w:val="22"/>
                <w:szCs w:val="22"/>
                <w:lang w:val="en-GB"/>
              </w:rPr>
              <w:t xml:space="preserve">, </w:t>
            </w:r>
            <w:r w:rsidRPr="009676E4">
              <w:rPr>
                <w:rFonts w:ascii="Times New Roman" w:hAnsi="Times New Roman" w:cs="Times New Roman"/>
                <w:sz w:val="22"/>
                <w:szCs w:val="22"/>
                <w:lang w:val="en-GB"/>
              </w:rPr>
              <w:t>service planning and coordination</w:t>
            </w:r>
            <w:r w:rsidR="00317E7C" w:rsidRPr="009676E4">
              <w:rPr>
                <w:rFonts w:ascii="Times New Roman" w:hAnsi="Times New Roman" w:cs="Times New Roman"/>
                <w:sz w:val="22"/>
                <w:szCs w:val="22"/>
                <w:lang w:val="en-GB"/>
              </w:rPr>
              <w:t xml:space="preserve"> and </w:t>
            </w:r>
            <w:r w:rsidRPr="009676E4">
              <w:rPr>
                <w:rFonts w:ascii="Times New Roman" w:hAnsi="Times New Roman" w:cs="Times New Roman"/>
                <w:sz w:val="22"/>
                <w:szCs w:val="22"/>
                <w:lang w:val="en-GB"/>
              </w:rPr>
              <w:t>assistance and support to access services such as kindergarten and child care.</w:t>
            </w:r>
          </w:p>
          <w:p w:rsidR="00F426EC" w:rsidRPr="009676E4" w:rsidRDefault="00F426EC"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lang w:val="en-GB"/>
              </w:rPr>
              <w:t>Flexible Support Packages aim to improve the lives of children from birth to school entry with a disability or developmental delay and eligible for ECIS through the provision of short-term assistance. This targeted, time-limited support is identified in their ECIS Family Service and Support Plan and provides funding to help families address unmet needs.</w:t>
            </w:r>
          </w:p>
          <w:p w:rsidR="00F426EC" w:rsidRPr="009676E4" w:rsidRDefault="00F426EC"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lang w:val="en-GB"/>
              </w:rPr>
              <w:t xml:space="preserve">The Preschool Field Officer (PSFO) Program enhances the capacity of state-funded kindergartens to provide for the access and meaningful participation of children with additional needs. </w:t>
            </w:r>
          </w:p>
          <w:p w:rsidR="00F426EC" w:rsidRPr="009676E4" w:rsidRDefault="00F426EC" w:rsidP="00187FB0">
            <w:pPr>
              <w:spacing w:before="120" w:after="120" w:line="240" w:lineRule="auto"/>
              <w:jc w:val="left"/>
              <w:rPr>
                <w:rFonts w:ascii="Times New Roman" w:hAnsi="Times New Roman" w:cs="Times New Roman"/>
                <w:sz w:val="22"/>
                <w:szCs w:val="22"/>
                <w:lang w:val="en-GB"/>
              </w:rPr>
            </w:pPr>
            <w:r w:rsidRPr="009676E4">
              <w:rPr>
                <w:rFonts w:ascii="Times New Roman" w:hAnsi="Times New Roman" w:cs="Times New Roman"/>
                <w:sz w:val="22"/>
                <w:szCs w:val="22"/>
                <w:lang w:val="en-GB"/>
              </w:rPr>
              <w:t xml:space="preserve">Kindergarten Inclusion Support Packages build the capacity of funded kindergartens to support the access and participation of </w:t>
            </w:r>
            <w:r w:rsidRPr="009676E4">
              <w:rPr>
                <w:rFonts w:ascii="Times New Roman" w:hAnsi="Times New Roman" w:cs="Times New Roman"/>
                <w:sz w:val="22"/>
                <w:szCs w:val="22"/>
                <w:lang w:val="en-GB"/>
              </w:rPr>
              <w:lastRenderedPageBreak/>
              <w:t>children with</w:t>
            </w:r>
            <w:r w:rsidR="00317E7C" w:rsidRPr="009676E4">
              <w:rPr>
                <w:rFonts w:ascii="Times New Roman" w:hAnsi="Times New Roman" w:cs="Times New Roman"/>
                <w:sz w:val="22"/>
                <w:szCs w:val="22"/>
                <w:lang w:val="en-GB"/>
              </w:rPr>
              <w:t xml:space="preserve"> </w:t>
            </w:r>
            <w:r w:rsidRPr="009676E4">
              <w:rPr>
                <w:rFonts w:ascii="Times New Roman" w:hAnsi="Times New Roman" w:cs="Times New Roman"/>
                <w:sz w:val="22"/>
                <w:szCs w:val="22"/>
                <w:lang w:val="en-GB"/>
              </w:rPr>
              <w:t xml:space="preserve">a disability and high support needs </w:t>
            </w:r>
            <w:r w:rsidR="00317E7C" w:rsidRPr="009676E4">
              <w:rPr>
                <w:rFonts w:ascii="Times New Roman" w:hAnsi="Times New Roman" w:cs="Times New Roman"/>
                <w:sz w:val="22"/>
                <w:szCs w:val="22"/>
                <w:lang w:val="en-GB"/>
              </w:rPr>
              <w:t xml:space="preserve">or </w:t>
            </w:r>
            <w:r w:rsidRPr="009676E4">
              <w:rPr>
                <w:rFonts w:ascii="Times New Roman" w:hAnsi="Times New Roman" w:cs="Times New Roman"/>
                <w:sz w:val="22"/>
                <w:szCs w:val="22"/>
                <w:lang w:val="en-GB"/>
              </w:rPr>
              <w:t>complex medical needs.</w:t>
            </w:r>
            <w:r w:rsidR="00317E7C" w:rsidRPr="009676E4">
              <w:rPr>
                <w:rFonts w:ascii="Times New Roman" w:hAnsi="Times New Roman" w:cs="Times New Roman"/>
                <w:sz w:val="22"/>
                <w:szCs w:val="22"/>
                <w:lang w:val="en-GB"/>
              </w:rPr>
              <w:t xml:space="preserve"> </w:t>
            </w:r>
            <w:r w:rsidRPr="009676E4">
              <w:rPr>
                <w:rFonts w:ascii="Times New Roman" w:hAnsi="Times New Roman" w:cs="Times New Roman"/>
                <w:sz w:val="22"/>
                <w:szCs w:val="22"/>
              </w:rPr>
              <w:t xml:space="preserve">For further information: </w:t>
            </w:r>
            <w:hyperlink r:id="rId39" w:history="1">
              <w:r w:rsidRPr="009676E4">
                <w:rPr>
                  <w:rStyle w:val="Hyperlink"/>
                  <w:rFonts w:ascii="Times New Roman" w:hAnsi="Times New Roman" w:cs="Times New Roman"/>
                  <w:color w:val="auto"/>
                  <w:sz w:val="22"/>
                  <w:szCs w:val="22"/>
                </w:rPr>
                <w:t>http://www.education.vic.gov.au/childhood/parents/needs/Pages/default.aspx</w:t>
              </w:r>
            </w:hyperlink>
            <w:r w:rsidRPr="009676E4">
              <w:rPr>
                <w:rFonts w:ascii="Times New Roman" w:hAnsi="Times New Roman" w:cs="Times New Roman"/>
                <w:sz w:val="22"/>
                <w:szCs w:val="22"/>
              </w:rPr>
              <w:t xml:space="preserve"> </w:t>
            </w:r>
          </w:p>
          <w:p w:rsidR="00F426EC" w:rsidRPr="00BD1A58" w:rsidRDefault="00F426EC" w:rsidP="00187FB0">
            <w:pPr>
              <w:spacing w:before="120" w:after="120" w:line="240" w:lineRule="auto"/>
              <w:jc w:val="left"/>
              <w:rPr>
                <w:rFonts w:ascii="Times New Roman" w:hAnsi="Times New Roman" w:cs="Times New Roman"/>
                <w:sz w:val="22"/>
                <w:szCs w:val="22"/>
                <w:lang w:val="en-GB"/>
              </w:rPr>
            </w:pPr>
            <w:r w:rsidRPr="009676E4">
              <w:rPr>
                <w:rFonts w:ascii="Times New Roman" w:hAnsi="Times New Roman" w:cs="Times New Roman"/>
                <w:sz w:val="22"/>
                <w:szCs w:val="22"/>
                <w:lang w:val="en-GB"/>
              </w:rPr>
              <w:t xml:space="preserve">The </w:t>
            </w:r>
            <w:r w:rsidRPr="00F56AAA">
              <w:rPr>
                <w:rFonts w:ascii="Times New Roman" w:hAnsi="Times New Roman" w:cs="Times New Roman"/>
                <w:i/>
                <w:sz w:val="22"/>
                <w:szCs w:val="22"/>
                <w:lang w:val="en-GB"/>
              </w:rPr>
              <w:t>Strengthening Parent Support Program</w:t>
            </w:r>
            <w:r w:rsidRPr="009676E4">
              <w:rPr>
                <w:rFonts w:ascii="Times New Roman" w:hAnsi="Times New Roman" w:cs="Times New Roman"/>
                <w:sz w:val="22"/>
                <w:szCs w:val="22"/>
                <w:lang w:val="en-GB"/>
              </w:rPr>
              <w:t xml:space="preserve"> assists parents and carers who have a child with a disability or developmental delay to connect with other families and the community. </w:t>
            </w:r>
            <w:r w:rsidRPr="009676E4">
              <w:rPr>
                <w:rFonts w:ascii="Times New Roman" w:eastAsia="Times New Roman" w:hAnsi="Times New Roman" w:cs="Times New Roman"/>
                <w:sz w:val="22"/>
                <w:szCs w:val="22"/>
                <w:lang w:val="en-GB" w:eastAsia="en-GB"/>
              </w:rPr>
              <w:t xml:space="preserve"> </w:t>
            </w:r>
            <w:r w:rsidRPr="009676E4">
              <w:rPr>
                <w:rFonts w:ascii="Times New Roman" w:hAnsi="Times New Roman" w:cs="Times New Roman"/>
                <w:sz w:val="22"/>
                <w:szCs w:val="22"/>
                <w:lang w:val="en-GB"/>
              </w:rPr>
              <w:t>This program aims to promote the independence and healthy development of families with children aged 0-18 years with a disability or developmental delay by providing opportunities for parents in similar situations to meet on a regular basis for support, advice, referral, networking opportunities and information sharing.</w:t>
            </w:r>
            <w:r w:rsidR="00317E7C" w:rsidRPr="009676E4">
              <w:rPr>
                <w:rFonts w:ascii="Times New Roman" w:hAnsi="Times New Roman" w:cs="Times New Roman"/>
                <w:sz w:val="22"/>
                <w:szCs w:val="22"/>
              </w:rPr>
              <w:t xml:space="preserve"> </w:t>
            </w:r>
            <w:r w:rsidRPr="009676E4">
              <w:rPr>
                <w:rFonts w:ascii="Times New Roman" w:hAnsi="Times New Roman" w:cs="Times New Roman"/>
                <w:sz w:val="22"/>
                <w:szCs w:val="22"/>
              </w:rPr>
              <w:t xml:space="preserve">For further information: </w:t>
            </w:r>
            <w:r w:rsidR="00BD1A58" w:rsidRPr="00BD1A58">
              <w:rPr>
                <w:rFonts w:ascii="Times New Roman" w:hAnsi="Times New Roman" w:cs="Times New Roman"/>
                <w:sz w:val="22"/>
                <w:szCs w:val="22"/>
              </w:rPr>
              <w:t>http://www.education.vic.gov.au/childhood/parents/support/Pages/familyservices.aspx</w:t>
            </w:r>
            <w:r w:rsidR="00BD1A58">
              <w:rPr>
                <w:rFonts w:ascii="Times New Roman" w:hAnsi="Times New Roman" w:cs="Times New Roman"/>
                <w:sz w:val="22"/>
                <w:szCs w:val="22"/>
                <w:lang w:val="en-GB"/>
              </w:rPr>
              <w:t>.</w:t>
            </w:r>
          </w:p>
          <w:p w:rsidR="00F426EC" w:rsidRPr="009676E4" w:rsidRDefault="00F426EC" w:rsidP="00187FB0">
            <w:pPr>
              <w:spacing w:before="120" w:after="120" w:line="240" w:lineRule="auto"/>
              <w:jc w:val="left"/>
              <w:rPr>
                <w:rFonts w:ascii="Times New Roman" w:hAnsi="Times New Roman" w:cs="Times New Roman"/>
                <w:sz w:val="22"/>
                <w:szCs w:val="22"/>
                <w:lang w:val="en-GB"/>
              </w:rPr>
            </w:pPr>
            <w:r w:rsidRPr="009676E4">
              <w:rPr>
                <w:rFonts w:ascii="Times New Roman" w:hAnsi="Times New Roman" w:cs="Times New Roman"/>
                <w:sz w:val="22"/>
                <w:szCs w:val="22"/>
                <w:lang w:val="en-GB"/>
              </w:rPr>
              <w:t xml:space="preserve">The </w:t>
            </w:r>
            <w:r w:rsidRPr="00F56AAA">
              <w:rPr>
                <w:rFonts w:ascii="Times New Roman" w:hAnsi="Times New Roman" w:cs="Times New Roman"/>
                <w:i/>
                <w:sz w:val="22"/>
                <w:szCs w:val="22"/>
                <w:lang w:val="en-GB"/>
              </w:rPr>
              <w:t>Program for Students with Disabilities</w:t>
            </w:r>
            <w:r w:rsidRPr="009676E4">
              <w:rPr>
                <w:rFonts w:ascii="Times New Roman" w:hAnsi="Times New Roman" w:cs="Times New Roman"/>
                <w:sz w:val="22"/>
                <w:szCs w:val="22"/>
                <w:lang w:val="en-GB"/>
              </w:rPr>
              <w:t xml:space="preserve"> provides schools with supplementary resources for a defined group of students who have disabilities with high needs. Program objectives include student learning, engagement and wellbeing and student pathways and transition.</w:t>
            </w:r>
          </w:p>
          <w:p w:rsidR="00F426EC" w:rsidRPr="009676E4" w:rsidRDefault="00F426EC" w:rsidP="00187FB0">
            <w:pPr>
              <w:spacing w:before="120" w:after="120" w:line="240" w:lineRule="auto"/>
              <w:jc w:val="left"/>
              <w:rPr>
                <w:rFonts w:ascii="Times New Roman" w:hAnsi="Times New Roman" w:cs="Times New Roman"/>
                <w:sz w:val="22"/>
                <w:szCs w:val="22"/>
                <w:lang w:val="en-GB"/>
              </w:rPr>
            </w:pPr>
            <w:r w:rsidRPr="009676E4">
              <w:rPr>
                <w:rFonts w:ascii="Times New Roman" w:hAnsi="Times New Roman" w:cs="Times New Roman"/>
                <w:sz w:val="22"/>
                <w:szCs w:val="22"/>
                <w:lang w:val="en-GB"/>
              </w:rPr>
              <w:t xml:space="preserve">The </w:t>
            </w:r>
            <w:r w:rsidRPr="00F56AAA">
              <w:rPr>
                <w:rFonts w:ascii="Times New Roman" w:hAnsi="Times New Roman" w:cs="Times New Roman"/>
                <w:i/>
                <w:sz w:val="22"/>
                <w:szCs w:val="22"/>
                <w:lang w:val="en-GB"/>
              </w:rPr>
              <w:t>Language and Learning Disabilities Support Program</w:t>
            </w:r>
            <w:r w:rsidRPr="009676E4">
              <w:rPr>
                <w:rFonts w:ascii="Times New Roman" w:hAnsi="Times New Roman" w:cs="Times New Roman"/>
                <w:sz w:val="22"/>
                <w:szCs w:val="22"/>
                <w:lang w:val="en-GB"/>
              </w:rPr>
              <w:t xml:space="preserve"> provides schools with resources to support the delivery of teaching and learning programs for students with autism, dyslexia, language or other learning disabilities.</w:t>
            </w:r>
          </w:p>
          <w:p w:rsidR="00F426EC" w:rsidRPr="009676E4" w:rsidRDefault="00F426EC" w:rsidP="00187FB0">
            <w:pPr>
              <w:spacing w:before="120" w:after="120" w:line="240" w:lineRule="auto"/>
              <w:jc w:val="left"/>
              <w:rPr>
                <w:rFonts w:ascii="Times New Roman" w:hAnsi="Times New Roman" w:cs="Times New Roman"/>
                <w:sz w:val="22"/>
                <w:szCs w:val="22"/>
                <w:lang w:val="en-GB"/>
              </w:rPr>
            </w:pPr>
            <w:r w:rsidRPr="009676E4">
              <w:rPr>
                <w:rFonts w:ascii="Times New Roman" w:hAnsi="Times New Roman" w:cs="Times New Roman"/>
                <w:sz w:val="22"/>
                <w:szCs w:val="22"/>
                <w:lang w:val="en-GB"/>
              </w:rPr>
              <w:t xml:space="preserve">The </w:t>
            </w:r>
            <w:r w:rsidRPr="00F56AAA">
              <w:rPr>
                <w:rFonts w:ascii="Times New Roman" w:hAnsi="Times New Roman" w:cs="Times New Roman"/>
                <w:i/>
                <w:sz w:val="22"/>
                <w:szCs w:val="22"/>
                <w:lang w:val="en-GB"/>
              </w:rPr>
              <w:t>Schoolcare Program</w:t>
            </w:r>
            <w:r w:rsidRPr="009676E4">
              <w:rPr>
                <w:rFonts w:ascii="Times New Roman" w:hAnsi="Times New Roman" w:cs="Times New Roman"/>
                <w:sz w:val="22"/>
                <w:szCs w:val="22"/>
                <w:lang w:val="en-GB"/>
              </w:rPr>
              <w:t xml:space="preserve"> assists </w:t>
            </w:r>
            <w:r w:rsidR="00837384">
              <w:rPr>
                <w:rFonts w:ascii="Times New Roman" w:hAnsi="Times New Roman" w:cs="Times New Roman"/>
                <w:sz w:val="22"/>
                <w:szCs w:val="22"/>
                <w:lang w:val="en-GB"/>
              </w:rPr>
              <w:t>Victorian government</w:t>
            </w:r>
            <w:r w:rsidRPr="009676E4">
              <w:rPr>
                <w:rFonts w:ascii="Times New Roman" w:hAnsi="Times New Roman" w:cs="Times New Roman"/>
                <w:sz w:val="22"/>
                <w:szCs w:val="22"/>
                <w:lang w:val="en-GB"/>
              </w:rPr>
              <w:t xml:space="preserve"> school staff with specialist training in delivering interventional medical care to students while they</w:t>
            </w:r>
            <w:r w:rsidR="008D106C">
              <w:rPr>
                <w:rFonts w:ascii="Times New Roman" w:hAnsi="Times New Roman" w:cs="Times New Roman"/>
                <w:sz w:val="22"/>
                <w:szCs w:val="22"/>
                <w:lang w:val="en-GB"/>
              </w:rPr>
              <w:t>’</w:t>
            </w:r>
            <w:r w:rsidRPr="009676E4">
              <w:rPr>
                <w:rFonts w:ascii="Times New Roman" w:hAnsi="Times New Roman" w:cs="Times New Roman"/>
                <w:sz w:val="22"/>
                <w:szCs w:val="22"/>
                <w:lang w:val="en-GB"/>
              </w:rPr>
              <w:t xml:space="preserve">re at school. </w:t>
            </w:r>
          </w:p>
          <w:p w:rsidR="00F426EC" w:rsidRPr="009676E4" w:rsidRDefault="00F426EC" w:rsidP="00187FB0">
            <w:pPr>
              <w:spacing w:before="120" w:after="120" w:line="240" w:lineRule="auto"/>
              <w:jc w:val="left"/>
              <w:rPr>
                <w:rFonts w:ascii="Times New Roman" w:hAnsi="Times New Roman" w:cs="Times New Roman"/>
                <w:sz w:val="22"/>
                <w:szCs w:val="22"/>
                <w:lang w:val="en-GB"/>
              </w:rPr>
            </w:pPr>
            <w:r w:rsidRPr="009676E4">
              <w:rPr>
                <w:rFonts w:ascii="Times New Roman" w:hAnsi="Times New Roman" w:cs="Times New Roman"/>
                <w:sz w:val="22"/>
                <w:szCs w:val="22"/>
                <w:lang w:val="en-GB"/>
              </w:rPr>
              <w:t>Medical intervention support provides funds to schools where education support staff have completed specific training to support a student</w:t>
            </w:r>
            <w:r w:rsidR="008D106C">
              <w:rPr>
                <w:rFonts w:ascii="Times New Roman" w:hAnsi="Times New Roman" w:cs="Times New Roman"/>
                <w:sz w:val="22"/>
                <w:szCs w:val="22"/>
                <w:lang w:val="en-GB"/>
              </w:rPr>
              <w:t>’</w:t>
            </w:r>
            <w:r w:rsidRPr="009676E4">
              <w:rPr>
                <w:rFonts w:ascii="Times New Roman" w:hAnsi="Times New Roman" w:cs="Times New Roman"/>
                <w:sz w:val="22"/>
                <w:szCs w:val="22"/>
                <w:lang w:val="en-GB"/>
              </w:rPr>
              <w:t>s medical needs. This training may be provided through local health service providers, disability support organisations or the Schoolcare Program.</w:t>
            </w:r>
          </w:p>
          <w:p w:rsidR="00F426EC" w:rsidRPr="009676E4" w:rsidRDefault="00F426EC" w:rsidP="00187FB0">
            <w:pPr>
              <w:spacing w:before="120" w:after="120" w:line="240" w:lineRule="auto"/>
              <w:jc w:val="left"/>
              <w:rPr>
                <w:rFonts w:ascii="Times New Roman" w:hAnsi="Times New Roman" w:cs="Times New Roman"/>
                <w:sz w:val="22"/>
                <w:szCs w:val="22"/>
                <w:lang w:val="en-GB"/>
              </w:rPr>
            </w:pPr>
            <w:r w:rsidRPr="00F56AAA">
              <w:rPr>
                <w:rFonts w:ascii="Times New Roman" w:hAnsi="Times New Roman" w:cs="Times New Roman"/>
                <w:i/>
                <w:sz w:val="22"/>
                <w:szCs w:val="22"/>
                <w:lang w:val="en-GB"/>
              </w:rPr>
              <w:t>Abilities Based Learning and Education Support</w:t>
            </w:r>
            <w:r w:rsidRPr="009676E4">
              <w:rPr>
                <w:rFonts w:ascii="Times New Roman" w:hAnsi="Times New Roman" w:cs="Times New Roman"/>
                <w:sz w:val="22"/>
                <w:szCs w:val="22"/>
                <w:lang w:val="en-GB"/>
              </w:rPr>
              <w:t xml:space="preserve"> (ABLES) can support the teaching and learning of students with disabilities and additional needs, providing teachers with resources to assess, monitor and respond to a student</w:t>
            </w:r>
            <w:r w:rsidR="008D106C">
              <w:rPr>
                <w:rFonts w:ascii="Times New Roman" w:hAnsi="Times New Roman" w:cs="Times New Roman"/>
                <w:sz w:val="22"/>
                <w:szCs w:val="22"/>
                <w:lang w:val="en-GB"/>
              </w:rPr>
              <w:t>’</w:t>
            </w:r>
            <w:r w:rsidRPr="009676E4">
              <w:rPr>
                <w:rFonts w:ascii="Times New Roman" w:hAnsi="Times New Roman" w:cs="Times New Roman"/>
                <w:sz w:val="22"/>
                <w:szCs w:val="22"/>
                <w:lang w:val="en-GB"/>
              </w:rPr>
              <w:t>s abilities.</w:t>
            </w:r>
          </w:p>
          <w:p w:rsidR="00F426EC" w:rsidRPr="00CE7C44" w:rsidRDefault="00F426EC" w:rsidP="00187FB0">
            <w:pPr>
              <w:spacing w:before="120" w:after="120" w:line="240" w:lineRule="auto"/>
              <w:jc w:val="left"/>
              <w:rPr>
                <w:rFonts w:ascii="Times New Roman" w:hAnsi="Times New Roman" w:cs="Times New Roman"/>
                <w:sz w:val="22"/>
                <w:szCs w:val="22"/>
              </w:rPr>
            </w:pPr>
            <w:r w:rsidRPr="009676E4">
              <w:rPr>
                <w:rFonts w:ascii="Times New Roman" w:hAnsi="Times New Roman" w:cs="Times New Roman"/>
                <w:sz w:val="22"/>
                <w:szCs w:val="22"/>
                <w:lang w:val="en-GB"/>
              </w:rPr>
              <w:t>Equipment grants are available for students with visual impairment. Grants are used to help schools purchase specialised equipment essential to a student</w:t>
            </w:r>
            <w:r w:rsidR="008D106C">
              <w:rPr>
                <w:rFonts w:ascii="Times New Roman" w:hAnsi="Times New Roman" w:cs="Times New Roman"/>
                <w:sz w:val="22"/>
                <w:szCs w:val="22"/>
                <w:lang w:val="en-GB"/>
              </w:rPr>
              <w:t>’</w:t>
            </w:r>
            <w:r w:rsidRPr="009676E4">
              <w:rPr>
                <w:rFonts w:ascii="Times New Roman" w:hAnsi="Times New Roman" w:cs="Times New Roman"/>
                <w:sz w:val="22"/>
                <w:szCs w:val="22"/>
                <w:lang w:val="en-GB"/>
              </w:rPr>
              <w:t>s access to learning.</w:t>
            </w:r>
            <w:r w:rsidR="00CE7C44" w:rsidRPr="009676E4">
              <w:rPr>
                <w:rFonts w:ascii="Times New Roman" w:hAnsi="Times New Roman" w:cs="Times New Roman"/>
                <w:sz w:val="22"/>
                <w:szCs w:val="22"/>
              </w:rPr>
              <w:t xml:space="preserve"> </w:t>
            </w:r>
            <w:r w:rsidRPr="009676E4">
              <w:rPr>
                <w:rFonts w:ascii="Times New Roman" w:hAnsi="Times New Roman" w:cs="Times New Roman"/>
                <w:sz w:val="22"/>
                <w:szCs w:val="22"/>
              </w:rPr>
              <w:t xml:space="preserve">For further information: </w:t>
            </w:r>
            <w:hyperlink r:id="rId40" w:history="1">
              <w:r w:rsidRPr="00403401">
                <w:rPr>
                  <w:rStyle w:val="Hyperlink"/>
                  <w:rFonts w:ascii="Times New Roman" w:hAnsi="Times New Roman" w:cs="Times New Roman"/>
                  <w:color w:val="auto"/>
                  <w:sz w:val="22"/>
                  <w:szCs w:val="22"/>
                </w:rPr>
                <w:t>http://www.education.vic.gov.au/school/principals/spag/participation/Pages/studentswithdisability.aspx</w:t>
              </w:r>
            </w:hyperlink>
            <w:r w:rsidR="00CE7C44">
              <w:rPr>
                <w:rFonts w:ascii="Times New Roman" w:hAnsi="Times New Roman" w:cs="Times New Roman"/>
                <w:sz w:val="22"/>
                <w:szCs w:val="22"/>
              </w:rPr>
              <w:t>\</w:t>
            </w:r>
          </w:p>
        </w:tc>
      </w:tr>
    </w:tbl>
    <w:p w:rsidR="00F426EC" w:rsidRPr="00403401" w:rsidRDefault="00F426EC" w:rsidP="00187FB0">
      <w:pPr>
        <w:pageBreakBefore/>
        <w:spacing w:before="120" w:after="120" w:line="240" w:lineRule="auto"/>
        <w:jc w:val="left"/>
        <w:rPr>
          <w:rFonts w:ascii="Times New Roman" w:hAnsi="Times New Roman" w:cs="Times New Roman"/>
          <w:sz w:val="22"/>
          <w:szCs w:val="22"/>
        </w:rPr>
      </w:pPr>
    </w:p>
    <w:p w:rsidR="00CE7C44" w:rsidRPr="00F56AAA" w:rsidRDefault="0095169A" w:rsidP="00187FB0">
      <w:pPr>
        <w:pStyle w:val="Resourceslist"/>
        <w:keepNext/>
        <w:numPr>
          <w:ilvl w:val="0"/>
          <w:numId w:val="109"/>
        </w:numPr>
        <w:spacing w:before="120" w:after="120" w:line="240" w:lineRule="auto"/>
        <w:contextualSpacing w:val="0"/>
        <w:jc w:val="left"/>
        <w:rPr>
          <w:rFonts w:cs="Times New Roman"/>
          <w:sz w:val="22"/>
          <w:szCs w:val="22"/>
        </w:rPr>
      </w:pPr>
      <w:r w:rsidRPr="00403401">
        <w:rPr>
          <w:rFonts w:cs="Times New Roman"/>
          <w:sz w:val="22"/>
          <w:szCs w:val="22"/>
        </w:rPr>
        <w:t xml:space="preserve">Family and/or child allowances, conditional cash transfer systems; </w:t>
      </w:r>
    </w:p>
    <w:p w:rsidR="0095169A" w:rsidRPr="00403401" w:rsidRDefault="0095169A" w:rsidP="00187FB0">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noProof/>
          <w:sz w:val="22"/>
          <w:szCs w:val="22"/>
          <w:lang w:eastAsia="en-AU"/>
        </w:rPr>
        <w:drawing>
          <wp:inline distT="0" distB="0" distL="0" distR="0" wp14:anchorId="02C9432E" wp14:editId="7E22F5B4">
            <wp:extent cx="7362722" cy="48095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370770" cy="4814763"/>
                    </a:xfrm>
                    <a:prstGeom prst="rect">
                      <a:avLst/>
                    </a:prstGeom>
                    <a:noFill/>
                  </pic:spPr>
                </pic:pic>
              </a:graphicData>
            </a:graphic>
          </wp:inline>
        </w:drawing>
      </w:r>
    </w:p>
    <w:p w:rsidR="00A53343" w:rsidRPr="00403401" w:rsidRDefault="00664C62" w:rsidP="00187FB0">
      <w:pPr>
        <w:pStyle w:val="ListParagraph"/>
        <w:spacing w:before="120" w:after="120" w:line="240" w:lineRule="auto"/>
        <w:ind w:left="0"/>
        <w:contextualSpacing w:val="0"/>
        <w:jc w:val="left"/>
        <w:rPr>
          <w:rFonts w:ascii="Times New Roman" w:hAnsi="Times New Roman" w:cs="Times New Roman"/>
          <w:sz w:val="22"/>
          <w:szCs w:val="22"/>
        </w:rPr>
      </w:pPr>
      <w:r>
        <w:rPr>
          <w:rFonts w:ascii="Times New Roman" w:hAnsi="Times New Roman" w:cs="Times New Roman"/>
          <w:sz w:val="22"/>
          <w:szCs w:val="22"/>
        </w:rPr>
        <w:t xml:space="preserve">Source: The Department of Social Services. Provided September 2017. </w:t>
      </w:r>
    </w:p>
    <w:p w:rsidR="002325E4" w:rsidRPr="00403401" w:rsidRDefault="002325E4" w:rsidP="00187FB0">
      <w:pPr>
        <w:pStyle w:val="Resourceslist"/>
        <w:spacing w:line="240" w:lineRule="auto"/>
        <w:contextualSpacing w:val="0"/>
        <w:jc w:val="left"/>
        <w:rPr>
          <w:rFonts w:cs="Times New Roman"/>
          <w:sz w:val="22"/>
          <w:szCs w:val="22"/>
        </w:rPr>
      </w:pPr>
      <w:r w:rsidRPr="00403401">
        <w:rPr>
          <w:rFonts w:cs="Times New Roman"/>
          <w:sz w:val="22"/>
          <w:szCs w:val="22"/>
        </w:rPr>
        <w:lastRenderedPageBreak/>
        <w:t>(b) Health services, in particular primary health services</w:t>
      </w:r>
      <w:r w:rsidRPr="00403401">
        <w:rPr>
          <w:rStyle w:val="FootnoteReference"/>
          <w:rFonts w:cs="Times New Roman"/>
          <w:b/>
          <w:sz w:val="22"/>
          <w:szCs w:val="22"/>
        </w:rPr>
        <w:footnoteReference w:id="1"/>
      </w:r>
      <w:r w:rsidRPr="00403401">
        <w:rPr>
          <w:rFonts w:cs="Times New Roman"/>
          <w:sz w:val="22"/>
          <w:szCs w:val="22"/>
        </w:rPr>
        <w:t xml:space="preserve">; </w:t>
      </w:r>
    </w:p>
    <w:tbl>
      <w:tblPr>
        <w:tblW w:w="8530" w:type="dxa"/>
        <w:tblInd w:w="-15" w:type="dxa"/>
        <w:tblCellMar>
          <w:left w:w="0" w:type="dxa"/>
          <w:right w:w="0" w:type="dxa"/>
        </w:tblCellMar>
        <w:tblLook w:val="04A0" w:firstRow="1" w:lastRow="0" w:firstColumn="1" w:lastColumn="0" w:noHBand="0" w:noVBand="1"/>
      </w:tblPr>
      <w:tblGrid>
        <w:gridCol w:w="2350"/>
        <w:gridCol w:w="2269"/>
        <w:gridCol w:w="2595"/>
        <w:gridCol w:w="1316"/>
      </w:tblGrid>
      <w:tr w:rsidR="0095018A" w:rsidRPr="00403401" w:rsidTr="00CE7C44">
        <w:trPr>
          <w:trHeight w:val="213"/>
        </w:trPr>
        <w:tc>
          <w:tcPr>
            <w:tcW w:w="8530" w:type="dxa"/>
            <w:gridSpan w:val="4"/>
            <w:noWrap/>
            <w:tcMar>
              <w:top w:w="0" w:type="dxa"/>
              <w:left w:w="108" w:type="dxa"/>
              <w:bottom w:w="0" w:type="dxa"/>
              <w:right w:w="108" w:type="dxa"/>
            </w:tcMar>
            <w:vAlign w:val="bottom"/>
            <w:hideMark/>
          </w:tcPr>
          <w:p w:rsidR="00CE7C44" w:rsidRDefault="00CE7C44" w:rsidP="00187FB0">
            <w:pPr>
              <w:spacing w:line="240" w:lineRule="auto"/>
              <w:jc w:val="left"/>
              <w:rPr>
                <w:rFonts w:ascii="Times New Roman" w:hAnsi="Times New Roman" w:cs="Times New Roman"/>
                <w:b/>
                <w:bCs/>
                <w:color w:val="000000"/>
                <w:sz w:val="22"/>
                <w:szCs w:val="22"/>
                <w:lang w:eastAsia="en-AU"/>
              </w:rPr>
            </w:pPr>
          </w:p>
          <w:p w:rsidR="0095018A" w:rsidRPr="00403401" w:rsidRDefault="00CE7C44" w:rsidP="00187FB0">
            <w:pPr>
              <w:spacing w:line="240" w:lineRule="auto"/>
              <w:jc w:val="left"/>
              <w:rPr>
                <w:rFonts w:ascii="Times New Roman" w:eastAsiaTheme="minorHAnsi" w:hAnsi="Times New Roman" w:cs="Times New Roman"/>
                <w:b/>
                <w:bCs/>
                <w:color w:val="000000"/>
                <w:sz w:val="22"/>
                <w:szCs w:val="22"/>
                <w:lang w:eastAsia="en-AU"/>
              </w:rPr>
            </w:pPr>
            <w:r>
              <w:rPr>
                <w:rFonts w:ascii="Times New Roman" w:hAnsi="Times New Roman" w:cs="Times New Roman"/>
                <w:b/>
                <w:bCs/>
                <w:color w:val="000000"/>
                <w:sz w:val="22"/>
                <w:szCs w:val="22"/>
                <w:lang w:eastAsia="en-AU"/>
              </w:rPr>
              <w:t xml:space="preserve">Table 1: </w:t>
            </w:r>
            <w:r w:rsidR="0095018A" w:rsidRPr="00403401">
              <w:rPr>
                <w:rFonts w:ascii="Times New Roman" w:hAnsi="Times New Roman" w:cs="Times New Roman"/>
                <w:b/>
                <w:bCs/>
                <w:color w:val="000000"/>
                <w:sz w:val="22"/>
                <w:szCs w:val="22"/>
                <w:lang w:eastAsia="en-AU"/>
              </w:rPr>
              <w:t>PBS Expenditure for prescriptions supplied from 1 July 2009 to 30 June 2016 to patients aged 0 to 17 years (under 18 years old)</w:t>
            </w:r>
          </w:p>
        </w:tc>
      </w:tr>
      <w:tr w:rsidR="0095018A" w:rsidRPr="00403401" w:rsidTr="00CE7C44">
        <w:trPr>
          <w:trHeight w:val="213"/>
        </w:trPr>
        <w:tc>
          <w:tcPr>
            <w:tcW w:w="2350"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c>
          <w:tcPr>
            <w:tcW w:w="2269"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c>
          <w:tcPr>
            <w:tcW w:w="2595"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617"/>
        </w:trPr>
        <w:tc>
          <w:tcPr>
            <w:tcW w:w="2350" w:type="dxa"/>
            <w:tcBorders>
              <w:top w:val="single" w:sz="8" w:space="0" w:color="auto"/>
              <w:left w:val="single" w:sz="8" w:space="0" w:color="auto"/>
              <w:bottom w:val="single" w:sz="8" w:space="0" w:color="auto"/>
              <w:right w:val="single" w:sz="8" w:space="0" w:color="auto"/>
            </w:tcBorders>
            <w:shd w:val="clear" w:color="auto" w:fill="DAEEF3"/>
            <w:tcMar>
              <w:top w:w="0" w:type="dxa"/>
              <w:left w:w="108" w:type="dxa"/>
              <w:bottom w:w="0" w:type="dxa"/>
              <w:right w:w="108" w:type="dxa"/>
            </w:tcMar>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Supply Financial Year</w:t>
            </w:r>
          </w:p>
        </w:tc>
        <w:tc>
          <w:tcPr>
            <w:tcW w:w="2269" w:type="dxa"/>
            <w:tcBorders>
              <w:top w:val="single" w:sz="8" w:space="0" w:color="auto"/>
              <w:left w:val="nil"/>
              <w:bottom w:val="single" w:sz="8" w:space="0" w:color="auto"/>
              <w:right w:val="single" w:sz="8" w:space="0" w:color="auto"/>
            </w:tcBorders>
            <w:shd w:val="clear" w:color="auto" w:fill="DAEEF3"/>
            <w:tcMar>
              <w:top w:w="0" w:type="dxa"/>
              <w:left w:w="108" w:type="dxa"/>
              <w:bottom w:w="0" w:type="dxa"/>
              <w:right w:w="108" w:type="dxa"/>
            </w:tcMar>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PBS Cost to Government</w:t>
            </w:r>
          </w:p>
        </w:tc>
        <w:tc>
          <w:tcPr>
            <w:tcW w:w="2595" w:type="dxa"/>
            <w:tcBorders>
              <w:top w:val="single" w:sz="8" w:space="0" w:color="auto"/>
              <w:left w:val="nil"/>
              <w:bottom w:val="single" w:sz="8" w:space="0" w:color="auto"/>
              <w:right w:val="single" w:sz="8" w:space="0" w:color="auto"/>
            </w:tcBorders>
            <w:shd w:val="clear" w:color="auto" w:fill="DAEEF3"/>
            <w:tcMar>
              <w:top w:w="0" w:type="dxa"/>
              <w:left w:w="108" w:type="dxa"/>
              <w:bottom w:w="0" w:type="dxa"/>
              <w:right w:w="108" w:type="dxa"/>
            </w:tcMar>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Percentage of total PBS cost to Government</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tcBorders>
              <w:top w:val="nil"/>
              <w:left w:val="single" w:sz="8" w:space="0" w:color="auto"/>
              <w:bottom w:val="single" w:sz="8" w:space="0" w:color="auto"/>
              <w:right w:val="single" w:sz="8" w:space="0" w:color="auto"/>
            </w:tcBorders>
            <w:shd w:val="clear" w:color="auto" w:fill="DAEEF3"/>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2009-10</w:t>
            </w:r>
          </w:p>
        </w:tc>
        <w:tc>
          <w:tcPr>
            <w:tcW w:w="226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$160,979,842</w:t>
            </w:r>
          </w:p>
        </w:tc>
        <w:tc>
          <w:tcPr>
            <w:tcW w:w="25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2.1%</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tcBorders>
              <w:top w:val="nil"/>
              <w:left w:val="single" w:sz="8" w:space="0" w:color="auto"/>
              <w:bottom w:val="single" w:sz="8" w:space="0" w:color="auto"/>
              <w:right w:val="single" w:sz="8" w:space="0" w:color="auto"/>
            </w:tcBorders>
            <w:shd w:val="clear" w:color="auto" w:fill="DAEEF3"/>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2010-11</w:t>
            </w:r>
          </w:p>
        </w:tc>
        <w:tc>
          <w:tcPr>
            <w:tcW w:w="226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$166,242,053</w:t>
            </w:r>
          </w:p>
        </w:tc>
        <w:tc>
          <w:tcPr>
            <w:tcW w:w="25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2.1%</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tcBorders>
              <w:top w:val="nil"/>
              <w:left w:val="single" w:sz="8" w:space="0" w:color="auto"/>
              <w:bottom w:val="single" w:sz="8" w:space="0" w:color="auto"/>
              <w:right w:val="single" w:sz="8" w:space="0" w:color="auto"/>
            </w:tcBorders>
            <w:shd w:val="clear" w:color="auto" w:fill="DAEEF3"/>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2011-12</w:t>
            </w:r>
          </w:p>
        </w:tc>
        <w:tc>
          <w:tcPr>
            <w:tcW w:w="226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$171,222,706</w:t>
            </w:r>
          </w:p>
        </w:tc>
        <w:tc>
          <w:tcPr>
            <w:tcW w:w="25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tcBorders>
              <w:top w:val="nil"/>
              <w:left w:val="single" w:sz="8" w:space="0" w:color="auto"/>
              <w:bottom w:val="single" w:sz="8" w:space="0" w:color="auto"/>
              <w:right w:val="single" w:sz="8" w:space="0" w:color="auto"/>
            </w:tcBorders>
            <w:shd w:val="clear" w:color="auto" w:fill="DAEEF3"/>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2012-13</w:t>
            </w:r>
          </w:p>
        </w:tc>
        <w:tc>
          <w:tcPr>
            <w:tcW w:w="226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$175,618,019</w:t>
            </w:r>
          </w:p>
        </w:tc>
        <w:tc>
          <w:tcPr>
            <w:tcW w:w="25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2.1%</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tcBorders>
              <w:top w:val="nil"/>
              <w:left w:val="single" w:sz="8" w:space="0" w:color="auto"/>
              <w:bottom w:val="single" w:sz="8" w:space="0" w:color="auto"/>
              <w:right w:val="single" w:sz="8" w:space="0" w:color="auto"/>
            </w:tcBorders>
            <w:shd w:val="clear" w:color="auto" w:fill="DAEEF3"/>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2013-14</w:t>
            </w:r>
          </w:p>
        </w:tc>
        <w:tc>
          <w:tcPr>
            <w:tcW w:w="226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$185,142,156</w:t>
            </w:r>
          </w:p>
        </w:tc>
        <w:tc>
          <w:tcPr>
            <w:tcW w:w="25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2.1%</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tcBorders>
              <w:top w:val="nil"/>
              <w:left w:val="single" w:sz="8" w:space="0" w:color="auto"/>
              <w:bottom w:val="single" w:sz="8" w:space="0" w:color="auto"/>
              <w:right w:val="single" w:sz="8" w:space="0" w:color="auto"/>
            </w:tcBorders>
            <w:shd w:val="clear" w:color="auto" w:fill="DAEEF3"/>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2014-15</w:t>
            </w:r>
          </w:p>
        </w:tc>
        <w:tc>
          <w:tcPr>
            <w:tcW w:w="226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$206,221,542</w:t>
            </w:r>
          </w:p>
        </w:tc>
        <w:tc>
          <w:tcPr>
            <w:tcW w:w="25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2.3%</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tcBorders>
              <w:top w:val="nil"/>
              <w:left w:val="single" w:sz="8" w:space="0" w:color="auto"/>
              <w:bottom w:val="single" w:sz="8" w:space="0" w:color="auto"/>
              <w:right w:val="single" w:sz="8" w:space="0" w:color="auto"/>
            </w:tcBorders>
            <w:shd w:val="clear" w:color="auto" w:fill="DAEEF3"/>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2015-16</w:t>
            </w:r>
          </w:p>
        </w:tc>
        <w:tc>
          <w:tcPr>
            <w:tcW w:w="226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$243,481,578</w:t>
            </w:r>
          </w:p>
        </w:tc>
        <w:tc>
          <w:tcPr>
            <w:tcW w:w="259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heme="minorHAnsi"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2.3%</w:t>
            </w: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213"/>
        </w:trPr>
        <w:tc>
          <w:tcPr>
            <w:tcW w:w="2350"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c>
          <w:tcPr>
            <w:tcW w:w="2269"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c>
          <w:tcPr>
            <w:tcW w:w="2595"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c>
          <w:tcPr>
            <w:tcW w:w="1316" w:type="dxa"/>
            <w:noWrap/>
            <w:tcMar>
              <w:top w:w="0" w:type="dxa"/>
              <w:left w:w="108" w:type="dxa"/>
              <w:bottom w:w="0" w:type="dxa"/>
              <w:right w:w="108" w:type="dxa"/>
            </w:tcMar>
            <w:vAlign w:val="bottom"/>
            <w:hideMark/>
          </w:tcPr>
          <w:p w:rsidR="0095018A" w:rsidRPr="00403401" w:rsidRDefault="0095018A" w:rsidP="00187FB0">
            <w:pPr>
              <w:spacing w:line="240" w:lineRule="auto"/>
              <w:jc w:val="left"/>
              <w:rPr>
                <w:rFonts w:ascii="Times New Roman" w:eastAsia="Times New Roman" w:hAnsi="Times New Roman" w:cs="Times New Roman"/>
                <w:sz w:val="22"/>
                <w:szCs w:val="22"/>
                <w:lang w:eastAsia="en-AU"/>
              </w:rPr>
            </w:pPr>
          </w:p>
        </w:tc>
      </w:tr>
      <w:tr w:rsidR="0095018A" w:rsidRPr="00403401" w:rsidTr="00CE7C44">
        <w:trPr>
          <w:trHeight w:val="339"/>
        </w:trPr>
        <w:tc>
          <w:tcPr>
            <w:tcW w:w="8530" w:type="dxa"/>
            <w:gridSpan w:val="4"/>
            <w:noWrap/>
            <w:tcMar>
              <w:top w:w="0" w:type="dxa"/>
              <w:left w:w="108" w:type="dxa"/>
              <w:bottom w:w="0" w:type="dxa"/>
              <w:right w:w="108" w:type="dxa"/>
            </w:tcMar>
            <w:vAlign w:val="bottom"/>
            <w:hideMark/>
          </w:tcPr>
          <w:p w:rsidR="0095018A" w:rsidRPr="00403401" w:rsidRDefault="00CE7C44" w:rsidP="00187FB0">
            <w:pPr>
              <w:keepNext/>
              <w:spacing w:line="240" w:lineRule="auto"/>
              <w:jc w:val="left"/>
              <w:rPr>
                <w:rFonts w:ascii="Times New Roman" w:eastAsiaTheme="minorHAnsi" w:hAnsi="Times New Roman" w:cs="Times New Roman"/>
                <w:color w:val="000000"/>
                <w:sz w:val="22"/>
                <w:szCs w:val="22"/>
                <w:lang w:eastAsia="en-AU"/>
              </w:rPr>
            </w:pPr>
            <w:r>
              <w:rPr>
                <w:rFonts w:ascii="Times New Roman" w:hAnsi="Times New Roman" w:cs="Times New Roman"/>
                <w:b/>
                <w:bCs/>
                <w:color w:val="000000"/>
                <w:sz w:val="22"/>
                <w:szCs w:val="22"/>
                <w:lang w:eastAsia="en-AU"/>
              </w:rPr>
              <w:t xml:space="preserve">Table 2: </w:t>
            </w:r>
            <w:r w:rsidR="0095018A" w:rsidRPr="00CE7C44">
              <w:rPr>
                <w:rFonts w:ascii="Times New Roman" w:hAnsi="Times New Roman" w:cs="Times New Roman"/>
                <w:b/>
                <w:bCs/>
                <w:color w:val="000000"/>
                <w:sz w:val="22"/>
                <w:szCs w:val="22"/>
                <w:lang w:eastAsia="en-AU"/>
              </w:rPr>
              <w:t>PBS government cost for patients aged under 18 years was over 2 per cent of total PBS government cost for financial years 2009-10 to 2015-16.</w:t>
            </w:r>
          </w:p>
        </w:tc>
      </w:tr>
    </w:tbl>
    <w:p w:rsidR="0095018A" w:rsidRPr="00403401" w:rsidRDefault="0095018A" w:rsidP="00187FB0">
      <w:pPr>
        <w:pStyle w:val="ListParagraph"/>
        <w:spacing w:line="240" w:lineRule="auto"/>
        <w:ind w:left="0"/>
        <w:contextualSpacing w:val="0"/>
        <w:jc w:val="left"/>
        <w:rPr>
          <w:rFonts w:ascii="Times New Roman" w:hAnsi="Times New Roman" w:cs="Times New Roman"/>
          <w:sz w:val="22"/>
          <w:szCs w:val="22"/>
        </w:rPr>
      </w:pPr>
    </w:p>
    <w:p w:rsidR="0095018A" w:rsidRPr="00403401" w:rsidRDefault="0095018A" w:rsidP="00BC24AF">
      <w:pPr>
        <w:pStyle w:val="ListParagraph"/>
        <w:spacing w:line="240" w:lineRule="auto"/>
        <w:ind w:left="-142"/>
        <w:contextualSpacing w:val="0"/>
        <w:jc w:val="left"/>
        <w:rPr>
          <w:rFonts w:ascii="Times New Roman" w:hAnsi="Times New Roman" w:cs="Times New Roman"/>
          <w:b/>
          <w:sz w:val="22"/>
          <w:szCs w:val="22"/>
        </w:rPr>
      </w:pPr>
      <w:r w:rsidRPr="00403401">
        <w:rPr>
          <w:rFonts w:ascii="Times New Roman" w:hAnsi="Times New Roman" w:cs="Times New Roman"/>
          <w:b/>
          <w:noProof/>
          <w:sz w:val="22"/>
          <w:szCs w:val="22"/>
          <w:lang w:eastAsia="en-AU"/>
        </w:rPr>
        <w:drawing>
          <wp:inline distT="0" distB="0" distL="0" distR="0" wp14:anchorId="1E38EADD" wp14:editId="0896DD0E">
            <wp:extent cx="7695210" cy="2377806"/>
            <wp:effectExtent l="0" t="0" r="1270" b="381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42">
                      <a:extLst>
                        <a:ext uri="{28A0092B-C50C-407E-A947-70E740481C1C}">
                          <a14:useLocalDpi xmlns:a14="http://schemas.microsoft.com/office/drawing/2010/main" val="0"/>
                        </a:ext>
                      </a:extLst>
                    </a:blip>
                    <a:srcRect b="51682"/>
                    <a:stretch/>
                  </pic:blipFill>
                  <pic:spPr bwMode="auto">
                    <a:xfrm>
                      <a:off x="0" y="0"/>
                      <a:ext cx="7724701" cy="2386919"/>
                    </a:xfrm>
                    <a:prstGeom prst="rect">
                      <a:avLst/>
                    </a:prstGeom>
                    <a:noFill/>
                    <a:ln>
                      <a:noFill/>
                    </a:ln>
                    <a:extLst>
                      <a:ext uri="{53640926-AAD7-44D8-BBD7-CCE9431645EC}">
                        <a14:shadowObscured xmlns:a14="http://schemas.microsoft.com/office/drawing/2010/main"/>
                      </a:ext>
                    </a:extLst>
                  </pic:spPr>
                </pic:pic>
              </a:graphicData>
            </a:graphic>
          </wp:inline>
        </w:drawing>
      </w:r>
    </w:p>
    <w:p w:rsidR="0095018A" w:rsidRPr="00403401" w:rsidRDefault="0095018A" w:rsidP="00187FB0">
      <w:pPr>
        <w:pStyle w:val="ListParagraph"/>
        <w:spacing w:line="240" w:lineRule="auto"/>
        <w:ind w:left="0"/>
        <w:contextualSpacing w:val="0"/>
        <w:jc w:val="left"/>
        <w:rPr>
          <w:rFonts w:ascii="Times New Roman" w:hAnsi="Times New Roman" w:cs="Times New Roman"/>
          <w:sz w:val="22"/>
          <w:szCs w:val="22"/>
        </w:rPr>
      </w:pPr>
    </w:p>
    <w:tbl>
      <w:tblPr>
        <w:tblW w:w="5000" w:type="pct"/>
        <w:tblCellMar>
          <w:left w:w="30" w:type="dxa"/>
          <w:right w:w="30" w:type="dxa"/>
        </w:tblCellMar>
        <w:tblLook w:val="0000" w:firstRow="0" w:lastRow="0" w:firstColumn="0" w:lastColumn="0" w:noHBand="0" w:noVBand="0"/>
      </w:tblPr>
      <w:tblGrid>
        <w:gridCol w:w="3313"/>
        <w:gridCol w:w="1343"/>
        <w:gridCol w:w="1124"/>
        <w:gridCol w:w="1239"/>
        <w:gridCol w:w="516"/>
        <w:gridCol w:w="903"/>
        <w:gridCol w:w="1186"/>
        <w:gridCol w:w="233"/>
        <w:gridCol w:w="1419"/>
        <w:gridCol w:w="345"/>
        <w:gridCol w:w="2397"/>
      </w:tblGrid>
      <w:tr w:rsidR="00BC24AF" w:rsidRPr="00403401" w:rsidTr="00BC24AF">
        <w:trPr>
          <w:trHeight w:val="375"/>
        </w:trPr>
        <w:tc>
          <w:tcPr>
            <w:tcW w:w="5000" w:type="pct"/>
            <w:gridSpan w:val="11"/>
            <w:tcBorders>
              <w:top w:val="nil"/>
              <w:left w:val="nil"/>
              <w:bottom w:val="nil"/>
              <w:right w:val="nil"/>
            </w:tcBorders>
          </w:tcPr>
          <w:p w:rsidR="00BC24AF" w:rsidRPr="00403401" w:rsidRDefault="00BC24AF"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b/>
                <w:bCs/>
                <w:color w:val="000000"/>
                <w:sz w:val="22"/>
                <w:szCs w:val="22"/>
              </w:rPr>
              <w:t>T</w:t>
            </w:r>
            <w:r>
              <w:rPr>
                <w:rFonts w:ascii="Times New Roman" w:hAnsi="Times New Roman" w:cs="Times New Roman"/>
                <w:b/>
                <w:bCs/>
                <w:color w:val="000000"/>
                <w:sz w:val="22"/>
                <w:szCs w:val="22"/>
              </w:rPr>
              <w:t xml:space="preserve">able </w:t>
            </w:r>
            <w:r w:rsidRPr="00403401">
              <w:rPr>
                <w:rFonts w:ascii="Times New Roman" w:hAnsi="Times New Roman" w:cs="Times New Roman"/>
                <w:b/>
                <w:bCs/>
                <w:color w:val="000000"/>
                <w:sz w:val="22"/>
                <w:szCs w:val="22"/>
              </w:rPr>
              <w:t xml:space="preserve">3 : Medicare Primary Care* Services for patients aged 0-17 years of age : Benefit Paid ($) </w:t>
            </w:r>
          </w:p>
        </w:tc>
      </w:tr>
      <w:tr w:rsidR="00BC24AF" w:rsidRPr="00403401" w:rsidTr="00BC24AF">
        <w:trPr>
          <w:trHeight w:val="358"/>
        </w:trPr>
        <w:tc>
          <w:tcPr>
            <w:tcW w:w="5000" w:type="pct"/>
            <w:gridSpan w:val="11"/>
            <w:tcBorders>
              <w:top w:val="nil"/>
              <w:left w:val="nil"/>
              <w:bottom w:val="nil"/>
              <w:right w:val="nil"/>
            </w:tcBorders>
          </w:tcPr>
          <w:p w:rsidR="00BC24AF" w:rsidRPr="00403401" w:rsidRDefault="00BC24AF"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b/>
                <w:bCs/>
                <w:color w:val="000000"/>
                <w:sz w:val="22"/>
                <w:szCs w:val="22"/>
              </w:rPr>
              <w:t>non-referred (GP) attendances, Allied health, Optometry and  GP referred/rendered Pathology and Diagnostic Imaging</w:t>
            </w:r>
          </w:p>
        </w:tc>
      </w:tr>
      <w:tr w:rsidR="00BC24AF" w:rsidRPr="00403401" w:rsidTr="00BC24AF">
        <w:trPr>
          <w:trHeight w:val="358"/>
        </w:trPr>
        <w:tc>
          <w:tcPr>
            <w:tcW w:w="1182" w:type="pct"/>
            <w:tcBorders>
              <w:top w:val="single" w:sz="6" w:space="0" w:color="auto"/>
              <w:left w:val="single" w:sz="6" w:space="0" w:color="auto"/>
              <w:bottom w:val="single" w:sz="6" w:space="0" w:color="auto"/>
              <w:right w:val="single" w:sz="6" w:space="0" w:color="auto"/>
            </w:tcBorders>
            <w:shd w:val="solid" w:color="33CCCC" w:fill="auto"/>
          </w:tcPr>
          <w:p w:rsidR="00BC24AF" w:rsidRPr="00403401" w:rsidRDefault="00BC24AF" w:rsidP="00187FB0">
            <w:pPr>
              <w:autoSpaceDE w:val="0"/>
              <w:autoSpaceDN w:val="0"/>
              <w:adjustRightInd w:val="0"/>
              <w:spacing w:line="240" w:lineRule="auto"/>
              <w:jc w:val="left"/>
              <w:rPr>
                <w:rFonts w:ascii="Times New Roman" w:hAnsi="Times New Roman" w:cs="Times New Roman"/>
                <w:b/>
                <w:bCs/>
                <w:color w:val="000000"/>
                <w:sz w:val="22"/>
                <w:szCs w:val="22"/>
              </w:rPr>
            </w:pPr>
          </w:p>
        </w:tc>
        <w:tc>
          <w:tcPr>
            <w:tcW w:w="880" w:type="pct"/>
            <w:gridSpan w:val="2"/>
            <w:tcBorders>
              <w:top w:val="single" w:sz="6" w:space="0" w:color="auto"/>
              <w:left w:val="single" w:sz="6" w:space="0" w:color="auto"/>
              <w:bottom w:val="single" w:sz="6" w:space="0" w:color="auto"/>
              <w:right w:val="single" w:sz="6" w:space="0" w:color="auto"/>
            </w:tcBorders>
            <w:shd w:val="solid" w:color="33CCCC" w:fill="auto"/>
          </w:tcPr>
          <w:p w:rsidR="00BC24AF" w:rsidRPr="00403401" w:rsidRDefault="00BC24AF" w:rsidP="00187FB0">
            <w:pPr>
              <w:autoSpaceDE w:val="0"/>
              <w:autoSpaceDN w:val="0"/>
              <w:adjustRightInd w:val="0"/>
              <w:spacing w:line="240" w:lineRule="auto"/>
              <w:jc w:val="left"/>
              <w:rPr>
                <w:rFonts w:ascii="Times New Roman" w:hAnsi="Times New Roman" w:cs="Times New Roman"/>
                <w:b/>
                <w:bCs/>
                <w:color w:val="000000"/>
                <w:sz w:val="22"/>
                <w:szCs w:val="22"/>
              </w:rPr>
            </w:pPr>
          </w:p>
        </w:tc>
        <w:tc>
          <w:tcPr>
            <w:tcW w:w="2938" w:type="pct"/>
            <w:gridSpan w:val="8"/>
            <w:tcBorders>
              <w:top w:val="single" w:sz="6" w:space="0" w:color="auto"/>
              <w:left w:val="single" w:sz="6" w:space="0" w:color="auto"/>
              <w:bottom w:val="single" w:sz="6" w:space="0" w:color="auto"/>
              <w:right w:val="single" w:sz="6" w:space="0" w:color="auto"/>
            </w:tcBorders>
            <w:shd w:val="solid" w:color="33CCCC" w:fill="auto"/>
          </w:tcPr>
          <w:p w:rsidR="00BC24AF" w:rsidRPr="00403401" w:rsidRDefault="00BC24AF" w:rsidP="00187FB0">
            <w:pPr>
              <w:autoSpaceDE w:val="0"/>
              <w:autoSpaceDN w:val="0"/>
              <w:adjustRightInd w:val="0"/>
              <w:spacing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Calendar year of processing</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shd w:val="solid" w:color="33CCCC" w:fill="auto"/>
          </w:tcPr>
          <w:p w:rsidR="0095018A" w:rsidRPr="00403401" w:rsidRDefault="0095018A" w:rsidP="00163804">
            <w:pPr>
              <w:autoSpaceDE w:val="0"/>
              <w:autoSpaceDN w:val="0"/>
              <w:adjustRightInd w:val="0"/>
              <w:spacing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Broad type of service</w:t>
            </w:r>
          </w:p>
        </w:tc>
        <w:tc>
          <w:tcPr>
            <w:tcW w:w="880" w:type="pct"/>
            <w:gridSpan w:val="2"/>
            <w:tcBorders>
              <w:top w:val="single" w:sz="6" w:space="0" w:color="auto"/>
              <w:left w:val="single" w:sz="6" w:space="0" w:color="auto"/>
              <w:bottom w:val="single" w:sz="6" w:space="0" w:color="auto"/>
              <w:right w:val="single" w:sz="6" w:space="0" w:color="auto"/>
            </w:tcBorders>
            <w:shd w:val="solid" w:color="33CCCC" w:fill="auto"/>
          </w:tcPr>
          <w:p w:rsidR="0095018A" w:rsidRPr="00403401" w:rsidRDefault="0095018A" w:rsidP="00163804">
            <w:pPr>
              <w:autoSpaceDE w:val="0"/>
              <w:autoSpaceDN w:val="0"/>
              <w:adjustRightInd w:val="0"/>
              <w:spacing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Referral specialty*</w:t>
            </w:r>
          </w:p>
        </w:tc>
        <w:tc>
          <w:tcPr>
            <w:tcW w:w="626" w:type="pct"/>
            <w:gridSpan w:val="2"/>
            <w:tcBorders>
              <w:top w:val="single" w:sz="6" w:space="0" w:color="auto"/>
              <w:left w:val="single" w:sz="6" w:space="0" w:color="auto"/>
              <w:bottom w:val="single" w:sz="6" w:space="0" w:color="auto"/>
              <w:right w:val="single" w:sz="6" w:space="0" w:color="auto"/>
            </w:tcBorders>
            <w:shd w:val="solid" w:color="33CCCC" w:fill="auto"/>
          </w:tcPr>
          <w:p w:rsidR="0095018A" w:rsidRPr="00403401" w:rsidRDefault="0095018A" w:rsidP="00187FB0">
            <w:pPr>
              <w:autoSpaceDE w:val="0"/>
              <w:autoSpaceDN w:val="0"/>
              <w:adjustRightInd w:val="0"/>
              <w:spacing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2013</w:t>
            </w:r>
          </w:p>
        </w:tc>
        <w:tc>
          <w:tcPr>
            <w:tcW w:w="745" w:type="pct"/>
            <w:gridSpan w:val="2"/>
            <w:tcBorders>
              <w:top w:val="single" w:sz="6" w:space="0" w:color="auto"/>
              <w:left w:val="single" w:sz="6" w:space="0" w:color="auto"/>
              <w:bottom w:val="single" w:sz="6" w:space="0" w:color="auto"/>
              <w:right w:val="single" w:sz="6" w:space="0" w:color="auto"/>
            </w:tcBorders>
            <w:shd w:val="solid" w:color="33CCCC" w:fill="auto"/>
          </w:tcPr>
          <w:p w:rsidR="0095018A" w:rsidRPr="00403401" w:rsidRDefault="0095018A" w:rsidP="00187FB0">
            <w:pPr>
              <w:autoSpaceDE w:val="0"/>
              <w:autoSpaceDN w:val="0"/>
              <w:adjustRightInd w:val="0"/>
              <w:spacing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2014</w:t>
            </w:r>
          </w:p>
        </w:tc>
        <w:tc>
          <w:tcPr>
            <w:tcW w:w="712" w:type="pct"/>
            <w:gridSpan w:val="3"/>
            <w:tcBorders>
              <w:top w:val="single" w:sz="6" w:space="0" w:color="auto"/>
              <w:left w:val="single" w:sz="6" w:space="0" w:color="auto"/>
              <w:bottom w:val="single" w:sz="6" w:space="0" w:color="auto"/>
              <w:right w:val="single" w:sz="6" w:space="0" w:color="auto"/>
            </w:tcBorders>
            <w:shd w:val="solid" w:color="33CCCC" w:fill="auto"/>
          </w:tcPr>
          <w:p w:rsidR="0095018A" w:rsidRPr="00403401" w:rsidRDefault="0095018A" w:rsidP="00187FB0">
            <w:pPr>
              <w:autoSpaceDE w:val="0"/>
              <w:autoSpaceDN w:val="0"/>
              <w:adjustRightInd w:val="0"/>
              <w:spacing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2015</w:t>
            </w:r>
          </w:p>
        </w:tc>
        <w:tc>
          <w:tcPr>
            <w:tcW w:w="855" w:type="pct"/>
            <w:tcBorders>
              <w:top w:val="single" w:sz="6" w:space="0" w:color="auto"/>
              <w:left w:val="single" w:sz="6" w:space="0" w:color="auto"/>
              <w:bottom w:val="single" w:sz="6" w:space="0" w:color="auto"/>
              <w:right w:val="single" w:sz="6" w:space="0" w:color="auto"/>
            </w:tcBorders>
            <w:shd w:val="solid" w:color="33CCCC" w:fill="auto"/>
          </w:tcPr>
          <w:p w:rsidR="0095018A" w:rsidRPr="00403401" w:rsidRDefault="0095018A" w:rsidP="00187FB0">
            <w:pPr>
              <w:autoSpaceDE w:val="0"/>
              <w:autoSpaceDN w:val="0"/>
              <w:adjustRightInd w:val="0"/>
              <w:spacing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2016</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Diagnostic Imaging</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GP/OMP referred</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73,003,437</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82,307,026</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84,884,661</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87,004,705</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Pathology Collection Items</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GP/OMP referred</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8,086,500</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8,617,127</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9,615,758</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9,559,484</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Pathology Tests</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GP/OMP referred</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71,022,950</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77,181,247</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83,356,547</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84,925,939</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Non-referred attendances - Enhanced Primary Care</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all services</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79,232,934</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92,894,789</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101,996,180</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96,832,179</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Non-referred attendances - Other</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all services</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25,291,449</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27,288,834</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31,389,808</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33,055,796</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Non-referred attendances - Practice Nurse Items</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all services</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2,008,105</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2,271,214</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2,376,509</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1,846,038</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Non-referred attendances GP/VR GP</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all services</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780,536,215</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827,374,427</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892,456,062</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920,753,422</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Optometry</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all services</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48,942,898</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52,646,947</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47,466,892</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50,236,693</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Other Allied Health</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all services</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94,614,128</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103,207,454</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113,789,124</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123,151,987</w:t>
            </w:r>
          </w:p>
        </w:tc>
      </w:tr>
      <w:tr w:rsidR="0095018A" w:rsidRPr="00403401" w:rsidTr="005F3A80">
        <w:trPr>
          <w:trHeight w:val="358"/>
        </w:trPr>
        <w:tc>
          <w:tcPr>
            <w:tcW w:w="1182" w:type="pct"/>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Total</w:t>
            </w:r>
          </w:p>
        </w:tc>
        <w:tc>
          <w:tcPr>
            <w:tcW w:w="880"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Total</w:t>
            </w:r>
          </w:p>
        </w:tc>
        <w:tc>
          <w:tcPr>
            <w:tcW w:w="626"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1,182,738,618</w:t>
            </w:r>
          </w:p>
        </w:tc>
        <w:tc>
          <w:tcPr>
            <w:tcW w:w="745" w:type="pct"/>
            <w:gridSpan w:val="2"/>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1,273,789,064</w:t>
            </w:r>
          </w:p>
        </w:tc>
        <w:tc>
          <w:tcPr>
            <w:tcW w:w="712" w:type="pct"/>
            <w:gridSpan w:val="3"/>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1,367,331,540</w:t>
            </w:r>
          </w:p>
        </w:tc>
        <w:tc>
          <w:tcPr>
            <w:tcW w:w="855" w:type="pct"/>
            <w:tcBorders>
              <w:top w:val="single" w:sz="6" w:space="0" w:color="auto"/>
              <w:left w:val="single" w:sz="6" w:space="0" w:color="auto"/>
              <w:bottom w:val="single" w:sz="6" w:space="0" w:color="auto"/>
              <w:right w:val="single" w:sz="6" w:space="0" w:color="auto"/>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1,407,366,243</w:t>
            </w:r>
          </w:p>
        </w:tc>
      </w:tr>
      <w:tr w:rsidR="0095018A" w:rsidRPr="00403401" w:rsidTr="005F3A80">
        <w:trPr>
          <w:trHeight w:val="358"/>
        </w:trPr>
        <w:tc>
          <w:tcPr>
            <w:tcW w:w="5000" w:type="pct"/>
            <w:gridSpan w:val="11"/>
            <w:tcBorders>
              <w:top w:val="nil"/>
              <w:left w:val="nil"/>
              <w:bottom w:val="nil"/>
              <w:right w:val="nil"/>
            </w:tcBorders>
          </w:tcPr>
          <w:p w:rsidR="0095018A" w:rsidRPr="00403401" w:rsidRDefault="0095018A" w:rsidP="00BC24AF">
            <w:pPr>
              <w:autoSpaceDE w:val="0"/>
              <w:autoSpaceDN w:val="0"/>
              <w:adjustRightInd w:val="0"/>
              <w:spacing w:before="120"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 Non referred (GP) Attendances, Allied Health (inc optometry); and for Pathology &amp; Diagnostic  Imaging  includes GP referred services and GP rendered services</w:t>
            </w:r>
          </w:p>
        </w:tc>
      </w:tr>
      <w:tr w:rsidR="0095018A" w:rsidRPr="00403401" w:rsidTr="00BC24AF">
        <w:trPr>
          <w:trHeight w:val="358"/>
        </w:trPr>
        <w:tc>
          <w:tcPr>
            <w:tcW w:w="1661" w:type="pct"/>
            <w:gridSpan w:val="2"/>
            <w:tcBorders>
              <w:top w:val="nil"/>
              <w:left w:val="nil"/>
              <w:bottom w:val="nil"/>
              <w:right w:val="nil"/>
            </w:tcBorders>
          </w:tcPr>
          <w:p w:rsidR="0095018A" w:rsidRDefault="0095018A" w:rsidP="00163804">
            <w:pPr>
              <w:autoSpaceDE w:val="0"/>
              <w:autoSpaceDN w:val="0"/>
              <w:adjustRightInd w:val="0"/>
              <w:spacing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patient age at date of service. ref:Q20905</w:t>
            </w:r>
          </w:p>
          <w:p w:rsidR="00F56AAA" w:rsidRDefault="00F56AAA" w:rsidP="00163804">
            <w:pPr>
              <w:autoSpaceDE w:val="0"/>
              <w:autoSpaceDN w:val="0"/>
              <w:adjustRightInd w:val="0"/>
              <w:spacing w:line="240" w:lineRule="auto"/>
              <w:jc w:val="left"/>
              <w:rPr>
                <w:rFonts w:ascii="Times New Roman" w:hAnsi="Times New Roman" w:cs="Times New Roman"/>
                <w:color w:val="000000"/>
                <w:sz w:val="22"/>
                <w:szCs w:val="22"/>
              </w:rPr>
            </w:pPr>
          </w:p>
          <w:p w:rsidR="00F56AAA" w:rsidRPr="00403401" w:rsidRDefault="00F56AAA" w:rsidP="00163804">
            <w:pPr>
              <w:autoSpaceDE w:val="0"/>
              <w:autoSpaceDN w:val="0"/>
              <w:adjustRightInd w:val="0"/>
              <w:spacing w:line="240" w:lineRule="auto"/>
              <w:jc w:val="left"/>
              <w:rPr>
                <w:rFonts w:ascii="Times New Roman" w:hAnsi="Times New Roman" w:cs="Times New Roman"/>
                <w:color w:val="000000"/>
                <w:sz w:val="22"/>
                <w:szCs w:val="22"/>
              </w:rPr>
            </w:pPr>
          </w:p>
        </w:tc>
        <w:tc>
          <w:tcPr>
            <w:tcW w:w="843" w:type="pct"/>
            <w:gridSpan w:val="2"/>
            <w:tcBorders>
              <w:top w:val="nil"/>
              <w:left w:val="nil"/>
              <w:bottom w:val="nil"/>
              <w:right w:val="nil"/>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p>
        </w:tc>
        <w:tc>
          <w:tcPr>
            <w:tcW w:w="506" w:type="pct"/>
            <w:gridSpan w:val="2"/>
            <w:tcBorders>
              <w:top w:val="nil"/>
              <w:left w:val="nil"/>
              <w:bottom w:val="nil"/>
              <w:right w:val="nil"/>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p>
        </w:tc>
        <w:tc>
          <w:tcPr>
            <w:tcW w:w="506" w:type="pct"/>
            <w:gridSpan w:val="2"/>
            <w:tcBorders>
              <w:top w:val="nil"/>
              <w:left w:val="nil"/>
              <w:bottom w:val="nil"/>
              <w:right w:val="nil"/>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p>
        </w:tc>
        <w:tc>
          <w:tcPr>
            <w:tcW w:w="506" w:type="pct"/>
            <w:tcBorders>
              <w:top w:val="nil"/>
              <w:left w:val="nil"/>
              <w:bottom w:val="nil"/>
              <w:right w:val="nil"/>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p>
        </w:tc>
        <w:tc>
          <w:tcPr>
            <w:tcW w:w="978" w:type="pct"/>
            <w:gridSpan w:val="2"/>
            <w:tcBorders>
              <w:top w:val="nil"/>
              <w:left w:val="nil"/>
              <w:bottom w:val="nil"/>
              <w:right w:val="nil"/>
            </w:tcBorders>
          </w:tcPr>
          <w:p w:rsidR="0095018A" w:rsidRPr="00403401" w:rsidRDefault="0095018A" w:rsidP="00187FB0">
            <w:pPr>
              <w:autoSpaceDE w:val="0"/>
              <w:autoSpaceDN w:val="0"/>
              <w:adjustRightInd w:val="0"/>
              <w:spacing w:line="240" w:lineRule="auto"/>
              <w:jc w:val="left"/>
              <w:rPr>
                <w:rFonts w:ascii="Times New Roman" w:hAnsi="Times New Roman" w:cs="Times New Roman"/>
                <w:color w:val="000000"/>
                <w:sz w:val="22"/>
                <w:szCs w:val="22"/>
              </w:rPr>
            </w:pPr>
          </w:p>
        </w:tc>
      </w:tr>
    </w:tbl>
    <w:p w:rsidR="005F3A80" w:rsidRDefault="005F3A80" w:rsidP="00187FB0">
      <w:pPr>
        <w:pStyle w:val="Resourceslist"/>
        <w:spacing w:line="240" w:lineRule="auto"/>
        <w:ind w:left="0" w:firstLine="0"/>
        <w:contextualSpacing w:val="0"/>
        <w:jc w:val="left"/>
        <w:rPr>
          <w:rFonts w:cs="Times New Roman"/>
          <w:sz w:val="22"/>
          <w:szCs w:val="22"/>
        </w:rPr>
      </w:pPr>
    </w:p>
    <w:p w:rsidR="005F3A80" w:rsidRDefault="005F3A80" w:rsidP="005F3A80">
      <w:pPr>
        <w:rPr>
          <w:rFonts w:ascii="Times New Roman" w:hAnsi="Times New Roman"/>
        </w:rPr>
      </w:pPr>
      <w:r>
        <w:br w:type="page"/>
      </w:r>
    </w:p>
    <w:p w:rsidR="005102C3" w:rsidRPr="00403401" w:rsidRDefault="002325E4" w:rsidP="00187FB0">
      <w:pPr>
        <w:pStyle w:val="Resourceslist"/>
        <w:keepNext/>
        <w:spacing w:line="240" w:lineRule="auto"/>
        <w:ind w:left="1077" w:hanging="357"/>
        <w:contextualSpacing w:val="0"/>
        <w:jc w:val="left"/>
        <w:rPr>
          <w:rFonts w:cs="Times New Roman"/>
          <w:sz w:val="22"/>
          <w:szCs w:val="22"/>
        </w:rPr>
      </w:pPr>
      <w:r w:rsidRPr="00403401">
        <w:rPr>
          <w:rFonts w:cs="Times New Roman"/>
          <w:sz w:val="22"/>
          <w:szCs w:val="22"/>
        </w:rPr>
        <w:lastRenderedPageBreak/>
        <w:t xml:space="preserve">(c) </w:t>
      </w:r>
      <w:r w:rsidR="005102C3" w:rsidRPr="00403401">
        <w:rPr>
          <w:rFonts w:cs="Times New Roman"/>
          <w:sz w:val="22"/>
          <w:szCs w:val="22"/>
        </w:rPr>
        <w:t>E</w:t>
      </w:r>
      <w:r w:rsidRPr="00403401">
        <w:rPr>
          <w:rFonts w:cs="Times New Roman"/>
          <w:sz w:val="22"/>
          <w:szCs w:val="22"/>
        </w:rPr>
        <w:t xml:space="preserve">arly childhood development (care and education); </w:t>
      </w:r>
    </w:p>
    <w:tbl>
      <w:tblPr>
        <w:tblW w:w="5000" w:type="pct"/>
        <w:tblLook w:val="04A0" w:firstRow="1" w:lastRow="0" w:firstColumn="1" w:lastColumn="0" w:noHBand="0" w:noVBand="1"/>
      </w:tblPr>
      <w:tblGrid>
        <w:gridCol w:w="236"/>
        <w:gridCol w:w="1840"/>
        <w:gridCol w:w="341"/>
        <w:gridCol w:w="342"/>
        <w:gridCol w:w="350"/>
        <w:gridCol w:w="1201"/>
        <w:gridCol w:w="984"/>
        <w:gridCol w:w="984"/>
        <w:gridCol w:w="984"/>
        <w:gridCol w:w="984"/>
        <w:gridCol w:w="984"/>
        <w:gridCol w:w="883"/>
        <w:gridCol w:w="883"/>
        <w:gridCol w:w="885"/>
        <w:gridCol w:w="1092"/>
        <w:gridCol w:w="1201"/>
      </w:tblGrid>
      <w:tr w:rsidR="00DB0BAA" w:rsidRPr="00403401" w:rsidTr="005F3A80">
        <w:trPr>
          <w:trHeight w:val="390"/>
        </w:trPr>
        <w:tc>
          <w:tcPr>
            <w:tcW w:w="1031" w:type="pct"/>
            <w:gridSpan w:val="4"/>
            <w:tcBorders>
              <w:top w:val="nil"/>
              <w:left w:val="nil"/>
              <w:bottom w:val="nil"/>
              <w:right w:val="nil"/>
            </w:tcBorders>
            <w:shd w:val="clear" w:color="auto" w:fill="auto"/>
            <w:noWrap/>
            <w:hideMark/>
          </w:tcPr>
          <w:p w:rsidR="000B5550" w:rsidRDefault="000B5550" w:rsidP="00163804">
            <w:pPr>
              <w:spacing w:line="240" w:lineRule="auto"/>
              <w:jc w:val="left"/>
              <w:rPr>
                <w:rFonts w:ascii="Times New Roman" w:eastAsia="Times New Roman" w:hAnsi="Times New Roman" w:cs="Times New Roman"/>
                <w:sz w:val="22"/>
                <w:szCs w:val="22"/>
                <w:lang w:eastAsia="en-AU"/>
              </w:rPr>
            </w:pPr>
          </w:p>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Table 3A.3</w:t>
            </w:r>
          </w:p>
        </w:tc>
        <w:tc>
          <w:tcPr>
            <w:tcW w:w="3969" w:type="pct"/>
            <w:gridSpan w:val="12"/>
            <w:tcBorders>
              <w:top w:val="nil"/>
              <w:left w:val="nil"/>
              <w:bottom w:val="single" w:sz="4" w:space="0" w:color="auto"/>
              <w:right w:val="nil"/>
            </w:tcBorders>
            <w:shd w:val="clear" w:color="auto" w:fill="auto"/>
            <w:noWrap/>
            <w:hideMark/>
          </w:tcPr>
          <w:p w:rsidR="0091306D" w:rsidRDefault="0091306D" w:rsidP="00187FB0">
            <w:pPr>
              <w:spacing w:line="240" w:lineRule="auto"/>
              <w:jc w:val="left"/>
              <w:rPr>
                <w:rFonts w:ascii="Times New Roman" w:eastAsia="Times New Roman" w:hAnsi="Times New Roman" w:cs="Times New Roman"/>
                <w:b/>
                <w:bCs/>
                <w:sz w:val="22"/>
                <w:szCs w:val="22"/>
                <w:lang w:eastAsia="en-AU"/>
              </w:rPr>
            </w:pPr>
          </w:p>
          <w:p w:rsidR="00DB0BAA" w:rsidRPr="00403401" w:rsidRDefault="00DB0BAA"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Total government real expenditure on </w:t>
            </w:r>
            <w:r w:rsidR="00DF0A3B" w:rsidRPr="00403401">
              <w:rPr>
                <w:rFonts w:ascii="Times New Roman" w:eastAsia="Times New Roman" w:hAnsi="Times New Roman" w:cs="Times New Roman"/>
                <w:b/>
                <w:bCs/>
                <w:sz w:val="22"/>
                <w:szCs w:val="22"/>
                <w:lang w:eastAsia="en-AU"/>
              </w:rPr>
              <w:t xml:space="preserve">Early Childhood Education and Care </w:t>
            </w:r>
            <w:r w:rsidRPr="00403401">
              <w:rPr>
                <w:rFonts w:ascii="Times New Roman" w:eastAsia="Times New Roman" w:hAnsi="Times New Roman" w:cs="Times New Roman"/>
                <w:b/>
                <w:bCs/>
                <w:sz w:val="22"/>
                <w:szCs w:val="22"/>
                <w:lang w:eastAsia="en-AU"/>
              </w:rPr>
              <w:t xml:space="preserve">(2015-16 dollars) ($000) (a), (b), (c)  </w:t>
            </w:r>
          </w:p>
        </w:tc>
      </w:tr>
      <w:tr w:rsidR="00DB0BAA" w:rsidRPr="00403401" w:rsidTr="005F3A80">
        <w:trPr>
          <w:trHeight w:val="330"/>
        </w:trPr>
        <w:tc>
          <w:tcPr>
            <w:tcW w:w="172" w:type="pct"/>
            <w:tcBorders>
              <w:top w:val="single" w:sz="4" w:space="0" w:color="auto"/>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691" w:type="pct"/>
            <w:tcBorders>
              <w:top w:val="single" w:sz="4" w:space="0" w:color="auto"/>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84" w:type="pct"/>
            <w:tcBorders>
              <w:top w:val="single" w:sz="4" w:space="0" w:color="auto"/>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84" w:type="pct"/>
            <w:tcBorders>
              <w:top w:val="single" w:sz="4" w:space="0" w:color="auto"/>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432" w:type="pct"/>
            <w:vMerge w:val="restart"/>
            <w:tcBorders>
              <w:top w:val="nil"/>
              <w:left w:val="nil"/>
              <w:bottom w:val="single" w:sz="4" w:space="0" w:color="000000"/>
              <w:right w:val="nil"/>
            </w:tcBorders>
            <w:shd w:val="clear" w:color="auto" w:fill="auto"/>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Aus</w:t>
            </w:r>
            <w:r w:rsidRPr="00403401">
              <w:rPr>
                <w:rFonts w:ascii="Times New Roman" w:eastAsia="Times New Roman" w:hAnsi="Times New Roman" w:cs="Times New Roman"/>
                <w:i/>
                <w:iCs/>
                <w:sz w:val="22"/>
                <w:szCs w:val="22"/>
                <w:lang w:eastAsia="en-AU"/>
              </w:rPr>
              <w:br/>
              <w:t>Gov</w:t>
            </w:r>
          </w:p>
        </w:tc>
        <w:tc>
          <w:tcPr>
            <w:tcW w:w="3018" w:type="pct"/>
            <w:gridSpan w:val="9"/>
            <w:tcBorders>
              <w:top w:val="single" w:sz="4" w:space="0" w:color="auto"/>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State and Territory governments</w:t>
            </w:r>
          </w:p>
        </w:tc>
        <w:tc>
          <w:tcPr>
            <w:tcW w:w="432" w:type="pct"/>
            <w:vMerge w:val="restart"/>
            <w:tcBorders>
              <w:top w:val="nil"/>
              <w:left w:val="nil"/>
              <w:bottom w:val="single" w:sz="4" w:space="0" w:color="000000"/>
              <w:right w:val="nil"/>
            </w:tcBorders>
            <w:shd w:val="clear" w:color="auto" w:fill="auto"/>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All</w:t>
            </w:r>
            <w:r w:rsidRPr="00403401">
              <w:rPr>
                <w:rFonts w:ascii="Times New Roman" w:eastAsia="Times New Roman" w:hAnsi="Times New Roman" w:cs="Times New Roman"/>
                <w:i/>
                <w:iCs/>
                <w:sz w:val="22"/>
                <w:szCs w:val="22"/>
                <w:lang w:eastAsia="en-AU"/>
              </w:rPr>
              <w:br/>
              <w:t>govt</w:t>
            </w:r>
          </w:p>
        </w:tc>
      </w:tr>
      <w:tr w:rsidR="00DB0BAA" w:rsidRPr="00403401" w:rsidTr="005F3A80">
        <w:trPr>
          <w:trHeight w:val="330"/>
        </w:trPr>
        <w:tc>
          <w:tcPr>
            <w:tcW w:w="172"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691"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84"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84"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86"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432" w:type="pct"/>
            <w:vMerge/>
            <w:tcBorders>
              <w:top w:val="nil"/>
              <w:left w:val="nil"/>
              <w:bottom w:val="single" w:sz="4" w:space="0" w:color="000000"/>
              <w:right w:val="nil"/>
            </w:tcBorders>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NSW </w:t>
            </w:r>
            <w:r w:rsidRPr="00403401">
              <w:rPr>
                <w:rFonts w:ascii="Times New Roman" w:eastAsia="Times New Roman" w:hAnsi="Times New Roman" w:cs="Times New Roman"/>
                <w:sz w:val="22"/>
                <w:szCs w:val="22"/>
                <w:lang w:eastAsia="en-AU"/>
              </w:rPr>
              <w:t>(d)</w:t>
            </w:r>
          </w:p>
        </w:tc>
        <w:tc>
          <w:tcPr>
            <w:tcW w:w="344"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Vic</w:t>
            </w:r>
          </w:p>
        </w:tc>
        <w:tc>
          <w:tcPr>
            <w:tcW w:w="344"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Qld </w:t>
            </w:r>
            <w:r w:rsidRPr="00403401">
              <w:rPr>
                <w:rFonts w:ascii="Times New Roman" w:eastAsia="Times New Roman" w:hAnsi="Times New Roman" w:cs="Times New Roman"/>
                <w:sz w:val="22"/>
                <w:szCs w:val="22"/>
                <w:lang w:eastAsia="en-AU"/>
              </w:rPr>
              <w:t>(e)</w:t>
            </w:r>
          </w:p>
        </w:tc>
        <w:tc>
          <w:tcPr>
            <w:tcW w:w="344"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WA </w:t>
            </w:r>
            <w:r w:rsidRPr="00403401">
              <w:rPr>
                <w:rFonts w:ascii="Times New Roman" w:eastAsia="Times New Roman" w:hAnsi="Times New Roman" w:cs="Times New Roman"/>
                <w:sz w:val="22"/>
                <w:szCs w:val="22"/>
                <w:lang w:eastAsia="en-AU"/>
              </w:rPr>
              <w:t>(f)</w:t>
            </w:r>
          </w:p>
        </w:tc>
        <w:tc>
          <w:tcPr>
            <w:tcW w:w="344"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SA</w:t>
            </w:r>
          </w:p>
        </w:tc>
        <w:tc>
          <w:tcPr>
            <w:tcW w:w="303"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Tas </w:t>
            </w:r>
            <w:r w:rsidRPr="00403401">
              <w:rPr>
                <w:rFonts w:ascii="Times New Roman" w:eastAsia="Times New Roman" w:hAnsi="Times New Roman" w:cs="Times New Roman"/>
                <w:sz w:val="22"/>
                <w:szCs w:val="22"/>
                <w:lang w:eastAsia="en-AU"/>
              </w:rPr>
              <w:t>(g)</w:t>
            </w:r>
          </w:p>
        </w:tc>
        <w:tc>
          <w:tcPr>
            <w:tcW w:w="303"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ACT </w:t>
            </w:r>
          </w:p>
        </w:tc>
        <w:tc>
          <w:tcPr>
            <w:tcW w:w="303"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NT</w:t>
            </w:r>
          </w:p>
        </w:tc>
        <w:tc>
          <w:tcPr>
            <w:tcW w:w="388" w:type="pct"/>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Total</w:t>
            </w:r>
          </w:p>
        </w:tc>
        <w:tc>
          <w:tcPr>
            <w:tcW w:w="432" w:type="pct"/>
            <w:vMerge/>
            <w:tcBorders>
              <w:top w:val="nil"/>
              <w:left w:val="nil"/>
              <w:bottom w:val="single" w:sz="4" w:space="0" w:color="000000"/>
              <w:right w:val="nil"/>
            </w:tcBorders>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2006-07</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88"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946" w:type="pct"/>
            <w:gridSpan w:val="4"/>
            <w:tcBorders>
              <w:top w:val="nil"/>
              <w:left w:val="nil"/>
              <w:bottom w:val="nil"/>
              <w:right w:val="nil"/>
            </w:tcBorders>
            <w:shd w:val="clear" w:color="auto" w:fill="auto"/>
            <w:noWrap/>
            <w:vAlign w:val="center"/>
            <w:hideMark/>
          </w:tcPr>
          <w:p w:rsidR="005F3A80"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Recurrent </w:t>
            </w:r>
          </w:p>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2 887 573</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203 060</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165 968</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166 879</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79 859</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119 497</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29 802</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27 368</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35 094</w:t>
            </w:r>
          </w:p>
        </w:tc>
        <w:tc>
          <w:tcPr>
            <w:tcW w:w="388"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827 526</w:t>
            </w:r>
          </w:p>
        </w:tc>
        <w:tc>
          <w:tcPr>
            <w:tcW w:w="432"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3 715 099</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2 144</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6 863</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7 909</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1 788</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5 831</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260</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3 949</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575</w:t>
            </w:r>
          </w:p>
        </w:tc>
        <w:tc>
          <w:tcPr>
            <w:tcW w:w="388"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27 174</w:t>
            </w:r>
          </w:p>
        </w:tc>
        <w:tc>
          <w:tcPr>
            <w:tcW w:w="432"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29 318</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2 889 716</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203 060</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172 831</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174 788</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81 646</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125 328</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30 061</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31 317</w:t>
            </w:r>
          </w:p>
        </w:tc>
        <w:tc>
          <w:tcPr>
            <w:tcW w:w="303"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35 669</w:t>
            </w:r>
          </w:p>
        </w:tc>
        <w:tc>
          <w:tcPr>
            <w:tcW w:w="388"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854 700</w:t>
            </w:r>
          </w:p>
        </w:tc>
        <w:tc>
          <w:tcPr>
            <w:tcW w:w="432"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3 744 417</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2007-08</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88"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3 161 617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200 529</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182 814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82 659</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84 263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122 017</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30 680</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28 855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34 955</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766 771</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3 928 388</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10 100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2 274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16 264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6 806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3 220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2 637</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318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2 202</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244</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33 965</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44 065</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3 171 717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202 803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199 078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89 465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87 483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124 654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30 998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31 056</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35 199</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800 736</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3 972 453</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2008-09</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b/>
                <w:bCs/>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88"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4 428 090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214 193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180 260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86 144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138 594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120 522</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32 721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29 396</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35 171</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837 002</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5 265 092</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1 228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1 735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16 102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5 053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2 779</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5 494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239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12 161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162</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43 726</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44 954</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4 429 318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215 928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196 362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91 196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141 373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126 016</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32 960</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41 558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35 334</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880 728</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5 310 046</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2009-10</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88"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4 311 081</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245 471</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197 482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90 107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170 302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128 044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32 974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29 881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39 609</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933 869</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5 244 951</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37 967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3 233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22 861</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24 480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43 955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14 376</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195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1 908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5 316</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116 324</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154 292</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4 349 049</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248 703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220 344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114 586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214 258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142 419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33 168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31 789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44 926</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1 050 194</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5 399 242</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2010-11</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388"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b/>
                <w:b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4 657 897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241 746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209 358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112 741</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218 531</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132 404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35 975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29 937</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48 407</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1 029 099</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5 686 996</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5 328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356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47 876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61 622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44 625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4 978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1 011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1 904</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162 621</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167 949</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4 663 225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242 102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257 234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174 363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263 156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137 382</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36 224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30 948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50 310</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1 191 719</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5 854 944</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lastRenderedPageBreak/>
              <w:t>2011-12</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34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303"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388"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43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b/>
                <w:b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5 048 035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255 674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217 857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147 704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266 354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142 650</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41 209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33 016</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52 947</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1 157 410</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6 205 445</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32 241</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43 154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100 935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34 361</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4 729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810</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11 029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491</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195 510</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227 751</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5 080 276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255 674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261 012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248 639</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300 715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147 379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42 019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44 045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53 438</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1 352 920</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6 433 196</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2012-13</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b/>
                <w:b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5 624 930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265 026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265 512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183 377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287 003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157 907</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44 428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34 627</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57 085</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1 294 964</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6 919 894</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23 215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46 078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45 918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32 500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21 189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153</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24 931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2 084</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172 852</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196 067</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5 648 145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265 026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311 589</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229 296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319 503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179 095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44 581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59 558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59 169</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1 467 817</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7 115 962</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2013-14</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 (h)</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b/>
                <w:b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6 430 560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245 307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320 745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213 059</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277 002</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158 161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47 441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36 391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56 243</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1 354 351</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7 784 911</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19 547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na</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22 720</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35 904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28 618</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16 244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12 642</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23 555</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139 837</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159 384</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 (h)</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6 450 107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245 307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343 466</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248 963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306 654</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174 405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47 595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49 033</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79 798</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1 495 222</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7 945 329</w:t>
            </w:r>
          </w:p>
        </w:tc>
      </w:tr>
      <w:tr w:rsidR="00DB0BAA" w:rsidRPr="00403401" w:rsidTr="005F3A80">
        <w:trPr>
          <w:trHeight w:val="330"/>
        </w:trPr>
        <w:tc>
          <w:tcPr>
            <w:tcW w:w="947" w:type="pct"/>
            <w:gridSpan w:val="3"/>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2014-15</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4"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86" w:type="pct"/>
            <w:tcBorders>
              <w:top w:val="nil"/>
              <w:left w:val="nil"/>
              <w:bottom w:val="nil"/>
              <w:right w:val="nil"/>
            </w:tcBorders>
            <w:shd w:val="clear" w:color="000000" w:fill="FFFFFF"/>
            <w:noWrap/>
            <w:vAlign w:val="center"/>
            <w:hideMark/>
          </w:tcPr>
          <w:p w:rsidR="00DB0BAA" w:rsidRPr="00403401" w:rsidRDefault="00DB0BAA"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432"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7 245 138</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254 926</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334 680</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241 404</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302 465</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170 949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49 915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40 018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54 713</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1 449 070</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8 694 209</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26 655</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7 836</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7 232</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19 154</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1 986</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355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4 007</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1 425</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41 994</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68 649</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7 271 793</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254 926</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342 516</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248 635</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321 619</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172 935</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50 269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44 026</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56 138</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1 491 065</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8 762 858</w:t>
            </w:r>
          </w:p>
        </w:tc>
      </w:tr>
      <w:tr w:rsidR="005F3A80" w:rsidRPr="00403401" w:rsidTr="005F3A80">
        <w:trPr>
          <w:trHeight w:val="330"/>
        </w:trPr>
        <w:tc>
          <w:tcPr>
            <w:tcW w:w="863" w:type="pct"/>
            <w:gridSpan w:val="2"/>
            <w:tcBorders>
              <w:top w:val="nil"/>
              <w:left w:val="nil"/>
              <w:bottom w:val="nil"/>
              <w:right w:val="nil"/>
            </w:tcBorders>
            <w:shd w:val="clear" w:color="auto" w:fill="auto"/>
            <w:noWrap/>
            <w:vAlign w:val="center"/>
            <w:hideMark/>
          </w:tcPr>
          <w:p w:rsidR="005F3A80" w:rsidRPr="00403401" w:rsidRDefault="005F3A80"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2015-16 </w:t>
            </w:r>
          </w:p>
        </w:tc>
        <w:tc>
          <w:tcPr>
            <w:tcW w:w="84" w:type="pct"/>
            <w:tcBorders>
              <w:top w:val="nil"/>
              <w:left w:val="nil"/>
              <w:bottom w:val="nil"/>
              <w:right w:val="nil"/>
            </w:tcBorders>
            <w:shd w:val="clear" w:color="000000" w:fill="FFFFFF"/>
            <w:noWrap/>
            <w:vAlign w:val="center"/>
            <w:hideMark/>
          </w:tcPr>
          <w:p w:rsidR="005F3A80" w:rsidRPr="00403401" w:rsidRDefault="005F3A80"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4" w:type="pct"/>
            <w:tcBorders>
              <w:top w:val="nil"/>
              <w:left w:val="nil"/>
              <w:bottom w:val="nil"/>
              <w:right w:val="nil"/>
            </w:tcBorders>
            <w:shd w:val="clear" w:color="000000" w:fill="FFFFFF"/>
            <w:noWrap/>
            <w:vAlign w:val="center"/>
            <w:hideMark/>
          </w:tcPr>
          <w:p w:rsidR="005F3A80" w:rsidRPr="00403401" w:rsidRDefault="005F3A80"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6" w:type="pct"/>
            <w:tcBorders>
              <w:top w:val="nil"/>
              <w:left w:val="nil"/>
              <w:bottom w:val="nil"/>
              <w:right w:val="nil"/>
            </w:tcBorders>
            <w:shd w:val="clear" w:color="000000" w:fill="FFFFFF"/>
            <w:noWrap/>
            <w:vAlign w:val="center"/>
            <w:hideMark/>
          </w:tcPr>
          <w:p w:rsidR="005F3A80" w:rsidRPr="00403401" w:rsidRDefault="005F3A80"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432" w:type="pct"/>
            <w:tcBorders>
              <w:top w:val="nil"/>
              <w:left w:val="nil"/>
              <w:bottom w:val="nil"/>
              <w:right w:val="nil"/>
            </w:tcBorders>
            <w:shd w:val="clear" w:color="000000" w:fill="FFFFFF"/>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344" w:type="pct"/>
            <w:tcBorders>
              <w:top w:val="nil"/>
              <w:left w:val="nil"/>
              <w:bottom w:val="nil"/>
              <w:right w:val="nil"/>
            </w:tcBorders>
            <w:shd w:val="clear" w:color="000000" w:fill="FFFFFF"/>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344" w:type="pct"/>
            <w:tcBorders>
              <w:top w:val="nil"/>
              <w:left w:val="nil"/>
              <w:bottom w:val="nil"/>
              <w:right w:val="nil"/>
            </w:tcBorders>
            <w:shd w:val="clear" w:color="000000" w:fill="FFFFFF"/>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344" w:type="pct"/>
            <w:tcBorders>
              <w:top w:val="nil"/>
              <w:left w:val="nil"/>
              <w:bottom w:val="nil"/>
              <w:right w:val="nil"/>
            </w:tcBorders>
            <w:shd w:val="clear" w:color="000000" w:fill="FFFFFF"/>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344" w:type="pct"/>
            <w:tcBorders>
              <w:top w:val="nil"/>
              <w:left w:val="nil"/>
              <w:bottom w:val="nil"/>
              <w:right w:val="nil"/>
            </w:tcBorders>
            <w:shd w:val="clear" w:color="000000" w:fill="FFFFFF"/>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344" w:type="pct"/>
            <w:tcBorders>
              <w:top w:val="nil"/>
              <w:left w:val="nil"/>
              <w:bottom w:val="nil"/>
              <w:right w:val="nil"/>
            </w:tcBorders>
            <w:shd w:val="clear" w:color="000000" w:fill="FFFFFF"/>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303" w:type="pct"/>
            <w:tcBorders>
              <w:top w:val="nil"/>
              <w:left w:val="nil"/>
              <w:bottom w:val="nil"/>
              <w:right w:val="nil"/>
            </w:tcBorders>
            <w:shd w:val="clear" w:color="auto" w:fill="auto"/>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p>
        </w:tc>
        <w:tc>
          <w:tcPr>
            <w:tcW w:w="303" w:type="pct"/>
            <w:tcBorders>
              <w:top w:val="nil"/>
              <w:left w:val="nil"/>
              <w:bottom w:val="nil"/>
              <w:right w:val="nil"/>
            </w:tcBorders>
            <w:shd w:val="clear" w:color="auto" w:fill="auto"/>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p>
        </w:tc>
        <w:tc>
          <w:tcPr>
            <w:tcW w:w="303" w:type="pct"/>
            <w:tcBorders>
              <w:top w:val="nil"/>
              <w:left w:val="nil"/>
              <w:bottom w:val="nil"/>
              <w:right w:val="nil"/>
            </w:tcBorders>
            <w:shd w:val="clear" w:color="auto" w:fill="auto"/>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p>
        </w:tc>
        <w:tc>
          <w:tcPr>
            <w:tcW w:w="388" w:type="pct"/>
            <w:tcBorders>
              <w:top w:val="nil"/>
              <w:left w:val="nil"/>
              <w:bottom w:val="nil"/>
              <w:right w:val="nil"/>
            </w:tcBorders>
            <w:shd w:val="clear" w:color="auto" w:fill="auto"/>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p>
        </w:tc>
        <w:tc>
          <w:tcPr>
            <w:tcW w:w="432" w:type="pct"/>
            <w:tcBorders>
              <w:top w:val="nil"/>
              <w:left w:val="nil"/>
              <w:bottom w:val="nil"/>
              <w:right w:val="nil"/>
            </w:tcBorders>
            <w:shd w:val="clear" w:color="auto" w:fill="auto"/>
            <w:noWrap/>
            <w:vAlign w:val="center"/>
            <w:hideMark/>
          </w:tcPr>
          <w:p w:rsidR="005F3A80" w:rsidRPr="00403401" w:rsidRDefault="005F3A80" w:rsidP="00187FB0">
            <w:pPr>
              <w:spacing w:line="240" w:lineRule="auto"/>
              <w:jc w:val="left"/>
              <w:rPr>
                <w:rFonts w:ascii="Times New Roman" w:eastAsia="Times New Roman" w:hAnsi="Times New Roman" w:cs="Times New Roman"/>
                <w:b/>
                <w:bCs/>
                <w:sz w:val="22"/>
                <w:szCs w:val="22"/>
                <w:lang w:eastAsia="en-AU"/>
              </w:rPr>
            </w:pP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691"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Recurrent expenditure</w:t>
            </w: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84"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p>
        </w:tc>
        <w:tc>
          <w:tcPr>
            <w:tcW w:w="86" w:type="pct"/>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b/>
                <w:bCs/>
                <w:sz w:val="22"/>
                <w:szCs w:val="22"/>
                <w:lang w:eastAsia="en-AU"/>
              </w:rPr>
            </w:pP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7 439 998</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307 987</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362 102</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237 925</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321 413</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183 460</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50 324</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41 281</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52 570</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1 557 062</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8 997 059</w:t>
            </w:r>
          </w:p>
        </w:tc>
      </w:tr>
      <w:tr w:rsidR="00DB0BAA" w:rsidRPr="00403401" w:rsidTr="005F3A80">
        <w:trPr>
          <w:trHeight w:val="330"/>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946" w:type="pct"/>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Net capital expenditure</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9 673</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12 594</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15 803</w:t>
            </w:r>
          </w:p>
        </w:tc>
        <w:tc>
          <w:tcPr>
            <w:tcW w:w="344"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16 437</w:t>
            </w:r>
          </w:p>
        </w:tc>
        <w:tc>
          <w:tcPr>
            <w:tcW w:w="344" w:type="pct"/>
            <w:tcBorders>
              <w:top w:val="nil"/>
              <w:left w:val="nil"/>
              <w:bottom w:val="nil"/>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15 768</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49</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3 407</w:t>
            </w:r>
          </w:p>
        </w:tc>
        <w:tc>
          <w:tcPr>
            <w:tcW w:w="303"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7 633</w:t>
            </w:r>
          </w:p>
        </w:tc>
        <w:tc>
          <w:tcPr>
            <w:tcW w:w="388"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71 691</w:t>
            </w:r>
          </w:p>
        </w:tc>
        <w:tc>
          <w:tcPr>
            <w:tcW w:w="432" w:type="pct"/>
            <w:tcBorders>
              <w:top w:val="nil"/>
              <w:left w:val="nil"/>
              <w:bottom w:val="nil"/>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szCs w:val="22"/>
                <w:lang w:eastAsia="en-AU"/>
              </w:rPr>
            </w:pPr>
            <w:r w:rsidRPr="005F3A80">
              <w:rPr>
                <w:rFonts w:ascii="Times New Roman" w:eastAsia="Times New Roman" w:hAnsi="Times New Roman" w:cs="Times New Roman"/>
                <w:szCs w:val="22"/>
                <w:lang w:eastAsia="en-AU"/>
              </w:rPr>
              <w:t xml:space="preserve"> 81 364</w:t>
            </w:r>
          </w:p>
        </w:tc>
      </w:tr>
      <w:tr w:rsidR="00DB0BAA" w:rsidRPr="00403401" w:rsidTr="005F3A80">
        <w:trPr>
          <w:trHeight w:val="330"/>
        </w:trPr>
        <w:tc>
          <w:tcPr>
            <w:tcW w:w="172" w:type="pct"/>
            <w:tcBorders>
              <w:top w:val="nil"/>
              <w:left w:val="nil"/>
              <w:bottom w:val="single" w:sz="4" w:space="0" w:color="auto"/>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946" w:type="pct"/>
            <w:gridSpan w:val="4"/>
            <w:tcBorders>
              <w:top w:val="nil"/>
              <w:left w:val="nil"/>
              <w:bottom w:val="single" w:sz="4" w:space="0" w:color="auto"/>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expenditure</w:t>
            </w:r>
          </w:p>
        </w:tc>
        <w:tc>
          <w:tcPr>
            <w:tcW w:w="432"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7 449 671</w:t>
            </w:r>
          </w:p>
        </w:tc>
        <w:tc>
          <w:tcPr>
            <w:tcW w:w="344" w:type="pct"/>
            <w:tcBorders>
              <w:top w:val="nil"/>
              <w:left w:val="nil"/>
              <w:bottom w:val="single" w:sz="4" w:space="0" w:color="auto"/>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307 987</w:t>
            </w:r>
          </w:p>
        </w:tc>
        <w:tc>
          <w:tcPr>
            <w:tcW w:w="344"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374 696</w:t>
            </w:r>
          </w:p>
        </w:tc>
        <w:tc>
          <w:tcPr>
            <w:tcW w:w="344" w:type="pct"/>
            <w:tcBorders>
              <w:top w:val="nil"/>
              <w:left w:val="nil"/>
              <w:bottom w:val="single" w:sz="4" w:space="0" w:color="auto"/>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253 728</w:t>
            </w:r>
          </w:p>
        </w:tc>
        <w:tc>
          <w:tcPr>
            <w:tcW w:w="344"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337 851</w:t>
            </w:r>
          </w:p>
        </w:tc>
        <w:tc>
          <w:tcPr>
            <w:tcW w:w="344" w:type="pct"/>
            <w:tcBorders>
              <w:top w:val="nil"/>
              <w:left w:val="nil"/>
              <w:bottom w:val="single" w:sz="4" w:space="0" w:color="auto"/>
              <w:right w:val="nil"/>
            </w:tcBorders>
            <w:shd w:val="clear" w:color="000000" w:fill="FFFFFF"/>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199 228</w:t>
            </w:r>
          </w:p>
        </w:tc>
        <w:tc>
          <w:tcPr>
            <w:tcW w:w="303"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50 373</w:t>
            </w:r>
          </w:p>
        </w:tc>
        <w:tc>
          <w:tcPr>
            <w:tcW w:w="303"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44 688</w:t>
            </w:r>
          </w:p>
        </w:tc>
        <w:tc>
          <w:tcPr>
            <w:tcW w:w="303"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 xml:space="preserve"> 60 203</w:t>
            </w:r>
          </w:p>
        </w:tc>
        <w:tc>
          <w:tcPr>
            <w:tcW w:w="388"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1 628 754</w:t>
            </w:r>
          </w:p>
        </w:tc>
        <w:tc>
          <w:tcPr>
            <w:tcW w:w="432" w:type="pct"/>
            <w:tcBorders>
              <w:top w:val="nil"/>
              <w:left w:val="nil"/>
              <w:bottom w:val="single" w:sz="4" w:space="0" w:color="auto"/>
              <w:right w:val="nil"/>
            </w:tcBorders>
            <w:shd w:val="clear" w:color="auto" w:fill="auto"/>
            <w:noWrap/>
            <w:vAlign w:val="center"/>
            <w:hideMark/>
          </w:tcPr>
          <w:p w:rsidR="00DB0BAA" w:rsidRPr="005F3A80" w:rsidRDefault="00DB0BAA" w:rsidP="00187FB0">
            <w:pPr>
              <w:spacing w:line="240" w:lineRule="auto"/>
              <w:jc w:val="left"/>
              <w:rPr>
                <w:rFonts w:ascii="Times New Roman" w:eastAsia="Times New Roman" w:hAnsi="Times New Roman" w:cs="Times New Roman"/>
                <w:b/>
                <w:bCs/>
                <w:szCs w:val="22"/>
                <w:lang w:eastAsia="en-AU"/>
              </w:rPr>
            </w:pPr>
            <w:r w:rsidRPr="005F3A80">
              <w:rPr>
                <w:rFonts w:ascii="Times New Roman" w:eastAsia="Times New Roman" w:hAnsi="Times New Roman" w:cs="Times New Roman"/>
                <w:b/>
                <w:bCs/>
                <w:szCs w:val="22"/>
                <w:lang w:eastAsia="en-AU"/>
              </w:rPr>
              <w:t>9 078 425</w:t>
            </w:r>
          </w:p>
        </w:tc>
      </w:tr>
      <w:tr w:rsidR="00DB0BAA" w:rsidRPr="00403401" w:rsidTr="005F3A80">
        <w:trPr>
          <w:trHeight w:val="75"/>
        </w:trPr>
        <w:tc>
          <w:tcPr>
            <w:tcW w:w="172" w:type="pct"/>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691"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4"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4"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6" w:type="pct"/>
            <w:tcBorders>
              <w:top w:val="nil"/>
              <w:left w:val="nil"/>
              <w:bottom w:val="nil"/>
              <w:right w:val="nil"/>
            </w:tcBorders>
            <w:shd w:val="clear" w:color="000000" w:fill="FFFFFF"/>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432" w:type="pct"/>
            <w:tcBorders>
              <w:top w:val="nil"/>
              <w:left w:val="nil"/>
              <w:bottom w:val="nil"/>
              <w:right w:val="nil"/>
            </w:tcBorders>
            <w:shd w:val="clear" w:color="000000" w:fill="FFFFFF"/>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44" w:type="pct"/>
            <w:tcBorders>
              <w:top w:val="nil"/>
              <w:left w:val="nil"/>
              <w:bottom w:val="nil"/>
              <w:right w:val="nil"/>
            </w:tcBorders>
            <w:shd w:val="clear" w:color="000000" w:fill="FFFFFF"/>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44"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44" w:type="pct"/>
            <w:tcBorders>
              <w:top w:val="nil"/>
              <w:left w:val="nil"/>
              <w:bottom w:val="nil"/>
              <w:right w:val="nil"/>
            </w:tcBorders>
            <w:shd w:val="clear" w:color="000000" w:fill="FFFFFF"/>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44" w:type="pct"/>
            <w:tcBorders>
              <w:top w:val="nil"/>
              <w:left w:val="nil"/>
              <w:bottom w:val="nil"/>
              <w:right w:val="nil"/>
            </w:tcBorders>
            <w:shd w:val="clear" w:color="000000" w:fill="FFFFFF"/>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44"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03"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03"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03"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8"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432" w:type="pct"/>
            <w:tcBorders>
              <w:top w:val="nil"/>
              <w:left w:val="nil"/>
              <w:bottom w:val="nil"/>
              <w:right w:val="nil"/>
            </w:tcBorders>
            <w:shd w:val="clear" w:color="000000" w:fill="FFFFFF"/>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r>
      <w:tr w:rsidR="00DB0BAA" w:rsidRPr="00403401" w:rsidTr="005F3A80">
        <w:trPr>
          <w:trHeight w:val="615"/>
        </w:trPr>
        <w:tc>
          <w:tcPr>
            <w:tcW w:w="172" w:type="pct"/>
            <w:tcBorders>
              <w:top w:val="nil"/>
              <w:left w:val="nil"/>
              <w:bottom w:val="nil"/>
              <w:right w:val="nil"/>
            </w:tcBorders>
            <w:shd w:val="clear" w:color="auto" w:fill="auto"/>
            <w:noWrap/>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000000" w:fill="FFFFFF"/>
            <w:noWrap/>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(a) </w:t>
            </w:r>
            <w:r w:rsidR="00DB0BAA" w:rsidRPr="00403401">
              <w:rPr>
                <w:rFonts w:ascii="Times New Roman" w:eastAsia="Times New Roman" w:hAnsi="Times New Roman" w:cs="Times New Roman"/>
                <w:sz w:val="22"/>
                <w:szCs w:val="22"/>
                <w:lang w:eastAsia="en-AU"/>
              </w:rPr>
              <w:t>Time series financial data are adjusted to 2015-16 dollars using the General Government Final Consumption Expenditure (GGFCE) chain price deflator (2015</w:t>
            </w:r>
            <w:r w:rsidR="00DB0BAA" w:rsidRPr="00403401">
              <w:rPr>
                <w:rFonts w:ascii="Times New Roman" w:eastAsia="Times New Roman" w:hAnsi="Times New Roman" w:cs="Times New Roman"/>
                <w:sz w:val="22"/>
                <w:szCs w:val="22"/>
                <w:lang w:eastAsia="en-AU"/>
              </w:rPr>
              <w:softHyphen/>
              <w:t>16 = 100). See table 2A.48 and chapter 2 for more information.</w:t>
            </w:r>
          </w:p>
        </w:tc>
      </w:tr>
      <w:tr w:rsidR="00DB0BAA" w:rsidRPr="00403401" w:rsidTr="005F3A80">
        <w:trPr>
          <w:trHeight w:val="855"/>
        </w:trPr>
        <w:tc>
          <w:tcPr>
            <w:tcW w:w="172" w:type="pct"/>
            <w:tcBorders>
              <w:top w:val="nil"/>
              <w:left w:val="nil"/>
              <w:bottom w:val="nil"/>
              <w:right w:val="nil"/>
            </w:tcBorders>
            <w:shd w:val="clear" w:color="auto" w:fill="auto"/>
            <w:noWrap/>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auto" w:fill="auto"/>
            <w:noWrap/>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(b) </w:t>
            </w:r>
            <w:r w:rsidR="00DB0BAA" w:rsidRPr="00403401">
              <w:rPr>
                <w:rFonts w:ascii="Times New Roman" w:eastAsia="Times New Roman" w:hAnsi="Times New Roman" w:cs="Times New Roman"/>
                <w:sz w:val="22"/>
                <w:szCs w:val="22"/>
                <w:lang w:eastAsia="en-AU"/>
              </w:rPr>
              <w:t xml:space="preserve">Australian Government data exclude Australian Government financial contributions to the State and Territory governments under the </w:t>
            </w:r>
            <w:r w:rsidR="00DB0BAA" w:rsidRPr="00403401">
              <w:rPr>
                <w:rFonts w:ascii="Times New Roman" w:eastAsia="Times New Roman" w:hAnsi="Times New Roman" w:cs="Times New Roman"/>
                <w:i/>
                <w:iCs/>
                <w:sz w:val="22"/>
                <w:szCs w:val="22"/>
                <w:lang w:eastAsia="en-AU"/>
              </w:rPr>
              <w:t>National Partnership Agreement on Universal Access to Early Childhood Education</w:t>
            </w:r>
            <w:r w:rsidR="00DB0BAA" w:rsidRPr="00403401">
              <w:rPr>
                <w:rFonts w:ascii="Times New Roman" w:eastAsia="Times New Roman" w:hAnsi="Times New Roman" w:cs="Times New Roman"/>
                <w:sz w:val="22"/>
                <w:szCs w:val="22"/>
                <w:lang w:eastAsia="en-AU"/>
              </w:rPr>
              <w:t xml:space="preserve"> (NP UAECE). Funding allocated through the  NP UAECE is reported by the State and Territory governments. NP UAECE funding is also separately reported in table 3A.6.</w:t>
            </w:r>
          </w:p>
        </w:tc>
      </w:tr>
      <w:tr w:rsidR="00DB0BAA" w:rsidRPr="00403401" w:rsidTr="005F3A80">
        <w:trPr>
          <w:trHeight w:val="330"/>
        </w:trPr>
        <w:tc>
          <w:tcPr>
            <w:tcW w:w="172" w:type="pct"/>
            <w:tcBorders>
              <w:top w:val="nil"/>
              <w:left w:val="nil"/>
              <w:bottom w:val="nil"/>
              <w:right w:val="nil"/>
            </w:tcBorders>
            <w:shd w:val="clear" w:color="auto" w:fill="auto"/>
            <w:noWrap/>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auto" w:fill="auto"/>
            <w:noWrap/>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(c) </w:t>
            </w:r>
            <w:r w:rsidR="00DB0BAA" w:rsidRPr="00403401">
              <w:rPr>
                <w:rFonts w:ascii="Times New Roman" w:eastAsia="Times New Roman" w:hAnsi="Times New Roman" w:cs="Times New Roman"/>
                <w:sz w:val="22"/>
                <w:szCs w:val="22"/>
                <w:lang w:eastAsia="en-AU"/>
              </w:rPr>
              <w:t>Recurrent expenditure also includes one-off, non-capital payments to peak agencies who support child care and preschool service providers.</w:t>
            </w:r>
          </w:p>
        </w:tc>
      </w:tr>
      <w:tr w:rsidR="00DB0BAA" w:rsidRPr="00403401" w:rsidTr="005F3A80">
        <w:trPr>
          <w:trHeight w:val="330"/>
        </w:trPr>
        <w:tc>
          <w:tcPr>
            <w:tcW w:w="172" w:type="pct"/>
            <w:tcBorders>
              <w:top w:val="nil"/>
              <w:left w:val="nil"/>
              <w:bottom w:val="nil"/>
              <w:right w:val="nil"/>
            </w:tcBorders>
            <w:shd w:val="clear" w:color="auto" w:fill="auto"/>
            <w:noWrap/>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auto" w:fill="auto"/>
            <w:noWrap/>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(d) </w:t>
            </w:r>
            <w:r w:rsidR="00DB0BAA" w:rsidRPr="00403401">
              <w:rPr>
                <w:rFonts w:ascii="Times New Roman" w:eastAsia="Times New Roman" w:hAnsi="Times New Roman" w:cs="Times New Roman"/>
                <w:sz w:val="22"/>
                <w:szCs w:val="22"/>
                <w:lang w:eastAsia="en-AU"/>
              </w:rPr>
              <w:t xml:space="preserve">For </w:t>
            </w:r>
            <w:r w:rsidR="00137715">
              <w:rPr>
                <w:rFonts w:ascii="Times New Roman" w:eastAsia="Times New Roman" w:hAnsi="Times New Roman" w:cs="Times New Roman"/>
                <w:sz w:val="22"/>
                <w:szCs w:val="22"/>
                <w:lang w:eastAsia="en-AU"/>
              </w:rPr>
              <w:t>New South Wales</w:t>
            </w:r>
            <w:r w:rsidR="00DB0BAA" w:rsidRPr="00403401">
              <w:rPr>
                <w:rFonts w:ascii="Times New Roman" w:eastAsia="Times New Roman" w:hAnsi="Times New Roman" w:cs="Times New Roman"/>
                <w:sz w:val="22"/>
                <w:szCs w:val="22"/>
                <w:lang w:eastAsia="en-AU"/>
              </w:rPr>
              <w:t>, financial support to families was incorporated into other recurrent expenditure from 2009-10.</w:t>
            </w:r>
          </w:p>
        </w:tc>
      </w:tr>
      <w:tr w:rsidR="00DB0BAA" w:rsidRPr="00403401" w:rsidTr="005F3A80">
        <w:trPr>
          <w:trHeight w:val="1088"/>
        </w:trPr>
        <w:tc>
          <w:tcPr>
            <w:tcW w:w="172" w:type="pct"/>
            <w:tcBorders>
              <w:top w:val="nil"/>
              <w:left w:val="nil"/>
              <w:bottom w:val="nil"/>
              <w:right w:val="nil"/>
            </w:tcBorders>
            <w:shd w:val="clear" w:color="auto" w:fill="auto"/>
            <w:noWrap/>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auto" w:fill="auto"/>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(e) </w:t>
            </w:r>
            <w:r w:rsidR="00DB0BAA" w:rsidRPr="00403401">
              <w:rPr>
                <w:rFonts w:ascii="Times New Roman" w:eastAsia="Times New Roman" w:hAnsi="Times New Roman" w:cs="Times New Roman"/>
                <w:sz w:val="22"/>
                <w:szCs w:val="22"/>
                <w:lang w:eastAsia="en-AU"/>
              </w:rPr>
              <w:t>Queensland expenditure on State preschools in 2006-07 only includes six months data. The reduction in expenditure in 2007-08 is due to the cessation of preschool and the introduction of the Preparatory Year in Queensland from 2007. Preparatory Year data are included in data on school children. From 2009</w:t>
            </w:r>
            <w:r w:rsidR="00DB0BAA" w:rsidRPr="00403401">
              <w:rPr>
                <w:rFonts w:ascii="Times New Roman" w:eastAsia="Times New Roman" w:hAnsi="Times New Roman" w:cs="Times New Roman"/>
                <w:sz w:val="22"/>
                <w:szCs w:val="22"/>
                <w:lang w:eastAsia="en-AU"/>
              </w:rPr>
              <w:softHyphen/>
              <w:t>10 Queensland net capital expenditure for preschools includes capital grant and construction costs for universal access programs and the child care component includes capital grants to non-government agencies.</w:t>
            </w:r>
          </w:p>
        </w:tc>
      </w:tr>
      <w:tr w:rsidR="00DB0BAA" w:rsidRPr="00403401" w:rsidTr="005F3A80">
        <w:trPr>
          <w:trHeight w:val="330"/>
        </w:trPr>
        <w:tc>
          <w:tcPr>
            <w:tcW w:w="172" w:type="pct"/>
            <w:tcBorders>
              <w:top w:val="nil"/>
              <w:left w:val="nil"/>
              <w:bottom w:val="nil"/>
              <w:right w:val="nil"/>
            </w:tcBorders>
            <w:shd w:val="clear" w:color="auto" w:fill="auto"/>
            <w:noWrap/>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auto" w:fill="auto"/>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(f) </w:t>
            </w:r>
            <w:r w:rsidR="00DB0BAA" w:rsidRPr="00403401">
              <w:rPr>
                <w:rFonts w:ascii="Times New Roman" w:eastAsia="Times New Roman" w:hAnsi="Times New Roman" w:cs="Times New Roman"/>
                <w:sz w:val="22"/>
                <w:szCs w:val="22"/>
                <w:lang w:eastAsia="en-AU"/>
              </w:rPr>
              <w:t xml:space="preserve">Data for WA exclude expenditure on non-government preschools up to and including 2008-09. </w:t>
            </w:r>
          </w:p>
        </w:tc>
      </w:tr>
      <w:tr w:rsidR="00DB0BAA" w:rsidRPr="00403401" w:rsidTr="005F3A80">
        <w:trPr>
          <w:trHeight w:val="615"/>
        </w:trPr>
        <w:tc>
          <w:tcPr>
            <w:tcW w:w="172" w:type="pct"/>
            <w:tcBorders>
              <w:top w:val="nil"/>
              <w:left w:val="nil"/>
              <w:bottom w:val="nil"/>
              <w:right w:val="nil"/>
            </w:tcBorders>
            <w:shd w:val="clear" w:color="auto" w:fill="auto"/>
            <w:noWrap/>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auto" w:fill="auto"/>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(g) </w:t>
            </w:r>
            <w:r w:rsidR="00DB0BAA" w:rsidRPr="00403401">
              <w:rPr>
                <w:rFonts w:ascii="Times New Roman" w:eastAsia="Times New Roman" w:hAnsi="Times New Roman" w:cs="Times New Roman"/>
                <w:sz w:val="22"/>
                <w:szCs w:val="22"/>
                <w:lang w:eastAsia="en-AU"/>
              </w:rPr>
              <w:t xml:space="preserve">Tasmanian preschool administrative expenditure includes teacher salaries as all government preschools have teachers employed by the State Government, and also includes funding for non-government preschools. Payroll tax has been excluded from 2009-10. </w:t>
            </w:r>
          </w:p>
        </w:tc>
      </w:tr>
      <w:tr w:rsidR="00DB0BAA" w:rsidRPr="00403401" w:rsidTr="005F3A80">
        <w:trPr>
          <w:trHeight w:val="615"/>
        </w:trPr>
        <w:tc>
          <w:tcPr>
            <w:tcW w:w="172" w:type="pct"/>
            <w:tcBorders>
              <w:top w:val="nil"/>
              <w:left w:val="nil"/>
              <w:bottom w:val="nil"/>
              <w:right w:val="nil"/>
            </w:tcBorders>
            <w:shd w:val="clear" w:color="auto" w:fill="auto"/>
            <w:noWrap/>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828" w:type="pct"/>
            <w:gridSpan w:val="15"/>
            <w:tcBorders>
              <w:top w:val="nil"/>
              <w:left w:val="nil"/>
              <w:bottom w:val="nil"/>
              <w:right w:val="nil"/>
            </w:tcBorders>
            <w:shd w:val="clear" w:color="auto" w:fill="auto"/>
            <w:hideMark/>
          </w:tcPr>
          <w:p w:rsidR="00DB0BAA" w:rsidRPr="00403401" w:rsidRDefault="005F3A80" w:rsidP="00187FB0">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(h) </w:t>
            </w:r>
            <w:r w:rsidR="00DB0BAA" w:rsidRPr="00403401">
              <w:rPr>
                <w:rFonts w:ascii="Times New Roman" w:eastAsia="Times New Roman" w:hAnsi="Times New Roman" w:cs="Times New Roman"/>
                <w:sz w:val="22"/>
                <w:szCs w:val="22"/>
                <w:lang w:eastAsia="en-AU"/>
              </w:rPr>
              <w:t>Due to machinery of Government changes, only 9.5 months of departmental expenses are included in 2013</w:t>
            </w:r>
            <w:r w:rsidR="00DB0BAA" w:rsidRPr="00403401">
              <w:rPr>
                <w:rFonts w:ascii="Times New Roman" w:eastAsia="Times New Roman" w:hAnsi="Times New Roman" w:cs="Times New Roman"/>
                <w:sz w:val="22"/>
                <w:szCs w:val="22"/>
                <w:lang w:eastAsia="en-AU"/>
              </w:rPr>
              <w:softHyphen/>
              <w:t xml:space="preserve">14 Australian Government recurrent and total expenditure and, therefore, all government recurrent and total expenditure. Departmental expenses are a small component of recurrent expenditure. </w:t>
            </w:r>
          </w:p>
        </w:tc>
      </w:tr>
      <w:tr w:rsidR="00DB0BAA" w:rsidRPr="00403401" w:rsidTr="005F3A80">
        <w:trPr>
          <w:trHeight w:val="330"/>
        </w:trPr>
        <w:tc>
          <w:tcPr>
            <w:tcW w:w="172" w:type="pct"/>
            <w:tcBorders>
              <w:top w:val="nil"/>
              <w:left w:val="nil"/>
              <w:bottom w:val="nil"/>
              <w:right w:val="nil"/>
            </w:tcBorders>
            <w:shd w:val="clear" w:color="auto" w:fill="auto"/>
            <w:noWrap/>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008" w:type="pct"/>
            <w:gridSpan w:val="13"/>
            <w:tcBorders>
              <w:top w:val="nil"/>
              <w:left w:val="nil"/>
              <w:bottom w:val="nil"/>
              <w:right w:val="nil"/>
            </w:tcBorders>
            <w:shd w:val="clear" w:color="auto" w:fill="auto"/>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b/>
                <w:bCs/>
                <w:sz w:val="22"/>
                <w:szCs w:val="22"/>
                <w:lang w:eastAsia="en-AU"/>
              </w:rPr>
              <w:t>na</w:t>
            </w:r>
            <w:r w:rsidRPr="00403401">
              <w:rPr>
                <w:rFonts w:ascii="Times New Roman" w:eastAsia="Times New Roman" w:hAnsi="Times New Roman" w:cs="Times New Roman"/>
                <w:sz w:val="22"/>
                <w:szCs w:val="22"/>
                <w:lang w:eastAsia="en-AU"/>
              </w:rPr>
              <w:t xml:space="preserve"> Not available. – Nil or rounded to zero.</w:t>
            </w:r>
          </w:p>
        </w:tc>
        <w:tc>
          <w:tcPr>
            <w:tcW w:w="388" w:type="pct"/>
            <w:tcBorders>
              <w:top w:val="nil"/>
              <w:left w:val="nil"/>
              <w:bottom w:val="nil"/>
              <w:right w:val="nil"/>
            </w:tcBorders>
            <w:shd w:val="clear" w:color="auto" w:fill="auto"/>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432" w:type="pct"/>
            <w:tcBorders>
              <w:top w:val="nil"/>
              <w:left w:val="nil"/>
              <w:bottom w:val="nil"/>
              <w:right w:val="nil"/>
            </w:tcBorders>
            <w:shd w:val="clear" w:color="auto" w:fill="auto"/>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r>
      <w:tr w:rsidR="00DB0BAA" w:rsidRPr="00403401" w:rsidTr="005F3A80">
        <w:trPr>
          <w:trHeight w:val="330"/>
        </w:trPr>
        <w:tc>
          <w:tcPr>
            <w:tcW w:w="947" w:type="pct"/>
            <w:gridSpan w:val="3"/>
            <w:tcBorders>
              <w:top w:val="nil"/>
              <w:left w:val="nil"/>
              <w:bottom w:val="nil"/>
              <w:right w:val="nil"/>
            </w:tcBorders>
            <w:shd w:val="clear" w:color="auto" w:fill="auto"/>
            <w:noWrap/>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Source</w:t>
            </w:r>
            <w:r w:rsidRPr="00403401">
              <w:rPr>
                <w:rFonts w:ascii="Times New Roman" w:eastAsia="Times New Roman" w:hAnsi="Times New Roman" w:cs="Times New Roman"/>
                <w:sz w:val="22"/>
                <w:szCs w:val="22"/>
                <w:lang w:eastAsia="en-AU"/>
              </w:rPr>
              <w:t xml:space="preserve">: </w:t>
            </w:r>
          </w:p>
        </w:tc>
        <w:tc>
          <w:tcPr>
            <w:tcW w:w="4053" w:type="pct"/>
            <w:gridSpan w:val="13"/>
            <w:tcBorders>
              <w:top w:val="nil"/>
              <w:left w:val="nil"/>
              <w:bottom w:val="nil"/>
              <w:right w:val="nil"/>
            </w:tcBorders>
            <w:shd w:val="clear" w:color="auto" w:fill="auto"/>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Australian, State and Territory governments unpublished; tables 3A.4 and 3A.5.</w:t>
            </w:r>
          </w:p>
        </w:tc>
      </w:tr>
    </w:tbl>
    <w:p w:rsidR="00D30971" w:rsidRPr="00403401" w:rsidRDefault="00D30971" w:rsidP="00187FB0">
      <w:pPr>
        <w:spacing w:line="240" w:lineRule="auto"/>
        <w:jc w:val="left"/>
        <w:rPr>
          <w:rFonts w:ascii="Times New Roman" w:hAnsi="Times New Roman" w:cs="Times New Roman"/>
          <w:b/>
          <w:i/>
          <w:sz w:val="22"/>
          <w:szCs w:val="22"/>
        </w:rPr>
      </w:pPr>
    </w:p>
    <w:p w:rsidR="0060460A" w:rsidRPr="00403401" w:rsidRDefault="0060460A" w:rsidP="00187FB0">
      <w:pPr>
        <w:spacing w:line="240" w:lineRule="auto"/>
        <w:jc w:val="left"/>
        <w:rPr>
          <w:rFonts w:ascii="Times New Roman" w:hAnsi="Times New Roman" w:cs="Times New Roman"/>
          <w:b/>
          <w:i/>
          <w:sz w:val="22"/>
          <w:szCs w:val="22"/>
        </w:rPr>
      </w:pPr>
      <w:r w:rsidRPr="00403401">
        <w:rPr>
          <w:rFonts w:ascii="Times New Roman" w:hAnsi="Times New Roman" w:cs="Times New Roman"/>
          <w:b/>
          <w:i/>
          <w:sz w:val="22"/>
          <w:szCs w:val="22"/>
        </w:rPr>
        <w:t>Current arrangements for funding for preschool in Australia</w:t>
      </w:r>
    </w:p>
    <w:tbl>
      <w:tblPr>
        <w:tblW w:w="5000" w:type="pct"/>
        <w:tblLook w:val="04A0" w:firstRow="1" w:lastRow="0" w:firstColumn="1" w:lastColumn="0" w:noHBand="0" w:noVBand="1"/>
      </w:tblPr>
      <w:tblGrid>
        <w:gridCol w:w="2030"/>
        <w:gridCol w:w="1264"/>
        <w:gridCol w:w="1304"/>
        <w:gridCol w:w="1307"/>
        <w:gridCol w:w="1304"/>
        <w:gridCol w:w="1307"/>
        <w:gridCol w:w="1304"/>
        <w:gridCol w:w="1307"/>
        <w:gridCol w:w="1304"/>
        <w:gridCol w:w="1743"/>
      </w:tblGrid>
      <w:tr w:rsidR="009F357D" w:rsidRPr="00403401" w:rsidTr="00975B96">
        <w:trPr>
          <w:trHeight w:val="185"/>
        </w:trPr>
        <w:tc>
          <w:tcPr>
            <w:tcW w:w="71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National Partnership ($m)</w:t>
            </w:r>
          </w:p>
        </w:tc>
        <w:tc>
          <w:tcPr>
            <w:tcW w:w="44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NSW</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VIC</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QLD</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WA</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SA</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TAS</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NT</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ACT</w:t>
            </w:r>
          </w:p>
        </w:tc>
        <w:tc>
          <w:tcPr>
            <w:tcW w:w="615"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Total</w:t>
            </w:r>
          </w:p>
        </w:tc>
      </w:tr>
      <w:tr w:rsidR="009F357D" w:rsidRPr="00403401" w:rsidTr="00975B96">
        <w:trPr>
          <w:trHeight w:val="211"/>
        </w:trPr>
        <w:tc>
          <w:tcPr>
            <w:tcW w:w="71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bCs/>
                <w:sz w:val="22"/>
                <w:szCs w:val="22"/>
              </w:rPr>
            </w:pPr>
            <w:r w:rsidRPr="00975B96">
              <w:rPr>
                <w:rFonts w:ascii="Times New Roman" w:hAnsi="Times New Roman" w:cs="Times New Roman"/>
                <w:b/>
                <w:bCs/>
                <w:sz w:val="22"/>
                <w:szCs w:val="22"/>
              </w:rPr>
              <w:t>2008-2013</w:t>
            </w:r>
          </w:p>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bCs/>
                <w:sz w:val="22"/>
                <w:szCs w:val="22"/>
              </w:rPr>
            </w:pPr>
            <w:r w:rsidRPr="00975B96">
              <w:rPr>
                <w:rFonts w:ascii="Times New Roman" w:hAnsi="Times New Roman" w:cs="Times New Roman"/>
                <w:b/>
                <w:bCs/>
                <w:sz w:val="22"/>
                <w:szCs w:val="22"/>
              </w:rPr>
              <w:t>NP ECE</w:t>
            </w:r>
          </w:p>
        </w:tc>
        <w:tc>
          <w:tcPr>
            <w:tcW w:w="44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$278.6</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$210.6</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$252.0</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$98.4</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$65.4</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$20.4</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$15.9</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$13.2</w:t>
            </w:r>
          </w:p>
        </w:tc>
        <w:tc>
          <w:tcPr>
            <w:tcW w:w="615"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$955.0</w:t>
            </w:r>
          </w:p>
        </w:tc>
      </w:tr>
      <w:tr w:rsidR="009F357D" w:rsidRPr="00403401" w:rsidTr="00975B96">
        <w:trPr>
          <w:trHeight w:val="211"/>
        </w:trPr>
        <w:tc>
          <w:tcPr>
            <w:tcW w:w="71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bCs/>
                <w:sz w:val="22"/>
                <w:szCs w:val="22"/>
              </w:rPr>
            </w:pPr>
            <w:r w:rsidRPr="00975B96">
              <w:rPr>
                <w:rFonts w:ascii="Times New Roman" w:hAnsi="Times New Roman" w:cs="Times New Roman"/>
                <w:b/>
                <w:bCs/>
                <w:sz w:val="22"/>
                <w:szCs w:val="22"/>
              </w:rPr>
              <w:t>2013-2014</w:t>
            </w:r>
          </w:p>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
                <w:bCs/>
                <w:sz w:val="22"/>
                <w:szCs w:val="22"/>
              </w:rPr>
              <w:t>NP UAECE</w:t>
            </w:r>
          </w:p>
        </w:tc>
        <w:tc>
          <w:tcPr>
            <w:tcW w:w="44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$212.2</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$158.1</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$137.2</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$70.8</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$44.1</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$14.6</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$8.3</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Cs/>
                <w:sz w:val="22"/>
                <w:szCs w:val="22"/>
              </w:rPr>
              <w:t>$10.4</w:t>
            </w:r>
          </w:p>
        </w:tc>
        <w:tc>
          <w:tcPr>
            <w:tcW w:w="615"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$655.6</w:t>
            </w:r>
          </w:p>
        </w:tc>
      </w:tr>
      <w:tr w:rsidR="009F357D" w:rsidRPr="00403401" w:rsidTr="00975B96">
        <w:trPr>
          <w:trHeight w:val="201"/>
        </w:trPr>
        <w:tc>
          <w:tcPr>
            <w:tcW w:w="71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2015</w:t>
            </w:r>
          </w:p>
          <w:p w:rsidR="0060460A" w:rsidRPr="00975B96" w:rsidRDefault="0060460A" w:rsidP="00187FB0">
            <w:pPr>
              <w:shd w:val="clear" w:color="auto" w:fill="F2F2F2" w:themeFill="background1" w:themeFillShade="F2"/>
              <w:spacing w:line="240" w:lineRule="auto"/>
              <w:jc w:val="left"/>
              <w:rPr>
                <w:rFonts w:ascii="Times New Roman" w:hAnsi="Times New Roman" w:cs="Times New Roman"/>
                <w:bCs/>
                <w:sz w:val="22"/>
                <w:szCs w:val="22"/>
              </w:rPr>
            </w:pPr>
            <w:r w:rsidRPr="00975B96">
              <w:rPr>
                <w:rFonts w:ascii="Times New Roman" w:hAnsi="Times New Roman" w:cs="Times New Roman"/>
                <w:b/>
                <w:sz w:val="22"/>
                <w:szCs w:val="22"/>
              </w:rPr>
              <w:t>NP UAECE</w:t>
            </w:r>
          </w:p>
        </w:tc>
        <w:tc>
          <w:tcPr>
            <w:tcW w:w="44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$129.4</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$97.4</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$85.6</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$44.6</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$27.0</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$8.8</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$4.9</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$6.7</w:t>
            </w:r>
          </w:p>
        </w:tc>
        <w:tc>
          <w:tcPr>
            <w:tcW w:w="615"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$404.5</w:t>
            </w:r>
          </w:p>
        </w:tc>
      </w:tr>
      <w:tr w:rsidR="009F357D" w:rsidRPr="00403401" w:rsidTr="00975B96">
        <w:trPr>
          <w:trHeight w:val="201"/>
        </w:trPr>
        <w:tc>
          <w:tcPr>
            <w:tcW w:w="71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b/>
                <w:sz w:val="22"/>
                <w:szCs w:val="22"/>
              </w:rPr>
            </w:pPr>
            <w:r w:rsidRPr="00975B96">
              <w:rPr>
                <w:rFonts w:ascii="Times New Roman" w:hAnsi="Times New Roman" w:cs="Times New Roman"/>
                <w:b/>
                <w:sz w:val="22"/>
                <w:szCs w:val="22"/>
              </w:rPr>
              <w:t>2016-2017</w:t>
            </w:r>
          </w:p>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b/>
                <w:sz w:val="22"/>
                <w:szCs w:val="22"/>
              </w:rPr>
              <w:t>NP UAECE</w:t>
            </w:r>
          </w:p>
        </w:tc>
        <w:tc>
          <w:tcPr>
            <w:tcW w:w="44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$269.0</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$204.2</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$175.8</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$93.7</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$55.4</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$17.2</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$10.3</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$14.4</w:t>
            </w:r>
          </w:p>
        </w:tc>
        <w:tc>
          <w:tcPr>
            <w:tcW w:w="615"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$840.0</w:t>
            </w:r>
          </w:p>
        </w:tc>
      </w:tr>
      <w:tr w:rsidR="009F357D" w:rsidRPr="00403401" w:rsidTr="00975B96">
        <w:trPr>
          <w:trHeight w:val="201"/>
        </w:trPr>
        <w:tc>
          <w:tcPr>
            <w:tcW w:w="716" w:type="pct"/>
            <w:shd w:val="clear" w:color="auto" w:fill="auto"/>
          </w:tcPr>
          <w:p w:rsidR="0060460A" w:rsidRPr="00975B96" w:rsidRDefault="00BC24AF"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b/>
                <w:sz w:val="22"/>
                <w:szCs w:val="22"/>
              </w:rPr>
              <w:t>Total Funding</w:t>
            </w:r>
          </w:p>
        </w:tc>
        <w:tc>
          <w:tcPr>
            <w:tcW w:w="446"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$889.2</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$670.3</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$650.5</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$307.5</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$191.9</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$61.0</w:t>
            </w:r>
          </w:p>
        </w:tc>
        <w:tc>
          <w:tcPr>
            <w:tcW w:w="461"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$39.4</w:t>
            </w:r>
          </w:p>
        </w:tc>
        <w:tc>
          <w:tcPr>
            <w:tcW w:w="460"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$44.7</w:t>
            </w:r>
          </w:p>
        </w:tc>
        <w:tc>
          <w:tcPr>
            <w:tcW w:w="615" w:type="pct"/>
            <w:shd w:val="clear" w:color="auto" w:fill="auto"/>
          </w:tcPr>
          <w:p w:rsidR="0060460A" w:rsidRPr="00975B96" w:rsidRDefault="0060460A" w:rsidP="00187FB0">
            <w:pPr>
              <w:shd w:val="clear" w:color="auto" w:fill="F2F2F2" w:themeFill="background1" w:themeFillShade="F2"/>
              <w:spacing w:line="240" w:lineRule="auto"/>
              <w:jc w:val="left"/>
              <w:rPr>
                <w:rFonts w:ascii="Times New Roman" w:hAnsi="Times New Roman" w:cs="Times New Roman"/>
                <w:sz w:val="22"/>
                <w:szCs w:val="22"/>
              </w:rPr>
            </w:pPr>
            <w:r w:rsidRPr="00975B96">
              <w:rPr>
                <w:rFonts w:ascii="Times New Roman" w:hAnsi="Times New Roman" w:cs="Times New Roman"/>
                <w:sz w:val="22"/>
                <w:szCs w:val="22"/>
              </w:rPr>
              <w:t>$2 855.1</w:t>
            </w:r>
          </w:p>
        </w:tc>
      </w:tr>
    </w:tbl>
    <w:p w:rsidR="00A53343" w:rsidRPr="00403401" w:rsidRDefault="00A53343" w:rsidP="00187FB0">
      <w:pPr>
        <w:pStyle w:val="ListParagraph"/>
        <w:spacing w:before="120" w:after="120" w:line="240" w:lineRule="auto"/>
        <w:ind w:left="0"/>
        <w:contextualSpacing w:val="0"/>
        <w:jc w:val="left"/>
        <w:rPr>
          <w:rFonts w:ascii="Times New Roman" w:hAnsi="Times New Roman" w:cs="Times New Roman"/>
          <w:b/>
          <w:sz w:val="22"/>
          <w:szCs w:val="22"/>
        </w:rPr>
      </w:pPr>
    </w:p>
    <w:p w:rsidR="002325E4" w:rsidRPr="00403401" w:rsidRDefault="002325E4" w:rsidP="00BC24AF">
      <w:pPr>
        <w:pStyle w:val="Resourceslist"/>
        <w:keepNext/>
        <w:spacing w:before="120" w:after="120" w:line="240" w:lineRule="auto"/>
        <w:ind w:left="0" w:firstLine="720"/>
        <w:contextualSpacing w:val="0"/>
        <w:jc w:val="left"/>
        <w:rPr>
          <w:rFonts w:cs="Times New Roman"/>
          <w:sz w:val="22"/>
          <w:szCs w:val="22"/>
        </w:rPr>
      </w:pPr>
      <w:r w:rsidRPr="00403401">
        <w:rPr>
          <w:rFonts w:cs="Times New Roman"/>
          <w:sz w:val="22"/>
          <w:szCs w:val="22"/>
        </w:rPr>
        <w:lastRenderedPageBreak/>
        <w:t xml:space="preserve">(d) Education (primary, secondary), vocational education and training, special education; </w:t>
      </w:r>
    </w:p>
    <w:p w:rsidR="00B24746" w:rsidRPr="00403401" w:rsidRDefault="00B24746" w:rsidP="00187FB0">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Operating expenditure on education by all levels of general government increased by $3,286m (3.9%), from $84,571m in 2014-15 to $87,857m in 2015-16. Total expenditure on education by the Commonwealth Government was $32,312m, with expenditure by the state and local governments totalling $58,352m</w:t>
      </w:r>
      <w:r w:rsidRPr="00403401">
        <w:rPr>
          <w:rStyle w:val="FootnoteReference"/>
          <w:rFonts w:ascii="Times New Roman" w:hAnsi="Times New Roman" w:cs="Times New Roman"/>
          <w:sz w:val="22"/>
          <w:szCs w:val="22"/>
        </w:rPr>
        <w:footnoteReference w:id="2"/>
      </w:r>
      <w:r w:rsidRPr="00403401">
        <w:rPr>
          <w:rFonts w:ascii="Times New Roman" w:hAnsi="Times New Roman" w:cs="Times New Roman"/>
          <w:sz w:val="22"/>
          <w:szCs w:val="22"/>
        </w:rPr>
        <w:t>.</w:t>
      </w:r>
    </w:p>
    <w:p w:rsidR="00B24746" w:rsidRDefault="00B24746" w:rsidP="00187FB0">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Of the total operating expenditure on education in 2015-16, $45,236m (51.5%) was spent on primary and secondary education and $31,643m (36.0%) on tertiary education (</w:t>
      </w:r>
      <w:r w:rsidR="0060460A" w:rsidRPr="00403401">
        <w:rPr>
          <w:rFonts w:ascii="Times New Roman" w:hAnsi="Times New Roman" w:cs="Times New Roman"/>
          <w:sz w:val="22"/>
          <w:szCs w:val="22"/>
        </w:rPr>
        <w:t>higher education and vocational education</w:t>
      </w:r>
      <w:r w:rsidRPr="00403401">
        <w:rPr>
          <w:rFonts w:ascii="Times New Roman" w:hAnsi="Times New Roman" w:cs="Times New Roman"/>
          <w:sz w:val="22"/>
          <w:szCs w:val="22"/>
        </w:rPr>
        <w:t>). Employee expenses of $45,235m accounted for 51.5% of total educational expenses with the remaining 48.5% being on non-employee expenses ($19,855m), depreciation ($3,988m), and transfer expenses ($18,780m).</w:t>
      </w:r>
    </w:p>
    <w:p w:rsidR="00BC24AF" w:rsidRPr="00403401" w:rsidRDefault="00BC24AF" w:rsidP="00187FB0">
      <w:pPr>
        <w:pStyle w:val="ListParagraph"/>
        <w:spacing w:before="120" w:after="120" w:line="240" w:lineRule="auto"/>
        <w:ind w:left="0"/>
        <w:contextualSpacing w:val="0"/>
        <w:jc w:val="left"/>
        <w:rPr>
          <w:rFonts w:ascii="Times New Roman" w:hAnsi="Times New Roman" w:cs="Times New Roman"/>
          <w:sz w:val="22"/>
          <w:szCs w:val="22"/>
        </w:rPr>
      </w:pPr>
    </w:p>
    <w:p w:rsidR="00B24746" w:rsidRDefault="00B24746" w:rsidP="00187FB0">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1EAB217A" wp14:editId="2630126C">
            <wp:extent cx="5731510" cy="217932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31510" cy="2179321"/>
                    </a:xfrm>
                    <a:prstGeom prst="rect">
                      <a:avLst/>
                    </a:prstGeom>
                  </pic:spPr>
                </pic:pic>
              </a:graphicData>
            </a:graphic>
          </wp:inline>
        </w:drawing>
      </w:r>
    </w:p>
    <w:p w:rsidR="00C333DE" w:rsidRPr="00403401" w:rsidRDefault="00C333DE" w:rsidP="00187FB0">
      <w:pPr>
        <w:pStyle w:val="ListParagraph"/>
        <w:spacing w:before="120" w:after="120" w:line="240" w:lineRule="auto"/>
        <w:ind w:left="0"/>
        <w:contextualSpacing w:val="0"/>
        <w:jc w:val="left"/>
        <w:rPr>
          <w:rFonts w:ascii="Times New Roman" w:hAnsi="Times New Roman" w:cs="Times New Roman"/>
          <w:sz w:val="22"/>
          <w:szCs w:val="22"/>
        </w:rPr>
      </w:pPr>
      <w:r>
        <w:rPr>
          <w:rFonts w:ascii="Times New Roman" w:hAnsi="Times New Roman" w:cs="Times New Roman"/>
          <w:sz w:val="22"/>
          <w:szCs w:val="22"/>
        </w:rPr>
        <w:t>Source: Australian Bureau of Statistics,</w:t>
      </w:r>
      <w:r w:rsidRPr="0036472C">
        <w:rPr>
          <w:rFonts w:ascii="Times New Roman" w:hAnsi="Times New Roman" w:cs="Times New Roman"/>
          <w:i/>
          <w:sz w:val="22"/>
          <w:szCs w:val="22"/>
        </w:rPr>
        <w:t xml:space="preserve"> Government Finance Statistics, Education, Australia, 2015-16.</w:t>
      </w:r>
      <w:r>
        <w:rPr>
          <w:rFonts w:ascii="Times New Roman" w:hAnsi="Times New Roman" w:cs="Times New Roman"/>
          <w:sz w:val="22"/>
          <w:szCs w:val="22"/>
        </w:rPr>
        <w:t xml:space="preserve"> </w:t>
      </w:r>
      <w:r w:rsidR="0036472C">
        <w:rPr>
          <w:rFonts w:ascii="Times New Roman" w:hAnsi="Times New Roman" w:cs="Times New Roman"/>
          <w:sz w:val="22"/>
          <w:szCs w:val="22"/>
        </w:rPr>
        <w:t>Cat. No. 5518.0.55.001.</w:t>
      </w:r>
      <w:r>
        <w:rPr>
          <w:rFonts w:ascii="Times New Roman" w:hAnsi="Times New Roman" w:cs="Times New Roman"/>
          <w:sz w:val="22"/>
          <w:szCs w:val="22"/>
        </w:rPr>
        <w:t xml:space="preserve"> </w:t>
      </w:r>
    </w:p>
    <w:p w:rsidR="00A53343" w:rsidRPr="00403401" w:rsidRDefault="00A53343" w:rsidP="00187FB0">
      <w:pPr>
        <w:pStyle w:val="ListParagraph"/>
        <w:spacing w:before="120" w:after="120" w:line="240" w:lineRule="auto"/>
        <w:ind w:left="0"/>
        <w:contextualSpacing w:val="0"/>
        <w:jc w:val="left"/>
        <w:rPr>
          <w:rFonts w:ascii="Times New Roman" w:hAnsi="Times New Roman" w:cs="Times New Roman"/>
          <w:sz w:val="22"/>
          <w:szCs w:val="22"/>
        </w:rPr>
      </w:pPr>
    </w:p>
    <w:p w:rsidR="00D30971" w:rsidRDefault="00D30971" w:rsidP="008822E6">
      <w:pPr>
        <w:spacing w:before="120" w:after="120" w:line="240" w:lineRule="auto"/>
        <w:rPr>
          <w:rFonts w:ascii="Times New Roman" w:hAnsi="Times New Roman" w:cs="Times New Roman"/>
          <w:b/>
          <w:sz w:val="22"/>
          <w:szCs w:val="22"/>
        </w:rPr>
      </w:pPr>
      <w:r>
        <w:rPr>
          <w:rFonts w:ascii="Times New Roman" w:hAnsi="Times New Roman" w:cs="Times New Roman"/>
          <w:b/>
          <w:sz w:val="22"/>
          <w:szCs w:val="22"/>
        </w:rPr>
        <w:br w:type="page"/>
      </w:r>
    </w:p>
    <w:p w:rsidR="00A16E01" w:rsidRDefault="002325E4" w:rsidP="00C333DE">
      <w:pPr>
        <w:pStyle w:val="ListParagraph"/>
        <w:spacing w:line="240" w:lineRule="auto"/>
        <w:ind w:left="0"/>
        <w:contextualSpacing w:val="0"/>
        <w:jc w:val="left"/>
        <w:rPr>
          <w:rFonts w:ascii="Times New Roman" w:hAnsi="Times New Roman" w:cs="Times New Roman"/>
          <w:b/>
          <w:sz w:val="22"/>
          <w:szCs w:val="22"/>
        </w:rPr>
      </w:pPr>
      <w:r w:rsidRPr="00187FB0">
        <w:rPr>
          <w:rFonts w:ascii="Times New Roman" w:hAnsi="Times New Roman" w:cs="Times New Roman"/>
          <w:b/>
          <w:sz w:val="22"/>
          <w:szCs w:val="22"/>
        </w:rPr>
        <w:lastRenderedPageBreak/>
        <w:t>(e) Child protection measures, including prevention of violence, child labour, sexual exploitation, rehabilitation programmes.</w:t>
      </w:r>
    </w:p>
    <w:p w:rsidR="00C333DE" w:rsidRPr="00403401" w:rsidRDefault="00C333DE" w:rsidP="00C333DE">
      <w:pPr>
        <w:pStyle w:val="ListParagraph"/>
        <w:spacing w:line="240" w:lineRule="auto"/>
        <w:ind w:left="0"/>
        <w:contextualSpacing w:val="0"/>
        <w:jc w:val="left"/>
        <w:rPr>
          <w:rFonts w:ascii="Times New Roman" w:hAnsi="Times New Roman" w:cs="Times New Roman"/>
          <w:b/>
          <w:sz w:val="22"/>
          <w:szCs w:val="22"/>
        </w:rPr>
      </w:pPr>
    </w:p>
    <w:tbl>
      <w:tblPr>
        <w:tblW w:w="14081" w:type="dxa"/>
        <w:tblInd w:w="93" w:type="dxa"/>
        <w:tblLook w:val="04A0" w:firstRow="1" w:lastRow="0" w:firstColumn="1" w:lastColumn="0" w:noHBand="0" w:noVBand="1"/>
      </w:tblPr>
      <w:tblGrid>
        <w:gridCol w:w="464"/>
        <w:gridCol w:w="748"/>
        <w:gridCol w:w="748"/>
        <w:gridCol w:w="748"/>
        <w:gridCol w:w="272"/>
        <w:gridCol w:w="708"/>
        <w:gridCol w:w="1152"/>
        <w:gridCol w:w="1152"/>
        <w:gridCol w:w="1145"/>
        <w:gridCol w:w="1033"/>
        <w:gridCol w:w="1026"/>
        <w:gridCol w:w="977"/>
        <w:gridCol w:w="977"/>
        <w:gridCol w:w="977"/>
        <w:gridCol w:w="977"/>
        <w:gridCol w:w="977"/>
      </w:tblGrid>
      <w:tr w:rsidR="00DB0BAA" w:rsidRPr="00403401" w:rsidTr="00DB0BAA">
        <w:trPr>
          <w:trHeight w:val="675"/>
        </w:trPr>
        <w:tc>
          <w:tcPr>
            <w:tcW w:w="2708" w:type="dxa"/>
            <w:gridSpan w:val="4"/>
            <w:tcBorders>
              <w:top w:val="nil"/>
              <w:left w:val="nil"/>
              <w:bottom w:val="nil"/>
              <w:right w:val="nil"/>
            </w:tcBorders>
            <w:shd w:val="clear" w:color="auto" w:fill="auto"/>
            <w:noWrap/>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bookmarkStart w:id="8" w:name="RANGE!A1"/>
            <w:r w:rsidRPr="00403401">
              <w:rPr>
                <w:rFonts w:ascii="Times New Roman" w:eastAsia="Times New Roman" w:hAnsi="Times New Roman" w:cs="Times New Roman"/>
                <w:sz w:val="22"/>
                <w:szCs w:val="22"/>
                <w:lang w:eastAsia="en-AU"/>
              </w:rPr>
              <w:t>Table 16A.1</w:t>
            </w:r>
            <w:bookmarkEnd w:id="8"/>
          </w:p>
        </w:tc>
        <w:tc>
          <w:tcPr>
            <w:tcW w:w="11373" w:type="dxa"/>
            <w:gridSpan w:val="12"/>
            <w:tcBorders>
              <w:top w:val="nil"/>
              <w:left w:val="nil"/>
              <w:bottom w:val="single" w:sz="4" w:space="0" w:color="auto"/>
              <w:right w:val="nil"/>
            </w:tcBorders>
            <w:shd w:val="clear" w:color="auto" w:fill="auto"/>
            <w:hideMark/>
          </w:tcPr>
          <w:p w:rsidR="00DB0BAA" w:rsidRPr="00403401" w:rsidRDefault="00DB0BAA" w:rsidP="0071074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State and Territory </w:t>
            </w:r>
            <w:r w:rsidR="00710745">
              <w:rPr>
                <w:rFonts w:ascii="Times New Roman" w:eastAsia="Times New Roman" w:hAnsi="Times New Roman" w:cs="Times New Roman"/>
                <w:b/>
                <w:bCs/>
                <w:sz w:val="22"/>
                <w:szCs w:val="22"/>
                <w:lang w:eastAsia="en-AU"/>
              </w:rPr>
              <w:t>g</w:t>
            </w:r>
            <w:r w:rsidR="00710745" w:rsidRPr="00403401">
              <w:rPr>
                <w:rFonts w:ascii="Times New Roman" w:eastAsia="Times New Roman" w:hAnsi="Times New Roman" w:cs="Times New Roman"/>
                <w:b/>
                <w:bCs/>
                <w:sz w:val="22"/>
                <w:szCs w:val="22"/>
                <w:lang w:eastAsia="en-AU"/>
              </w:rPr>
              <w:t xml:space="preserve">overnment </w:t>
            </w:r>
            <w:r w:rsidRPr="00403401">
              <w:rPr>
                <w:rFonts w:ascii="Times New Roman" w:eastAsia="Times New Roman" w:hAnsi="Times New Roman" w:cs="Times New Roman"/>
                <w:b/>
                <w:bCs/>
                <w:sz w:val="22"/>
                <w:szCs w:val="22"/>
                <w:lang w:eastAsia="en-AU"/>
              </w:rPr>
              <w:t>real recurrent expenditure on child protection, out-of-home care, intensive family support and family support services (2015-16 dollars) (a), (b), (c), (d), (e), (f), (g), (h), (i), (j), (k), (l), (m), (n)</w:t>
            </w:r>
          </w:p>
        </w:tc>
      </w:tr>
      <w:tr w:rsidR="00DB0BAA" w:rsidRPr="00403401" w:rsidTr="00DB0BAA">
        <w:trPr>
          <w:trHeight w:val="319"/>
        </w:trPr>
        <w:tc>
          <w:tcPr>
            <w:tcW w:w="464" w:type="dxa"/>
            <w:tcBorders>
              <w:top w:val="single" w:sz="4" w:space="0" w:color="auto"/>
              <w:left w:val="nil"/>
              <w:bottom w:val="single" w:sz="4" w:space="0" w:color="auto"/>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748" w:type="dxa"/>
            <w:tcBorders>
              <w:top w:val="single" w:sz="4" w:space="0" w:color="auto"/>
              <w:left w:val="nil"/>
              <w:bottom w:val="single" w:sz="4" w:space="0" w:color="auto"/>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748" w:type="dxa"/>
            <w:tcBorders>
              <w:top w:val="single" w:sz="4" w:space="0" w:color="auto"/>
              <w:left w:val="nil"/>
              <w:bottom w:val="single" w:sz="4" w:space="0" w:color="auto"/>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748" w:type="dxa"/>
            <w:tcBorders>
              <w:top w:val="single" w:sz="4" w:space="0" w:color="auto"/>
              <w:left w:val="nil"/>
              <w:bottom w:val="single" w:sz="4" w:space="0" w:color="auto"/>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272" w:type="dxa"/>
            <w:tcBorders>
              <w:top w:val="nil"/>
              <w:left w:val="nil"/>
              <w:bottom w:val="single" w:sz="4" w:space="0" w:color="auto"/>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708"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Unit</w:t>
            </w:r>
          </w:p>
        </w:tc>
        <w:tc>
          <w:tcPr>
            <w:tcW w:w="1152"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2006-07</w:t>
            </w:r>
          </w:p>
        </w:tc>
        <w:tc>
          <w:tcPr>
            <w:tcW w:w="1152"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2007-08</w:t>
            </w:r>
          </w:p>
        </w:tc>
        <w:tc>
          <w:tcPr>
            <w:tcW w:w="1145"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2008-09</w:t>
            </w:r>
          </w:p>
        </w:tc>
        <w:tc>
          <w:tcPr>
            <w:tcW w:w="1033"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2009-10</w:t>
            </w:r>
          </w:p>
        </w:tc>
        <w:tc>
          <w:tcPr>
            <w:tcW w:w="1026"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2010-11</w:t>
            </w:r>
          </w:p>
        </w:tc>
        <w:tc>
          <w:tcPr>
            <w:tcW w:w="977"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2011-12</w:t>
            </w:r>
          </w:p>
        </w:tc>
        <w:tc>
          <w:tcPr>
            <w:tcW w:w="977"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2012-13</w:t>
            </w:r>
          </w:p>
        </w:tc>
        <w:tc>
          <w:tcPr>
            <w:tcW w:w="977"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2013-14</w:t>
            </w:r>
          </w:p>
        </w:tc>
        <w:tc>
          <w:tcPr>
            <w:tcW w:w="977"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2014-15</w:t>
            </w:r>
          </w:p>
        </w:tc>
        <w:tc>
          <w:tcPr>
            <w:tcW w:w="977" w:type="dxa"/>
            <w:tcBorders>
              <w:top w:val="nil"/>
              <w:left w:val="nil"/>
              <w:bottom w:val="single" w:sz="4" w:space="0" w:color="auto"/>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2015-16</w:t>
            </w:r>
          </w:p>
        </w:tc>
      </w:tr>
      <w:tr w:rsidR="00DB0BAA" w:rsidRPr="00403401" w:rsidTr="00DB0BAA">
        <w:trPr>
          <w:trHeight w:val="319"/>
        </w:trPr>
        <w:tc>
          <w:tcPr>
            <w:tcW w:w="2980" w:type="dxa"/>
            <w:gridSpan w:val="5"/>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real expenditure</w:t>
            </w:r>
          </w:p>
        </w:tc>
        <w:tc>
          <w:tcPr>
            <w:tcW w:w="708"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45"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33"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26"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2516" w:type="dxa"/>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 protection services</w:t>
            </w:r>
          </w:p>
        </w:tc>
        <w:tc>
          <w:tcPr>
            <w:tcW w:w="708"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45"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33"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26"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NSW</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305 975</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345 161</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306 387</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410 629</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390 779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329 674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381 216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407 602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393 361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421 254</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Vic</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136 191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144 847</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167 848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176 253</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183 979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196 188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194 085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195 440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204 540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227 102</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Qld</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203 506</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235 786</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260 976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264 596</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321 269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326 133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322 746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309 007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322 557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345 765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39 573</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49 905</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60 008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70 285</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72 814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119 899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150 348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153 052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157 922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157 586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38 842</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42 348</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42 184</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43 550</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43 656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53 798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54 368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50 419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47 750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25 326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Tas</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16 877</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19 720</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22 320</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22 916</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21 329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24 284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22 121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21 696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19 757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16 376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13 925</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12 123</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12 778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12 394</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11 107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12 612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12 504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12 120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14 199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14 995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w:t>
            </w:r>
            <w:r w:rsidR="008D106C" w:rsidRPr="00975B96">
              <w:rPr>
                <w:rFonts w:ascii="Times New Roman" w:eastAsia="Times New Roman" w:hAnsi="Times New Roman" w:cs="Times New Roman"/>
                <w:sz w:val="18"/>
                <w:szCs w:val="22"/>
                <w:lang w:eastAsia="en-AU"/>
              </w:rPr>
              <w:t>’</w:t>
            </w:r>
            <w:r w:rsidRPr="00975B96">
              <w:rPr>
                <w:rFonts w:ascii="Times New Roman" w:eastAsia="Times New Roman" w:hAnsi="Times New Roman" w:cs="Times New Roman"/>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10 953</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13 863</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17 946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21 651</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33 715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43 921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67 394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36 499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36 295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22"/>
                <w:lang w:eastAsia="en-AU"/>
              </w:rPr>
            </w:pPr>
            <w:r w:rsidRPr="00975B96">
              <w:rPr>
                <w:rFonts w:ascii="Times New Roman" w:eastAsia="Times New Roman" w:hAnsi="Times New Roman" w:cs="Times New Roman"/>
                <w:sz w:val="18"/>
                <w:szCs w:val="22"/>
                <w:lang w:eastAsia="en-AU"/>
              </w:rPr>
              <w:t xml:space="preserve"> 31 515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Australia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w:t>
            </w:r>
            <w:r w:rsidR="008D106C" w:rsidRPr="00975B96">
              <w:rPr>
                <w:rFonts w:ascii="Times New Roman" w:eastAsia="Times New Roman" w:hAnsi="Times New Roman" w:cs="Times New Roman"/>
                <w:b/>
                <w:bCs/>
                <w:sz w:val="18"/>
                <w:szCs w:val="22"/>
                <w:lang w:eastAsia="en-AU"/>
              </w:rPr>
              <w:t>’</w:t>
            </w:r>
            <w:r w:rsidRPr="00975B96">
              <w:rPr>
                <w:rFonts w:ascii="Times New Roman" w:eastAsia="Times New Roman" w:hAnsi="Times New Roman" w:cs="Times New Roman"/>
                <w:b/>
                <w:bCs/>
                <w:sz w:val="18"/>
                <w:szCs w:val="22"/>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 xml:space="preserve"> 765 841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 xml:space="preserve"> 863 754</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 xml:space="preserve"> 890 448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1 022 274</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1 078 648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1 106 510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1 204 782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1 185 835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1 196 381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22"/>
                <w:lang w:eastAsia="en-AU"/>
              </w:rPr>
            </w:pPr>
            <w:r w:rsidRPr="00975B96">
              <w:rPr>
                <w:rFonts w:ascii="Times New Roman" w:eastAsia="Times New Roman" w:hAnsi="Times New Roman" w:cs="Times New Roman"/>
                <w:b/>
                <w:bCs/>
                <w:sz w:val="18"/>
                <w:szCs w:val="22"/>
                <w:lang w:eastAsia="en-AU"/>
              </w:rPr>
              <w:t>1 239 920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3224" w:type="dxa"/>
            <w:gridSpan w:val="5"/>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Out-of-home care services</w:t>
            </w: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45"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33"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26"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NSW</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463 980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567 103</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649 940</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734 844</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762 308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794 470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803 825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826 900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913 037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1 028 837</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Vic</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254 036</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270 863</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310 091</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334 741</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359 224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374 485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390 355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416 281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454 759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492 066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Qld</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334 901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355 770</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363 506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382 267</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402 021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421 800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431 895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434 215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457 013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466 133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113 210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149 011</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182 214</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198 493</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223 496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207 055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223 166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233 922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252 218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251 294</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93 000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104 447</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117 612</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132 742</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144 449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150 789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163 901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186 153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225 841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290 029</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Tas</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36 687</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31 704</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30 304</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37 547</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42 589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42 265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43 991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48 924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47 925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52 246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23 781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23 645</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23 798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24 044</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30 341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28 594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31 970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34 533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35 176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36 648</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24 408</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33 087</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40 956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46 060</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52 014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59 829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80 171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85 591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102 690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111 615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Australia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w:t>
            </w:r>
            <w:r w:rsidR="008D106C" w:rsidRPr="00975B96">
              <w:rPr>
                <w:rFonts w:ascii="Times New Roman" w:eastAsia="Times New Roman" w:hAnsi="Times New Roman" w:cs="Times New Roman"/>
                <w:b/>
                <w:bCs/>
                <w:sz w:val="18"/>
                <w:szCs w:val="18"/>
                <w:lang w:eastAsia="en-AU"/>
              </w:rPr>
              <w:t>’</w:t>
            </w:r>
            <w:r w:rsidRPr="00975B96">
              <w:rPr>
                <w:rFonts w:ascii="Times New Roman" w:eastAsia="Times New Roman" w:hAnsi="Times New Roman" w:cs="Times New Roman"/>
                <w:b/>
                <w:bCs/>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1 344 003</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1 535 630</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1 718 420</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1 890 737</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2 016 441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2 079 286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2 169 274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2 266 520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2 488 660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2 728 868</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3224" w:type="dxa"/>
            <w:gridSpan w:val="5"/>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Intensive family support services</w:t>
            </w: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45"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33"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26"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NSW</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24 424</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24 407</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162 751</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162 536</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178 146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244 183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155 490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155 400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170 284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175 019</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Vic</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28 497</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50 538</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63 478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65 785</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65 854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67 142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75 866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82 034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86 508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95 236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Qld</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65 411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74 404</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70 428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69 937</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32 754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35 295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42 338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42 435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70 277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81 373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3 986</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4 333</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4 573</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7 788</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7 785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29 258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8 947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9 220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10 138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10 008</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2 148</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2 125</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9 761</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9 865</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9 725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9 905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11 525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14 538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13 284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9 365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Tas</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222</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258</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2 672</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4 782</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5 052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6 159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7 570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8 086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8 350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6 820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1 313</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1 749</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1 738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1 746</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1 538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1 468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1 007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849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967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2 701</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531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553</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844</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570</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558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562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575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Australia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w:t>
            </w:r>
            <w:r w:rsidR="008D106C" w:rsidRPr="00975B96">
              <w:rPr>
                <w:rFonts w:ascii="Times New Roman" w:eastAsia="Times New Roman" w:hAnsi="Times New Roman" w:cs="Times New Roman"/>
                <w:b/>
                <w:bCs/>
                <w:sz w:val="18"/>
                <w:szCs w:val="18"/>
                <w:lang w:eastAsia="en-AU"/>
              </w:rPr>
              <w:t>’</w:t>
            </w:r>
            <w:r w:rsidRPr="00975B96">
              <w:rPr>
                <w:rFonts w:ascii="Times New Roman" w:eastAsia="Times New Roman" w:hAnsi="Times New Roman" w:cs="Times New Roman"/>
                <w:b/>
                <w:bCs/>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126 531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158 366</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316 244</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323 009</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301 411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393 971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303 318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312 562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359 808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380 626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2516" w:type="dxa"/>
            <w:gridSpan w:val="4"/>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Family support services</w:t>
            </w:r>
          </w:p>
        </w:tc>
        <w:tc>
          <w:tcPr>
            <w:tcW w:w="708"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52"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145"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33"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26"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NSW</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151 898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129 012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117 970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111 761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114 080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Vic</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100 260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110 888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117 019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126 820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143 950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Qld</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61 071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59 724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59 990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31 943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47 502</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38 773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41 821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42 175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39 046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41 394</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11 167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11 556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11 704</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Tas</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5 937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5 062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5 483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5 454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5 930</w:t>
            </w:r>
          </w:p>
        </w:tc>
      </w:tr>
      <w:tr w:rsidR="00DB0BAA" w:rsidRPr="00403401" w:rsidTr="00DB0BAA">
        <w:trPr>
          <w:trHeight w:val="312"/>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2 982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2 919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2 469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2 660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2 533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2 020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37 019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45 252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42 600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41 357</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Australia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w:t>
            </w:r>
            <w:r w:rsidR="008D106C" w:rsidRPr="00975B96">
              <w:rPr>
                <w:rFonts w:ascii="Times New Roman" w:eastAsia="Times New Roman" w:hAnsi="Times New Roman" w:cs="Times New Roman"/>
                <w:b/>
                <w:bCs/>
                <w:sz w:val="18"/>
                <w:szCs w:val="18"/>
                <w:lang w:eastAsia="en-AU"/>
              </w:rPr>
              <w:t>’</w:t>
            </w:r>
            <w:r w:rsidRPr="00975B96">
              <w:rPr>
                <w:rFonts w:ascii="Times New Roman" w:eastAsia="Times New Roman" w:hAnsi="Times New Roman" w:cs="Times New Roman"/>
                <w:b/>
                <w:bCs/>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362 941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386 444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401 524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371 840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 xml:space="preserve"> 408 451</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i/>
                <w:iCs/>
                <w:sz w:val="22"/>
                <w:szCs w:val="22"/>
                <w:lang w:eastAsia="en-AU"/>
              </w:rPr>
            </w:pPr>
          </w:p>
        </w:tc>
        <w:tc>
          <w:tcPr>
            <w:tcW w:w="4376" w:type="dxa"/>
            <w:gridSpan w:val="6"/>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 protection and out-of-home care services</w:t>
            </w:r>
          </w:p>
        </w:tc>
        <w:tc>
          <w:tcPr>
            <w:tcW w:w="1152"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i/>
                <w:iCs/>
                <w:sz w:val="22"/>
                <w:szCs w:val="22"/>
                <w:lang w:eastAsia="en-AU"/>
              </w:rPr>
            </w:pPr>
          </w:p>
        </w:tc>
        <w:tc>
          <w:tcPr>
            <w:tcW w:w="1145"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i/>
                <w:iCs/>
                <w:sz w:val="22"/>
                <w:szCs w:val="22"/>
                <w:lang w:eastAsia="en-AU"/>
              </w:rPr>
            </w:pPr>
          </w:p>
        </w:tc>
        <w:tc>
          <w:tcPr>
            <w:tcW w:w="1033"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i/>
                <w:iCs/>
                <w:sz w:val="22"/>
                <w:szCs w:val="22"/>
                <w:lang w:eastAsia="en-AU"/>
              </w:rPr>
            </w:pPr>
          </w:p>
        </w:tc>
        <w:tc>
          <w:tcPr>
            <w:tcW w:w="1026"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BC24AF">
            <w:pPr>
              <w:spacing w:line="240" w:lineRule="auto"/>
              <w:jc w:val="left"/>
              <w:rPr>
                <w:rFonts w:ascii="Times New Roman" w:eastAsia="Times New Roman" w:hAnsi="Times New Roman" w:cs="Times New Roman"/>
                <w:sz w:val="22"/>
                <w:szCs w:val="22"/>
                <w:lang w:eastAsia="en-AU"/>
              </w:rPr>
            </w:pP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NSW</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769 954</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912 264</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956 327</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1 145 473</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1 153 087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1 124 144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1 185 041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1 234 502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1 306 398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1 450 091</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Vic</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390 226</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415 710</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477 939</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510 994</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543 203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570 673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584 440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611 720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659 299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719 168</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Qld</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538 407</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591 556</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624 482</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646 861</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723 289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747 933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754 642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743 223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779 570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811 898</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152 782</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198 916</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242 222</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268 778</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296 310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326 954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373 515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386 973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410 140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408 880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131 842</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146 796</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159 795</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176 292</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188 106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204 587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218 269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236 572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273 591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315 356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Tas</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53 563</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51 424</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52 624</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60 463</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63 917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66 550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66 111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70 621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67 682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68 622</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37 706</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35 769</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36 575</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36 438</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41 447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41 207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44 474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46 653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49 375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51 642</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35 361</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46 950</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58 902</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67 710</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85 729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103 750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147 565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122 090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138 985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143 130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Australia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w:t>
            </w:r>
            <w:r w:rsidR="008D106C" w:rsidRPr="00975B96">
              <w:rPr>
                <w:rFonts w:ascii="Times New Roman" w:eastAsia="Times New Roman" w:hAnsi="Times New Roman" w:cs="Times New Roman"/>
                <w:b/>
                <w:bCs/>
                <w:sz w:val="18"/>
                <w:szCs w:val="18"/>
                <w:lang w:eastAsia="en-AU"/>
              </w:rPr>
              <w:t>’</w:t>
            </w:r>
            <w:r w:rsidRPr="00975B96">
              <w:rPr>
                <w:rFonts w:ascii="Times New Roman" w:eastAsia="Times New Roman" w:hAnsi="Times New Roman" w:cs="Times New Roman"/>
                <w:b/>
                <w:bCs/>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2 109 843</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2 399 385</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2 608 868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2 913 009</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3 095 089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3 185 797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3 374 057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3 452 355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3 685 040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3 968 788</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6673" w:type="dxa"/>
            <w:gridSpan w:val="8"/>
            <w:tcBorders>
              <w:top w:val="nil"/>
              <w:left w:val="nil"/>
              <w:bottom w:val="nil"/>
              <w:right w:val="nil"/>
            </w:tcBorders>
            <w:shd w:val="clear" w:color="auto" w:fill="auto"/>
            <w:noWrap/>
            <w:vAlign w:val="center"/>
            <w:hideMark/>
          </w:tcPr>
          <w:p w:rsidR="00D30971" w:rsidRDefault="00D30971" w:rsidP="00163804">
            <w:pPr>
              <w:spacing w:line="240" w:lineRule="auto"/>
              <w:jc w:val="left"/>
              <w:rPr>
                <w:rFonts w:ascii="Times New Roman" w:eastAsia="Times New Roman" w:hAnsi="Times New Roman" w:cs="Times New Roman"/>
                <w:sz w:val="22"/>
                <w:szCs w:val="22"/>
                <w:lang w:eastAsia="en-AU"/>
              </w:rPr>
            </w:pPr>
          </w:p>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 protection, out-of-home care and intensive family support services</w:t>
            </w:r>
          </w:p>
        </w:tc>
        <w:tc>
          <w:tcPr>
            <w:tcW w:w="1033"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1026"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c>
          <w:tcPr>
            <w:tcW w:w="977" w:type="dxa"/>
            <w:tcBorders>
              <w:top w:val="nil"/>
              <w:left w:val="nil"/>
              <w:bottom w:val="nil"/>
              <w:right w:val="nil"/>
            </w:tcBorders>
            <w:shd w:val="clear" w:color="auto" w:fill="auto"/>
            <w:noWrap/>
            <w:vAlign w:val="center"/>
            <w:hideMark/>
          </w:tcPr>
          <w:p w:rsidR="00DB0BAA" w:rsidRPr="00403401" w:rsidRDefault="00DB0BAA" w:rsidP="00187FB0">
            <w:pPr>
              <w:spacing w:line="240" w:lineRule="auto"/>
              <w:jc w:val="left"/>
              <w:rPr>
                <w:rFonts w:ascii="Times New Roman" w:eastAsia="Times New Roman" w:hAnsi="Times New Roman" w:cs="Times New Roman"/>
                <w:sz w:val="22"/>
                <w:szCs w:val="22"/>
                <w:lang w:eastAsia="en-AU"/>
              </w:rPr>
            </w:pP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NSW</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794 378</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936 671</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1 119 078</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1 308 009</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1 331 233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1 368 327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1 340 530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1 389 902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1 476 681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1 625 110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Vic</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418 724</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466 248</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541 416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576 779</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609 058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637 815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660 306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693 755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745 807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814 404</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Qld</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603 818</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665 960</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694 911</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716 798</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756 044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783 228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796 979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785 657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849 846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893 271</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156 768</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203 248</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246 795</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276 566</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304 095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356 212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382 461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396 194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420 279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418 888</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133 990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148 921</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169 556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186 157</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197 830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214 492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229 795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251 111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286 875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324 721</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Tas</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53 785</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51 682</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55 296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65 245</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68 970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72 708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73 681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78 707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76 031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75 443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39 019</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37 518</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38 313</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38 183</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42 985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42 674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45 481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47 502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50 342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54 343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35 892</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47 502</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59 746</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68 281</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86 287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104 312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148 140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122 090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138 985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143 235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Australia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w:t>
            </w:r>
            <w:r w:rsidR="008D106C" w:rsidRPr="00975B96">
              <w:rPr>
                <w:rFonts w:ascii="Times New Roman" w:eastAsia="Times New Roman" w:hAnsi="Times New Roman" w:cs="Times New Roman"/>
                <w:b/>
                <w:bCs/>
                <w:sz w:val="18"/>
                <w:szCs w:val="18"/>
                <w:lang w:eastAsia="en-AU"/>
              </w:rPr>
              <w:t>’</w:t>
            </w:r>
            <w:r w:rsidRPr="00975B96">
              <w:rPr>
                <w:rFonts w:ascii="Times New Roman" w:eastAsia="Times New Roman" w:hAnsi="Times New Roman" w:cs="Times New Roman"/>
                <w:b/>
                <w:bCs/>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2 236 374</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2 557 751</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2 925 112</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3 236 018</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3 396 500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3 579 768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3 677 374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3 764 917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4 044 846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4 349 415</w:t>
            </w:r>
          </w:p>
        </w:tc>
      </w:tr>
      <w:tr w:rsidR="00BC24AF" w:rsidRPr="00403401" w:rsidTr="00F974C5">
        <w:trPr>
          <w:trHeight w:val="319"/>
        </w:trPr>
        <w:tc>
          <w:tcPr>
            <w:tcW w:w="14081" w:type="dxa"/>
            <w:gridSpan w:val="16"/>
            <w:tcBorders>
              <w:top w:val="nil"/>
              <w:left w:val="nil"/>
              <w:bottom w:val="nil"/>
              <w:right w:val="nil"/>
            </w:tcBorders>
            <w:shd w:val="clear" w:color="auto" w:fill="auto"/>
            <w:noWrap/>
            <w:vAlign w:val="center"/>
            <w:hideMark/>
          </w:tcPr>
          <w:p w:rsidR="00BC24AF" w:rsidRPr="00403401" w:rsidRDefault="00BC24AF" w:rsidP="00187FB0">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 protection, out-of-home care, intensive family support services and family support services</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NSW</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1 520 225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1 469 542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1 507 872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1 588 443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1 739 190</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Vic</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738 075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771 194</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810 773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872 627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958 354</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Qld</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844 299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856 703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845 647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881 789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940 773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394 985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424 283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438 370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459 325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460 282</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214 492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229 795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262 277</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298 431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336 425</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Tas</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78 645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78 743</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84 189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81 488</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81 373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45 656</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48 400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49 971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53 002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56 876</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NT</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w:t>
            </w:r>
            <w:r w:rsidR="008D106C" w:rsidRPr="00975B96">
              <w:rPr>
                <w:rFonts w:ascii="Times New Roman" w:eastAsia="Times New Roman" w:hAnsi="Times New Roman" w:cs="Times New Roman"/>
                <w:sz w:val="18"/>
                <w:szCs w:val="18"/>
                <w:lang w:eastAsia="en-AU"/>
              </w:rPr>
              <w:t>’</w:t>
            </w:r>
            <w:r w:rsidRPr="00975B96">
              <w:rPr>
                <w:rFonts w:ascii="Times New Roman" w:eastAsia="Times New Roman" w:hAnsi="Times New Roman" w:cs="Times New Roman"/>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106 332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185 159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167 342</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181 585</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sz w:val="18"/>
                <w:szCs w:val="18"/>
                <w:lang w:eastAsia="en-AU"/>
              </w:rPr>
            </w:pPr>
            <w:r w:rsidRPr="00975B96">
              <w:rPr>
                <w:rFonts w:ascii="Times New Roman" w:eastAsia="Times New Roman" w:hAnsi="Times New Roman" w:cs="Times New Roman"/>
                <w:sz w:val="18"/>
                <w:szCs w:val="18"/>
                <w:lang w:eastAsia="en-AU"/>
              </w:rPr>
              <w:t xml:space="preserve"> 184 593</w:t>
            </w:r>
          </w:p>
        </w:tc>
      </w:tr>
      <w:tr w:rsidR="00DB0BAA" w:rsidRPr="00403401" w:rsidTr="00DB0BAA">
        <w:trPr>
          <w:trHeight w:val="319"/>
        </w:trPr>
        <w:tc>
          <w:tcPr>
            <w:tcW w:w="464"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sz w:val="22"/>
                <w:szCs w:val="22"/>
                <w:lang w:eastAsia="en-AU"/>
              </w:rPr>
            </w:pPr>
          </w:p>
        </w:tc>
        <w:tc>
          <w:tcPr>
            <w:tcW w:w="748"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i/>
                <w:iCs/>
                <w:sz w:val="22"/>
                <w:szCs w:val="22"/>
                <w:lang w:eastAsia="en-AU"/>
              </w:rPr>
            </w:pPr>
          </w:p>
        </w:tc>
        <w:tc>
          <w:tcPr>
            <w:tcW w:w="1496" w:type="dxa"/>
            <w:gridSpan w:val="2"/>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Australia</w:t>
            </w:r>
          </w:p>
        </w:tc>
        <w:tc>
          <w:tcPr>
            <w:tcW w:w="272" w:type="dxa"/>
            <w:tcBorders>
              <w:top w:val="nil"/>
              <w:left w:val="nil"/>
              <w:bottom w:val="nil"/>
              <w:right w:val="nil"/>
            </w:tcBorders>
            <w:shd w:val="clear" w:color="auto" w:fill="auto"/>
            <w:noWrap/>
            <w:vAlign w:val="center"/>
            <w:hideMark/>
          </w:tcPr>
          <w:p w:rsidR="00DB0BAA" w:rsidRPr="00403401" w:rsidRDefault="00DB0BAA" w:rsidP="00163804">
            <w:pPr>
              <w:spacing w:line="240" w:lineRule="auto"/>
              <w:jc w:val="left"/>
              <w:rPr>
                <w:rFonts w:ascii="Times New Roman" w:eastAsia="Times New Roman" w:hAnsi="Times New Roman" w:cs="Times New Roman"/>
                <w:b/>
                <w:bCs/>
                <w:i/>
                <w:iCs/>
                <w:sz w:val="22"/>
                <w:szCs w:val="22"/>
                <w:lang w:eastAsia="en-AU"/>
              </w:rPr>
            </w:pPr>
          </w:p>
        </w:tc>
        <w:tc>
          <w:tcPr>
            <w:tcW w:w="708"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w:t>
            </w:r>
            <w:r w:rsidR="008D106C" w:rsidRPr="00975B96">
              <w:rPr>
                <w:rFonts w:ascii="Times New Roman" w:eastAsia="Times New Roman" w:hAnsi="Times New Roman" w:cs="Times New Roman"/>
                <w:b/>
                <w:bCs/>
                <w:sz w:val="18"/>
                <w:szCs w:val="18"/>
                <w:lang w:eastAsia="en-AU"/>
              </w:rPr>
              <w:t>’</w:t>
            </w:r>
            <w:r w:rsidRPr="00975B96">
              <w:rPr>
                <w:rFonts w:ascii="Times New Roman" w:eastAsia="Times New Roman" w:hAnsi="Times New Roman" w:cs="Times New Roman"/>
                <w:b/>
                <w:bCs/>
                <w:sz w:val="18"/>
                <w:szCs w:val="18"/>
                <w:lang w:eastAsia="en-AU"/>
              </w:rPr>
              <w:t>000</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152"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145"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033"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1026"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na</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3 942 709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4 063 820</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4 166 441</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4 416 689</w:t>
            </w:r>
          </w:p>
        </w:tc>
        <w:tc>
          <w:tcPr>
            <w:tcW w:w="977" w:type="dxa"/>
            <w:tcBorders>
              <w:top w:val="nil"/>
              <w:left w:val="nil"/>
              <w:bottom w:val="nil"/>
              <w:right w:val="nil"/>
            </w:tcBorders>
            <w:shd w:val="clear" w:color="auto" w:fill="auto"/>
            <w:noWrap/>
            <w:vAlign w:val="center"/>
            <w:hideMark/>
          </w:tcPr>
          <w:p w:rsidR="00DB0BAA" w:rsidRPr="00975B96" w:rsidRDefault="00DB0BAA" w:rsidP="00187FB0">
            <w:pPr>
              <w:spacing w:line="240" w:lineRule="auto"/>
              <w:jc w:val="left"/>
              <w:rPr>
                <w:rFonts w:ascii="Times New Roman" w:eastAsia="Times New Roman" w:hAnsi="Times New Roman" w:cs="Times New Roman"/>
                <w:b/>
                <w:bCs/>
                <w:sz w:val="18"/>
                <w:szCs w:val="18"/>
                <w:lang w:eastAsia="en-AU"/>
              </w:rPr>
            </w:pPr>
            <w:r w:rsidRPr="00975B96">
              <w:rPr>
                <w:rFonts w:ascii="Times New Roman" w:eastAsia="Times New Roman" w:hAnsi="Times New Roman" w:cs="Times New Roman"/>
                <w:b/>
                <w:bCs/>
                <w:sz w:val="18"/>
                <w:szCs w:val="18"/>
                <w:lang w:eastAsia="en-AU"/>
              </w:rPr>
              <w:t>4 757 866</w:t>
            </w:r>
          </w:p>
        </w:tc>
      </w:tr>
    </w:tbl>
    <w:p w:rsidR="004A5D98" w:rsidRPr="00403401" w:rsidRDefault="004A5D98" w:rsidP="00187FB0">
      <w:pPr>
        <w:pStyle w:val="ListParagraph"/>
        <w:spacing w:line="240" w:lineRule="auto"/>
        <w:ind w:left="0"/>
        <w:contextualSpacing w:val="0"/>
        <w:jc w:val="left"/>
        <w:rPr>
          <w:rFonts w:ascii="Times New Roman" w:hAnsi="Times New Roman" w:cs="Times New Roman"/>
          <w:sz w:val="22"/>
          <w:szCs w:val="22"/>
        </w:rPr>
      </w:pPr>
    </w:p>
    <w:p w:rsidR="004118FE" w:rsidRPr="004118FE" w:rsidRDefault="002C6CBA" w:rsidP="004118FE">
      <w:pPr>
        <w:pStyle w:val="ListParagraph"/>
        <w:spacing w:line="240" w:lineRule="auto"/>
        <w:ind w:left="0"/>
        <w:contextualSpacing w:val="0"/>
        <w:jc w:val="left"/>
        <w:rPr>
          <w:rFonts w:ascii="Times New Roman" w:hAnsi="Times New Roman" w:cs="Times New Roman"/>
          <w:sz w:val="22"/>
          <w:szCs w:val="22"/>
        </w:rPr>
      </w:pPr>
      <w:r w:rsidRPr="004118FE">
        <w:rPr>
          <w:rFonts w:ascii="Times New Roman" w:hAnsi="Times New Roman" w:cs="Times New Roman"/>
          <w:i/>
          <w:sz w:val="22"/>
          <w:szCs w:val="22"/>
        </w:rPr>
        <w:t xml:space="preserve">Source: </w:t>
      </w:r>
      <w:r w:rsidR="004118FE" w:rsidRPr="004118FE">
        <w:rPr>
          <w:rFonts w:ascii="Times New Roman" w:hAnsi="Times New Roman" w:cs="Times New Roman"/>
          <w:sz w:val="22"/>
          <w:szCs w:val="22"/>
        </w:rPr>
        <w:t xml:space="preserve">Source: Productivity Commission. (2017). </w:t>
      </w:r>
      <w:r w:rsidR="004118FE" w:rsidRPr="004118FE">
        <w:rPr>
          <w:rFonts w:ascii="Times New Roman" w:hAnsi="Times New Roman" w:cs="Times New Roman"/>
          <w:i/>
          <w:sz w:val="22"/>
          <w:szCs w:val="22"/>
        </w:rPr>
        <w:t>Report on Government Services 2017: Chapter 16, Child Protective Services,</w:t>
      </w:r>
      <w:r w:rsidR="004118FE" w:rsidRPr="004118FE">
        <w:rPr>
          <w:rFonts w:ascii="Times New Roman" w:hAnsi="Times New Roman" w:cs="Times New Roman"/>
          <w:sz w:val="22"/>
          <w:szCs w:val="22"/>
        </w:rPr>
        <w:t xml:space="preserve"> Commonwealth of Australia, Canberra. Table 16.A. </w:t>
      </w:r>
    </w:p>
    <w:p w:rsidR="004A5D98" w:rsidRPr="00403401" w:rsidRDefault="004A5D98" w:rsidP="00187FB0">
      <w:pPr>
        <w:pStyle w:val="ListParagraph"/>
        <w:spacing w:line="240" w:lineRule="auto"/>
        <w:ind w:left="0"/>
        <w:contextualSpacing w:val="0"/>
        <w:jc w:val="left"/>
        <w:rPr>
          <w:rFonts w:ascii="Times New Roman" w:hAnsi="Times New Roman" w:cs="Times New Roman"/>
          <w:i/>
          <w:sz w:val="22"/>
          <w:szCs w:val="22"/>
        </w:rPr>
      </w:pPr>
    </w:p>
    <w:p w:rsidR="00DB0BAA" w:rsidRPr="00403401" w:rsidRDefault="004A5D98" w:rsidP="00163804">
      <w:pPr>
        <w:pStyle w:val="ListParagraph"/>
        <w:spacing w:line="240" w:lineRule="auto"/>
        <w:ind w:left="0"/>
        <w:contextualSpacing w:val="0"/>
        <w:jc w:val="left"/>
        <w:rPr>
          <w:rFonts w:ascii="Times New Roman" w:hAnsi="Times New Roman" w:cs="Times New Roman"/>
          <w:sz w:val="22"/>
          <w:szCs w:val="22"/>
        </w:rPr>
        <w:sectPr w:rsidR="00DB0BAA" w:rsidRPr="00403401" w:rsidSect="00F974C5">
          <w:pgSz w:w="16838" w:h="11906" w:orient="landscape"/>
          <w:pgMar w:top="1440" w:right="1440" w:bottom="1440" w:left="1440" w:header="708" w:footer="708" w:gutter="0"/>
          <w:cols w:space="708"/>
          <w:docGrid w:linePitch="360"/>
        </w:sectPr>
      </w:pPr>
      <w:r w:rsidRPr="00403401">
        <w:rPr>
          <w:rFonts w:ascii="Times New Roman" w:hAnsi="Times New Roman" w:cs="Times New Roman"/>
          <w:sz w:val="22"/>
          <w:szCs w:val="22"/>
        </w:rPr>
        <w:t xml:space="preserve">This graph does not include funding specifically allocated for rehabilitation programs. </w:t>
      </w:r>
    </w:p>
    <w:p w:rsidR="002325E4" w:rsidRPr="00403401" w:rsidRDefault="00F87900" w:rsidP="008822E6">
      <w:pPr>
        <w:pStyle w:val="Heading2"/>
        <w:spacing w:before="120" w:after="120" w:line="240" w:lineRule="auto"/>
        <w:rPr>
          <w:rFonts w:ascii="Times New Roman" w:hAnsi="Times New Roman" w:cs="Times New Roman"/>
          <w:sz w:val="22"/>
          <w:szCs w:val="22"/>
        </w:rPr>
      </w:pPr>
      <w:bookmarkStart w:id="9" w:name="_Toc503853864"/>
      <w:r w:rsidRPr="00403401">
        <w:rPr>
          <w:rFonts w:ascii="Times New Roman" w:hAnsi="Times New Roman" w:cs="Times New Roman"/>
          <w:sz w:val="22"/>
          <w:szCs w:val="22"/>
        </w:rPr>
        <w:lastRenderedPageBreak/>
        <w:t>Training and awareness-raising</w:t>
      </w:r>
      <w:bookmarkEnd w:id="9"/>
    </w:p>
    <w:tbl>
      <w:tblPr>
        <w:tblStyle w:val="TableGrid"/>
        <w:tblW w:w="0" w:type="auto"/>
        <w:tblLook w:val="04A0" w:firstRow="1" w:lastRow="0" w:firstColumn="1" w:lastColumn="0" w:noHBand="0" w:noVBand="1"/>
      </w:tblPr>
      <w:tblGrid>
        <w:gridCol w:w="2235"/>
        <w:gridCol w:w="7007"/>
      </w:tblGrid>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363FBB" w:rsidRPr="00403401" w:rsidRDefault="00363FBB" w:rsidP="00C333DE">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Human rights Training</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363FBB" w:rsidRPr="00D30971" w:rsidRDefault="00363FBB" w:rsidP="00BD1A58">
            <w:pPr>
              <w:spacing w:before="120" w:after="120" w:line="240" w:lineRule="auto"/>
              <w:jc w:val="left"/>
              <w:rPr>
                <w:b/>
              </w:rPr>
            </w:pPr>
            <w:r w:rsidRPr="00403401">
              <w:rPr>
                <w:rFonts w:ascii="Times New Roman" w:hAnsi="Times New Roman" w:cs="Times New Roman"/>
                <w:sz w:val="22"/>
                <w:szCs w:val="22"/>
              </w:rPr>
              <w:t xml:space="preserve">The </w:t>
            </w:r>
            <w:r w:rsidR="00C22A1C">
              <w:rPr>
                <w:rFonts w:ascii="Times New Roman" w:hAnsi="Times New Roman" w:cs="Times New Roman"/>
                <w:sz w:val="22"/>
                <w:szCs w:val="22"/>
              </w:rPr>
              <w:t>Australian Capital Territory</w:t>
            </w:r>
            <w:r w:rsidRPr="00403401">
              <w:rPr>
                <w:rFonts w:ascii="Times New Roman" w:hAnsi="Times New Roman" w:cs="Times New Roman"/>
                <w:sz w:val="22"/>
                <w:szCs w:val="22"/>
              </w:rPr>
              <w:t xml:space="preserve"> Human Rights Commission provides introductory training sessions on the </w:t>
            </w:r>
            <w:r w:rsidRPr="00403401">
              <w:rPr>
                <w:rFonts w:ascii="Times New Roman" w:hAnsi="Times New Roman" w:cs="Times New Roman"/>
                <w:i/>
                <w:iCs/>
                <w:sz w:val="22"/>
                <w:szCs w:val="22"/>
              </w:rPr>
              <w:t>Human Rights Act 2004</w:t>
            </w:r>
            <w:r w:rsidRPr="00403401">
              <w:rPr>
                <w:rFonts w:ascii="Times New Roman" w:hAnsi="Times New Roman" w:cs="Times New Roman"/>
                <w:sz w:val="22"/>
                <w:szCs w:val="22"/>
              </w:rPr>
              <w:t xml:space="preserve"> which are available to </w:t>
            </w:r>
            <w:r w:rsidR="00C22A1C">
              <w:rPr>
                <w:rFonts w:ascii="Times New Roman" w:hAnsi="Times New Roman" w:cs="Times New Roman"/>
                <w:sz w:val="22"/>
                <w:szCs w:val="22"/>
              </w:rPr>
              <w:t>Australian Capital Territory</w:t>
            </w:r>
            <w:r w:rsidRPr="00403401">
              <w:rPr>
                <w:rFonts w:ascii="Times New Roman" w:hAnsi="Times New Roman" w:cs="Times New Roman"/>
                <w:sz w:val="22"/>
                <w:szCs w:val="22"/>
              </w:rPr>
              <w:t xml:space="preserve"> Public authorities and to the </w:t>
            </w:r>
            <w:r w:rsidR="00C22A1C">
              <w:rPr>
                <w:rFonts w:ascii="Times New Roman" w:hAnsi="Times New Roman" w:cs="Times New Roman"/>
                <w:sz w:val="22"/>
                <w:szCs w:val="22"/>
              </w:rPr>
              <w:t>Australian Capital Territory</w:t>
            </w:r>
            <w:r w:rsidRPr="00403401">
              <w:rPr>
                <w:rFonts w:ascii="Times New Roman" w:hAnsi="Times New Roman" w:cs="Times New Roman"/>
                <w:sz w:val="22"/>
                <w:szCs w:val="22"/>
              </w:rPr>
              <w:t xml:space="preserve"> community sector. The Commission also provides tailored human rights training to agencies on request. </w:t>
            </w:r>
            <w:r w:rsidRPr="00403401">
              <w:rPr>
                <w:rFonts w:ascii="Times New Roman" w:eastAsia="Times New Roman" w:hAnsi="Times New Roman" w:cs="Times New Roman"/>
                <w:sz w:val="22"/>
                <w:szCs w:val="22"/>
              </w:rPr>
              <w:t xml:space="preserve">Human </w:t>
            </w:r>
            <w:r w:rsidR="00BD1A58">
              <w:rPr>
                <w:rFonts w:ascii="Times New Roman" w:eastAsia="Times New Roman" w:hAnsi="Times New Roman" w:cs="Times New Roman"/>
                <w:sz w:val="22"/>
                <w:szCs w:val="22"/>
              </w:rPr>
              <w:t>r</w:t>
            </w:r>
            <w:r w:rsidR="00BD1A58" w:rsidRPr="00403401">
              <w:rPr>
                <w:rFonts w:ascii="Times New Roman" w:eastAsia="Times New Roman" w:hAnsi="Times New Roman" w:cs="Times New Roman"/>
                <w:sz w:val="22"/>
                <w:szCs w:val="22"/>
              </w:rPr>
              <w:t xml:space="preserve">ights </w:t>
            </w:r>
            <w:r w:rsidRPr="00403401">
              <w:rPr>
                <w:rFonts w:ascii="Times New Roman" w:eastAsia="Times New Roman" w:hAnsi="Times New Roman" w:cs="Times New Roman"/>
                <w:sz w:val="22"/>
                <w:szCs w:val="22"/>
              </w:rPr>
              <w:t xml:space="preserve">training is provided to </w:t>
            </w:r>
            <w:r w:rsidR="00C22A1C">
              <w:rPr>
                <w:rFonts w:ascii="Times New Roman" w:hAnsi="Times New Roman" w:cs="Times New Roman"/>
                <w:sz w:val="22"/>
                <w:szCs w:val="22"/>
              </w:rPr>
              <w:t>Australian Capital Territory</w:t>
            </w:r>
            <w:r w:rsidRPr="00403401">
              <w:rPr>
                <w:rFonts w:ascii="Times New Roman" w:eastAsia="Times New Roman" w:hAnsi="Times New Roman" w:cs="Times New Roman"/>
                <w:sz w:val="22"/>
                <w:szCs w:val="22"/>
              </w:rPr>
              <w:t xml:space="preserve"> Police during the recruit training phase. Specific training and awareness-raising in relation to children is provided during</w:t>
            </w:r>
            <w:r w:rsidR="00D30971">
              <w:rPr>
                <w:rFonts w:ascii="Times New Roman" w:eastAsia="Times New Roman" w:hAnsi="Times New Roman" w:cs="Times New Roman"/>
                <w:sz w:val="22"/>
                <w:szCs w:val="22"/>
              </w:rPr>
              <w:t xml:space="preserve"> the </w:t>
            </w:r>
            <w:r w:rsidRPr="00D30971">
              <w:rPr>
                <w:rFonts w:ascii="Times New Roman" w:eastAsia="Times New Roman" w:hAnsi="Times New Roman" w:cs="Times New Roman"/>
                <w:sz w:val="22"/>
                <w:szCs w:val="22"/>
              </w:rPr>
              <w:t>Sexual Assault Investigations Program</w:t>
            </w:r>
            <w:r w:rsidR="00D30971">
              <w:rPr>
                <w:rFonts w:ascii="Times New Roman" w:eastAsia="Times New Roman" w:hAnsi="Times New Roman" w:cs="Times New Roman"/>
                <w:sz w:val="22"/>
                <w:szCs w:val="22"/>
              </w:rPr>
              <w:t xml:space="preserve">, the </w:t>
            </w:r>
            <w:r w:rsidRPr="00D30971">
              <w:rPr>
                <w:rFonts w:ascii="Times New Roman" w:eastAsia="Times New Roman" w:hAnsi="Times New Roman" w:cs="Times New Roman"/>
                <w:sz w:val="22"/>
                <w:szCs w:val="22"/>
              </w:rPr>
              <w:t>Interviewing Vulnerable Witness Program; and</w:t>
            </w:r>
            <w:r w:rsidR="00D30971">
              <w:rPr>
                <w:rFonts w:ascii="Times New Roman" w:eastAsia="Times New Roman" w:hAnsi="Times New Roman" w:cs="Times New Roman"/>
                <w:sz w:val="22"/>
                <w:szCs w:val="22"/>
              </w:rPr>
              <w:t xml:space="preserve"> the </w:t>
            </w:r>
            <w:r w:rsidRPr="00D30971">
              <w:rPr>
                <w:rFonts w:ascii="Times New Roman" w:eastAsia="Times New Roman" w:hAnsi="Times New Roman" w:cs="Times New Roman"/>
                <w:sz w:val="22"/>
                <w:szCs w:val="22"/>
              </w:rPr>
              <w:t>Human Trafficking Investigations Program.</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tcPr>
          <w:p w:rsidR="00363FBB" w:rsidRPr="00403401" w:rsidRDefault="00137715" w:rsidP="00C333DE">
            <w:pPr>
              <w:spacing w:before="120" w:after="120" w:line="240" w:lineRule="auto"/>
              <w:jc w:val="left"/>
              <w:rPr>
                <w:rFonts w:ascii="Times New Roman" w:hAnsi="Times New Roman" w:cs="Times New Roman"/>
                <w:b/>
                <w:sz w:val="22"/>
                <w:szCs w:val="22"/>
              </w:rPr>
            </w:pPr>
            <w:r>
              <w:rPr>
                <w:rFonts w:ascii="Times New Roman" w:hAnsi="Times New Roman" w:cs="Times New Roman"/>
                <w:sz w:val="22"/>
                <w:szCs w:val="22"/>
              </w:rPr>
              <w:t>New South Wales</w:t>
            </w:r>
            <w:r w:rsidR="00363FBB" w:rsidRPr="00403401">
              <w:rPr>
                <w:rFonts w:ascii="Times New Roman" w:hAnsi="Times New Roman" w:cs="Times New Roman"/>
                <w:sz w:val="22"/>
                <w:szCs w:val="22"/>
              </w:rPr>
              <w:t xml:space="preserve"> teachers and childcare workers are not required to undertake mandatory training specifically on human rights. However, all N</w:t>
            </w:r>
            <w:r w:rsidR="00D30971">
              <w:rPr>
                <w:rFonts w:ascii="Times New Roman" w:hAnsi="Times New Roman" w:cs="Times New Roman"/>
                <w:sz w:val="22"/>
                <w:szCs w:val="22"/>
              </w:rPr>
              <w:t xml:space="preserve">ew </w:t>
            </w:r>
            <w:r w:rsidR="00363FBB" w:rsidRPr="00403401">
              <w:rPr>
                <w:rFonts w:ascii="Times New Roman" w:hAnsi="Times New Roman" w:cs="Times New Roman"/>
                <w:sz w:val="22"/>
                <w:szCs w:val="22"/>
              </w:rPr>
              <w:t>S</w:t>
            </w:r>
            <w:r w:rsidR="00D30971">
              <w:rPr>
                <w:rFonts w:ascii="Times New Roman" w:hAnsi="Times New Roman" w:cs="Times New Roman"/>
                <w:sz w:val="22"/>
                <w:szCs w:val="22"/>
              </w:rPr>
              <w:t xml:space="preserve">outh </w:t>
            </w:r>
            <w:r w:rsidR="00363FBB" w:rsidRPr="00403401">
              <w:rPr>
                <w:rFonts w:ascii="Times New Roman" w:hAnsi="Times New Roman" w:cs="Times New Roman"/>
                <w:sz w:val="22"/>
                <w:szCs w:val="22"/>
              </w:rPr>
              <w:t>W</w:t>
            </w:r>
            <w:r w:rsidR="00D30971">
              <w:rPr>
                <w:rFonts w:ascii="Times New Roman" w:hAnsi="Times New Roman" w:cs="Times New Roman"/>
                <w:sz w:val="22"/>
                <w:szCs w:val="22"/>
              </w:rPr>
              <w:t>ales</w:t>
            </w:r>
            <w:r w:rsidR="00363FBB" w:rsidRPr="00403401">
              <w:rPr>
                <w:rFonts w:ascii="Times New Roman" w:hAnsi="Times New Roman" w:cs="Times New Roman"/>
                <w:sz w:val="22"/>
                <w:szCs w:val="22"/>
              </w:rPr>
              <w:t xml:space="preserve"> accredited teaching degrees include content related to cultural rights and the rights of children with a disability.</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363FBB" w:rsidRPr="00403401" w:rsidRDefault="00363FBB" w:rsidP="00C333DE">
            <w:pPr>
              <w:spacing w:before="120" w:after="120" w:line="240" w:lineRule="auto"/>
              <w:jc w:val="left"/>
              <w:rPr>
                <w:rFonts w:ascii="Times New Roman" w:hAnsi="Times New Roman" w:cs="Times New Roman"/>
                <w:b/>
                <w:sz w:val="22"/>
                <w:szCs w:val="22"/>
              </w:rPr>
            </w:pPr>
            <w:r w:rsidRPr="00403401">
              <w:rPr>
                <w:rFonts w:ascii="Times New Roman" w:eastAsia="Times New Roman" w:hAnsi="Times New Roman" w:cs="Times New Roman"/>
                <w:sz w:val="22"/>
                <w:szCs w:val="22"/>
              </w:rPr>
              <w:t>Social Workers employed by Territory Families are made aware of the Convention on the Rights of the Child in their Pre-Service Training.</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363FBB" w:rsidRPr="00403401" w:rsidRDefault="00363FBB" w:rsidP="00C333DE">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The Australian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Education and Care Quality Authority maintains a list of approved courses for early childhood education and care educators. A core (mandated) unit of competency in the courses for Certificate III, Certificate IV, and Diploma qualifications is </w:t>
            </w:r>
            <w:r w:rsidR="008D106C">
              <w:rPr>
                <w:rFonts w:ascii="Times New Roman" w:hAnsi="Times New Roman" w:cs="Times New Roman"/>
                <w:sz w:val="22"/>
                <w:szCs w:val="22"/>
              </w:rPr>
              <w:t>‘</w:t>
            </w:r>
            <w:r w:rsidRPr="00403401">
              <w:rPr>
                <w:rFonts w:ascii="Times New Roman" w:hAnsi="Times New Roman" w:cs="Times New Roman"/>
                <w:sz w:val="22"/>
                <w:szCs w:val="22"/>
              </w:rPr>
              <w:t>Work legally and ethically</w:t>
            </w:r>
            <w:r w:rsidR="008D106C">
              <w:rPr>
                <w:rFonts w:ascii="Times New Roman" w:hAnsi="Times New Roman" w:cs="Times New Roman"/>
                <w:sz w:val="22"/>
                <w:szCs w:val="22"/>
              </w:rPr>
              <w:t>’</w:t>
            </w:r>
            <w:r w:rsidRPr="00403401">
              <w:rPr>
                <w:rFonts w:ascii="Times New Roman" w:hAnsi="Times New Roman" w:cs="Times New Roman"/>
                <w:sz w:val="22"/>
                <w:szCs w:val="22"/>
              </w:rPr>
              <w:t>. Under this unit, candidates must demonstrate understanding of legal and ethical considerations (international, national, state/territory, local) for people working in the community services and health context, how they are applied in organisations, how these impact individual workers, and the consequences of breaches. This includes, among other topics, human rights and the relationship between human needs and human rights. A similar unit is covered in the early childhood teaching qualifications (Bachelor-level qualifications).</w:t>
            </w:r>
          </w:p>
          <w:p w:rsidR="00363FBB" w:rsidRPr="00403401" w:rsidRDefault="00363FBB" w:rsidP="00C333DE">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w:t>
            </w:r>
            <w:r w:rsidR="00D30971" w:rsidRPr="00403401">
              <w:rPr>
                <w:rFonts w:ascii="Times New Roman" w:hAnsi="Times New Roman" w:cs="Times New Roman"/>
                <w:sz w:val="22"/>
                <w:szCs w:val="22"/>
              </w:rPr>
              <w:t>Q</w:t>
            </w:r>
            <w:r w:rsidR="00D30971">
              <w:rPr>
                <w:rFonts w:ascii="Times New Roman" w:hAnsi="Times New Roman" w:cs="Times New Roman"/>
                <w:sz w:val="22"/>
                <w:szCs w:val="22"/>
              </w:rPr>
              <w:t>ueensland Police Service</w:t>
            </w:r>
            <w:r w:rsidR="00D30971" w:rsidRPr="00403401">
              <w:rPr>
                <w:rFonts w:ascii="Times New Roman" w:hAnsi="Times New Roman" w:cs="Times New Roman"/>
                <w:sz w:val="22"/>
                <w:szCs w:val="22"/>
              </w:rPr>
              <w:t xml:space="preserve"> </w:t>
            </w:r>
            <w:r w:rsidRPr="00403401">
              <w:rPr>
                <w:rFonts w:ascii="Times New Roman" w:hAnsi="Times New Roman" w:cs="Times New Roman"/>
                <w:sz w:val="22"/>
                <w:szCs w:val="22"/>
              </w:rPr>
              <w:t>has established Child Protection and Investigation Units (CPIUs) to provide a specialist policing response to crimes committed upon children. Due to the specialised nature of the duties, officers undertake extensive training and development prior to joining a CPIU and have opportunities to improve capability through ongoing training. This training includes the completion of a CPIU workshop, Interviewing Children and Recording Evidence (ICARE) course and online modules focused on legislative and policy processes for dealing with children as victims, witnesses and offenders.  The training undertaken by CPIU officers is consistent with best practice frameworks on protecting the interests of children through the investigative and interview process.</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007" w:type="dxa"/>
          </w:tcPr>
          <w:p w:rsidR="00363FBB" w:rsidRPr="00403401" w:rsidRDefault="00BD1A58" w:rsidP="00BD1A58">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The CRC</w:t>
            </w:r>
            <w:r w:rsidR="00363FBB" w:rsidRPr="00403401">
              <w:rPr>
                <w:rFonts w:ascii="Times New Roman" w:hAnsi="Times New Roman" w:cs="Times New Roman"/>
                <w:sz w:val="22"/>
                <w:szCs w:val="22"/>
              </w:rPr>
              <w:t xml:space="preserve"> is covered in a course which the Women</w:t>
            </w:r>
            <w:r w:rsidR="008D106C">
              <w:rPr>
                <w:rFonts w:ascii="Times New Roman" w:hAnsi="Times New Roman" w:cs="Times New Roman"/>
                <w:sz w:val="22"/>
                <w:szCs w:val="22"/>
              </w:rPr>
              <w:t>’</w:t>
            </w:r>
            <w:r w:rsidR="00363FBB" w:rsidRPr="00403401">
              <w:rPr>
                <w:rFonts w:ascii="Times New Roman" w:hAnsi="Times New Roman" w:cs="Times New Roman"/>
                <w:sz w:val="22"/>
                <w:szCs w:val="22"/>
              </w:rPr>
              <w:t>s and Children</w:t>
            </w:r>
            <w:r w:rsidR="008D106C">
              <w:rPr>
                <w:rFonts w:ascii="Times New Roman" w:hAnsi="Times New Roman" w:cs="Times New Roman"/>
                <w:sz w:val="22"/>
                <w:szCs w:val="22"/>
              </w:rPr>
              <w:t>’</w:t>
            </w:r>
            <w:r w:rsidR="00363FBB" w:rsidRPr="00403401">
              <w:rPr>
                <w:rFonts w:ascii="Times New Roman" w:hAnsi="Times New Roman" w:cs="Times New Roman"/>
                <w:sz w:val="22"/>
                <w:szCs w:val="22"/>
              </w:rPr>
              <w:t xml:space="preserve">s Network run annually called </w:t>
            </w:r>
            <w:r w:rsidR="008D106C">
              <w:rPr>
                <w:rFonts w:ascii="Times New Roman" w:hAnsi="Times New Roman" w:cs="Times New Roman"/>
                <w:sz w:val="22"/>
                <w:szCs w:val="22"/>
              </w:rPr>
              <w:t>‘</w:t>
            </w:r>
            <w:r w:rsidR="00363FBB" w:rsidRPr="00403401">
              <w:rPr>
                <w:rFonts w:ascii="Times New Roman" w:hAnsi="Times New Roman" w:cs="Times New Roman"/>
                <w:sz w:val="22"/>
                <w:szCs w:val="22"/>
              </w:rPr>
              <w:t>The emotional health of the child in the healthcare setting</w:t>
            </w:r>
            <w:r w:rsidR="008D106C">
              <w:rPr>
                <w:rFonts w:ascii="Times New Roman" w:hAnsi="Times New Roman" w:cs="Times New Roman"/>
                <w:sz w:val="22"/>
                <w:szCs w:val="22"/>
              </w:rPr>
              <w:t>‘</w:t>
            </w:r>
            <w:r>
              <w:rPr>
                <w:rFonts w:ascii="Times New Roman" w:hAnsi="Times New Roman" w:cs="Times New Roman"/>
                <w:sz w:val="22"/>
                <w:szCs w:val="22"/>
              </w:rPr>
              <w:t>.</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07"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Tasmania Police deliver a learning module to recruits that relates to children </w:t>
            </w:r>
            <w:r w:rsidR="00BD1A58">
              <w:rPr>
                <w:rFonts w:ascii="Times New Roman" w:hAnsi="Times New Roman" w:cs="Times New Roman"/>
                <w:sz w:val="22"/>
                <w:szCs w:val="22"/>
              </w:rPr>
              <w:t>and</w:t>
            </w:r>
            <w:r w:rsidR="00BD1A58"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dealing with vulnerable people. </w:t>
            </w:r>
          </w:p>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Tasmanian health care professionals are provided with access to resources from the Australian Association for the Welfare of Child Health which provides resources and awareness of the rights of the child in a health care environment. In addition, all Tasmanian hospitals are members of Children</w:t>
            </w:r>
            <w:r w:rsidR="008D106C">
              <w:rPr>
                <w:rFonts w:ascii="Times New Roman" w:hAnsi="Times New Roman" w:cs="Times New Roman"/>
                <w:sz w:val="22"/>
                <w:szCs w:val="22"/>
              </w:rPr>
              <w:t>’</w:t>
            </w:r>
            <w:r w:rsidRPr="00403401">
              <w:rPr>
                <w:rFonts w:ascii="Times New Roman" w:hAnsi="Times New Roman" w:cs="Times New Roman"/>
                <w:sz w:val="22"/>
                <w:szCs w:val="22"/>
              </w:rPr>
              <w:t>s Hospitals Australasia which also provides information to health care providers.</w:t>
            </w:r>
          </w:p>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As part of the Safe Homes, Safe Families initiative, the </w:t>
            </w:r>
            <w:r w:rsidR="00837384">
              <w:rPr>
                <w:rFonts w:ascii="Times New Roman" w:hAnsi="Times New Roman" w:cs="Times New Roman"/>
                <w:sz w:val="22"/>
                <w:szCs w:val="22"/>
              </w:rPr>
              <w:t>Tasmanian government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response to family violence, the Department of Education (DoE) has been working with the White Ribbon Australia Workplace Accreditation Program. To receive accreditation, all DoE staff were able to access an online training package called Recognise, Respond, Refer, and though it is not mandatory, at this stage the training has been completed by over 2000 DoE staff. Additionally, there is a mandatory training package currently being delivered to managers and supervisors; by the end of September 2017, all senior managers and Principals in DoE will have received this training through in-person delivery, and over the next 18 months it will be rolled out to all supervisors through in-person and online delivery. </w:t>
            </w:r>
          </w:p>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Respectful Relationships Education (also under the Safe Homes, Safe Families initiative) is provided through the Professional Learning Institute, which aims to change the attitudes and behaviours that lead to family violence. The education package is available to all government, Catholic and independent schools, and includes support for school leadership and implementation, teaching and learning resources, teacher professional learning, and parent and community engagement.</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7007" w:type="dxa"/>
          </w:tcPr>
          <w:p w:rsidR="00D30971"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Victorian Early Years Learning and Development Framework (the Victorian Framework) guides early childhood professionals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practice in Victoria. The Victorian Framework identifies eight Practice Principles for Learning and Development (Practice Principles). The principles of equity and diversity recognise international</w:t>
            </w:r>
            <w:r w:rsidR="00BD1A58">
              <w:rPr>
                <w:rFonts w:ascii="Times New Roman" w:hAnsi="Times New Roman" w:cs="Times New Roman"/>
                <w:sz w:val="22"/>
                <w:szCs w:val="22"/>
              </w:rPr>
              <w:t xml:space="preserve"> law</w:t>
            </w:r>
            <w:r w:rsidRPr="00403401">
              <w:rPr>
                <w:rFonts w:ascii="Times New Roman" w:hAnsi="Times New Roman" w:cs="Times New Roman"/>
                <w:sz w:val="22"/>
                <w:szCs w:val="22"/>
              </w:rPr>
              <w:t xml:space="preserve"> and national legislation, including the </w:t>
            </w:r>
            <w:r w:rsidR="00BD1A58">
              <w:rPr>
                <w:rFonts w:ascii="Times New Roman" w:hAnsi="Times New Roman" w:cs="Times New Roman"/>
                <w:sz w:val="22"/>
                <w:szCs w:val="22"/>
              </w:rPr>
              <w:t>CRC</w:t>
            </w:r>
            <w:r w:rsidRPr="00403401">
              <w:rPr>
                <w:rFonts w:ascii="Times New Roman" w:hAnsi="Times New Roman" w:cs="Times New Roman"/>
                <w:sz w:val="22"/>
                <w:szCs w:val="22"/>
              </w:rPr>
              <w:t xml:space="preserve"> and professional practice within education. The principles of equity and diversity require professionals to actively address issues of inequality and to promote the value of diversity and difference. </w:t>
            </w:r>
          </w:p>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Victoria, it is a requirement in order to be registered as a teacher to commit to comply with </w:t>
            </w:r>
            <w:r w:rsidRPr="00BD1A58">
              <w:rPr>
                <w:rFonts w:ascii="Times New Roman" w:hAnsi="Times New Roman" w:cs="Times New Roman"/>
                <w:i/>
                <w:sz w:val="22"/>
                <w:szCs w:val="22"/>
              </w:rPr>
              <w:t>the Charter of Human Rights and Responsibilities Act 2006</w:t>
            </w:r>
            <w:r w:rsidRPr="00403401">
              <w:rPr>
                <w:rFonts w:ascii="Times New Roman" w:hAnsi="Times New Roman" w:cs="Times New Roman"/>
                <w:sz w:val="22"/>
                <w:szCs w:val="22"/>
              </w:rPr>
              <w:t xml:space="preserve">. </w:t>
            </w:r>
          </w:p>
        </w:tc>
      </w:tr>
      <w:tr w:rsidR="00363FBB" w:rsidRPr="00403401" w:rsidTr="00AD2AA2">
        <w:tc>
          <w:tcPr>
            <w:tcW w:w="2235" w:type="dxa"/>
          </w:tcPr>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363FBB" w:rsidRPr="00D30971" w:rsidRDefault="00363FBB" w:rsidP="008822E6">
            <w:pPr>
              <w:spacing w:before="120" w:after="120" w:line="240" w:lineRule="auto"/>
              <w:jc w:val="left"/>
              <w:rPr>
                <w:rFonts w:ascii="Times New Roman" w:hAnsi="Times New Roman" w:cs="Times New Roman"/>
                <w:sz w:val="22"/>
                <w:szCs w:val="22"/>
              </w:rPr>
            </w:pPr>
            <w:r w:rsidRPr="00D30971">
              <w:rPr>
                <w:rFonts w:ascii="Times New Roman" w:hAnsi="Times New Roman" w:cs="Times New Roman"/>
                <w:sz w:val="22"/>
                <w:szCs w:val="22"/>
              </w:rPr>
              <w:t>Graduate teacher professional learning programs include the requirement for teachers to meet the diversity of student needs in schools.</w:t>
            </w:r>
          </w:p>
          <w:p w:rsidR="00363FBB" w:rsidRPr="00D30971" w:rsidRDefault="00363FBB" w:rsidP="008822E6">
            <w:pPr>
              <w:spacing w:before="120" w:after="120" w:line="240" w:lineRule="auto"/>
              <w:jc w:val="left"/>
              <w:rPr>
                <w:rFonts w:ascii="Times New Roman" w:hAnsi="Times New Roman" w:cs="Times New Roman"/>
                <w:sz w:val="22"/>
                <w:szCs w:val="22"/>
              </w:rPr>
            </w:pPr>
            <w:r w:rsidRPr="00D30971">
              <w:rPr>
                <w:rFonts w:ascii="Times New Roman" w:hAnsi="Times New Roman" w:cs="Times New Roman"/>
                <w:sz w:val="22"/>
                <w:szCs w:val="22"/>
              </w:rPr>
              <w:t>The Equal Justice Bench Book is provided to all Judicial Officers on appointment, used across all Courts in Western Australia. The Bench Book includes a chapter dealing with children and young people.</w:t>
            </w:r>
          </w:p>
          <w:p w:rsidR="00363FBB" w:rsidRPr="00D30971" w:rsidRDefault="00363FBB" w:rsidP="008822E6">
            <w:pPr>
              <w:spacing w:before="120" w:after="120" w:line="240" w:lineRule="auto"/>
              <w:jc w:val="left"/>
              <w:rPr>
                <w:rFonts w:ascii="Times New Roman" w:hAnsi="Times New Roman" w:cs="Times New Roman"/>
                <w:sz w:val="22"/>
                <w:szCs w:val="22"/>
              </w:rPr>
            </w:pPr>
            <w:r w:rsidRPr="00D30971">
              <w:rPr>
                <w:rFonts w:ascii="Times New Roman" w:hAnsi="Times New Roman" w:cs="Times New Roman"/>
                <w:sz w:val="22"/>
                <w:szCs w:val="22"/>
              </w:rPr>
              <w:t>Bench Books are reviewed regularly to ensure the contents are up-to-date and reflect current best practice.</w:t>
            </w:r>
          </w:p>
          <w:p w:rsidR="00363FBB" w:rsidRPr="00D30971" w:rsidRDefault="00363FBB" w:rsidP="008822E6">
            <w:pPr>
              <w:spacing w:before="120" w:after="120" w:line="240" w:lineRule="auto"/>
              <w:jc w:val="left"/>
              <w:rPr>
                <w:rFonts w:ascii="Times New Roman" w:hAnsi="Times New Roman" w:cs="Times New Roman"/>
                <w:sz w:val="22"/>
                <w:szCs w:val="22"/>
              </w:rPr>
            </w:pPr>
            <w:r w:rsidRPr="00D30971">
              <w:rPr>
                <w:rFonts w:ascii="Times New Roman" w:hAnsi="Times New Roman" w:cs="Times New Roman"/>
                <w:sz w:val="22"/>
                <w:szCs w:val="22"/>
              </w:rPr>
              <w:t>Courts in Western Australia pursue a continuing legal education program (the Family Court of WA has an education committee) for Judicial Officers that involves conferences, seminars and workshops. The program includes judicial education on matters which impact on children</w:t>
            </w:r>
            <w:r w:rsidR="008D106C">
              <w:rPr>
                <w:rFonts w:ascii="Times New Roman" w:hAnsi="Times New Roman" w:cs="Times New Roman"/>
                <w:sz w:val="22"/>
                <w:szCs w:val="22"/>
              </w:rPr>
              <w:t>’</w:t>
            </w:r>
            <w:r w:rsidRPr="00D30971">
              <w:rPr>
                <w:rFonts w:ascii="Times New Roman" w:hAnsi="Times New Roman" w:cs="Times New Roman"/>
                <w:sz w:val="22"/>
                <w:szCs w:val="22"/>
              </w:rPr>
              <w:t>s rights.</w:t>
            </w:r>
          </w:p>
          <w:p w:rsidR="00363FBB" w:rsidRPr="00D30971" w:rsidRDefault="00363FBB" w:rsidP="008822E6">
            <w:pPr>
              <w:spacing w:before="120" w:after="120" w:line="240" w:lineRule="auto"/>
              <w:jc w:val="left"/>
              <w:rPr>
                <w:rFonts w:ascii="Times New Roman" w:hAnsi="Times New Roman" w:cs="Times New Roman"/>
                <w:sz w:val="22"/>
                <w:szCs w:val="22"/>
              </w:rPr>
            </w:pPr>
            <w:r w:rsidRPr="00D30971">
              <w:rPr>
                <w:rFonts w:ascii="Times New Roman" w:hAnsi="Times New Roman" w:cs="Times New Roman"/>
                <w:sz w:val="22"/>
                <w:szCs w:val="22"/>
              </w:rPr>
              <w:t xml:space="preserve">Lawyers are required to complete continuing legal education annually as part of the Continuing Professional Development provisions, including </w:t>
            </w:r>
            <w:r w:rsidRPr="00D30971">
              <w:rPr>
                <w:rFonts w:ascii="Times New Roman" w:hAnsi="Times New Roman" w:cs="Times New Roman"/>
                <w:sz w:val="22"/>
                <w:szCs w:val="22"/>
              </w:rPr>
              <w:lastRenderedPageBreak/>
              <w:t>mandatory education on legal ethics and professional responsibility.</w:t>
            </w:r>
          </w:p>
          <w:p w:rsidR="00363FBB" w:rsidRPr="00403401" w:rsidRDefault="00363FBB" w:rsidP="00C333DE">
            <w:pPr>
              <w:spacing w:before="120" w:after="120" w:line="240" w:lineRule="auto"/>
              <w:jc w:val="left"/>
              <w:rPr>
                <w:rFonts w:ascii="Times New Roman" w:hAnsi="Times New Roman" w:cs="Times New Roman"/>
                <w:sz w:val="22"/>
                <w:szCs w:val="22"/>
              </w:rPr>
            </w:pPr>
            <w:r w:rsidRPr="00D30971">
              <w:rPr>
                <w:rFonts w:ascii="Times New Roman" w:hAnsi="Times New Roman" w:cs="Times New Roman"/>
                <w:sz w:val="22"/>
                <w:szCs w:val="22"/>
              </w:rPr>
              <w:t>Government lawyers including the Office of the Director of Public Prosecutions</w:t>
            </w:r>
            <w:r w:rsidR="008D106C">
              <w:rPr>
                <w:rFonts w:ascii="Times New Roman" w:hAnsi="Times New Roman" w:cs="Times New Roman"/>
                <w:sz w:val="22"/>
                <w:szCs w:val="22"/>
              </w:rPr>
              <w:t>’</w:t>
            </w:r>
            <w:r w:rsidRPr="00D30971">
              <w:rPr>
                <w:rFonts w:ascii="Times New Roman" w:hAnsi="Times New Roman" w:cs="Times New Roman"/>
                <w:sz w:val="22"/>
                <w:szCs w:val="22"/>
              </w:rPr>
              <w:t xml:space="preserve"> State Prosecutors are generally not required to hold a </w:t>
            </w:r>
            <w:r w:rsidR="008D106C">
              <w:rPr>
                <w:rFonts w:ascii="Times New Roman" w:hAnsi="Times New Roman" w:cs="Times New Roman"/>
                <w:sz w:val="22"/>
                <w:szCs w:val="22"/>
              </w:rPr>
              <w:t>‘</w:t>
            </w:r>
            <w:r w:rsidRPr="00D30971">
              <w:rPr>
                <w:rFonts w:ascii="Times New Roman" w:hAnsi="Times New Roman" w:cs="Times New Roman"/>
                <w:sz w:val="22"/>
                <w:szCs w:val="22"/>
              </w:rPr>
              <w:t>current practising certificate</w:t>
            </w:r>
            <w:r w:rsidR="008D106C">
              <w:rPr>
                <w:rFonts w:ascii="Times New Roman" w:hAnsi="Times New Roman" w:cs="Times New Roman"/>
                <w:sz w:val="22"/>
                <w:szCs w:val="22"/>
              </w:rPr>
              <w:t>‘</w:t>
            </w:r>
            <w:r w:rsidR="00BD1A58" w:rsidRPr="00D30971">
              <w:rPr>
                <w:rFonts w:ascii="Times New Roman" w:hAnsi="Times New Roman" w:cs="Times New Roman"/>
                <w:sz w:val="22"/>
                <w:szCs w:val="22"/>
              </w:rPr>
              <w:t xml:space="preserve"> </w:t>
            </w:r>
            <w:r w:rsidRPr="00D30971">
              <w:rPr>
                <w:rFonts w:ascii="Times New Roman" w:hAnsi="Times New Roman" w:cs="Times New Roman"/>
                <w:sz w:val="22"/>
                <w:szCs w:val="22"/>
              </w:rPr>
              <w:t>but rather are deemed to have a practising certificate provided that they meet certain requirements as to qualifications and annual continuing legal education requirements.</w:t>
            </w:r>
          </w:p>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Sheriff</w:t>
            </w:r>
            <w:r w:rsidR="008D106C">
              <w:rPr>
                <w:rFonts w:ascii="Times New Roman" w:hAnsi="Times New Roman" w:cs="Times New Roman"/>
                <w:sz w:val="22"/>
                <w:szCs w:val="22"/>
              </w:rPr>
              <w:t>’</w:t>
            </w:r>
            <w:r w:rsidRPr="00403401">
              <w:rPr>
                <w:rFonts w:ascii="Times New Roman" w:hAnsi="Times New Roman" w:cs="Times New Roman"/>
                <w:sz w:val="22"/>
                <w:szCs w:val="22"/>
              </w:rPr>
              <w:t>s Officers do not come into contact with juveniles aged less than 18</w:t>
            </w:r>
            <w:r w:rsidR="00BD1A58">
              <w:rPr>
                <w:rFonts w:ascii="Times New Roman" w:hAnsi="Times New Roman" w:cs="Times New Roman"/>
                <w:sz w:val="22"/>
                <w:szCs w:val="22"/>
              </w:rPr>
              <w:t> </w:t>
            </w:r>
            <w:r w:rsidRPr="00403401">
              <w:rPr>
                <w:rFonts w:ascii="Times New Roman" w:hAnsi="Times New Roman" w:cs="Times New Roman"/>
                <w:sz w:val="22"/>
                <w:szCs w:val="22"/>
              </w:rPr>
              <w:t xml:space="preserve">years of age under the </w:t>
            </w:r>
            <w:r w:rsidRPr="00403401">
              <w:rPr>
                <w:rFonts w:ascii="Times New Roman" w:hAnsi="Times New Roman" w:cs="Times New Roman"/>
                <w:i/>
                <w:sz w:val="22"/>
                <w:szCs w:val="22"/>
              </w:rPr>
              <w:t>Young Offenders Act 1994</w:t>
            </w:r>
            <w:r w:rsidRPr="00403401">
              <w:rPr>
                <w:rFonts w:ascii="Times New Roman" w:hAnsi="Times New Roman" w:cs="Times New Roman"/>
                <w:sz w:val="22"/>
                <w:szCs w:val="22"/>
              </w:rPr>
              <w:t xml:space="preserve"> (WA). There are no distinct training programs dealing with children for Sheriff</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Officers. </w:t>
            </w:r>
          </w:p>
          <w:p w:rsidR="00363FBB" w:rsidRPr="00403401" w:rsidRDefault="00363FBB" w:rsidP="00C333DE">
            <w:pPr>
              <w:pStyle w:val="ListParagraph"/>
              <w:spacing w:before="120" w:after="120" w:line="240" w:lineRule="auto"/>
              <w:ind w:left="0"/>
              <w:contextualSpacing w:val="0"/>
              <w:jc w:val="left"/>
            </w:pPr>
            <w:r w:rsidRPr="00403401">
              <w:rPr>
                <w:rFonts w:ascii="Times New Roman" w:hAnsi="Times New Roman" w:cs="Times New Roman"/>
                <w:sz w:val="22"/>
                <w:szCs w:val="22"/>
              </w:rPr>
              <w:t xml:space="preserve">In 2017 the Western Australia Police were successful in obtaining a grant of $373,200.00 from the State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to provide Protective Behaviours training to victims of child sexual and physical abuse. </w:t>
            </w:r>
          </w:p>
          <w:p w:rsidR="00363FBB" w:rsidRPr="00403401" w:rsidRDefault="00363FBB"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rights of children are addressed in the following Western Australia Police training</w:t>
            </w:r>
            <w:r w:rsidR="009676E4">
              <w:rPr>
                <w:rFonts w:ascii="Times New Roman" w:hAnsi="Times New Roman" w:cs="Times New Roman"/>
                <w:sz w:val="22"/>
                <w:szCs w:val="22"/>
              </w:rPr>
              <w:t>:</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Prosecuting Policy and Principles (diversion of children to alternative action and decision to prosecute)</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Legal rights of children as victims, witnesses or suspects</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Legal requirements for interview of children</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Rights of children in Family Violence Context </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Care and protection of children at risk</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Juvenile arrest procedures and considerations in determining whether custody is appropriate for children</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Rights in Family Law matters</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Response to abuse allegations</w:t>
            </w:r>
            <w:r w:rsidR="00BD1A58">
              <w:rPr>
                <w:rFonts w:ascii="Times New Roman" w:hAnsi="Times New Roman" w:cs="Times New Roman"/>
                <w:sz w:val="22"/>
                <w:szCs w:val="22"/>
              </w:rPr>
              <w:t>, and</w:t>
            </w:r>
          </w:p>
          <w:p w:rsidR="00363FBB" w:rsidRPr="00403401" w:rsidRDefault="00363FBB" w:rsidP="008822E6">
            <w:pPr>
              <w:pStyle w:val="ListParagraph"/>
              <w:numPr>
                <w:ilvl w:val="0"/>
                <w:numId w:val="11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Diversion of children from courts.</w:t>
            </w:r>
          </w:p>
        </w:tc>
      </w:tr>
    </w:tbl>
    <w:p w:rsidR="00F56AAA" w:rsidRPr="00403401" w:rsidRDefault="00F56AAA" w:rsidP="00C333DE">
      <w:pPr>
        <w:spacing w:before="120" w:after="120" w:line="240" w:lineRule="auto"/>
        <w:jc w:val="left"/>
        <w:rPr>
          <w:rFonts w:ascii="Times New Roman" w:hAnsi="Times New Roman" w:cs="Times New Roman"/>
          <w:sz w:val="22"/>
          <w:szCs w:val="22"/>
        </w:rPr>
      </w:pPr>
    </w:p>
    <w:p w:rsidR="00D40B56" w:rsidRDefault="00D40B56">
      <w:pPr>
        <w:spacing w:after="200" w:line="276" w:lineRule="auto"/>
        <w:rPr>
          <w:rFonts w:ascii="Times New Roman" w:hAnsi="Times New Roman" w:cs="Times New Roman"/>
          <w:b/>
          <w:spacing w:val="5"/>
          <w:sz w:val="22"/>
          <w:szCs w:val="22"/>
        </w:rPr>
      </w:pPr>
      <w:r>
        <w:rPr>
          <w:rFonts w:ascii="Times New Roman" w:hAnsi="Times New Roman" w:cs="Times New Roman"/>
          <w:sz w:val="22"/>
          <w:szCs w:val="22"/>
        </w:rPr>
        <w:br w:type="page"/>
      </w:r>
    </w:p>
    <w:p w:rsidR="003C1A37" w:rsidRPr="003528D5" w:rsidRDefault="00AD2AA2" w:rsidP="00BC24AF">
      <w:pPr>
        <w:pStyle w:val="Heading1"/>
        <w:spacing w:before="120" w:after="240" w:line="240" w:lineRule="auto"/>
        <w:rPr>
          <w:rFonts w:cs="Times New Roman"/>
          <w:sz w:val="24"/>
          <w:szCs w:val="22"/>
        </w:rPr>
      </w:pPr>
      <w:bookmarkStart w:id="10" w:name="_Toc503853865"/>
      <w:r w:rsidRPr="003528D5">
        <w:rPr>
          <w:rFonts w:cs="Times New Roman"/>
          <w:sz w:val="24"/>
          <w:szCs w:val="22"/>
        </w:rPr>
        <w:lastRenderedPageBreak/>
        <w:t xml:space="preserve">Appendix </w:t>
      </w:r>
      <w:r w:rsidR="003C1A37" w:rsidRPr="003528D5">
        <w:rPr>
          <w:rFonts w:cs="Times New Roman"/>
          <w:sz w:val="24"/>
          <w:szCs w:val="22"/>
        </w:rPr>
        <w:t>III</w:t>
      </w:r>
      <w:r w:rsidRPr="003528D5">
        <w:rPr>
          <w:rFonts w:cs="Times New Roman"/>
          <w:sz w:val="24"/>
          <w:szCs w:val="22"/>
        </w:rPr>
        <w:t xml:space="preserve">- </w:t>
      </w:r>
      <w:r w:rsidR="003C1A37" w:rsidRPr="003528D5">
        <w:rPr>
          <w:rFonts w:cs="Times New Roman"/>
          <w:sz w:val="24"/>
          <w:szCs w:val="22"/>
        </w:rPr>
        <w:t>Definition of the child (Art 1)</w:t>
      </w:r>
      <w:bookmarkEnd w:id="1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4"/>
        <w:gridCol w:w="924"/>
        <w:gridCol w:w="924"/>
        <w:gridCol w:w="924"/>
        <w:gridCol w:w="924"/>
        <w:gridCol w:w="924"/>
        <w:gridCol w:w="924"/>
        <w:gridCol w:w="924"/>
        <w:gridCol w:w="786"/>
        <w:gridCol w:w="139"/>
        <w:gridCol w:w="915"/>
      </w:tblGrid>
      <w:tr w:rsidR="00CF6E59" w:rsidRPr="00403401" w:rsidTr="00BC24AF">
        <w:trPr>
          <w:trHeight w:val="336"/>
        </w:trPr>
        <w:tc>
          <w:tcPr>
            <w:tcW w:w="5000" w:type="pct"/>
            <w:gridSpan w:val="11"/>
            <w:shd w:val="clear" w:color="auto" w:fill="auto"/>
            <w:noWrap/>
            <w:hideMark/>
          </w:tcPr>
          <w:p w:rsidR="00CF6E59" w:rsidRPr="00403401" w:rsidRDefault="00CF6E59" w:rsidP="00C333DE">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31010DO002_201703 Australian Demographic Statistics, Mar 2017</w:t>
            </w:r>
          </w:p>
        </w:tc>
      </w:tr>
      <w:tr w:rsidR="00CF6E59" w:rsidRPr="00403401" w:rsidTr="00CF6E59">
        <w:trPr>
          <w:trHeight w:val="255"/>
        </w:trPr>
        <w:tc>
          <w:tcPr>
            <w:tcW w:w="5000" w:type="pct"/>
            <w:gridSpan w:val="11"/>
            <w:shd w:val="clear" w:color="auto" w:fill="auto"/>
            <w:noWrap/>
            <w:hideMark/>
          </w:tcPr>
          <w:p w:rsidR="00CF6E59" w:rsidRPr="00403401" w:rsidRDefault="00CF6E59" w:rsidP="00C333DE">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Released at 11:30 am (Canberra time) Wed 27 Sep 2017</w:t>
            </w:r>
          </w:p>
        </w:tc>
      </w:tr>
      <w:tr w:rsidR="003C1A37" w:rsidRPr="00403401" w:rsidTr="00BC24AF">
        <w:trPr>
          <w:trHeight w:val="304"/>
        </w:trPr>
        <w:tc>
          <w:tcPr>
            <w:tcW w:w="5000" w:type="pct"/>
            <w:gridSpan w:val="11"/>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b/>
                <w:bCs/>
                <w:color w:val="000000"/>
                <w:sz w:val="22"/>
                <w:szCs w:val="22"/>
                <w:lang w:eastAsia="en-AU"/>
              </w:rPr>
              <w:t>Estimated resident population, by age and sex–at 30 June 2016</w:t>
            </w:r>
          </w:p>
        </w:tc>
      </w:tr>
      <w:tr w:rsidR="003C1A37" w:rsidRPr="00403401" w:rsidTr="00F65900">
        <w:trPr>
          <w:trHeight w:val="679"/>
        </w:trPr>
        <w:tc>
          <w:tcPr>
            <w:tcW w:w="505" w:type="pct"/>
            <w:shd w:val="clear" w:color="auto" w:fill="auto"/>
            <w:vAlign w:val="bottom"/>
            <w:hideMark/>
          </w:tcPr>
          <w:p w:rsidR="003C1A37" w:rsidRPr="00403401" w:rsidRDefault="003C1A37"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Age (years)</w:t>
            </w:r>
          </w:p>
        </w:tc>
        <w:tc>
          <w:tcPr>
            <w:tcW w:w="500"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NSW</w:t>
            </w:r>
          </w:p>
        </w:tc>
        <w:tc>
          <w:tcPr>
            <w:tcW w:w="500"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Vic</w:t>
            </w:r>
          </w:p>
        </w:tc>
        <w:tc>
          <w:tcPr>
            <w:tcW w:w="500"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Qld</w:t>
            </w:r>
          </w:p>
        </w:tc>
        <w:tc>
          <w:tcPr>
            <w:tcW w:w="500"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SA</w:t>
            </w:r>
          </w:p>
        </w:tc>
        <w:tc>
          <w:tcPr>
            <w:tcW w:w="500"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WA</w:t>
            </w:r>
          </w:p>
        </w:tc>
        <w:tc>
          <w:tcPr>
            <w:tcW w:w="500"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Tas</w:t>
            </w:r>
          </w:p>
        </w:tc>
        <w:tc>
          <w:tcPr>
            <w:tcW w:w="500"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NT</w:t>
            </w:r>
          </w:p>
        </w:tc>
        <w:tc>
          <w:tcPr>
            <w:tcW w:w="425" w:type="pct"/>
            <w:shd w:val="clear" w:color="auto" w:fill="auto"/>
            <w:vAlign w:val="bottom"/>
            <w:hideMark/>
          </w:tcPr>
          <w:p w:rsidR="003C1A37" w:rsidRPr="003B6CFD" w:rsidRDefault="003B6CFD" w:rsidP="00C333DE">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ACT</w:t>
            </w:r>
          </w:p>
        </w:tc>
        <w:tc>
          <w:tcPr>
            <w:tcW w:w="570" w:type="pct"/>
            <w:gridSpan w:val="2"/>
            <w:shd w:val="clear" w:color="auto" w:fill="auto"/>
            <w:vAlign w:val="bottom"/>
            <w:hideMark/>
          </w:tcPr>
          <w:p w:rsidR="003C1A37" w:rsidRPr="003B6CFD" w:rsidRDefault="003C1A37" w:rsidP="00C333DE">
            <w:pPr>
              <w:spacing w:line="240" w:lineRule="auto"/>
              <w:jc w:val="left"/>
              <w:rPr>
                <w:rFonts w:ascii="Times New Roman" w:eastAsia="Times New Roman" w:hAnsi="Times New Roman" w:cs="Times New Roman"/>
                <w:b/>
                <w:bCs/>
                <w:color w:val="000000"/>
                <w:szCs w:val="22"/>
                <w:lang w:eastAsia="en-AU"/>
              </w:rPr>
            </w:pPr>
            <w:r w:rsidRPr="003B6CFD">
              <w:rPr>
                <w:rFonts w:ascii="Times New Roman" w:eastAsia="Times New Roman" w:hAnsi="Times New Roman" w:cs="Times New Roman"/>
                <w:b/>
                <w:bCs/>
                <w:color w:val="000000"/>
                <w:szCs w:val="22"/>
                <w:lang w:eastAsia="en-AU"/>
              </w:rPr>
              <w:t>Australia</w:t>
            </w:r>
          </w:p>
        </w:tc>
      </w:tr>
      <w:tr w:rsidR="003C1A37" w:rsidRPr="00403401" w:rsidTr="003C1A37">
        <w:trPr>
          <w:trHeight w:val="293"/>
        </w:trPr>
        <w:tc>
          <w:tcPr>
            <w:tcW w:w="5000" w:type="pct"/>
            <w:gridSpan w:val="11"/>
            <w:shd w:val="clear" w:color="auto" w:fill="BFBFBF" w:themeFill="background1" w:themeFillShade="BF"/>
            <w:vAlign w:val="bottom"/>
            <w:hideMark/>
          </w:tcPr>
          <w:p w:rsidR="003C1A37" w:rsidRPr="00403401" w:rsidRDefault="003C1A37" w:rsidP="00C333DE">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PERSONS</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100,820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82,289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62,460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20,588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35,517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6,017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4,068</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5,765</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317,579</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98,776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79,773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62,350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20,170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34,528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5,877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3,868</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5,647</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311,039</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99,083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79,198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63,251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20,407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34,223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5,970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3,740</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5,563</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311,499</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101,235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81,088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64,559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20,876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34,542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6,106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3,804</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5,606</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317,870</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101,056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79,458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64,870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21,034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34,061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6,153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3,896</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5,525</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316,116</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100,451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78,140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65,344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20,661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34,494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6,386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3,768</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5,429</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314,730</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100,833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78,705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66,451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20,975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34,271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6,357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3,719</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5,478</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316,853</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99,207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77,134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66,328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20,832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33,625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6,615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3,625</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5,168</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312,588</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99,385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76,753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66,531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20,848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34,107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6,628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3,639</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5,004</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312,954</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98,362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76,330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65,926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20,671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33,704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6,594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3,476</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4,841</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309,962</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94,441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73,465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64,194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19,901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32,402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6,414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3,397</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4,849</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299,125</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91,282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70,392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61,678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19,454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30,880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6,204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3,169</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4,486</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287,592</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89,841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70,044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60,757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19,371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30,465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5,975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3,107</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4,375</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283,980</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89,469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68,948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59,581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19,158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29,903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5,955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3,181</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4,307</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280,551</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88,717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68,566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60,318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19,392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29,846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6,212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3,150</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4,221</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280,477</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90,581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69,791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61,860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19,812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30,546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6,353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3,116</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4,325</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286,423</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91,666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71,304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61,300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20,415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30,762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6,506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3,048</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4,407</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289,452</w:t>
            </w:r>
          </w:p>
        </w:tc>
      </w:tr>
      <w:tr w:rsidR="00CF6E59" w:rsidRPr="003B6CFD" w:rsidTr="00F65900">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17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91,710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72,712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60,423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20,836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31,097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6,562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2,902</w:t>
            </w:r>
          </w:p>
        </w:tc>
        <w:tc>
          <w:tcPr>
            <w:tcW w:w="42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4,749</w:t>
            </w:r>
          </w:p>
        </w:tc>
        <w:tc>
          <w:tcPr>
            <w:tcW w:w="57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rPr>
            </w:pPr>
            <w:r w:rsidRPr="003B6CFD">
              <w:rPr>
                <w:rFonts w:ascii="Times New Roman" w:hAnsi="Times New Roman" w:cs="Times New Roman"/>
                <w:color w:val="000000"/>
              </w:rPr>
              <w:t>291,037</w:t>
            </w:r>
          </w:p>
        </w:tc>
      </w:tr>
      <w:tr w:rsidR="003C1A37" w:rsidRPr="00403401" w:rsidTr="003C1A37">
        <w:trPr>
          <w:trHeight w:val="293"/>
        </w:trPr>
        <w:tc>
          <w:tcPr>
            <w:tcW w:w="5000" w:type="pct"/>
            <w:gridSpan w:val="11"/>
            <w:shd w:val="clear" w:color="auto" w:fill="BFBFBF" w:themeFill="background1" w:themeFillShade="BF"/>
            <w:vAlign w:val="bottom"/>
            <w:hideMark/>
          </w:tcPr>
          <w:p w:rsidR="003C1A37" w:rsidRPr="00403401" w:rsidRDefault="003C1A37" w:rsidP="00C333DE">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MALES</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51,797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42,430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31,931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10,517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18,367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2,032</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3,005</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163,260</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50,724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41,038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31,818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10,308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17,723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3,015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1,964</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2,937</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159,552</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50,757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40,695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32,490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10,474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17,426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3,039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1,905</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2,908</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159,732</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52,119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41,590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33,098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10,773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17,738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3,123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1,860</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2,867</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163,202</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51,960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40,983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33,214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10,806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17,361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3,133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1,967</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2,901</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162,363</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51,548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40,292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33,265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10,606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17,595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3,338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1,943</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2,841</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161,461</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51,637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40,283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33,868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10,859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17,555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3,296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1,927</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2,856</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162,314</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50,920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39,646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34,055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10,649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17,360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3,392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1,821</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2,698</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160,569</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50,916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39,498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34,263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10,576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17,384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3,413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1,825</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2,602</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160,507</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50,546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39,299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34,048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10,456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17,256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3,372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1,779</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2,518</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159,308</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45,844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35,762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31,248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9,671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15,890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3,094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1,658</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2,335</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145,531</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44,205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34,148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30,035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9,471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15,005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3,006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1,541</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2,208</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139,646</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43,451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33,891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29,602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9,414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14,733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2,881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1,520</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2,116</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137,634</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43,542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33,493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29,035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9,361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14,741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2,933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1,551</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2,065</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136,746</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43,289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33,449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29,324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9,435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14,586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3,012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1,556</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2,090</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136,768</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43,980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33,873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30,120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9,744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14,866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3,068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1,493</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2,109</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139,276</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44,600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35,119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29,878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9,893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15,092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3,131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1,479</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2,169</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141,382</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44,639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35,454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29,519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10,155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15,061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3,211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1,396</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2,331</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141,788</w:t>
            </w:r>
          </w:p>
        </w:tc>
      </w:tr>
      <w:tr w:rsidR="003C1A37" w:rsidRPr="00403401" w:rsidTr="003C1A37">
        <w:trPr>
          <w:trHeight w:val="293"/>
        </w:trPr>
        <w:tc>
          <w:tcPr>
            <w:tcW w:w="5000" w:type="pct"/>
            <w:gridSpan w:val="11"/>
            <w:shd w:val="clear" w:color="auto" w:fill="BFBFBF" w:themeFill="background1" w:themeFillShade="BF"/>
            <w:vAlign w:val="bottom"/>
            <w:hideMark/>
          </w:tcPr>
          <w:p w:rsidR="003C1A37" w:rsidRPr="00403401" w:rsidRDefault="003C1A37" w:rsidP="00C333DE">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FEMALES</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49,023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39,859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30,529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10,071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17,150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2,856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2,036</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2,760</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154,319</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48,052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38,735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30,532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9,862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16,805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2,862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1,904</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2,710</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151,487</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48,326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38,503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30,761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9,933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16,797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2,931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1,835</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2,655</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151,767</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49,116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39,498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31,461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10,103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16,804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2,983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1,944</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2,739</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154,668</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49,096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38,475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31,656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10,228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16,700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3,020</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1,929</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2,624</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153,753</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lastRenderedPageBreak/>
              <w:t>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48,903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37,848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32,079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10,055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16,899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1,825</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2,588</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153,269</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49,196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38,422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32,583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10,116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16,716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3,061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1,792</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2,622</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154,539</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48,287</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37,488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32,273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10,183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16,265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3,223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1,804</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2,470</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152,019</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48,469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37,255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32,268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10,272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16,723</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3,215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1,814</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2,402</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152,447</w:t>
            </w:r>
          </w:p>
        </w:tc>
      </w:tr>
      <w:tr w:rsidR="00CF6E59" w:rsidRPr="003B6CFD" w:rsidTr="00F644E4">
        <w:trPr>
          <w:trHeight w:val="255"/>
        </w:trPr>
        <w:tc>
          <w:tcPr>
            <w:tcW w:w="50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9</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47,816</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37,031</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31,878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10,215</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16,448</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3,222</w:t>
            </w:r>
          </w:p>
        </w:tc>
        <w:tc>
          <w:tcPr>
            <w:tcW w:w="500"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1,697</w:t>
            </w:r>
          </w:p>
        </w:tc>
        <w:tc>
          <w:tcPr>
            <w:tcW w:w="500" w:type="pct"/>
            <w:gridSpan w:val="2"/>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2,323</w:t>
            </w:r>
          </w:p>
        </w:tc>
        <w:tc>
          <w:tcPr>
            <w:tcW w:w="495" w:type="pct"/>
            <w:shd w:val="clear" w:color="auto" w:fill="auto"/>
            <w:noWrap/>
            <w:vAlign w:val="bottom"/>
            <w:hideMark/>
          </w:tcPr>
          <w:p w:rsidR="00CF6E59" w:rsidRPr="003B6CFD" w:rsidRDefault="00CF6E59" w:rsidP="00C333DE">
            <w:pPr>
              <w:spacing w:line="240" w:lineRule="auto"/>
              <w:jc w:val="left"/>
              <w:rPr>
                <w:rFonts w:ascii="Times New Roman" w:hAnsi="Times New Roman" w:cs="Times New Roman"/>
                <w:color w:val="000000"/>
                <w:szCs w:val="22"/>
              </w:rPr>
            </w:pPr>
            <w:r w:rsidRPr="003B6CFD">
              <w:rPr>
                <w:rFonts w:ascii="Times New Roman" w:hAnsi="Times New Roman" w:cs="Times New Roman"/>
                <w:color w:val="000000"/>
                <w:szCs w:val="22"/>
              </w:rPr>
              <w:t>150,654</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10</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46,266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35,361</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31,365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9,688</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16,331</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3,112</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1,736</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2,323</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146,196</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11</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44,798</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34,152</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30,516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9,522</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15,545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2,993</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1,654</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2,161</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141,361</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12</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43,925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33,764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29,883</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9,343</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15,273</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2,927</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1,587</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2,168</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138,887</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13</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44,025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33,227</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29,276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9,469</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15,232</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2,967</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1,681</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2,106</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138,001</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43,480</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33,168</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29,611</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9,424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15,005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3,071</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1,593</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2,079</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137,453</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44,378</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33,675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30,184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9,666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15,366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3,139</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1,628</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2,161</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140,214</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45,088</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34,694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29,986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9,904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15,525</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3,171</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1,550</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2,224</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142,164</w:t>
            </w:r>
          </w:p>
        </w:tc>
      </w:tr>
      <w:tr w:rsidR="003C1A37" w:rsidRPr="003B6CFD" w:rsidTr="00F644E4">
        <w:trPr>
          <w:trHeight w:val="255"/>
        </w:trPr>
        <w:tc>
          <w:tcPr>
            <w:tcW w:w="505" w:type="pct"/>
            <w:shd w:val="clear" w:color="auto" w:fill="auto"/>
            <w:noWrap/>
            <w:vAlign w:val="bottom"/>
            <w:hideMark/>
          </w:tcPr>
          <w:p w:rsidR="003C1A37" w:rsidRPr="003B6CFD" w:rsidRDefault="003C1A37" w:rsidP="00163804">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17</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45,264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34,919</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30,208</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10,224</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15,652</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3,296</w:t>
            </w:r>
          </w:p>
        </w:tc>
        <w:tc>
          <w:tcPr>
            <w:tcW w:w="500"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1,504</w:t>
            </w:r>
          </w:p>
        </w:tc>
        <w:tc>
          <w:tcPr>
            <w:tcW w:w="500" w:type="pct"/>
            <w:gridSpan w:val="2"/>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2,241</w:t>
            </w:r>
          </w:p>
        </w:tc>
        <w:tc>
          <w:tcPr>
            <w:tcW w:w="495" w:type="pct"/>
            <w:shd w:val="clear" w:color="auto" w:fill="auto"/>
            <w:noWrap/>
            <w:vAlign w:val="bottom"/>
            <w:hideMark/>
          </w:tcPr>
          <w:p w:rsidR="003C1A37" w:rsidRPr="003B6CFD" w:rsidRDefault="003C1A37" w:rsidP="00C333DE">
            <w:pPr>
              <w:spacing w:line="240" w:lineRule="auto"/>
              <w:jc w:val="left"/>
              <w:rPr>
                <w:rFonts w:ascii="Times New Roman" w:eastAsia="Times New Roman" w:hAnsi="Times New Roman" w:cs="Times New Roman"/>
                <w:color w:val="000000"/>
                <w:szCs w:val="22"/>
                <w:lang w:eastAsia="en-AU"/>
              </w:rPr>
            </w:pPr>
            <w:r w:rsidRPr="003B6CFD">
              <w:rPr>
                <w:rFonts w:ascii="Times New Roman" w:eastAsia="Times New Roman" w:hAnsi="Times New Roman" w:cs="Times New Roman"/>
                <w:color w:val="000000"/>
                <w:szCs w:val="22"/>
                <w:lang w:eastAsia="en-AU"/>
              </w:rPr>
              <w:t>143,320</w:t>
            </w:r>
          </w:p>
        </w:tc>
      </w:tr>
    </w:tbl>
    <w:p w:rsidR="00452597" w:rsidRDefault="00452597" w:rsidP="008822E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Source: </w:t>
      </w:r>
      <w:r w:rsidRPr="007D5733">
        <w:rPr>
          <w:rFonts w:cs="Times New Roman"/>
        </w:rPr>
        <w:t>Australian Bureau of Statistics 201</w:t>
      </w:r>
      <w:r>
        <w:rPr>
          <w:rFonts w:cs="Times New Roman"/>
        </w:rPr>
        <w:t>7</w:t>
      </w:r>
      <w:r w:rsidRPr="007D5733">
        <w:rPr>
          <w:rFonts w:cs="Times New Roman"/>
        </w:rPr>
        <w:t xml:space="preserve">. </w:t>
      </w:r>
      <w:r>
        <w:rPr>
          <w:rFonts w:cs="Times New Roman"/>
          <w:i/>
        </w:rPr>
        <w:t>Australian Demographic Statistics, Mar 2017</w:t>
      </w:r>
      <w:r w:rsidR="000377F1">
        <w:rPr>
          <w:rFonts w:cs="Times New Roman"/>
        </w:rPr>
        <w:t xml:space="preserve">, </w:t>
      </w:r>
      <w:r w:rsidR="006B353D">
        <w:rPr>
          <w:rFonts w:cs="Times New Roman"/>
          <w:color w:val="333333"/>
          <w:shd w:val="clear" w:color="auto" w:fill="FFFFFF"/>
        </w:rPr>
        <w:t xml:space="preserve"> Table 8 </w:t>
      </w:r>
      <w:r w:rsidRPr="009D6A3F">
        <w:rPr>
          <w:rFonts w:cs="Times New Roman"/>
          <w:color w:val="333333"/>
          <w:shd w:val="clear" w:color="auto" w:fill="FFFFFF"/>
        </w:rPr>
        <w:t xml:space="preserve"> cat. no. </w:t>
      </w:r>
      <w:r w:rsidR="000377F1" w:rsidRPr="000377F1">
        <w:rPr>
          <w:rFonts w:cs="Times New Roman"/>
          <w:color w:val="333333"/>
          <w:shd w:val="clear" w:color="auto" w:fill="FFFFFF"/>
        </w:rPr>
        <w:t>31010DO002_201703</w:t>
      </w:r>
      <w:r w:rsidRPr="009D6A3F">
        <w:rPr>
          <w:rFonts w:cs="Times New Roman"/>
          <w:color w:val="333333"/>
          <w:shd w:val="clear" w:color="auto" w:fill="FFFFFF"/>
        </w:rPr>
        <w:t>. Available at:</w:t>
      </w:r>
      <w:r w:rsidRPr="007D5733">
        <w:rPr>
          <w:rFonts w:cs="Times New Roman"/>
          <w:color w:val="333333"/>
          <w:shd w:val="clear" w:color="auto" w:fill="FFFFFF"/>
        </w:rPr>
        <w:t xml:space="preserve"> </w:t>
      </w:r>
      <w:r w:rsidRPr="00452597">
        <w:t xml:space="preserve">http://www.abs.gov.au/AUSSTATS/abs@.nsf/DetailsPage/3101.0Mar%202017?OpenDocument </w:t>
      </w:r>
    </w:p>
    <w:p w:rsidR="003B6CFD" w:rsidRDefault="003B6CFD" w:rsidP="008822E6">
      <w:pPr>
        <w:spacing w:before="120" w:after="120" w:line="240" w:lineRule="auto"/>
        <w:sectPr w:rsidR="003B6CFD" w:rsidSect="00F974C5">
          <w:pgSz w:w="11906" w:h="16838"/>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1427"/>
        <w:gridCol w:w="1425"/>
        <w:gridCol w:w="1425"/>
        <w:gridCol w:w="1435"/>
        <w:gridCol w:w="1425"/>
        <w:gridCol w:w="1425"/>
        <w:gridCol w:w="1435"/>
        <w:gridCol w:w="1425"/>
        <w:gridCol w:w="1403"/>
      </w:tblGrid>
      <w:tr w:rsidR="003C1A37" w:rsidRPr="00403401" w:rsidTr="00BC24AF">
        <w:trPr>
          <w:trHeight w:val="274"/>
        </w:trPr>
        <w:tc>
          <w:tcPr>
            <w:tcW w:w="5000" w:type="pct"/>
            <w:gridSpan w:val="10"/>
            <w:shd w:val="clear" w:color="auto" w:fill="auto"/>
            <w:noWrap/>
            <w:vAlign w:val="bottom"/>
            <w:hideMark/>
          </w:tcPr>
          <w:p w:rsidR="003C1A37" w:rsidRPr="00403401" w:rsidRDefault="003C1A37" w:rsidP="00BC24AF">
            <w:pPr>
              <w:spacing w:after="6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b/>
                <w:bCs/>
                <w:sz w:val="22"/>
                <w:szCs w:val="22"/>
                <w:lang w:eastAsia="en-AU"/>
              </w:rPr>
              <w:lastRenderedPageBreak/>
              <w:t>3238055001DO006_201106 Estimates of Aboriginal and Torres Strait Islander Australians, Jun 2011</w:t>
            </w:r>
          </w:p>
        </w:tc>
      </w:tr>
      <w:tr w:rsidR="003C1A37" w:rsidRPr="00403401" w:rsidTr="003C1A37">
        <w:trPr>
          <w:trHeight w:val="255"/>
        </w:trPr>
        <w:tc>
          <w:tcPr>
            <w:tcW w:w="5000" w:type="pct"/>
            <w:gridSpan w:val="10"/>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Released at 11:30 am (Canberra time) Friday 30 Aug 2013</w:t>
            </w:r>
          </w:p>
        </w:tc>
      </w:tr>
      <w:tr w:rsidR="003C1A37" w:rsidRPr="00403401" w:rsidTr="003C1A37">
        <w:trPr>
          <w:trHeight w:val="484"/>
        </w:trPr>
        <w:tc>
          <w:tcPr>
            <w:tcW w:w="5000" w:type="pct"/>
            <w:gridSpan w:val="10"/>
            <w:shd w:val="clear" w:color="auto" w:fill="auto"/>
            <w:noWrap/>
            <w:vAlign w:val="bottom"/>
            <w:hideMark/>
          </w:tcPr>
          <w:p w:rsidR="003C1A37" w:rsidRPr="00403401" w:rsidRDefault="003C1A37" w:rsidP="00BC24AF">
            <w:pPr>
              <w:spacing w:before="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Table 1: Estimated Resident Aboriginal and Torres Strait Islander and Non-Indigenous Population, Remoteness Areas, Single year of age (to 65 and over)–30 June 2011(a)</w:t>
            </w:r>
          </w:p>
        </w:tc>
      </w:tr>
      <w:tr w:rsidR="003C1A37" w:rsidRPr="00403401" w:rsidTr="003B6CFD">
        <w:trPr>
          <w:trHeight w:val="484"/>
        </w:trPr>
        <w:tc>
          <w:tcPr>
            <w:tcW w:w="475" w:type="pct"/>
            <w:shd w:val="clear" w:color="auto" w:fill="auto"/>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p>
        </w:tc>
        <w:tc>
          <w:tcPr>
            <w:tcW w:w="1509" w:type="pct"/>
            <w:gridSpan w:val="3"/>
            <w:shd w:val="clear" w:color="auto" w:fill="auto"/>
            <w:vAlign w:val="bottom"/>
            <w:hideMark/>
          </w:tcPr>
          <w:p w:rsidR="003C1A37" w:rsidRPr="00403401" w:rsidRDefault="003C1A37" w:rsidP="00C333DE">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Major Cities of Australia</w:t>
            </w:r>
          </w:p>
        </w:tc>
        <w:tc>
          <w:tcPr>
            <w:tcW w:w="1512" w:type="pct"/>
            <w:gridSpan w:val="3"/>
            <w:shd w:val="clear" w:color="auto" w:fill="auto"/>
            <w:vAlign w:val="bottom"/>
            <w:hideMark/>
          </w:tcPr>
          <w:p w:rsidR="003C1A37" w:rsidRPr="00403401" w:rsidRDefault="003C1A37" w:rsidP="00C333DE">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Regional Areas(b)</w:t>
            </w:r>
          </w:p>
        </w:tc>
        <w:tc>
          <w:tcPr>
            <w:tcW w:w="1505" w:type="pct"/>
            <w:gridSpan w:val="3"/>
            <w:shd w:val="clear" w:color="auto" w:fill="auto"/>
            <w:vAlign w:val="bottom"/>
            <w:hideMark/>
          </w:tcPr>
          <w:p w:rsidR="003C1A37" w:rsidRPr="00403401" w:rsidRDefault="003C1A37" w:rsidP="00C333DE">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Remote Areas(c)</w:t>
            </w:r>
          </w:p>
        </w:tc>
      </w:tr>
      <w:tr w:rsidR="003C1A37" w:rsidRPr="00403401" w:rsidTr="003B6CFD">
        <w:trPr>
          <w:trHeight w:val="855"/>
        </w:trPr>
        <w:tc>
          <w:tcPr>
            <w:tcW w:w="475" w:type="pct"/>
            <w:shd w:val="clear" w:color="auto" w:fill="auto"/>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i/>
                <w:iCs/>
                <w:sz w:val="22"/>
                <w:szCs w:val="22"/>
                <w:lang w:eastAsia="en-AU"/>
              </w:rPr>
              <w:t>Age (years)</w:t>
            </w:r>
          </w:p>
        </w:tc>
        <w:tc>
          <w:tcPr>
            <w:tcW w:w="503"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 xml:space="preserve">Aboriginal and/or Torres Strait Islander </w:t>
            </w:r>
          </w:p>
        </w:tc>
        <w:tc>
          <w:tcPr>
            <w:tcW w:w="503"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Non-Indigenous</w:t>
            </w:r>
          </w:p>
        </w:tc>
        <w:tc>
          <w:tcPr>
            <w:tcW w:w="503"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Total ERP</w:t>
            </w:r>
          </w:p>
        </w:tc>
        <w:tc>
          <w:tcPr>
            <w:tcW w:w="506"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 xml:space="preserve">Aboriginal and/or Torres Strait Islander </w:t>
            </w:r>
          </w:p>
        </w:tc>
        <w:tc>
          <w:tcPr>
            <w:tcW w:w="503"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Non-Indigenous</w:t>
            </w:r>
          </w:p>
        </w:tc>
        <w:tc>
          <w:tcPr>
            <w:tcW w:w="503"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Total ERP</w:t>
            </w:r>
          </w:p>
        </w:tc>
        <w:tc>
          <w:tcPr>
            <w:tcW w:w="506"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 xml:space="preserve">Aboriginal and/or Torres Strait Islander </w:t>
            </w:r>
          </w:p>
        </w:tc>
        <w:tc>
          <w:tcPr>
            <w:tcW w:w="503"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Non-Indigenous</w:t>
            </w:r>
          </w:p>
        </w:tc>
        <w:tc>
          <w:tcPr>
            <w:tcW w:w="496" w:type="pct"/>
            <w:shd w:val="clear" w:color="auto" w:fill="auto"/>
            <w:vAlign w:val="bottom"/>
            <w:hideMark/>
          </w:tcPr>
          <w:p w:rsidR="003C1A37" w:rsidRPr="003B6CFD" w:rsidRDefault="003C1A37" w:rsidP="003B6CFD">
            <w:pPr>
              <w:spacing w:line="240" w:lineRule="auto"/>
              <w:jc w:val="left"/>
              <w:rPr>
                <w:rFonts w:ascii="Times New Roman" w:eastAsia="Times New Roman" w:hAnsi="Times New Roman" w:cs="Times New Roman"/>
                <w:b/>
                <w:bCs/>
                <w:szCs w:val="22"/>
                <w:lang w:eastAsia="en-AU"/>
              </w:rPr>
            </w:pPr>
            <w:r w:rsidRPr="003B6CFD">
              <w:rPr>
                <w:rFonts w:ascii="Times New Roman" w:eastAsia="Times New Roman" w:hAnsi="Times New Roman" w:cs="Times New Roman"/>
                <w:b/>
                <w:bCs/>
                <w:szCs w:val="22"/>
                <w:lang w:eastAsia="en-AU"/>
              </w:rPr>
              <w:t>Total ERP</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5686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199948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205634</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7559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69173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76732</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2961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5070</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8031</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5735</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202045</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207780</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7653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70705</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78358</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3342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5136</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8478</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5723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198682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204405</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7752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72487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80239</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3313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5027</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8340</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5619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197115</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202734</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7732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73314</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81046</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3204</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4950</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8154</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5664</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193399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199063</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7623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73459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81082</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3280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4758</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8038</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5652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192912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198564</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7570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74167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81737</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3523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4829</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8352</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5370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186746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192116</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7313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72317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79630</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3456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4636</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8092</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5258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183030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188288</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7007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72110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79117</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3246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4529</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7775</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5266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179996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185262</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7033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72241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79274</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3223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4458</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7681</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5350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177870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183220</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7076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73749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80825</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3200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4501</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7701</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5287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180020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185307</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7262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75371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82633</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3333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4413</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7746</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5324</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180298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185622</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7130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76152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83282</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3157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4380</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7537</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5435</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180300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185735</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7272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77598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84870</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2832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4032</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6864</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5440</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180639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186079</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7388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77538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84926</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2773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3676</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6449</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5603</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182722</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188325</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7316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78881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86197</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2679</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3614</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6293</w:t>
            </w:r>
          </w:p>
        </w:tc>
      </w:tr>
      <w:tr w:rsidR="003C1A37" w:rsidRPr="00403401" w:rsidTr="003B6CFD">
        <w:trPr>
          <w:trHeight w:val="255"/>
        </w:trPr>
        <w:tc>
          <w:tcPr>
            <w:tcW w:w="475" w:type="pct"/>
            <w:shd w:val="clear" w:color="auto" w:fill="auto"/>
            <w:noWrap/>
            <w:vAlign w:val="bottom"/>
            <w:hideMark/>
          </w:tcPr>
          <w:p w:rsidR="003C1A37" w:rsidRPr="00403401" w:rsidRDefault="003C1A37"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5476</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184657</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190133</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7201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79078</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86279</w:t>
            </w:r>
          </w:p>
        </w:tc>
        <w:tc>
          <w:tcPr>
            <w:tcW w:w="50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2671</w:t>
            </w:r>
          </w:p>
        </w:tc>
        <w:tc>
          <w:tcPr>
            <w:tcW w:w="503"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3382</w:t>
            </w:r>
          </w:p>
        </w:tc>
        <w:tc>
          <w:tcPr>
            <w:tcW w:w="496" w:type="pct"/>
            <w:shd w:val="clear" w:color="auto" w:fill="auto"/>
            <w:noWrap/>
            <w:vAlign w:val="bottom"/>
            <w:hideMark/>
          </w:tcPr>
          <w:p w:rsidR="003C1A37" w:rsidRPr="00403401" w:rsidRDefault="003C1A37" w:rsidP="00C333DE">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6053</w:t>
            </w:r>
          </w:p>
        </w:tc>
      </w:tr>
      <w:tr w:rsidR="003C1A37" w:rsidRPr="00403401" w:rsidTr="003B6CFD">
        <w:trPr>
          <w:trHeight w:val="255"/>
        </w:trPr>
        <w:tc>
          <w:tcPr>
            <w:tcW w:w="475"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5475</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190145</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195620</w:t>
            </w:r>
          </w:p>
        </w:tc>
        <w:tc>
          <w:tcPr>
            <w:tcW w:w="506"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6974</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80519</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87493</w:t>
            </w:r>
          </w:p>
        </w:tc>
        <w:tc>
          <w:tcPr>
            <w:tcW w:w="506"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2859</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3364</w:t>
            </w:r>
          </w:p>
        </w:tc>
        <w:tc>
          <w:tcPr>
            <w:tcW w:w="496"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6223</w:t>
            </w:r>
          </w:p>
        </w:tc>
      </w:tr>
      <w:tr w:rsidR="003C1A37" w:rsidRPr="00403401" w:rsidTr="003B6CFD">
        <w:trPr>
          <w:trHeight w:val="255"/>
        </w:trPr>
        <w:tc>
          <w:tcPr>
            <w:tcW w:w="475"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5309</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192715</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198024</w:t>
            </w:r>
          </w:p>
        </w:tc>
        <w:tc>
          <w:tcPr>
            <w:tcW w:w="506"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6471</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78588</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85059</w:t>
            </w:r>
          </w:p>
        </w:tc>
        <w:tc>
          <w:tcPr>
            <w:tcW w:w="506"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2737</w:t>
            </w:r>
          </w:p>
        </w:tc>
        <w:tc>
          <w:tcPr>
            <w:tcW w:w="503"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3354</w:t>
            </w:r>
          </w:p>
        </w:tc>
        <w:tc>
          <w:tcPr>
            <w:tcW w:w="496" w:type="pct"/>
            <w:shd w:val="clear" w:color="auto" w:fill="auto"/>
            <w:noWrap/>
            <w:vAlign w:val="bottom"/>
            <w:hideMark/>
          </w:tcPr>
          <w:p w:rsidR="003C1A37" w:rsidRPr="00403401" w:rsidRDefault="003C1A37" w:rsidP="00BC24AF">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6091</w:t>
            </w:r>
          </w:p>
        </w:tc>
      </w:tr>
    </w:tbl>
    <w:p w:rsidR="003C1A37" w:rsidRDefault="00C3667A" w:rsidP="00C333DE">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Source: Australian Bureau of Statistics,</w:t>
      </w:r>
      <w:r w:rsidRPr="006B353D">
        <w:rPr>
          <w:rFonts w:ascii="Times New Roman" w:hAnsi="Times New Roman" w:cs="Times New Roman"/>
          <w:i/>
          <w:sz w:val="22"/>
          <w:szCs w:val="22"/>
        </w:rPr>
        <w:t xml:space="preserve"> Estimates of Aboriginal and Torres Strait Islander Australians, 2011</w:t>
      </w:r>
      <w:r w:rsidR="006B353D">
        <w:rPr>
          <w:rFonts w:ascii="Times New Roman" w:hAnsi="Times New Roman" w:cs="Times New Roman"/>
          <w:i/>
          <w:sz w:val="22"/>
          <w:szCs w:val="22"/>
        </w:rPr>
        <w:t>.</w:t>
      </w:r>
      <w:r w:rsidR="006B353D">
        <w:rPr>
          <w:rFonts w:ascii="Times New Roman" w:hAnsi="Times New Roman" w:cs="Times New Roman"/>
          <w:sz w:val="22"/>
          <w:szCs w:val="22"/>
        </w:rPr>
        <w:t xml:space="preserve"> Table 1, </w:t>
      </w:r>
      <w:r w:rsidRPr="006B353D">
        <w:rPr>
          <w:rFonts w:ascii="Times New Roman" w:hAnsi="Times New Roman" w:cs="Times New Roman"/>
          <w:sz w:val="22"/>
          <w:szCs w:val="22"/>
        </w:rPr>
        <w:t>cat. no. 3238.0.55.001</w:t>
      </w:r>
      <w:r w:rsidRPr="006B353D">
        <w:rPr>
          <w:rFonts w:ascii="Times New Roman" w:hAnsi="Times New Roman" w:cs="Times New Roman"/>
          <w:i/>
          <w:sz w:val="22"/>
          <w:szCs w:val="22"/>
        </w:rPr>
        <w:t>.</w:t>
      </w:r>
      <w:r>
        <w:rPr>
          <w:rFonts w:ascii="Times New Roman" w:hAnsi="Times New Roman" w:cs="Times New Roman"/>
          <w:sz w:val="22"/>
          <w:szCs w:val="22"/>
        </w:rPr>
        <w:t xml:space="preserve"> Accessible at: </w:t>
      </w:r>
      <w:hyperlink r:id="rId44" w:history="1">
        <w:r w:rsidRPr="00690A8B">
          <w:rPr>
            <w:rStyle w:val="Hyperlink"/>
            <w:rFonts w:ascii="Times New Roman" w:hAnsi="Times New Roman" w:cs="Times New Roman"/>
            <w:sz w:val="22"/>
            <w:szCs w:val="22"/>
          </w:rPr>
          <w:t>http://www.abs.gov.au/AUSSTATS/abs@.nsf/DetailsPage/3238.0.55.001June%202011?OpenDocument</w:t>
        </w:r>
      </w:hyperlink>
      <w:r>
        <w:rPr>
          <w:rFonts w:ascii="Times New Roman" w:hAnsi="Times New Roman" w:cs="Times New Roman"/>
          <w:sz w:val="22"/>
          <w:szCs w:val="22"/>
        </w:rPr>
        <w:t xml:space="preserve"> </w:t>
      </w:r>
    </w:p>
    <w:p w:rsidR="003B6CFD" w:rsidRDefault="003B6CFD" w:rsidP="00C333DE">
      <w:pPr>
        <w:spacing w:before="120" w:after="120" w:line="240" w:lineRule="auto"/>
        <w:jc w:val="left"/>
        <w:rPr>
          <w:rFonts w:ascii="Times New Roman" w:hAnsi="Times New Roman" w:cs="Times New Roman"/>
          <w:sz w:val="22"/>
          <w:szCs w:val="22"/>
        </w:rPr>
        <w:sectPr w:rsidR="003B6CFD" w:rsidSect="00F974C5">
          <w:pgSz w:w="16838" w:h="11906" w:orient="landscape"/>
          <w:pgMar w:top="1440" w:right="1440" w:bottom="1440" w:left="1440" w:header="708" w:footer="708" w:gutter="0"/>
          <w:cols w:space="708"/>
          <w:docGrid w:linePitch="360"/>
        </w:sectPr>
      </w:pPr>
    </w:p>
    <w:p w:rsidR="00FB47BE" w:rsidRPr="00403401" w:rsidRDefault="00FB47BE" w:rsidP="008822E6">
      <w:pPr>
        <w:pStyle w:val="Heading3"/>
        <w:spacing w:before="120" w:after="120" w:line="240" w:lineRule="auto"/>
        <w:rPr>
          <w:rFonts w:ascii="Times New Roman" w:hAnsi="Times New Roman" w:cs="Times New Roman"/>
          <w:sz w:val="22"/>
          <w:szCs w:val="22"/>
        </w:rPr>
      </w:pPr>
      <w:bookmarkStart w:id="11" w:name="_Toc503853866"/>
      <w:r w:rsidRPr="00403401">
        <w:rPr>
          <w:rFonts w:ascii="Times New Roman" w:hAnsi="Times New Roman" w:cs="Times New Roman"/>
          <w:sz w:val="22"/>
          <w:szCs w:val="22"/>
        </w:rPr>
        <w:lastRenderedPageBreak/>
        <w:t>Age of Majority – Civil Matters</w:t>
      </w:r>
      <w:bookmarkEnd w:id="11"/>
      <w:r w:rsidRPr="00403401">
        <w:rPr>
          <w:rFonts w:ascii="Times New Roman" w:hAnsi="Times New Roman" w:cs="Times New Roman"/>
          <w:sz w:val="22"/>
          <w:szCs w:val="22"/>
        </w:rPr>
        <w:t xml:space="preserve"> </w:t>
      </w:r>
    </w:p>
    <w:tbl>
      <w:tblPr>
        <w:tblStyle w:val="TableGrid"/>
        <w:tblW w:w="0" w:type="auto"/>
        <w:tblLook w:val="04A0" w:firstRow="1" w:lastRow="0" w:firstColumn="1" w:lastColumn="0" w:noHBand="0" w:noVBand="1"/>
      </w:tblPr>
      <w:tblGrid>
        <w:gridCol w:w="2235"/>
        <w:gridCol w:w="7007"/>
      </w:tblGrid>
      <w:tr w:rsidR="00AD2AA2" w:rsidRPr="00403401" w:rsidTr="00AD2AA2">
        <w:tc>
          <w:tcPr>
            <w:tcW w:w="2235" w:type="dxa"/>
          </w:tcPr>
          <w:p w:rsidR="00AD2AA2" w:rsidRPr="00403401" w:rsidRDefault="00AD2AA2" w:rsidP="00C333DE">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AD2AA2" w:rsidRPr="00403401" w:rsidRDefault="00AD2AA2" w:rsidP="00C333DE">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Definition of a child:</w:t>
            </w:r>
          </w:p>
        </w:tc>
      </w:tr>
      <w:tr w:rsidR="00AD2AA2" w:rsidRPr="00403401" w:rsidTr="00AD2AA2">
        <w:tc>
          <w:tcPr>
            <w:tcW w:w="2235" w:type="dxa"/>
          </w:tcPr>
          <w:p w:rsidR="00AD2AA2" w:rsidRPr="00403401" w:rsidRDefault="00AD2AA2"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AD2AA2" w:rsidRPr="00403401" w:rsidRDefault="008D106C" w:rsidP="00BD1A58">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AD2AA2" w:rsidRPr="00403401">
              <w:rPr>
                <w:rFonts w:ascii="Times New Roman" w:hAnsi="Times New Roman" w:cs="Times New Roman"/>
                <w:sz w:val="22"/>
                <w:szCs w:val="22"/>
              </w:rPr>
              <w:t>child, if age rather than descendancy is relevant, means an individual who is under 18 years old</w:t>
            </w:r>
            <w:r>
              <w:rPr>
                <w:rFonts w:ascii="Times New Roman" w:hAnsi="Times New Roman" w:cs="Times New Roman"/>
                <w:sz w:val="22"/>
                <w:szCs w:val="22"/>
              </w:rPr>
              <w:t>‘</w:t>
            </w:r>
            <w:r w:rsidR="00BD1A58">
              <w:rPr>
                <w:rFonts w:ascii="Times New Roman" w:hAnsi="Times New Roman" w:cs="Times New Roman"/>
                <w:sz w:val="22"/>
                <w:szCs w:val="22"/>
              </w:rPr>
              <w:t xml:space="preserve"> </w:t>
            </w:r>
            <w:r w:rsidR="00C3667A">
              <w:rPr>
                <w:rFonts w:ascii="Times New Roman" w:hAnsi="Times New Roman" w:cs="Times New Roman"/>
                <w:sz w:val="22"/>
                <w:szCs w:val="22"/>
              </w:rPr>
              <w:t>-</w:t>
            </w:r>
            <w:r w:rsidR="00AD2AA2" w:rsidRPr="00403401">
              <w:rPr>
                <w:rFonts w:ascii="Times New Roman" w:hAnsi="Times New Roman" w:cs="Times New Roman"/>
                <w:sz w:val="22"/>
                <w:szCs w:val="22"/>
              </w:rPr>
              <w:t xml:space="preserve">  </w:t>
            </w:r>
            <w:r w:rsidR="00AD2AA2" w:rsidRPr="00403401">
              <w:rPr>
                <w:rFonts w:ascii="Times New Roman" w:hAnsi="Times New Roman" w:cs="Times New Roman"/>
                <w:i/>
                <w:sz w:val="22"/>
                <w:szCs w:val="22"/>
              </w:rPr>
              <w:t>Legislation Act 2001</w:t>
            </w:r>
          </w:p>
        </w:tc>
      </w:tr>
      <w:tr w:rsidR="00AD2AA2" w:rsidRPr="00403401" w:rsidTr="00AD2AA2">
        <w:tc>
          <w:tcPr>
            <w:tcW w:w="2235" w:type="dxa"/>
          </w:tcPr>
          <w:p w:rsidR="00AD2AA2" w:rsidRPr="00403401" w:rsidRDefault="00AD2AA2"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tcPr>
          <w:p w:rsidR="00AD2AA2" w:rsidRPr="00403401" w:rsidRDefault="008D106C" w:rsidP="00C333DE">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AD2AA2" w:rsidRPr="00403401">
              <w:rPr>
                <w:rFonts w:ascii="Times New Roman" w:hAnsi="Times New Roman" w:cs="Times New Roman"/>
                <w:sz w:val="22"/>
                <w:szCs w:val="22"/>
              </w:rPr>
              <w:t>minor means an individual who is under the age of 18 years</w:t>
            </w:r>
            <w:r>
              <w:rPr>
                <w:rFonts w:ascii="Times New Roman" w:hAnsi="Times New Roman" w:cs="Times New Roman"/>
                <w:sz w:val="22"/>
                <w:szCs w:val="22"/>
              </w:rPr>
              <w:t>‘</w:t>
            </w:r>
            <w:r w:rsidR="00BD1A58" w:rsidRPr="00403401">
              <w:rPr>
                <w:rFonts w:ascii="Times New Roman" w:hAnsi="Times New Roman" w:cs="Times New Roman"/>
                <w:sz w:val="22"/>
                <w:szCs w:val="22"/>
              </w:rPr>
              <w:t xml:space="preserve"> </w:t>
            </w:r>
            <w:r w:rsidR="00AD2AA2" w:rsidRPr="00403401">
              <w:rPr>
                <w:rFonts w:ascii="Times New Roman" w:hAnsi="Times New Roman" w:cs="Times New Roman"/>
                <w:sz w:val="22"/>
                <w:szCs w:val="22"/>
              </w:rPr>
              <w:t xml:space="preserve">– </w:t>
            </w:r>
            <w:r w:rsidR="00AD2AA2" w:rsidRPr="002D449C">
              <w:rPr>
                <w:rFonts w:ascii="Times New Roman" w:hAnsi="Times New Roman" w:cs="Times New Roman"/>
                <w:i/>
                <w:sz w:val="22"/>
                <w:szCs w:val="22"/>
              </w:rPr>
              <w:t>Acts Interpretation Act 1987</w:t>
            </w:r>
          </w:p>
          <w:p w:rsidR="00AD2AA2" w:rsidRPr="00403401" w:rsidRDefault="00AD2AA2"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3 of the </w:t>
            </w:r>
            <w:r w:rsidRPr="00403401">
              <w:rPr>
                <w:rFonts w:ascii="Times New Roman" w:hAnsi="Times New Roman" w:cs="Times New Roman"/>
                <w:i/>
                <w:sz w:val="22"/>
                <w:szCs w:val="22"/>
              </w:rPr>
              <w:t>Children and Young Persons (Care and Protection) Act 1998</w:t>
            </w:r>
            <w:r w:rsidR="00BD1A58">
              <w:rPr>
                <w:rFonts w:ascii="Times New Roman" w:hAnsi="Times New Roman" w:cs="Times New Roman"/>
                <w:sz w:val="22"/>
                <w:szCs w:val="22"/>
              </w:rPr>
              <w:t xml:space="preserve"> </w:t>
            </w:r>
            <w:r w:rsidRPr="00403401">
              <w:rPr>
                <w:rFonts w:ascii="Times New Roman" w:hAnsi="Times New Roman" w:cs="Times New Roman"/>
                <w:sz w:val="22"/>
                <w:szCs w:val="22"/>
              </w:rPr>
              <w:t xml:space="preserve">defines </w:t>
            </w:r>
            <w:r w:rsidR="008D106C">
              <w:rPr>
                <w:rFonts w:ascii="Times New Roman" w:hAnsi="Times New Roman" w:cs="Times New Roman"/>
                <w:sz w:val="22"/>
                <w:szCs w:val="22"/>
              </w:rPr>
              <w:t>‘</w:t>
            </w:r>
            <w:r w:rsidRPr="00403401">
              <w:rPr>
                <w:rFonts w:ascii="Times New Roman" w:hAnsi="Times New Roman" w:cs="Times New Roman"/>
                <w:sz w:val="22"/>
                <w:szCs w:val="22"/>
              </w:rPr>
              <w:t>child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as a person under 16. It defines a </w:t>
            </w:r>
            <w:r w:rsidR="008D106C">
              <w:rPr>
                <w:rFonts w:ascii="Times New Roman" w:hAnsi="Times New Roman" w:cs="Times New Roman"/>
                <w:sz w:val="22"/>
                <w:szCs w:val="22"/>
              </w:rPr>
              <w:t>‘</w:t>
            </w:r>
            <w:r w:rsidRPr="00403401">
              <w:rPr>
                <w:rFonts w:ascii="Times New Roman" w:hAnsi="Times New Roman" w:cs="Times New Roman"/>
                <w:sz w:val="22"/>
                <w:szCs w:val="22"/>
              </w:rPr>
              <w:t>young person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as a person 16 or above, but less than 18 years.</w:t>
            </w:r>
          </w:p>
          <w:p w:rsidR="00AD2AA2" w:rsidRPr="00403401" w:rsidRDefault="00AD2AA2" w:rsidP="00C333DE">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sz w:val="22"/>
                <w:szCs w:val="22"/>
              </w:rPr>
              <w:t xml:space="preserve">Section 6 of the </w:t>
            </w:r>
            <w:r w:rsidRPr="00403401">
              <w:rPr>
                <w:rFonts w:ascii="Times New Roman" w:hAnsi="Times New Roman" w:cs="Times New Roman"/>
                <w:i/>
                <w:sz w:val="22"/>
                <w:szCs w:val="22"/>
              </w:rPr>
              <w:t>Minors (Property and Contracts) Act 1970</w:t>
            </w:r>
            <w:r w:rsidRPr="00403401">
              <w:rPr>
                <w:rFonts w:ascii="Times New Roman" w:hAnsi="Times New Roman" w:cs="Times New Roman"/>
                <w:sz w:val="22"/>
                <w:szCs w:val="22"/>
              </w:rPr>
              <w:t xml:space="preserve"> defines a minor as a person under 18.</w:t>
            </w:r>
            <w:r w:rsidRPr="00403401">
              <w:rPr>
                <w:rFonts w:ascii="Times New Roman" w:hAnsi="Times New Roman" w:cs="Times New Roman"/>
                <w:i/>
                <w:sz w:val="22"/>
                <w:szCs w:val="22"/>
              </w:rPr>
              <w:t xml:space="preserve"> </w:t>
            </w:r>
          </w:p>
          <w:p w:rsidR="00AD2AA2" w:rsidRPr="00403401" w:rsidRDefault="00AD2AA2" w:rsidP="00C333D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5 of the </w:t>
            </w:r>
            <w:r w:rsidRPr="00403401">
              <w:rPr>
                <w:rFonts w:ascii="Times New Roman" w:hAnsi="Times New Roman" w:cs="Times New Roman"/>
                <w:i/>
                <w:sz w:val="22"/>
                <w:szCs w:val="22"/>
              </w:rPr>
              <w:t xml:space="preserve">Child Protection (Working with Children) Act 2012 </w:t>
            </w:r>
            <w:r w:rsidRPr="00403401">
              <w:rPr>
                <w:rFonts w:ascii="Times New Roman" w:hAnsi="Times New Roman" w:cs="Times New Roman"/>
                <w:sz w:val="22"/>
                <w:szCs w:val="22"/>
              </w:rPr>
              <w:t>defines children to mean person under the age of 18 years.</w:t>
            </w:r>
          </w:p>
        </w:tc>
      </w:tr>
      <w:tr w:rsidR="00AD2AA2" w:rsidRPr="00403401" w:rsidTr="00AD2AA2">
        <w:tc>
          <w:tcPr>
            <w:tcW w:w="2235" w:type="dxa"/>
          </w:tcPr>
          <w:p w:rsidR="00AD2AA2" w:rsidRPr="00403401" w:rsidRDefault="00AD2AA2" w:rsidP="00C3667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AD2AA2" w:rsidRPr="00403401" w:rsidRDefault="008D106C" w:rsidP="00BD1A58">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AD2AA2" w:rsidRPr="00403401">
              <w:rPr>
                <w:rFonts w:ascii="Times New Roman" w:hAnsi="Times New Roman" w:cs="Times New Roman"/>
                <w:sz w:val="22"/>
                <w:szCs w:val="22"/>
              </w:rPr>
              <w:t>infant</w:t>
            </w:r>
            <w:r>
              <w:rPr>
                <w:rFonts w:ascii="Times New Roman" w:hAnsi="Times New Roman" w:cs="Times New Roman"/>
                <w:sz w:val="22"/>
                <w:szCs w:val="22"/>
              </w:rPr>
              <w:t>‘</w:t>
            </w:r>
            <w:r w:rsidR="00BD1A58" w:rsidRPr="00403401">
              <w:rPr>
                <w:rFonts w:ascii="Times New Roman" w:hAnsi="Times New Roman" w:cs="Times New Roman"/>
                <w:sz w:val="22"/>
                <w:szCs w:val="22"/>
              </w:rPr>
              <w:t xml:space="preserve"> </w:t>
            </w:r>
            <w:r w:rsidR="00AD2AA2" w:rsidRPr="00403401">
              <w:rPr>
                <w:rFonts w:ascii="Times New Roman" w:hAnsi="Times New Roman" w:cs="Times New Roman"/>
                <w:sz w:val="22"/>
                <w:szCs w:val="22"/>
              </w:rPr>
              <w:t xml:space="preserve">means a person who has not attained the age of 18 years </w:t>
            </w:r>
            <w:r w:rsidR="00BD1A58" w:rsidRPr="00403401">
              <w:rPr>
                <w:rFonts w:ascii="Times New Roman" w:hAnsi="Times New Roman" w:cs="Times New Roman"/>
                <w:sz w:val="22"/>
                <w:szCs w:val="22"/>
              </w:rPr>
              <w:t>–</w:t>
            </w:r>
            <w:r w:rsidR="00AD2AA2" w:rsidRPr="00403401">
              <w:rPr>
                <w:rFonts w:ascii="Times New Roman" w:hAnsi="Times New Roman" w:cs="Times New Roman"/>
                <w:sz w:val="22"/>
                <w:szCs w:val="22"/>
              </w:rPr>
              <w:t xml:space="preserve">  </w:t>
            </w:r>
            <w:r w:rsidR="00AD2AA2" w:rsidRPr="002D449C">
              <w:rPr>
                <w:rFonts w:ascii="Times New Roman" w:hAnsi="Times New Roman" w:cs="Times New Roman"/>
                <w:i/>
                <w:sz w:val="22"/>
                <w:szCs w:val="22"/>
              </w:rPr>
              <w:t>Interpretation Act 1978</w:t>
            </w:r>
          </w:p>
        </w:tc>
      </w:tr>
      <w:tr w:rsidR="00AD2AA2" w:rsidRPr="00403401" w:rsidTr="00AD2AA2">
        <w:tc>
          <w:tcPr>
            <w:tcW w:w="2235" w:type="dxa"/>
          </w:tcPr>
          <w:p w:rsidR="00AD2AA2" w:rsidRPr="00403401" w:rsidRDefault="00AD2AA2" w:rsidP="00C3667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AD2AA2" w:rsidRPr="00403401" w:rsidRDefault="008D106C" w:rsidP="00BD1A58">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AD2AA2" w:rsidRPr="00403401">
              <w:rPr>
                <w:rFonts w:ascii="Times New Roman" w:hAnsi="Times New Roman" w:cs="Times New Roman"/>
                <w:sz w:val="22"/>
                <w:szCs w:val="22"/>
              </w:rPr>
              <w:t>child, if age rather than descendancy is relevant, means an individual who is under 18</w:t>
            </w:r>
            <w:r>
              <w:rPr>
                <w:rFonts w:ascii="Times New Roman" w:hAnsi="Times New Roman" w:cs="Times New Roman"/>
                <w:sz w:val="22"/>
                <w:szCs w:val="22"/>
              </w:rPr>
              <w:t>‘</w:t>
            </w:r>
            <w:r w:rsidR="00BD1A58" w:rsidRPr="00403401">
              <w:rPr>
                <w:rFonts w:ascii="Times New Roman" w:hAnsi="Times New Roman" w:cs="Times New Roman"/>
                <w:sz w:val="22"/>
                <w:szCs w:val="22"/>
              </w:rPr>
              <w:t xml:space="preserve"> </w:t>
            </w:r>
            <w:r w:rsidR="00AD2AA2" w:rsidRPr="00403401">
              <w:rPr>
                <w:rFonts w:ascii="Times New Roman" w:hAnsi="Times New Roman" w:cs="Times New Roman"/>
                <w:sz w:val="22"/>
                <w:szCs w:val="22"/>
              </w:rPr>
              <w:t xml:space="preserve">– </w:t>
            </w:r>
            <w:r w:rsidR="00AD2AA2" w:rsidRPr="002D449C">
              <w:rPr>
                <w:rFonts w:ascii="Times New Roman" w:hAnsi="Times New Roman" w:cs="Times New Roman"/>
                <w:i/>
                <w:sz w:val="22"/>
                <w:szCs w:val="22"/>
              </w:rPr>
              <w:t>Acts Interpretation Act 1954</w:t>
            </w:r>
            <w:r w:rsidR="00AD2AA2" w:rsidRPr="00403401">
              <w:rPr>
                <w:rFonts w:ascii="Times New Roman" w:hAnsi="Times New Roman" w:cs="Times New Roman"/>
                <w:sz w:val="22"/>
                <w:szCs w:val="22"/>
              </w:rPr>
              <w:t xml:space="preserve"> </w:t>
            </w:r>
          </w:p>
        </w:tc>
      </w:tr>
      <w:tr w:rsidR="00AD2AA2" w:rsidRPr="00403401" w:rsidTr="00AD2AA2">
        <w:tc>
          <w:tcPr>
            <w:tcW w:w="2235" w:type="dxa"/>
          </w:tcPr>
          <w:p w:rsidR="00AD2AA2" w:rsidRPr="00403401" w:rsidRDefault="00AD2AA2" w:rsidP="00C3667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07" w:type="dxa"/>
          </w:tcPr>
          <w:p w:rsidR="00AD2AA2" w:rsidRPr="00403401" w:rsidRDefault="008D106C" w:rsidP="00BD1A58">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0B5550">
              <w:rPr>
                <w:rFonts w:ascii="Times New Roman" w:hAnsi="Times New Roman" w:cs="Times New Roman"/>
                <w:sz w:val="22"/>
                <w:szCs w:val="22"/>
              </w:rPr>
              <w:t>a</w:t>
            </w:r>
            <w:r w:rsidR="00AD2AA2" w:rsidRPr="00403401">
              <w:rPr>
                <w:rFonts w:ascii="Times New Roman" w:hAnsi="Times New Roman" w:cs="Times New Roman"/>
                <w:sz w:val="22"/>
                <w:szCs w:val="22"/>
              </w:rPr>
              <w:t xml:space="preserve"> person who, on or after the appointed day, attains the age of 18 years shall be deemed to attain full age and full capacity on attaining that age</w:t>
            </w:r>
            <w:r>
              <w:rPr>
                <w:rFonts w:ascii="Times New Roman" w:hAnsi="Times New Roman" w:cs="Times New Roman"/>
                <w:sz w:val="22"/>
                <w:szCs w:val="22"/>
              </w:rPr>
              <w:t>’</w:t>
            </w:r>
            <w:r w:rsidR="00BD1A58">
              <w:rPr>
                <w:rFonts w:ascii="Times New Roman" w:hAnsi="Times New Roman" w:cs="Times New Roman"/>
                <w:sz w:val="22"/>
                <w:szCs w:val="22"/>
              </w:rPr>
              <w:t xml:space="preserve"> </w:t>
            </w:r>
            <w:r w:rsidR="00AD2AA2" w:rsidRPr="00403401">
              <w:rPr>
                <w:rFonts w:ascii="Times New Roman" w:hAnsi="Times New Roman" w:cs="Times New Roman"/>
                <w:sz w:val="22"/>
                <w:szCs w:val="22"/>
              </w:rPr>
              <w:t>–</w:t>
            </w:r>
            <w:r w:rsidR="00AD2AA2" w:rsidRPr="00403401">
              <w:rPr>
                <w:rFonts w:ascii="Times New Roman" w:hAnsi="Times New Roman" w:cs="Times New Roman"/>
                <w:i/>
                <w:sz w:val="22"/>
                <w:szCs w:val="22"/>
              </w:rPr>
              <w:t xml:space="preserve"> Age of Majority Act 1973.</w:t>
            </w:r>
          </w:p>
        </w:tc>
      </w:tr>
      <w:tr w:rsidR="00AD2AA2" w:rsidRPr="00403401" w:rsidTr="00AD2AA2">
        <w:tc>
          <w:tcPr>
            <w:tcW w:w="2235" w:type="dxa"/>
          </w:tcPr>
          <w:p w:rsidR="00AD2AA2" w:rsidRPr="00403401" w:rsidRDefault="00AD2AA2" w:rsidP="00C3667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007" w:type="dxa"/>
          </w:tcPr>
          <w:p w:rsidR="00AD2AA2" w:rsidRPr="00403401" w:rsidRDefault="00AD2AA2"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BD1A58">
              <w:rPr>
                <w:rFonts w:ascii="Times New Roman" w:hAnsi="Times New Roman" w:cs="Times New Roman"/>
                <w:i/>
                <w:sz w:val="22"/>
                <w:szCs w:val="22"/>
              </w:rPr>
              <w:t>Charter of Human Rights and Responsibilities Act</w:t>
            </w:r>
            <w:r w:rsidRPr="00403401">
              <w:rPr>
                <w:rFonts w:ascii="Times New Roman" w:hAnsi="Times New Roman" w:cs="Times New Roman"/>
                <w:sz w:val="22"/>
                <w:szCs w:val="22"/>
              </w:rPr>
              <w:t xml:space="preserve"> </w:t>
            </w:r>
            <w:r w:rsidR="00BD1A58" w:rsidRPr="00BD1A58">
              <w:rPr>
                <w:rFonts w:ascii="Times New Roman" w:hAnsi="Times New Roman" w:cs="Times New Roman"/>
                <w:i/>
                <w:sz w:val="22"/>
                <w:szCs w:val="22"/>
              </w:rPr>
              <w:t xml:space="preserve">2006 </w:t>
            </w:r>
            <w:r w:rsidRPr="00403401">
              <w:rPr>
                <w:rFonts w:ascii="Times New Roman" w:hAnsi="Times New Roman" w:cs="Times New Roman"/>
                <w:sz w:val="22"/>
                <w:szCs w:val="22"/>
              </w:rPr>
              <w:t xml:space="preserve">defines </w:t>
            </w:r>
            <w:r w:rsidR="008D106C">
              <w:rPr>
                <w:rFonts w:ascii="Times New Roman" w:hAnsi="Times New Roman" w:cs="Times New Roman"/>
                <w:sz w:val="22"/>
                <w:szCs w:val="22"/>
              </w:rPr>
              <w:t>‘</w:t>
            </w:r>
            <w:r w:rsidR="00BD1A58" w:rsidRPr="00403401">
              <w:rPr>
                <w:rFonts w:ascii="Times New Roman" w:hAnsi="Times New Roman" w:cs="Times New Roman"/>
                <w:sz w:val="22"/>
                <w:szCs w:val="22"/>
              </w:rPr>
              <w:t>child</w:t>
            </w:r>
            <w:r w:rsidR="008D106C">
              <w:rPr>
                <w:rFonts w:ascii="Times New Roman" w:hAnsi="Times New Roman" w:cs="Times New Roman"/>
                <w:sz w:val="22"/>
                <w:szCs w:val="22"/>
              </w:rPr>
              <w:t>’</w:t>
            </w:r>
            <w:r w:rsidR="00BD1A58"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as </w:t>
            </w:r>
            <w:r w:rsidR="008D106C">
              <w:rPr>
                <w:rFonts w:ascii="Times New Roman" w:hAnsi="Times New Roman" w:cs="Times New Roman"/>
                <w:sz w:val="22"/>
                <w:szCs w:val="22"/>
              </w:rPr>
              <w:t>‘</w:t>
            </w:r>
            <w:r w:rsidR="00BD1A58" w:rsidRPr="00403401">
              <w:rPr>
                <w:rFonts w:ascii="Times New Roman" w:hAnsi="Times New Roman" w:cs="Times New Roman"/>
                <w:sz w:val="22"/>
                <w:szCs w:val="22"/>
              </w:rPr>
              <w:t xml:space="preserve">a </w:t>
            </w:r>
            <w:r w:rsidRPr="00403401">
              <w:rPr>
                <w:rFonts w:ascii="Times New Roman" w:hAnsi="Times New Roman" w:cs="Times New Roman"/>
                <w:sz w:val="22"/>
                <w:szCs w:val="22"/>
              </w:rPr>
              <w:t>person under 18 years of age</w:t>
            </w:r>
            <w:r w:rsidR="008D106C">
              <w:rPr>
                <w:rFonts w:ascii="Times New Roman" w:hAnsi="Times New Roman" w:cs="Times New Roman"/>
                <w:sz w:val="22"/>
                <w:szCs w:val="22"/>
              </w:rPr>
              <w:t>’</w:t>
            </w:r>
            <w:r w:rsidRPr="00403401">
              <w:rPr>
                <w:rFonts w:ascii="Times New Roman" w:hAnsi="Times New Roman" w:cs="Times New Roman"/>
                <w:sz w:val="22"/>
                <w:szCs w:val="22"/>
              </w:rPr>
              <w:t>. Note this definition links to s</w:t>
            </w:r>
            <w:r w:rsidR="00BD1A58">
              <w:rPr>
                <w:rFonts w:ascii="Times New Roman" w:hAnsi="Times New Roman" w:cs="Times New Roman"/>
                <w:sz w:val="22"/>
                <w:szCs w:val="22"/>
              </w:rPr>
              <w:t>ection</w:t>
            </w:r>
            <w:r w:rsidRPr="00403401">
              <w:rPr>
                <w:rFonts w:ascii="Times New Roman" w:hAnsi="Times New Roman" w:cs="Times New Roman"/>
                <w:sz w:val="22"/>
                <w:szCs w:val="22"/>
              </w:rPr>
              <w:t xml:space="preserve"> 17 of the Charter (Protection of families and children).</w:t>
            </w:r>
          </w:p>
        </w:tc>
      </w:tr>
      <w:tr w:rsidR="00AD2AA2" w:rsidRPr="00403401" w:rsidTr="00AD2AA2">
        <w:tc>
          <w:tcPr>
            <w:tcW w:w="2235" w:type="dxa"/>
          </w:tcPr>
          <w:p w:rsidR="00AD2AA2" w:rsidRPr="00403401" w:rsidRDefault="00AD2AA2" w:rsidP="00C3667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AD2AA2" w:rsidRPr="00403401" w:rsidRDefault="00AD2AA2"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Western Australia does not have a standard statutory definition of </w:t>
            </w:r>
            <w:r w:rsidR="008D106C">
              <w:rPr>
                <w:rFonts w:ascii="Times New Roman" w:hAnsi="Times New Roman" w:cs="Times New Roman"/>
                <w:sz w:val="22"/>
                <w:szCs w:val="22"/>
              </w:rPr>
              <w:t>‘</w:t>
            </w:r>
            <w:r w:rsidRPr="00403401">
              <w:rPr>
                <w:rFonts w:ascii="Times New Roman" w:hAnsi="Times New Roman" w:cs="Times New Roman"/>
                <w:sz w:val="22"/>
                <w:szCs w:val="22"/>
              </w:rPr>
              <w:t>child</w:t>
            </w:r>
            <w:r w:rsidR="008D106C">
              <w:rPr>
                <w:rFonts w:ascii="Times New Roman" w:hAnsi="Times New Roman" w:cs="Times New Roman"/>
                <w:sz w:val="22"/>
                <w:szCs w:val="22"/>
              </w:rPr>
              <w:t>’</w:t>
            </w:r>
            <w:r w:rsidRPr="00403401">
              <w:rPr>
                <w:rFonts w:ascii="Times New Roman" w:hAnsi="Times New Roman" w:cs="Times New Roman"/>
                <w:sz w:val="22"/>
                <w:szCs w:val="22"/>
              </w:rPr>
              <w:t>. A child is generally defined as a person who has not reached the age of 18 years.</w:t>
            </w:r>
            <w:r w:rsidR="002D449C">
              <w:rPr>
                <w:rFonts w:ascii="Times New Roman" w:hAnsi="Times New Roman" w:cs="Times New Roman"/>
                <w:sz w:val="22"/>
                <w:szCs w:val="22"/>
              </w:rPr>
              <w:t xml:space="preserve"> </w:t>
            </w:r>
            <w:r w:rsidRPr="00403401">
              <w:rPr>
                <w:rFonts w:ascii="Times New Roman" w:hAnsi="Times New Roman" w:cs="Times New Roman"/>
                <w:sz w:val="22"/>
                <w:szCs w:val="22"/>
              </w:rPr>
              <w:t xml:space="preserve">Within the </w:t>
            </w:r>
            <w:r w:rsidRPr="002D449C">
              <w:rPr>
                <w:rFonts w:ascii="Times New Roman" w:hAnsi="Times New Roman" w:cs="Times New Roman"/>
                <w:i/>
                <w:sz w:val="22"/>
                <w:szCs w:val="22"/>
              </w:rPr>
              <w:t>Commissioner for Children and Young People Act 2006</w:t>
            </w:r>
            <w:r w:rsidRPr="00403401">
              <w:rPr>
                <w:rFonts w:ascii="Times New Roman" w:hAnsi="Times New Roman" w:cs="Times New Roman"/>
                <w:sz w:val="22"/>
                <w:szCs w:val="22"/>
              </w:rPr>
              <w:t xml:space="preserve"> </w:t>
            </w:r>
            <w:r w:rsidR="008D106C">
              <w:rPr>
                <w:rFonts w:ascii="Times New Roman" w:hAnsi="Times New Roman" w:cs="Times New Roman"/>
                <w:sz w:val="22"/>
                <w:szCs w:val="22"/>
              </w:rPr>
              <w:t>‘</w:t>
            </w:r>
            <w:r w:rsidRPr="00403401">
              <w:rPr>
                <w:rFonts w:ascii="Times New Roman" w:hAnsi="Times New Roman" w:cs="Times New Roman"/>
                <w:sz w:val="22"/>
                <w:szCs w:val="22"/>
              </w:rPr>
              <w:t>children and young people</w:t>
            </w:r>
            <w:r w:rsidR="008D106C">
              <w:rPr>
                <w:rFonts w:ascii="Times New Roman" w:hAnsi="Times New Roman" w:cs="Times New Roman"/>
                <w:sz w:val="22"/>
                <w:szCs w:val="22"/>
              </w:rPr>
              <w:t>‘</w:t>
            </w:r>
            <w:r w:rsidR="00BD1A58"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means people under 18 years of age, and </w:t>
            </w:r>
            <w:r w:rsidR="008D106C">
              <w:rPr>
                <w:rFonts w:ascii="Times New Roman" w:hAnsi="Times New Roman" w:cs="Times New Roman"/>
                <w:sz w:val="22"/>
                <w:szCs w:val="22"/>
              </w:rPr>
              <w:t>‘</w:t>
            </w:r>
            <w:r w:rsidRPr="00403401">
              <w:rPr>
                <w:rFonts w:ascii="Times New Roman" w:hAnsi="Times New Roman" w:cs="Times New Roman"/>
                <w:sz w:val="22"/>
                <w:szCs w:val="22"/>
              </w:rPr>
              <w:t>child or young person</w:t>
            </w:r>
            <w:r w:rsidR="008D106C">
              <w:rPr>
                <w:rFonts w:ascii="Times New Roman" w:hAnsi="Times New Roman" w:cs="Times New Roman"/>
                <w:sz w:val="22"/>
                <w:szCs w:val="22"/>
              </w:rPr>
              <w:t>‘</w:t>
            </w:r>
            <w:r w:rsidR="00BD1A58" w:rsidRPr="00403401">
              <w:rPr>
                <w:rFonts w:ascii="Times New Roman" w:hAnsi="Times New Roman" w:cs="Times New Roman"/>
                <w:sz w:val="22"/>
                <w:szCs w:val="22"/>
              </w:rPr>
              <w:t xml:space="preserve"> </w:t>
            </w:r>
            <w:r w:rsidRPr="00403401">
              <w:rPr>
                <w:rFonts w:ascii="Times New Roman" w:hAnsi="Times New Roman" w:cs="Times New Roman"/>
                <w:sz w:val="22"/>
                <w:szCs w:val="22"/>
              </w:rPr>
              <w:t>has a corresponding meaning (Part 1 Section 5).</w:t>
            </w:r>
          </w:p>
        </w:tc>
      </w:tr>
    </w:tbl>
    <w:p w:rsidR="00FB47BE" w:rsidRPr="00891935" w:rsidRDefault="006B353D" w:rsidP="003B6CFD">
      <w:pPr>
        <w:spacing w:before="120" w:after="120" w:line="240" w:lineRule="auto"/>
        <w:jc w:val="left"/>
        <w:rPr>
          <w:rFonts w:ascii="Times New Roman" w:hAnsi="Times New Roman" w:cs="Times New Roman"/>
          <w:sz w:val="22"/>
          <w:szCs w:val="22"/>
          <w:u w:val="single"/>
        </w:rPr>
      </w:pPr>
      <w:r>
        <w:rPr>
          <w:rFonts w:ascii="Times New Roman" w:hAnsi="Times New Roman" w:cs="Times New Roman"/>
          <w:i/>
          <w:sz w:val="22"/>
          <w:szCs w:val="22"/>
        </w:rPr>
        <w:t xml:space="preserve"> </w:t>
      </w:r>
      <w:bookmarkStart w:id="12" w:name="_Ref496273420"/>
      <w:r w:rsidR="00FB47BE" w:rsidRPr="00891935">
        <w:rPr>
          <w:rFonts w:ascii="Times New Roman" w:hAnsi="Times New Roman" w:cs="Times New Roman"/>
          <w:sz w:val="22"/>
          <w:szCs w:val="22"/>
          <w:u w:val="single"/>
        </w:rPr>
        <w:t>Age of Majority - Criminal Responsibility</w:t>
      </w:r>
      <w:bookmarkEnd w:id="12"/>
    </w:p>
    <w:tbl>
      <w:tblPr>
        <w:tblStyle w:val="TableGrid"/>
        <w:tblW w:w="0" w:type="auto"/>
        <w:tblLook w:val="04A0" w:firstRow="1" w:lastRow="0" w:firstColumn="1" w:lastColumn="0" w:noHBand="0" w:noVBand="1"/>
      </w:tblPr>
      <w:tblGrid>
        <w:gridCol w:w="1809"/>
        <w:gridCol w:w="2477"/>
        <w:gridCol w:w="2478"/>
        <w:gridCol w:w="2478"/>
      </w:tblGrid>
      <w:tr w:rsidR="008A1656" w:rsidRPr="00403401" w:rsidTr="008A1656">
        <w:tc>
          <w:tcPr>
            <w:tcW w:w="1809"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b/>
                <w:sz w:val="22"/>
                <w:szCs w:val="22"/>
              </w:rPr>
            </w:pPr>
            <w:r w:rsidRPr="00403401">
              <w:rPr>
                <w:rFonts w:ascii="Times New Roman" w:hAnsi="Times New Roman" w:cs="Times New Roman"/>
                <w:b/>
                <w:sz w:val="22"/>
                <w:szCs w:val="22"/>
              </w:rPr>
              <w:t>No Criminal Responsibility</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b/>
                <w:sz w:val="22"/>
                <w:szCs w:val="22"/>
              </w:rPr>
            </w:pPr>
            <w:r w:rsidRPr="00403401">
              <w:rPr>
                <w:rFonts w:ascii="Times New Roman" w:hAnsi="Times New Roman" w:cs="Times New Roman"/>
                <w:b/>
                <w:sz w:val="22"/>
                <w:szCs w:val="22"/>
              </w:rPr>
              <w:t>Presumption against Criminal Responsibility</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b/>
                <w:sz w:val="22"/>
                <w:szCs w:val="22"/>
              </w:rPr>
            </w:pPr>
            <w:r w:rsidRPr="00403401">
              <w:rPr>
                <w:rFonts w:ascii="Times New Roman" w:hAnsi="Times New Roman" w:cs="Times New Roman"/>
                <w:b/>
                <w:sz w:val="22"/>
                <w:szCs w:val="22"/>
              </w:rPr>
              <w:t>Treatment as child/juvenile</w:t>
            </w:r>
          </w:p>
        </w:tc>
      </w:tr>
      <w:tr w:rsidR="008A1656" w:rsidRPr="00403401" w:rsidTr="008A1656">
        <w:tc>
          <w:tcPr>
            <w:tcW w:w="1809"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Crimes Act 1914</w:t>
            </w:r>
            <w:r w:rsidRPr="00403401">
              <w:rPr>
                <w:rFonts w:ascii="Times New Roman" w:hAnsi="Times New Roman" w:cs="Times New Roman"/>
                <w:sz w:val="22"/>
                <w:szCs w:val="22"/>
              </w:rPr>
              <w:t xml:space="preserve">, s 4M </w:t>
            </w:r>
            <w:r w:rsidRPr="00403401">
              <w:rPr>
                <w:rFonts w:ascii="Times New Roman" w:hAnsi="Times New Roman" w:cs="Times New Roman"/>
                <w:i/>
                <w:sz w:val="22"/>
                <w:szCs w:val="22"/>
              </w:rPr>
              <w:t>Criminal Code Act 1995</w:t>
            </w:r>
            <w:r w:rsidRPr="00403401">
              <w:rPr>
                <w:rFonts w:ascii="Times New Roman" w:hAnsi="Times New Roman" w:cs="Times New Roman"/>
                <w:sz w:val="22"/>
                <w:szCs w:val="22"/>
              </w:rPr>
              <w:t>, s 7.1</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10 to less than 14 years</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Crimes Act 1914</w:t>
            </w:r>
            <w:r w:rsidRPr="00403401">
              <w:rPr>
                <w:rFonts w:ascii="Times New Roman" w:hAnsi="Times New Roman" w:cs="Times New Roman"/>
                <w:sz w:val="22"/>
                <w:szCs w:val="22"/>
              </w:rPr>
              <w:t xml:space="preserve">, s 4N </w:t>
            </w:r>
            <w:r w:rsidRPr="00403401">
              <w:rPr>
                <w:rFonts w:ascii="Times New Roman" w:hAnsi="Times New Roman" w:cs="Times New Roman"/>
                <w:i/>
                <w:sz w:val="22"/>
                <w:szCs w:val="22"/>
              </w:rPr>
              <w:t>Criminal Code Act 1995</w:t>
            </w:r>
            <w:r w:rsidRPr="00403401">
              <w:rPr>
                <w:rFonts w:ascii="Times New Roman" w:hAnsi="Times New Roman" w:cs="Times New Roman"/>
                <w:sz w:val="22"/>
                <w:szCs w:val="22"/>
              </w:rPr>
              <w:t>, s 7.2</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Not specified, but under Art 1 CRC, means 18 years. </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2002</w:t>
            </w:r>
            <w:r w:rsidRPr="00403401">
              <w:rPr>
                <w:rFonts w:ascii="Times New Roman" w:hAnsi="Times New Roman" w:cs="Times New Roman"/>
                <w:sz w:val="22"/>
                <w:szCs w:val="22"/>
              </w:rPr>
              <w:t>, s</w:t>
            </w:r>
            <w:r w:rsidR="00323F1A">
              <w:rPr>
                <w:rFonts w:ascii="Times New Roman" w:hAnsi="Times New Roman" w:cs="Times New Roman"/>
                <w:sz w:val="22"/>
                <w:szCs w:val="22"/>
              </w:rPr>
              <w:t> </w:t>
            </w:r>
            <w:r w:rsidRPr="00403401">
              <w:rPr>
                <w:rFonts w:ascii="Times New Roman" w:hAnsi="Times New Roman" w:cs="Times New Roman"/>
                <w:sz w:val="22"/>
                <w:szCs w:val="22"/>
              </w:rPr>
              <w:t>25</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10 to less than 14 years</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2002</w:t>
            </w:r>
            <w:r w:rsidRPr="00403401">
              <w:rPr>
                <w:rFonts w:ascii="Times New Roman" w:hAnsi="Times New Roman" w:cs="Times New Roman"/>
                <w:sz w:val="22"/>
                <w:szCs w:val="22"/>
              </w:rPr>
              <w:t>, s</w:t>
            </w:r>
            <w:r w:rsidR="00323F1A">
              <w:rPr>
                <w:rFonts w:ascii="Times New Roman" w:hAnsi="Times New Roman" w:cs="Times New Roman"/>
                <w:sz w:val="22"/>
                <w:szCs w:val="22"/>
              </w:rPr>
              <w:t> </w:t>
            </w:r>
            <w:r w:rsidRPr="00403401">
              <w:rPr>
                <w:rFonts w:ascii="Times New Roman" w:hAnsi="Times New Roman" w:cs="Times New Roman"/>
                <w:sz w:val="22"/>
                <w:szCs w:val="22"/>
              </w:rPr>
              <w:t>26</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18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Children and Young People Act 1999</w:t>
            </w:r>
            <w:r w:rsidRPr="00403401">
              <w:rPr>
                <w:rFonts w:ascii="Times New Roman" w:hAnsi="Times New Roman" w:cs="Times New Roman"/>
                <w:sz w:val="22"/>
                <w:szCs w:val="22"/>
              </w:rPr>
              <w:t>, Part 1.3 ss7 and 8, and s12 (</w:t>
            </w:r>
            <w:r w:rsidR="008D106C">
              <w:rPr>
                <w:rFonts w:ascii="Times New Roman" w:hAnsi="Times New Roman" w:cs="Times New Roman"/>
                <w:sz w:val="22"/>
                <w:szCs w:val="22"/>
              </w:rPr>
              <w:t>‘</w:t>
            </w:r>
            <w:r w:rsidRPr="00403401">
              <w:rPr>
                <w:rFonts w:ascii="Times New Roman" w:hAnsi="Times New Roman" w:cs="Times New Roman"/>
                <w:sz w:val="22"/>
                <w:szCs w:val="22"/>
              </w:rPr>
              <w:t>young person</w:t>
            </w:r>
            <w:r w:rsidR="008D106C">
              <w:rPr>
                <w:rFonts w:ascii="Times New Roman" w:hAnsi="Times New Roman" w:cs="Times New Roman"/>
                <w:sz w:val="22"/>
                <w:szCs w:val="22"/>
              </w:rPr>
              <w:t>‘</w:t>
            </w:r>
            <w:r w:rsidRPr="00403401">
              <w:rPr>
                <w:rFonts w:ascii="Times New Roman" w:hAnsi="Times New Roman" w:cs="Times New Roman"/>
                <w:sz w:val="22"/>
                <w:szCs w:val="22"/>
              </w:rPr>
              <w:t>)</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Children (Criminal Proceedings) Act 1987</w:t>
            </w:r>
            <w:r w:rsidRPr="00403401">
              <w:rPr>
                <w:rFonts w:ascii="Times New Roman" w:hAnsi="Times New Roman" w:cs="Times New Roman"/>
                <w:sz w:val="22"/>
                <w:szCs w:val="22"/>
              </w:rPr>
              <w:t>, s</w:t>
            </w:r>
            <w:r w:rsidR="00BD1A58">
              <w:rPr>
                <w:rFonts w:ascii="Times New Roman" w:hAnsi="Times New Roman" w:cs="Times New Roman"/>
                <w:sz w:val="22"/>
                <w:szCs w:val="22"/>
              </w:rPr>
              <w:t> </w:t>
            </w:r>
            <w:r w:rsidRPr="00403401">
              <w:rPr>
                <w:rFonts w:ascii="Times New Roman" w:hAnsi="Times New Roman" w:cs="Times New Roman"/>
                <w:sz w:val="22"/>
                <w:szCs w:val="22"/>
              </w:rPr>
              <w:t>5</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10 to less than 14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Common law </w:t>
            </w:r>
            <w:r w:rsidRPr="00403401">
              <w:rPr>
                <w:rFonts w:ascii="Times New Roman" w:hAnsi="Times New Roman" w:cs="Times New Roman"/>
                <w:i/>
                <w:sz w:val="22"/>
                <w:szCs w:val="22"/>
              </w:rPr>
              <w:t>doli incapax</w:t>
            </w:r>
          </w:p>
        </w:tc>
        <w:tc>
          <w:tcPr>
            <w:tcW w:w="2478"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Under 18 years </w:t>
            </w:r>
          </w:p>
          <w:p w:rsidR="008A1656" w:rsidRPr="00403401" w:rsidRDefault="008A1656" w:rsidP="00BD1A58">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Children (Criminal Proceedings) Act 1987</w:t>
            </w:r>
            <w:r w:rsidRPr="00403401">
              <w:rPr>
                <w:rFonts w:ascii="Times New Roman" w:hAnsi="Times New Roman" w:cs="Times New Roman"/>
                <w:sz w:val="22"/>
                <w:szCs w:val="22"/>
              </w:rPr>
              <w:t>, s</w:t>
            </w:r>
            <w:r w:rsidR="00BD1A58">
              <w:rPr>
                <w:rFonts w:ascii="Times New Roman" w:hAnsi="Times New Roman" w:cs="Times New Roman"/>
                <w:sz w:val="22"/>
                <w:szCs w:val="22"/>
              </w:rPr>
              <w:t> </w:t>
            </w:r>
            <w:r w:rsidRPr="00403401">
              <w:rPr>
                <w:rFonts w:ascii="Times New Roman" w:hAnsi="Times New Roman" w:cs="Times New Roman"/>
                <w:sz w:val="22"/>
                <w:szCs w:val="22"/>
              </w:rPr>
              <w:t xml:space="preserve">3 </w:t>
            </w:r>
            <w:r w:rsidR="00BD1A58" w:rsidRPr="00403401">
              <w:rPr>
                <w:rFonts w:ascii="Times New Roman" w:hAnsi="Times New Roman" w:cs="Times New Roman"/>
                <w:sz w:val="22"/>
                <w:szCs w:val="22"/>
              </w:rPr>
              <w:t>(</w:t>
            </w:r>
            <w:r w:rsidR="008D106C">
              <w:rPr>
                <w:rFonts w:ascii="Times New Roman" w:hAnsi="Times New Roman" w:cs="Times New Roman"/>
                <w:sz w:val="22"/>
                <w:szCs w:val="22"/>
              </w:rPr>
              <w:t>‘</w:t>
            </w:r>
            <w:r w:rsidRPr="00403401">
              <w:rPr>
                <w:rFonts w:ascii="Times New Roman" w:hAnsi="Times New Roman" w:cs="Times New Roman"/>
                <w:sz w:val="22"/>
                <w:szCs w:val="22"/>
              </w:rPr>
              <w:t>child</w:t>
            </w:r>
            <w:r w:rsidR="008D106C">
              <w:rPr>
                <w:rFonts w:ascii="Times New Roman" w:hAnsi="Times New Roman" w:cs="Times New Roman"/>
                <w:sz w:val="22"/>
                <w:szCs w:val="22"/>
              </w:rPr>
              <w:t>’</w:t>
            </w:r>
            <w:r w:rsidR="00BD1A58" w:rsidRPr="00403401">
              <w:rPr>
                <w:rFonts w:ascii="Times New Roman" w:hAnsi="Times New Roman" w:cs="Times New Roman"/>
                <w:sz w:val="22"/>
                <w:szCs w:val="22"/>
              </w:rPr>
              <w:t>)</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Under 10 years</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Act 1983</w:t>
            </w:r>
            <w:r w:rsidRPr="00403401">
              <w:rPr>
                <w:rFonts w:ascii="Times New Roman" w:hAnsi="Times New Roman" w:cs="Times New Roman"/>
                <w:sz w:val="22"/>
                <w:szCs w:val="22"/>
              </w:rPr>
              <w:t>, ss 38(1), 43AP</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10 to less than 14 years</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Act 1983</w:t>
            </w:r>
            <w:r w:rsidRPr="00403401">
              <w:rPr>
                <w:rFonts w:ascii="Times New Roman" w:hAnsi="Times New Roman" w:cs="Times New Roman"/>
                <w:sz w:val="22"/>
                <w:szCs w:val="22"/>
              </w:rPr>
              <w:t>, ss 38(2), 43AQ</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18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Youth Justice Act 2005</w:t>
            </w:r>
            <w:r w:rsidRPr="00403401">
              <w:rPr>
                <w:rFonts w:ascii="Times New Roman" w:hAnsi="Times New Roman" w:cs="Times New Roman"/>
                <w:sz w:val="22"/>
                <w:szCs w:val="22"/>
              </w:rPr>
              <w:t>, s</w:t>
            </w:r>
            <w:r w:rsidR="00BD1A58">
              <w:rPr>
                <w:rFonts w:ascii="Times New Roman" w:hAnsi="Times New Roman" w:cs="Times New Roman"/>
                <w:sz w:val="22"/>
                <w:szCs w:val="22"/>
              </w:rPr>
              <w:t> </w:t>
            </w:r>
            <w:r w:rsidRPr="00403401">
              <w:rPr>
                <w:rFonts w:ascii="Times New Roman" w:hAnsi="Times New Roman" w:cs="Times New Roman"/>
                <w:sz w:val="22"/>
                <w:szCs w:val="22"/>
              </w:rPr>
              <w:t>3 (</w:t>
            </w:r>
            <w:r w:rsidR="008D106C">
              <w:rPr>
                <w:rFonts w:ascii="Times New Roman" w:hAnsi="Times New Roman" w:cs="Times New Roman"/>
                <w:sz w:val="22"/>
                <w:szCs w:val="22"/>
              </w:rPr>
              <w:t>‘</w:t>
            </w:r>
            <w:r w:rsidRPr="00403401">
              <w:rPr>
                <w:rFonts w:ascii="Times New Roman" w:hAnsi="Times New Roman" w:cs="Times New Roman"/>
                <w:sz w:val="22"/>
                <w:szCs w:val="22"/>
              </w:rPr>
              <w:t>youth</w:t>
            </w:r>
            <w:r w:rsidR="008D106C">
              <w:rPr>
                <w:rFonts w:ascii="Times New Roman" w:hAnsi="Times New Roman" w:cs="Times New Roman"/>
                <w:sz w:val="22"/>
                <w:szCs w:val="22"/>
              </w:rPr>
              <w:t>’</w:t>
            </w:r>
            <w:r w:rsidRPr="00403401">
              <w:rPr>
                <w:rFonts w:ascii="Times New Roman" w:hAnsi="Times New Roman" w:cs="Times New Roman"/>
                <w:sz w:val="22"/>
                <w:szCs w:val="22"/>
              </w:rPr>
              <w:t>)</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Act 1899</w:t>
            </w:r>
            <w:r w:rsidRPr="00403401">
              <w:rPr>
                <w:rFonts w:ascii="Times New Roman" w:hAnsi="Times New Roman" w:cs="Times New Roman"/>
                <w:sz w:val="22"/>
                <w:szCs w:val="22"/>
              </w:rPr>
              <w:t>, s 29(1)</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10 to less than 14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 xml:space="preserve">Criminal Code Act 1899  </w:t>
            </w:r>
            <w:r w:rsidRPr="00BD1A58">
              <w:rPr>
                <w:rFonts w:ascii="Times New Roman" w:hAnsi="Times New Roman" w:cs="Times New Roman"/>
                <w:sz w:val="22"/>
                <w:szCs w:val="22"/>
              </w:rPr>
              <w:t>s 29(2)</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17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Youth Justice Act 1992</w:t>
            </w:r>
            <w:r w:rsidRPr="00403401">
              <w:rPr>
                <w:rFonts w:ascii="Times New Roman" w:hAnsi="Times New Roman" w:cs="Times New Roman"/>
                <w:sz w:val="22"/>
                <w:szCs w:val="22"/>
              </w:rPr>
              <w:t>,</w:t>
            </w:r>
            <w:r w:rsidR="00BD1A58">
              <w:rPr>
                <w:rFonts w:ascii="Times New Roman" w:hAnsi="Times New Roman" w:cs="Times New Roman"/>
                <w:sz w:val="22"/>
                <w:szCs w:val="22"/>
              </w:rPr>
              <w:t xml:space="preserve"> </w:t>
            </w:r>
            <w:r w:rsidRPr="00403401">
              <w:rPr>
                <w:rFonts w:ascii="Times New Roman" w:hAnsi="Times New Roman" w:cs="Times New Roman"/>
                <w:sz w:val="22"/>
                <w:szCs w:val="22"/>
              </w:rPr>
              <w:t>s</w:t>
            </w:r>
            <w:r w:rsidR="00BD1A58">
              <w:rPr>
                <w:rFonts w:ascii="Times New Roman" w:hAnsi="Times New Roman" w:cs="Times New Roman"/>
                <w:sz w:val="22"/>
                <w:szCs w:val="22"/>
              </w:rPr>
              <w:t> </w:t>
            </w:r>
            <w:r w:rsidRPr="00403401">
              <w:rPr>
                <w:rFonts w:ascii="Times New Roman" w:hAnsi="Times New Roman" w:cs="Times New Roman"/>
                <w:sz w:val="22"/>
                <w:szCs w:val="22"/>
              </w:rPr>
              <w:t>6 (</w:t>
            </w:r>
            <w:r w:rsidR="008D106C">
              <w:rPr>
                <w:rFonts w:ascii="Times New Roman" w:hAnsi="Times New Roman" w:cs="Times New Roman"/>
                <w:sz w:val="22"/>
                <w:szCs w:val="22"/>
              </w:rPr>
              <w:t>‘</w:t>
            </w:r>
            <w:r w:rsidRPr="00403401">
              <w:rPr>
                <w:rFonts w:ascii="Times New Roman" w:hAnsi="Times New Roman" w:cs="Times New Roman"/>
                <w:sz w:val="22"/>
                <w:szCs w:val="22"/>
              </w:rPr>
              <w:t>child</w:t>
            </w:r>
            <w:r w:rsidR="008D106C">
              <w:rPr>
                <w:rFonts w:ascii="Times New Roman" w:hAnsi="Times New Roman" w:cs="Times New Roman"/>
                <w:sz w:val="22"/>
                <w:szCs w:val="22"/>
              </w:rPr>
              <w:t>’</w:t>
            </w:r>
            <w:r w:rsidRPr="00403401">
              <w:rPr>
                <w:rFonts w:ascii="Times New Roman" w:hAnsi="Times New Roman" w:cs="Times New Roman"/>
                <w:sz w:val="22"/>
                <w:szCs w:val="22"/>
              </w:rPr>
              <w:t>)</w:t>
            </w:r>
          </w:p>
          <w:p w:rsidR="008A1656" w:rsidRPr="00403401" w:rsidRDefault="008A1656" w:rsidP="00E42234">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Commencing </w:t>
            </w:r>
            <w:r w:rsidR="00E42234">
              <w:rPr>
                <w:rFonts w:ascii="Times New Roman" w:hAnsi="Times New Roman" w:cs="Times New Roman"/>
                <w:sz w:val="22"/>
                <w:szCs w:val="22"/>
              </w:rPr>
              <w:t>February 2018</w:t>
            </w:r>
            <w:r w:rsidRPr="00403401">
              <w:rPr>
                <w:rFonts w:ascii="Times New Roman" w:hAnsi="Times New Roman" w:cs="Times New Roman"/>
                <w:sz w:val="22"/>
                <w:szCs w:val="22"/>
              </w:rPr>
              <w:t xml:space="preserve">, </w:t>
            </w:r>
            <w:r w:rsidRPr="00403401">
              <w:rPr>
                <w:rFonts w:ascii="Times New Roman" w:hAnsi="Times New Roman" w:cs="Times New Roman"/>
                <w:i/>
                <w:sz w:val="22"/>
                <w:szCs w:val="22"/>
              </w:rPr>
              <w:t>Youth Justice and Other Legislation (Inclusion of 17-year-old Persons) Amendment Act 2016</w:t>
            </w:r>
            <w:r w:rsidRPr="00403401">
              <w:rPr>
                <w:rFonts w:ascii="Times New Roman" w:hAnsi="Times New Roman" w:cs="Times New Roman"/>
                <w:sz w:val="22"/>
                <w:szCs w:val="22"/>
              </w:rPr>
              <w:t xml:space="preserve"> raised this to 18.</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Young Offenders Act 1993</w:t>
            </w:r>
            <w:r w:rsidRPr="00403401">
              <w:rPr>
                <w:rFonts w:ascii="Times New Roman" w:hAnsi="Times New Roman" w:cs="Times New Roman"/>
                <w:sz w:val="22"/>
                <w:szCs w:val="22"/>
              </w:rPr>
              <w:t>, s 5</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10 to less than 14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Common law </w:t>
            </w:r>
            <w:r w:rsidRPr="00403401">
              <w:rPr>
                <w:rFonts w:ascii="Times New Roman" w:hAnsi="Times New Roman" w:cs="Times New Roman"/>
                <w:i/>
                <w:sz w:val="22"/>
                <w:szCs w:val="22"/>
              </w:rPr>
              <w:t>doli incapax</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18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Young Offenders Act 1993</w:t>
            </w:r>
            <w:r w:rsidRPr="00403401">
              <w:rPr>
                <w:rFonts w:ascii="Times New Roman" w:hAnsi="Times New Roman" w:cs="Times New Roman"/>
                <w:sz w:val="22"/>
                <w:szCs w:val="22"/>
              </w:rPr>
              <w:t>, s 4 (</w:t>
            </w:r>
            <w:r w:rsidR="008D106C">
              <w:rPr>
                <w:rFonts w:ascii="Times New Roman" w:hAnsi="Times New Roman" w:cs="Times New Roman"/>
                <w:sz w:val="22"/>
                <w:szCs w:val="22"/>
              </w:rPr>
              <w:t>‘</w:t>
            </w:r>
            <w:r w:rsidRPr="00403401">
              <w:rPr>
                <w:rFonts w:ascii="Times New Roman" w:hAnsi="Times New Roman" w:cs="Times New Roman"/>
                <w:sz w:val="22"/>
                <w:szCs w:val="22"/>
              </w:rPr>
              <w:t>youth</w:t>
            </w:r>
            <w:r w:rsidR="008D106C">
              <w:rPr>
                <w:rFonts w:ascii="Times New Roman" w:hAnsi="Times New Roman" w:cs="Times New Roman"/>
                <w:sz w:val="22"/>
                <w:szCs w:val="22"/>
              </w:rPr>
              <w:t>‘</w:t>
            </w:r>
            <w:r w:rsidRPr="00403401">
              <w:rPr>
                <w:rFonts w:ascii="Times New Roman" w:hAnsi="Times New Roman" w:cs="Times New Roman"/>
                <w:sz w:val="22"/>
                <w:szCs w:val="22"/>
              </w:rPr>
              <w:t>)</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Act 1924,</w:t>
            </w:r>
            <w:r w:rsidRPr="00403401">
              <w:rPr>
                <w:rFonts w:ascii="Times New Roman" w:hAnsi="Times New Roman" w:cs="Times New Roman"/>
                <w:sz w:val="22"/>
                <w:szCs w:val="22"/>
              </w:rPr>
              <w:t xml:space="preserve"> s 18(1)</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10 to less than 14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Act 1924</w:t>
            </w:r>
            <w:r w:rsidRPr="00403401">
              <w:rPr>
                <w:rFonts w:ascii="Times New Roman" w:hAnsi="Times New Roman" w:cs="Times New Roman"/>
                <w:sz w:val="22"/>
                <w:szCs w:val="22"/>
              </w:rPr>
              <w:t>, s 18(2)</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18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Youth Justice Act 1997</w:t>
            </w:r>
            <w:r w:rsidRPr="00403401">
              <w:rPr>
                <w:rFonts w:ascii="Times New Roman" w:hAnsi="Times New Roman" w:cs="Times New Roman"/>
                <w:sz w:val="22"/>
                <w:szCs w:val="22"/>
              </w:rPr>
              <w:t>, s</w:t>
            </w:r>
            <w:r w:rsidR="00BD1A58">
              <w:rPr>
                <w:rFonts w:ascii="Times New Roman" w:hAnsi="Times New Roman" w:cs="Times New Roman"/>
                <w:sz w:val="22"/>
                <w:szCs w:val="22"/>
              </w:rPr>
              <w:t> </w:t>
            </w:r>
            <w:r w:rsidRPr="00403401">
              <w:rPr>
                <w:rFonts w:ascii="Times New Roman" w:hAnsi="Times New Roman" w:cs="Times New Roman"/>
                <w:sz w:val="22"/>
                <w:szCs w:val="22"/>
              </w:rPr>
              <w:t>3 (</w:t>
            </w:r>
            <w:r w:rsidR="008D106C">
              <w:rPr>
                <w:rFonts w:ascii="Times New Roman" w:hAnsi="Times New Roman" w:cs="Times New Roman"/>
                <w:sz w:val="22"/>
                <w:szCs w:val="22"/>
              </w:rPr>
              <w:t>‘</w:t>
            </w:r>
            <w:r w:rsidRPr="00403401">
              <w:rPr>
                <w:rFonts w:ascii="Times New Roman" w:hAnsi="Times New Roman" w:cs="Times New Roman"/>
                <w:sz w:val="22"/>
                <w:szCs w:val="22"/>
              </w:rPr>
              <w:t>youth</w:t>
            </w:r>
            <w:r w:rsidR="008D106C">
              <w:rPr>
                <w:rFonts w:ascii="Times New Roman" w:hAnsi="Times New Roman" w:cs="Times New Roman"/>
                <w:sz w:val="22"/>
                <w:szCs w:val="22"/>
              </w:rPr>
              <w:t>‘</w:t>
            </w:r>
            <w:r w:rsidRPr="00403401">
              <w:rPr>
                <w:rFonts w:ascii="Times New Roman" w:hAnsi="Times New Roman" w:cs="Times New Roman"/>
                <w:sz w:val="22"/>
                <w:szCs w:val="22"/>
              </w:rPr>
              <w:t>)</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2477" w:type="dxa"/>
          </w:tcPr>
          <w:p w:rsidR="008A1656" w:rsidRPr="00403401" w:rsidRDefault="008A1656" w:rsidP="00C3667A">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Children Youth and Families Act 2005</w:t>
            </w:r>
            <w:r w:rsidRPr="00403401">
              <w:rPr>
                <w:rFonts w:ascii="Times New Roman" w:hAnsi="Times New Roman" w:cs="Times New Roman"/>
                <w:sz w:val="22"/>
                <w:szCs w:val="22"/>
              </w:rPr>
              <w:t>, s</w:t>
            </w:r>
            <w:r w:rsidR="00BD1A58">
              <w:rPr>
                <w:rFonts w:ascii="Times New Roman" w:hAnsi="Times New Roman" w:cs="Times New Roman"/>
                <w:sz w:val="22"/>
                <w:szCs w:val="22"/>
              </w:rPr>
              <w:t xml:space="preserve"> </w:t>
            </w:r>
            <w:r w:rsidRPr="00403401">
              <w:rPr>
                <w:rFonts w:ascii="Times New Roman" w:hAnsi="Times New Roman" w:cs="Times New Roman"/>
                <w:sz w:val="22"/>
                <w:szCs w:val="22"/>
              </w:rPr>
              <w:t>344</w:t>
            </w:r>
          </w:p>
        </w:tc>
        <w:tc>
          <w:tcPr>
            <w:tcW w:w="2478" w:type="dxa"/>
          </w:tcPr>
          <w:p w:rsidR="008A1656" w:rsidRPr="00403401" w:rsidRDefault="008A1656" w:rsidP="00C3667A">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10 to less than 14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Common law </w:t>
            </w:r>
            <w:r w:rsidRPr="00403401">
              <w:rPr>
                <w:rFonts w:ascii="Times New Roman" w:hAnsi="Times New Roman" w:cs="Times New Roman"/>
                <w:i/>
                <w:sz w:val="22"/>
                <w:szCs w:val="22"/>
              </w:rPr>
              <w:t>doli incapax</w:t>
            </w:r>
          </w:p>
        </w:tc>
        <w:tc>
          <w:tcPr>
            <w:tcW w:w="2478" w:type="dxa"/>
          </w:tcPr>
          <w:p w:rsidR="008A1656" w:rsidRPr="00403401" w:rsidRDefault="008A1656" w:rsidP="00C3667A">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18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Children Youth and Families  Act 2005</w:t>
            </w:r>
            <w:r w:rsidRPr="00403401">
              <w:rPr>
                <w:rFonts w:ascii="Times New Roman" w:hAnsi="Times New Roman" w:cs="Times New Roman"/>
                <w:sz w:val="22"/>
                <w:szCs w:val="22"/>
              </w:rPr>
              <w:t xml:space="preserve"> s3 (</w:t>
            </w:r>
            <w:r w:rsidR="008D106C">
              <w:rPr>
                <w:rFonts w:ascii="Times New Roman" w:hAnsi="Times New Roman" w:cs="Times New Roman"/>
                <w:sz w:val="22"/>
                <w:szCs w:val="22"/>
              </w:rPr>
              <w:t>‘</w:t>
            </w:r>
            <w:r w:rsidRPr="00403401">
              <w:rPr>
                <w:rFonts w:ascii="Times New Roman" w:hAnsi="Times New Roman" w:cs="Times New Roman"/>
                <w:sz w:val="22"/>
                <w:szCs w:val="22"/>
              </w:rPr>
              <w:t>child</w:t>
            </w:r>
            <w:r w:rsidR="008D106C">
              <w:rPr>
                <w:rFonts w:ascii="Times New Roman" w:hAnsi="Times New Roman" w:cs="Times New Roman"/>
                <w:sz w:val="22"/>
                <w:szCs w:val="22"/>
              </w:rPr>
              <w:t>‘</w:t>
            </w:r>
            <w:r w:rsidRPr="00403401">
              <w:rPr>
                <w:rFonts w:ascii="Times New Roman" w:hAnsi="Times New Roman" w:cs="Times New Roman"/>
                <w:sz w:val="22"/>
                <w:szCs w:val="22"/>
              </w:rPr>
              <w:t>)</w:t>
            </w:r>
          </w:p>
        </w:tc>
      </w:tr>
      <w:tr w:rsidR="008A1656" w:rsidRPr="00403401" w:rsidTr="008A1656">
        <w:tc>
          <w:tcPr>
            <w:tcW w:w="1809" w:type="dxa"/>
          </w:tcPr>
          <w:p w:rsidR="008A1656" w:rsidRPr="00403401" w:rsidRDefault="008A1656"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2477"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10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Act Compilation Act 1913</w:t>
            </w:r>
            <w:r w:rsidRPr="00403401">
              <w:rPr>
                <w:rFonts w:ascii="Times New Roman" w:hAnsi="Times New Roman" w:cs="Times New Roman"/>
                <w:sz w:val="22"/>
                <w:szCs w:val="22"/>
              </w:rPr>
              <w:t>, s</w:t>
            </w:r>
            <w:r w:rsidR="00BD1A58">
              <w:rPr>
                <w:rFonts w:ascii="Times New Roman" w:hAnsi="Times New Roman" w:cs="Times New Roman"/>
                <w:sz w:val="22"/>
                <w:szCs w:val="22"/>
              </w:rPr>
              <w:t> </w:t>
            </w:r>
            <w:r w:rsidRPr="00403401">
              <w:rPr>
                <w:rFonts w:ascii="Times New Roman" w:hAnsi="Times New Roman" w:cs="Times New Roman"/>
                <w:sz w:val="22"/>
                <w:szCs w:val="22"/>
              </w:rPr>
              <w:t>29</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10 to less than 14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Criminal Code Act Compilation Act 1913</w:t>
            </w:r>
            <w:r w:rsidRPr="00403401">
              <w:rPr>
                <w:rFonts w:ascii="Times New Roman" w:hAnsi="Times New Roman" w:cs="Times New Roman"/>
                <w:sz w:val="22"/>
                <w:szCs w:val="22"/>
              </w:rPr>
              <w:t>, s</w:t>
            </w:r>
            <w:r w:rsidR="00BD1A58">
              <w:rPr>
                <w:rFonts w:ascii="Times New Roman" w:hAnsi="Times New Roman" w:cs="Times New Roman"/>
                <w:sz w:val="22"/>
                <w:szCs w:val="22"/>
              </w:rPr>
              <w:t> </w:t>
            </w:r>
            <w:r w:rsidRPr="00403401">
              <w:rPr>
                <w:rFonts w:ascii="Times New Roman" w:hAnsi="Times New Roman" w:cs="Times New Roman"/>
                <w:sz w:val="22"/>
                <w:szCs w:val="22"/>
              </w:rPr>
              <w:t>29</w:t>
            </w:r>
          </w:p>
        </w:tc>
        <w:tc>
          <w:tcPr>
            <w:tcW w:w="2478" w:type="dxa"/>
          </w:tcPr>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Under 18 years </w:t>
            </w:r>
          </w:p>
          <w:p w:rsidR="008A1656" w:rsidRPr="00403401" w:rsidRDefault="008A1656" w:rsidP="008822E6">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i/>
                <w:sz w:val="22"/>
                <w:szCs w:val="22"/>
              </w:rPr>
              <w:t>Young Offenders Act 1994</w:t>
            </w:r>
            <w:r w:rsidRPr="00403401">
              <w:rPr>
                <w:rFonts w:ascii="Times New Roman" w:hAnsi="Times New Roman" w:cs="Times New Roman"/>
                <w:sz w:val="22"/>
                <w:szCs w:val="22"/>
              </w:rPr>
              <w:t>, s3 (</w:t>
            </w:r>
            <w:r w:rsidR="008D106C">
              <w:rPr>
                <w:rFonts w:ascii="Times New Roman" w:hAnsi="Times New Roman" w:cs="Times New Roman"/>
                <w:sz w:val="22"/>
                <w:szCs w:val="22"/>
              </w:rPr>
              <w:t>‘</w:t>
            </w:r>
            <w:r w:rsidRPr="00403401">
              <w:rPr>
                <w:rFonts w:ascii="Times New Roman" w:hAnsi="Times New Roman" w:cs="Times New Roman"/>
                <w:sz w:val="22"/>
                <w:szCs w:val="22"/>
              </w:rPr>
              <w:t>young person</w:t>
            </w:r>
            <w:r w:rsidR="008D106C">
              <w:rPr>
                <w:rFonts w:ascii="Times New Roman" w:hAnsi="Times New Roman" w:cs="Times New Roman"/>
                <w:sz w:val="22"/>
                <w:szCs w:val="22"/>
              </w:rPr>
              <w:t>‘</w:t>
            </w:r>
            <w:r w:rsidRPr="00403401">
              <w:rPr>
                <w:rFonts w:ascii="Times New Roman" w:hAnsi="Times New Roman" w:cs="Times New Roman"/>
                <w:sz w:val="22"/>
                <w:szCs w:val="22"/>
              </w:rPr>
              <w:t>)</w:t>
            </w:r>
          </w:p>
        </w:tc>
      </w:tr>
    </w:tbl>
    <w:p w:rsidR="006E4C22" w:rsidRPr="00403401" w:rsidRDefault="006E4C22" w:rsidP="00C3667A">
      <w:pPr>
        <w:spacing w:before="120" w:after="120" w:line="240" w:lineRule="auto"/>
        <w:jc w:val="left"/>
        <w:rPr>
          <w:rFonts w:ascii="Times New Roman" w:hAnsi="Times New Roman" w:cs="Times New Roman"/>
          <w:sz w:val="22"/>
          <w:szCs w:val="22"/>
        </w:rPr>
      </w:pPr>
    </w:p>
    <w:p w:rsidR="00274FA2" w:rsidRDefault="00274FA2">
      <w:pPr>
        <w:spacing w:after="200" w:line="276" w:lineRule="auto"/>
        <w:rPr>
          <w:rFonts w:ascii="Times New Roman" w:eastAsia="Times New Roman" w:hAnsi="Times New Roman" w:cs="Times New Roman"/>
          <w:b/>
          <w:spacing w:val="5"/>
          <w:sz w:val="22"/>
          <w:szCs w:val="22"/>
        </w:rPr>
      </w:pPr>
      <w:r>
        <w:rPr>
          <w:rFonts w:eastAsia="Times New Roman" w:cs="Times New Roman"/>
          <w:sz w:val="22"/>
          <w:szCs w:val="22"/>
        </w:rPr>
        <w:br w:type="page"/>
      </w:r>
    </w:p>
    <w:p w:rsidR="003528D5" w:rsidRPr="003528D5" w:rsidRDefault="003528D5" w:rsidP="003528D5">
      <w:pPr>
        <w:pStyle w:val="Heading1"/>
        <w:spacing w:before="120" w:after="120" w:line="240" w:lineRule="auto"/>
        <w:rPr>
          <w:rFonts w:eastAsia="Times New Roman" w:cs="Times New Roman"/>
          <w:sz w:val="24"/>
          <w:szCs w:val="22"/>
        </w:rPr>
      </w:pPr>
      <w:bookmarkStart w:id="13" w:name="_Toc489626864"/>
      <w:bookmarkStart w:id="14" w:name="_Toc503853867"/>
      <w:r w:rsidRPr="003528D5">
        <w:rPr>
          <w:rFonts w:eastAsia="Times New Roman" w:cs="Times New Roman"/>
          <w:sz w:val="24"/>
          <w:szCs w:val="22"/>
        </w:rPr>
        <w:lastRenderedPageBreak/>
        <w:t>Appendix IV - General principles (Arts 2, 3, 6 and 12)</w:t>
      </w:r>
      <w:bookmarkEnd w:id="14"/>
    </w:p>
    <w:p w:rsidR="003528D5" w:rsidRPr="00403401" w:rsidRDefault="003528D5" w:rsidP="003528D5">
      <w:pPr>
        <w:pStyle w:val="Heading2"/>
        <w:spacing w:before="120" w:after="120" w:line="240" w:lineRule="auto"/>
        <w:rPr>
          <w:rFonts w:ascii="Times New Roman" w:eastAsia="Times New Roman" w:hAnsi="Times New Roman" w:cs="Times New Roman"/>
          <w:sz w:val="22"/>
          <w:szCs w:val="22"/>
        </w:rPr>
      </w:pPr>
      <w:bookmarkStart w:id="15" w:name="_Toc503853868"/>
      <w:r w:rsidRPr="00403401">
        <w:rPr>
          <w:rFonts w:ascii="Times New Roman" w:eastAsia="Times New Roman" w:hAnsi="Times New Roman" w:cs="Times New Roman"/>
          <w:sz w:val="22"/>
          <w:szCs w:val="22"/>
        </w:rPr>
        <w:t>Non-discrimination (Art 2)</w:t>
      </w:r>
      <w:bookmarkEnd w:id="15"/>
    </w:p>
    <w:tbl>
      <w:tblPr>
        <w:tblStyle w:val="TableGrid"/>
        <w:tblW w:w="0" w:type="auto"/>
        <w:tblLook w:val="04A0" w:firstRow="1" w:lastRow="0" w:firstColumn="1" w:lastColumn="0" w:noHBand="0" w:noVBand="1"/>
      </w:tblPr>
      <w:tblGrid>
        <w:gridCol w:w="1849"/>
        <w:gridCol w:w="4019"/>
        <w:gridCol w:w="3374"/>
      </w:tblGrid>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4019"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Anti-Discrimination Laws in force</w:t>
            </w:r>
          </w:p>
        </w:tc>
        <w:tc>
          <w:tcPr>
            <w:tcW w:w="3374"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Statutory bodies </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4019" w:type="dxa"/>
          </w:tcPr>
          <w:p w:rsidR="003528D5" w:rsidRPr="00403401" w:rsidRDefault="003528D5" w:rsidP="003528D5">
            <w:pPr>
              <w:numPr>
                <w:ilvl w:val="0"/>
                <w:numId w:val="22"/>
              </w:numPr>
              <w:shd w:val="clear" w:color="auto" w:fill="FFFFFF"/>
              <w:spacing w:before="120" w:after="120" w:line="240" w:lineRule="auto"/>
              <w:ind w:left="0"/>
              <w:jc w:val="left"/>
              <w:rPr>
                <w:rFonts w:ascii="Times New Roman" w:hAnsi="Times New Roman" w:cs="Times New Roman"/>
                <w:i/>
                <w:sz w:val="22"/>
                <w:szCs w:val="22"/>
              </w:rPr>
            </w:pPr>
            <w:r w:rsidRPr="00403401">
              <w:rPr>
                <w:rFonts w:ascii="Times New Roman" w:hAnsi="Times New Roman" w:cs="Times New Roman"/>
                <w:i/>
                <w:sz w:val="22"/>
                <w:szCs w:val="22"/>
              </w:rPr>
              <w:t>Age Discrimination Act 2004</w:t>
            </w:r>
          </w:p>
          <w:p w:rsidR="003528D5" w:rsidRPr="00403401" w:rsidRDefault="003528D5" w:rsidP="003528D5">
            <w:pPr>
              <w:numPr>
                <w:ilvl w:val="0"/>
                <w:numId w:val="22"/>
              </w:numPr>
              <w:shd w:val="clear" w:color="auto" w:fill="FFFFFF"/>
              <w:spacing w:before="120" w:after="120" w:line="240" w:lineRule="auto"/>
              <w:ind w:left="0"/>
              <w:jc w:val="left"/>
              <w:rPr>
                <w:rFonts w:ascii="Times New Roman" w:hAnsi="Times New Roman" w:cs="Times New Roman"/>
                <w:i/>
                <w:sz w:val="22"/>
                <w:szCs w:val="22"/>
              </w:rPr>
            </w:pPr>
            <w:r w:rsidRPr="00403401">
              <w:rPr>
                <w:rFonts w:ascii="Times New Roman" w:hAnsi="Times New Roman" w:cs="Times New Roman"/>
                <w:i/>
                <w:sz w:val="22"/>
                <w:szCs w:val="22"/>
              </w:rPr>
              <w:t>Australian Human Rights Commission Act 1986</w:t>
            </w:r>
          </w:p>
          <w:p w:rsidR="003528D5" w:rsidRPr="00403401" w:rsidRDefault="003528D5" w:rsidP="003528D5">
            <w:pPr>
              <w:numPr>
                <w:ilvl w:val="0"/>
                <w:numId w:val="22"/>
              </w:numPr>
              <w:shd w:val="clear" w:color="auto" w:fill="FFFFFF"/>
              <w:spacing w:before="120" w:after="120" w:line="240" w:lineRule="auto"/>
              <w:ind w:left="0"/>
              <w:jc w:val="left"/>
              <w:rPr>
                <w:rFonts w:ascii="Times New Roman" w:hAnsi="Times New Roman" w:cs="Times New Roman"/>
                <w:i/>
                <w:sz w:val="22"/>
                <w:szCs w:val="22"/>
              </w:rPr>
            </w:pPr>
            <w:r w:rsidRPr="00403401">
              <w:rPr>
                <w:rFonts w:ascii="Times New Roman" w:hAnsi="Times New Roman" w:cs="Times New Roman"/>
                <w:i/>
                <w:sz w:val="22"/>
                <w:szCs w:val="22"/>
              </w:rPr>
              <w:t>Disability Discrimination Act 1992</w:t>
            </w:r>
          </w:p>
          <w:p w:rsidR="003528D5" w:rsidRPr="00403401" w:rsidRDefault="003528D5" w:rsidP="003528D5">
            <w:pPr>
              <w:numPr>
                <w:ilvl w:val="0"/>
                <w:numId w:val="22"/>
              </w:numPr>
              <w:shd w:val="clear" w:color="auto" w:fill="FFFFFF"/>
              <w:spacing w:before="120" w:after="120" w:line="240" w:lineRule="auto"/>
              <w:ind w:left="0"/>
              <w:jc w:val="left"/>
              <w:rPr>
                <w:rFonts w:ascii="Times New Roman" w:hAnsi="Times New Roman" w:cs="Times New Roman"/>
                <w:i/>
                <w:sz w:val="22"/>
                <w:szCs w:val="22"/>
              </w:rPr>
            </w:pPr>
            <w:r w:rsidRPr="00403401">
              <w:rPr>
                <w:rFonts w:ascii="Times New Roman" w:hAnsi="Times New Roman" w:cs="Times New Roman"/>
                <w:i/>
                <w:sz w:val="22"/>
                <w:szCs w:val="22"/>
              </w:rPr>
              <w:t>Racial Discrimination Act 1975</w:t>
            </w:r>
          </w:p>
          <w:p w:rsidR="003528D5" w:rsidRPr="00403401" w:rsidRDefault="003528D5" w:rsidP="003528D5">
            <w:pPr>
              <w:numPr>
                <w:ilvl w:val="0"/>
                <w:numId w:val="22"/>
              </w:numPr>
              <w:shd w:val="clear" w:color="auto" w:fill="FFFFFF"/>
              <w:spacing w:before="120" w:after="120" w:line="240" w:lineRule="auto"/>
              <w:ind w:left="0"/>
              <w:jc w:val="left"/>
              <w:rPr>
                <w:rFonts w:ascii="Times New Roman" w:hAnsi="Times New Roman" w:cs="Times New Roman"/>
                <w:sz w:val="22"/>
                <w:szCs w:val="22"/>
              </w:rPr>
            </w:pPr>
            <w:r w:rsidRPr="00403401">
              <w:rPr>
                <w:rFonts w:ascii="Times New Roman" w:hAnsi="Times New Roman" w:cs="Times New Roman"/>
                <w:i/>
                <w:sz w:val="22"/>
                <w:szCs w:val="22"/>
              </w:rPr>
              <w:t>Sex Discrimination Act 1984</w:t>
            </w:r>
          </w:p>
          <w:p w:rsidR="003528D5" w:rsidRPr="00403401" w:rsidRDefault="003528D5" w:rsidP="003528D5">
            <w:pPr>
              <w:numPr>
                <w:ilvl w:val="0"/>
                <w:numId w:val="22"/>
              </w:numPr>
              <w:shd w:val="clear" w:color="auto" w:fill="FFFFFF"/>
              <w:spacing w:before="120" w:after="120" w:line="240" w:lineRule="auto"/>
              <w:ind w:left="0"/>
              <w:jc w:val="left"/>
              <w:rPr>
                <w:rFonts w:ascii="Times New Roman" w:hAnsi="Times New Roman" w:cs="Times New Roman"/>
                <w:i/>
                <w:sz w:val="22"/>
                <w:szCs w:val="22"/>
              </w:rPr>
            </w:pPr>
            <w:r w:rsidRPr="00403401">
              <w:rPr>
                <w:rFonts w:ascii="Times New Roman" w:hAnsi="Times New Roman" w:cs="Times New Roman"/>
                <w:i/>
                <w:sz w:val="22"/>
                <w:szCs w:val="22"/>
              </w:rPr>
              <w:t>Fair Work Act 2009</w:t>
            </w:r>
          </w:p>
        </w:tc>
        <w:tc>
          <w:tcPr>
            <w:tcW w:w="3374" w:type="dxa"/>
          </w:tcPr>
          <w:p w:rsidR="003528D5" w:rsidRPr="00403401" w:rsidRDefault="003528D5" w:rsidP="003528D5">
            <w:pPr>
              <w:shd w:val="clear" w:color="auto" w:fill="FFFFFF"/>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Human Rights Commission</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401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iCs/>
                <w:sz w:val="22"/>
                <w:szCs w:val="22"/>
                <w:shd w:val="clear" w:color="auto" w:fill="FFFFFF"/>
                <w:lang w:eastAsia="en-AU"/>
              </w:rPr>
              <w:t>Discrimination Act 1991</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A</w:t>
            </w:r>
            <w:r>
              <w:rPr>
                <w:rFonts w:ascii="Times New Roman" w:hAnsi="Times New Roman" w:cs="Times New Roman"/>
                <w:iCs/>
                <w:sz w:val="22"/>
                <w:szCs w:val="22"/>
                <w:shd w:val="clear" w:color="auto" w:fill="FFFFFF"/>
                <w:lang w:eastAsia="en-AU"/>
              </w:rPr>
              <w:t xml:space="preserve">ustralian </w:t>
            </w:r>
            <w:r w:rsidRPr="00403401">
              <w:rPr>
                <w:rFonts w:ascii="Times New Roman" w:hAnsi="Times New Roman" w:cs="Times New Roman"/>
                <w:iCs/>
                <w:sz w:val="22"/>
                <w:szCs w:val="22"/>
                <w:shd w:val="clear" w:color="auto" w:fill="FFFFFF"/>
                <w:lang w:eastAsia="en-AU"/>
              </w:rPr>
              <w:t>C</w:t>
            </w:r>
            <w:r>
              <w:rPr>
                <w:rFonts w:ascii="Times New Roman" w:hAnsi="Times New Roman" w:cs="Times New Roman"/>
                <w:iCs/>
                <w:sz w:val="22"/>
                <w:szCs w:val="22"/>
                <w:shd w:val="clear" w:color="auto" w:fill="FFFFFF"/>
                <w:lang w:eastAsia="en-AU"/>
              </w:rPr>
              <w:t xml:space="preserve">apital </w:t>
            </w:r>
            <w:r w:rsidRPr="00403401">
              <w:rPr>
                <w:rFonts w:ascii="Times New Roman" w:hAnsi="Times New Roman" w:cs="Times New Roman"/>
                <w:iCs/>
                <w:sz w:val="22"/>
                <w:szCs w:val="22"/>
                <w:shd w:val="clear" w:color="auto" w:fill="FFFFFF"/>
                <w:lang w:eastAsia="en-AU"/>
              </w:rPr>
              <w:t>T</w:t>
            </w:r>
            <w:r>
              <w:rPr>
                <w:rFonts w:ascii="Times New Roman" w:hAnsi="Times New Roman" w:cs="Times New Roman"/>
                <w:iCs/>
                <w:sz w:val="22"/>
                <w:szCs w:val="22"/>
                <w:shd w:val="clear" w:color="auto" w:fill="FFFFFF"/>
                <w:lang w:eastAsia="en-AU"/>
              </w:rPr>
              <w:t>erritory</w:t>
            </w:r>
            <w:r w:rsidRPr="00403401">
              <w:rPr>
                <w:rFonts w:ascii="Times New Roman" w:hAnsi="Times New Roman" w:cs="Times New Roman"/>
                <w:iCs/>
                <w:sz w:val="22"/>
                <w:szCs w:val="22"/>
                <w:shd w:val="clear" w:color="auto" w:fill="FFFFFF"/>
                <w:lang w:eastAsia="en-AU"/>
              </w:rPr>
              <w:t xml:space="preserve"> Discrimination Commissioner</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401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iCs/>
                <w:sz w:val="22"/>
                <w:szCs w:val="22"/>
                <w:shd w:val="clear" w:color="auto" w:fill="FFFFFF"/>
                <w:lang w:eastAsia="en-AU"/>
              </w:rPr>
              <w:t>Anti-Discrimination Act 1977</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Anti-Discrimination Board of N</w:t>
            </w:r>
            <w:r>
              <w:rPr>
                <w:rFonts w:ascii="Times New Roman" w:hAnsi="Times New Roman" w:cs="Times New Roman"/>
                <w:iCs/>
                <w:sz w:val="22"/>
                <w:szCs w:val="22"/>
                <w:shd w:val="clear" w:color="auto" w:fill="FFFFFF"/>
                <w:lang w:eastAsia="en-AU"/>
              </w:rPr>
              <w:t xml:space="preserve">ew </w:t>
            </w:r>
            <w:r w:rsidRPr="00403401">
              <w:rPr>
                <w:rFonts w:ascii="Times New Roman" w:hAnsi="Times New Roman" w:cs="Times New Roman"/>
                <w:iCs/>
                <w:sz w:val="22"/>
                <w:szCs w:val="22"/>
                <w:shd w:val="clear" w:color="auto" w:fill="FFFFFF"/>
                <w:lang w:eastAsia="en-AU"/>
              </w:rPr>
              <w:t>S</w:t>
            </w:r>
            <w:r>
              <w:rPr>
                <w:rFonts w:ascii="Times New Roman" w:hAnsi="Times New Roman" w:cs="Times New Roman"/>
                <w:iCs/>
                <w:sz w:val="22"/>
                <w:szCs w:val="22"/>
                <w:shd w:val="clear" w:color="auto" w:fill="FFFFFF"/>
                <w:lang w:eastAsia="en-AU"/>
              </w:rPr>
              <w:t xml:space="preserve">outh </w:t>
            </w:r>
            <w:r w:rsidRPr="00403401">
              <w:rPr>
                <w:rFonts w:ascii="Times New Roman" w:hAnsi="Times New Roman" w:cs="Times New Roman"/>
                <w:iCs/>
                <w:sz w:val="22"/>
                <w:szCs w:val="22"/>
                <w:shd w:val="clear" w:color="auto" w:fill="FFFFFF"/>
                <w:lang w:eastAsia="en-AU"/>
              </w:rPr>
              <w:t>W</w:t>
            </w:r>
            <w:r>
              <w:rPr>
                <w:rFonts w:ascii="Times New Roman" w:hAnsi="Times New Roman" w:cs="Times New Roman"/>
                <w:iCs/>
                <w:sz w:val="22"/>
                <w:szCs w:val="22"/>
                <w:shd w:val="clear" w:color="auto" w:fill="FFFFFF"/>
                <w:lang w:eastAsia="en-AU"/>
              </w:rPr>
              <w:t>ales</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401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iCs/>
                <w:sz w:val="22"/>
                <w:szCs w:val="22"/>
                <w:shd w:val="clear" w:color="auto" w:fill="FFFFFF"/>
                <w:lang w:eastAsia="en-AU"/>
              </w:rPr>
              <w:t>Anti-Discrimination Act 1992</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Northern Territory Anti-Discrimination Commission</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401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iCs/>
                <w:sz w:val="22"/>
                <w:szCs w:val="22"/>
                <w:shd w:val="clear" w:color="auto" w:fill="FFFFFF"/>
                <w:lang w:eastAsia="en-AU"/>
              </w:rPr>
              <w:t>Anti-Discrimination Act 1991</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 xml:space="preserve">Anti-Discrimination Commission Queensland </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401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iCs/>
                <w:sz w:val="22"/>
                <w:szCs w:val="22"/>
                <w:shd w:val="clear" w:color="auto" w:fill="FFFFFF"/>
                <w:lang w:eastAsia="en-AU"/>
              </w:rPr>
              <w:t>Equal Opportunity Act 1984</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 xml:space="preserve">Equal Opportunity Commission </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401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iCs/>
                <w:sz w:val="22"/>
                <w:szCs w:val="22"/>
                <w:shd w:val="clear" w:color="auto" w:fill="FFFFFF"/>
                <w:lang w:eastAsia="en-AU"/>
              </w:rPr>
              <w:t>Anti-Discrimination Act 1998</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Equal Opportunity Tasmania/Office of the Anti-Discrimination Commissioner</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4019" w:type="dxa"/>
          </w:tcPr>
          <w:p w:rsidR="003528D5" w:rsidRPr="00403401" w:rsidRDefault="003528D5" w:rsidP="003528D5">
            <w:pPr>
              <w:spacing w:before="120" w:after="120" w:line="240" w:lineRule="auto"/>
              <w:jc w:val="left"/>
              <w:rPr>
                <w:rFonts w:ascii="Times New Roman" w:hAnsi="Times New Roman" w:cs="Times New Roman"/>
                <w:i/>
                <w:iCs/>
                <w:sz w:val="22"/>
                <w:szCs w:val="22"/>
                <w:shd w:val="clear" w:color="auto" w:fill="FFFFFF"/>
                <w:lang w:eastAsia="en-AU"/>
              </w:rPr>
            </w:pPr>
            <w:r w:rsidRPr="00403401">
              <w:rPr>
                <w:rFonts w:ascii="Times New Roman" w:hAnsi="Times New Roman" w:cs="Times New Roman"/>
                <w:i/>
                <w:iCs/>
                <w:sz w:val="22"/>
                <w:szCs w:val="22"/>
                <w:shd w:val="clear" w:color="auto" w:fill="FFFFFF"/>
                <w:lang w:eastAsia="en-AU"/>
              </w:rPr>
              <w:t>Equal Opportunity Act 2010</w:t>
            </w:r>
          </w:p>
          <w:p w:rsidR="003528D5" w:rsidRPr="00403401" w:rsidRDefault="003528D5" w:rsidP="003528D5">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Racial and Religious Tolerance Act 2001</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 xml:space="preserve">Victorian Equal Opportunity and Human Rights Commission </w:t>
            </w:r>
          </w:p>
        </w:tc>
      </w:tr>
      <w:tr w:rsidR="003528D5" w:rsidRPr="00403401" w:rsidTr="003528D5">
        <w:tc>
          <w:tcPr>
            <w:tcW w:w="1849"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4019" w:type="dxa"/>
          </w:tcPr>
          <w:p w:rsidR="003528D5" w:rsidRPr="00403401" w:rsidRDefault="003528D5" w:rsidP="003528D5">
            <w:pPr>
              <w:spacing w:before="120" w:after="120" w:line="240" w:lineRule="auto"/>
              <w:jc w:val="left"/>
              <w:rPr>
                <w:rFonts w:ascii="Times New Roman" w:hAnsi="Times New Roman" w:cs="Times New Roman"/>
                <w:sz w:val="22"/>
                <w:szCs w:val="22"/>
                <w:shd w:val="clear" w:color="auto" w:fill="FFFFFF"/>
                <w:lang w:eastAsia="en-AU"/>
              </w:rPr>
            </w:pPr>
            <w:r w:rsidRPr="00403401">
              <w:rPr>
                <w:rFonts w:ascii="Times New Roman" w:hAnsi="Times New Roman" w:cs="Times New Roman"/>
                <w:i/>
                <w:iCs/>
                <w:sz w:val="22"/>
                <w:szCs w:val="22"/>
                <w:shd w:val="clear" w:color="auto" w:fill="FFFFFF"/>
                <w:lang w:eastAsia="en-AU"/>
              </w:rPr>
              <w:t>Equal Opportunity Act 1984</w:t>
            </w:r>
          </w:p>
          <w:p w:rsidR="003528D5" w:rsidRPr="00403401" w:rsidRDefault="003528D5" w:rsidP="003528D5">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Spent Convictions Act 1988</w:t>
            </w:r>
          </w:p>
        </w:tc>
        <w:tc>
          <w:tcPr>
            <w:tcW w:w="3374" w:type="dxa"/>
          </w:tcPr>
          <w:p w:rsidR="003528D5" w:rsidRPr="00403401" w:rsidRDefault="003528D5" w:rsidP="003528D5">
            <w:pPr>
              <w:spacing w:before="120" w:after="120" w:line="240" w:lineRule="auto"/>
              <w:jc w:val="left"/>
              <w:rPr>
                <w:rFonts w:ascii="Times New Roman" w:hAnsi="Times New Roman" w:cs="Times New Roman"/>
                <w:iCs/>
                <w:sz w:val="22"/>
                <w:szCs w:val="22"/>
                <w:shd w:val="clear" w:color="auto" w:fill="FFFFFF"/>
                <w:lang w:eastAsia="en-AU"/>
              </w:rPr>
            </w:pPr>
            <w:r w:rsidRPr="00403401">
              <w:rPr>
                <w:rFonts w:ascii="Times New Roman" w:hAnsi="Times New Roman" w:cs="Times New Roman"/>
                <w:iCs/>
                <w:sz w:val="22"/>
                <w:szCs w:val="22"/>
                <w:shd w:val="clear" w:color="auto" w:fill="FFFFFF"/>
                <w:lang w:eastAsia="en-AU"/>
              </w:rPr>
              <w:t xml:space="preserve">Equal Opportunity Commission </w:t>
            </w:r>
          </w:p>
        </w:tc>
      </w:tr>
    </w:tbl>
    <w:p w:rsidR="003528D5" w:rsidRPr="00403401" w:rsidRDefault="003528D5" w:rsidP="003528D5">
      <w:pPr>
        <w:pStyle w:val="Heading2"/>
        <w:spacing w:after="120" w:line="240" w:lineRule="auto"/>
        <w:rPr>
          <w:rFonts w:ascii="Times New Roman" w:eastAsia="Times New Roman" w:hAnsi="Times New Roman" w:cs="Times New Roman"/>
          <w:sz w:val="22"/>
          <w:szCs w:val="22"/>
        </w:rPr>
      </w:pPr>
      <w:bookmarkStart w:id="16" w:name="_Toc503853869"/>
      <w:r w:rsidRPr="00403401">
        <w:rPr>
          <w:rFonts w:ascii="Times New Roman" w:eastAsia="Times New Roman" w:hAnsi="Times New Roman" w:cs="Times New Roman"/>
          <w:sz w:val="22"/>
          <w:szCs w:val="22"/>
        </w:rPr>
        <w:t>Best interests of the child (Art 3)</w:t>
      </w:r>
      <w:bookmarkEnd w:id="16"/>
    </w:p>
    <w:tbl>
      <w:tblPr>
        <w:tblStyle w:val="TableGrid"/>
        <w:tblW w:w="0" w:type="auto"/>
        <w:tblLook w:val="04A0" w:firstRow="1" w:lastRow="0" w:firstColumn="1" w:lastColumn="0" w:noHBand="0" w:noVBand="1"/>
      </w:tblPr>
      <w:tblGrid>
        <w:gridCol w:w="2235"/>
        <w:gridCol w:w="7007"/>
      </w:tblGrid>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Legislation enshrining the best interests of the child as a key principle</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007"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Section 60CA of the </w:t>
            </w:r>
            <w:r w:rsidRPr="00403401">
              <w:rPr>
                <w:rFonts w:ascii="Times New Roman" w:hAnsi="Times New Roman" w:cs="Times New Roman"/>
                <w:i/>
                <w:sz w:val="22"/>
                <w:szCs w:val="22"/>
              </w:rPr>
              <w:t>Family Law Act 1975</w:t>
            </w:r>
            <w:r w:rsidRPr="00403401">
              <w:rPr>
                <w:rFonts w:ascii="Times New Roman" w:hAnsi="Times New Roman" w:cs="Times New Roman"/>
                <w:sz w:val="22"/>
                <w:szCs w:val="22"/>
              </w:rPr>
              <w:t>, states that the best interests of a child are the paramount consideration in making orders concerning a child.</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best interest of the child is the paramount principles for the application of the </w:t>
            </w:r>
            <w:r w:rsidRPr="00403401">
              <w:rPr>
                <w:rFonts w:ascii="Times New Roman" w:hAnsi="Times New Roman" w:cs="Times New Roman"/>
                <w:i/>
                <w:sz w:val="22"/>
                <w:szCs w:val="22"/>
              </w:rPr>
              <w:t>Children and Young People Act 2008</w:t>
            </w:r>
            <w:r w:rsidRPr="00403401">
              <w:rPr>
                <w:rFonts w:ascii="Times New Roman" w:hAnsi="Times New Roman" w:cs="Times New Roman"/>
                <w:sz w:val="22"/>
                <w:szCs w:val="22"/>
              </w:rPr>
              <w:t>.</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w:t>
            </w:r>
            <w:r>
              <w:rPr>
                <w:rFonts w:ascii="Times New Roman" w:hAnsi="Times New Roman" w:cs="Times New Roman"/>
                <w:sz w:val="22"/>
                <w:szCs w:val="22"/>
              </w:rPr>
              <w:t xml:space="preserve">ubsection </w:t>
            </w:r>
            <w:r w:rsidRPr="00403401">
              <w:rPr>
                <w:rFonts w:ascii="Times New Roman" w:hAnsi="Times New Roman" w:cs="Times New Roman"/>
                <w:sz w:val="22"/>
                <w:szCs w:val="22"/>
              </w:rPr>
              <w:t>8(1) In making a decision under this Act in relation to a particular child or young person, the decision-maker must regard the best interests of the child or young person as the paramount consideration.</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w:t>
            </w:r>
            <w:r>
              <w:rPr>
                <w:rFonts w:ascii="Times New Roman" w:hAnsi="Times New Roman" w:cs="Times New Roman"/>
                <w:sz w:val="22"/>
                <w:szCs w:val="22"/>
              </w:rPr>
              <w:t xml:space="preserve">ubsection </w:t>
            </w:r>
            <w:r w:rsidRPr="00403401">
              <w:rPr>
                <w:rFonts w:ascii="Times New Roman" w:hAnsi="Times New Roman" w:cs="Times New Roman"/>
                <w:sz w:val="22"/>
                <w:szCs w:val="22"/>
              </w:rPr>
              <w:t xml:space="preserve">8(2) In making a decision under this Act otherwise than in </w:t>
            </w:r>
            <w:r w:rsidRPr="00403401">
              <w:rPr>
                <w:rFonts w:ascii="Times New Roman" w:hAnsi="Times New Roman" w:cs="Times New Roman"/>
                <w:sz w:val="22"/>
                <w:szCs w:val="22"/>
              </w:rPr>
              <w:lastRenderedPageBreak/>
              <w:t>relation to a particular child or young person, the decision-maker must consider the best interests of children and young people.</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shd w:val="clear" w:color="auto" w:fill="FFFFFF"/>
              </w:rPr>
            </w:pPr>
            <w:r w:rsidRPr="00403401">
              <w:rPr>
                <w:rFonts w:ascii="Times New Roman" w:hAnsi="Times New Roman" w:cs="Times New Roman"/>
                <w:sz w:val="22"/>
                <w:szCs w:val="22"/>
              </w:rPr>
              <w:t xml:space="preserve">Section 4 of the </w:t>
            </w:r>
            <w:r w:rsidRPr="00403401">
              <w:rPr>
                <w:rFonts w:ascii="Times New Roman" w:hAnsi="Times New Roman" w:cs="Times New Roman"/>
                <w:i/>
                <w:sz w:val="22"/>
                <w:szCs w:val="22"/>
              </w:rPr>
              <w:t>Child Protection (Working with Children) Act 2012</w:t>
            </w:r>
            <w:r w:rsidRPr="00403401">
              <w:rPr>
                <w:rFonts w:ascii="Times New Roman" w:hAnsi="Times New Roman" w:cs="Times New Roman"/>
                <w:sz w:val="22"/>
                <w:szCs w:val="22"/>
              </w:rPr>
              <w:t xml:space="preserve"> enshrines the safety, welfare and well-being of children and, in particular, protecting them from child abuse, as the paramount consideration in the Act.</w:t>
            </w:r>
          </w:p>
          <w:p w:rsidR="003528D5" w:rsidRPr="00403401" w:rsidRDefault="003528D5" w:rsidP="003528D5">
            <w:pPr>
              <w:spacing w:before="120" w:after="120" w:line="240" w:lineRule="auto"/>
              <w:jc w:val="left"/>
              <w:rPr>
                <w:rFonts w:ascii="Times New Roman" w:hAnsi="Times New Roman" w:cs="Times New Roman"/>
                <w:sz w:val="22"/>
                <w:szCs w:val="22"/>
                <w:shd w:val="clear" w:color="auto" w:fill="FFFFFF"/>
              </w:rPr>
            </w:pPr>
            <w:r w:rsidRPr="00403401">
              <w:rPr>
                <w:rFonts w:ascii="Times New Roman" w:hAnsi="Times New Roman" w:cs="Times New Roman"/>
                <w:sz w:val="22"/>
                <w:szCs w:val="22"/>
                <w:shd w:val="clear" w:color="auto" w:fill="FFFFFF"/>
              </w:rPr>
              <w:t xml:space="preserve">The </w:t>
            </w:r>
            <w:r w:rsidRPr="00403401">
              <w:rPr>
                <w:rFonts w:ascii="Times New Roman" w:hAnsi="Times New Roman" w:cs="Times New Roman"/>
                <w:i/>
                <w:sz w:val="22"/>
                <w:szCs w:val="22"/>
                <w:shd w:val="clear" w:color="auto" w:fill="FFFFFF"/>
              </w:rPr>
              <w:t xml:space="preserve">Children (Criminal Proceeds) Act 1987 </w:t>
            </w:r>
            <w:r w:rsidRPr="00403401">
              <w:rPr>
                <w:rFonts w:ascii="Times New Roman" w:hAnsi="Times New Roman" w:cs="Times New Roman"/>
                <w:sz w:val="22"/>
                <w:szCs w:val="22"/>
                <w:shd w:val="clear" w:color="auto" w:fill="FFFFFF"/>
              </w:rPr>
              <w:t xml:space="preserve">includes the principle that children have rights and freedoms before the law equal to those enjoyed by adults and, in particular, a right to be heard, and a right to participate, in the processes that lead to decisions that affect them. </w:t>
            </w:r>
          </w:p>
          <w:p w:rsidR="003528D5" w:rsidRPr="00403401" w:rsidRDefault="003528D5" w:rsidP="003528D5">
            <w:pPr>
              <w:spacing w:before="120" w:after="120" w:line="240" w:lineRule="auto"/>
              <w:jc w:val="left"/>
              <w:rPr>
                <w:rFonts w:ascii="Times New Roman" w:hAnsi="Times New Roman" w:cs="Times New Roman"/>
                <w:sz w:val="22"/>
                <w:szCs w:val="22"/>
                <w:shd w:val="clear" w:color="auto" w:fill="FFFFFF"/>
              </w:rPr>
            </w:pPr>
            <w:r w:rsidRPr="00403401">
              <w:rPr>
                <w:rFonts w:ascii="Times New Roman" w:hAnsi="Times New Roman" w:cs="Times New Roman"/>
                <w:sz w:val="22"/>
                <w:szCs w:val="22"/>
                <w:shd w:val="clear" w:color="auto" w:fill="FFFFFF"/>
              </w:rPr>
              <w:t xml:space="preserve">An object of the </w:t>
            </w:r>
            <w:r w:rsidRPr="00403401">
              <w:rPr>
                <w:rFonts w:ascii="Times New Roman" w:hAnsi="Times New Roman" w:cs="Times New Roman"/>
                <w:i/>
                <w:sz w:val="22"/>
                <w:szCs w:val="22"/>
                <w:shd w:val="clear" w:color="auto" w:fill="FFFFFF"/>
              </w:rPr>
              <w:t xml:space="preserve">Children (Detention Centres) Act 1987 </w:t>
            </w:r>
            <w:r w:rsidRPr="00403401">
              <w:rPr>
                <w:rFonts w:ascii="Times New Roman" w:hAnsi="Times New Roman" w:cs="Times New Roman"/>
                <w:sz w:val="22"/>
                <w:szCs w:val="22"/>
                <w:shd w:val="clear" w:color="auto" w:fill="FFFFFF"/>
              </w:rPr>
              <w:t xml:space="preserve">states that in the administration of the Act the welfare and interests of persons on remand or subject to control shall be given paramount consideration.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 and Young Persons (Care and Protection) Act 1998</w:t>
            </w:r>
            <w:r w:rsidRPr="00403401">
              <w:rPr>
                <w:rFonts w:ascii="Times New Roman" w:hAnsi="Times New Roman" w:cs="Times New Roman"/>
                <w:sz w:val="22"/>
                <w:szCs w:val="22"/>
              </w:rPr>
              <w:t xml:space="preserve"> (Care Act) provides that the safety, welfare and wellbeing of a child / young person is the paramount principle to consider in any action or decision under the Act. </w:t>
            </w:r>
          </w:p>
          <w:p w:rsidR="003528D5" w:rsidRPr="00403401" w:rsidRDefault="003528D5" w:rsidP="003528D5">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Section </w:t>
            </w:r>
            <w:r w:rsidRPr="00403401">
              <w:rPr>
                <w:rFonts w:ascii="Times New Roman" w:hAnsi="Times New Roman" w:cs="Times New Roman"/>
                <w:sz w:val="22"/>
                <w:szCs w:val="22"/>
              </w:rPr>
              <w:t xml:space="preserve">7 and 8 </w:t>
            </w:r>
            <w:r>
              <w:rPr>
                <w:rFonts w:ascii="Times New Roman" w:hAnsi="Times New Roman" w:cs="Times New Roman"/>
                <w:sz w:val="22"/>
                <w:szCs w:val="22"/>
              </w:rPr>
              <w:t>of t</w:t>
            </w:r>
            <w:r w:rsidRPr="00403401">
              <w:rPr>
                <w:rFonts w:ascii="Times New Roman" w:hAnsi="Times New Roman" w:cs="Times New Roman"/>
                <w:sz w:val="22"/>
                <w:szCs w:val="22"/>
              </w:rPr>
              <w:t xml:space="preserve">he </w:t>
            </w:r>
            <w:r w:rsidRPr="00403401">
              <w:rPr>
                <w:rFonts w:ascii="Times New Roman" w:hAnsi="Times New Roman" w:cs="Times New Roman"/>
                <w:i/>
                <w:sz w:val="22"/>
                <w:szCs w:val="22"/>
              </w:rPr>
              <w:t xml:space="preserve">Adoption Act 2000 </w:t>
            </w:r>
            <w:r w:rsidRPr="00403401">
              <w:rPr>
                <w:rFonts w:ascii="Times New Roman" w:hAnsi="Times New Roman" w:cs="Times New Roman"/>
                <w:sz w:val="22"/>
                <w:szCs w:val="22"/>
              </w:rPr>
              <w:t>provide that the best interests of the child are the paramount consideration.</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10 of </w:t>
            </w:r>
            <w:r w:rsidRPr="00403401">
              <w:rPr>
                <w:rFonts w:ascii="Times New Roman" w:hAnsi="Times New Roman" w:cs="Times New Roman"/>
                <w:i/>
                <w:sz w:val="22"/>
                <w:szCs w:val="22"/>
              </w:rPr>
              <w:t>Care and Protection of Children Act 2007</w:t>
            </w:r>
            <w:r w:rsidRPr="00403401">
              <w:rPr>
                <w:rFonts w:ascii="Times New Roman" w:hAnsi="Times New Roman" w:cs="Times New Roman"/>
                <w:sz w:val="22"/>
                <w:szCs w:val="22"/>
              </w:rPr>
              <w:t xml:space="preserve"> ensures that the best interests of the child are the paramount concern when a decision involving a child is made.  S</w:t>
            </w:r>
            <w:r>
              <w:rPr>
                <w:rFonts w:ascii="Times New Roman" w:hAnsi="Times New Roman" w:cs="Times New Roman"/>
                <w:sz w:val="22"/>
                <w:szCs w:val="22"/>
              </w:rPr>
              <w:t>ubs</w:t>
            </w:r>
            <w:r w:rsidRPr="00403401">
              <w:rPr>
                <w:rFonts w:ascii="Times New Roman" w:hAnsi="Times New Roman" w:cs="Times New Roman"/>
                <w:sz w:val="22"/>
                <w:szCs w:val="22"/>
              </w:rPr>
              <w:t xml:space="preserve">ection 10(2) also sets out the various considerations which are to be given in determining the best interests of a child. </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overarching principle of the </w:t>
            </w:r>
            <w:r w:rsidRPr="00403401">
              <w:rPr>
                <w:rFonts w:ascii="Times New Roman" w:hAnsi="Times New Roman" w:cs="Times New Roman"/>
                <w:i/>
                <w:sz w:val="22"/>
                <w:szCs w:val="22"/>
              </w:rPr>
              <w:t>Queensland Child Protection Act 1999</w:t>
            </w:r>
            <w:r w:rsidRPr="00403401">
              <w:rPr>
                <w:rFonts w:ascii="Times New Roman" w:hAnsi="Times New Roman" w:cs="Times New Roman"/>
                <w:sz w:val="22"/>
                <w:szCs w:val="22"/>
              </w:rPr>
              <w:t xml:space="preserve"> is that the welfare and best interests of the child are the paramount consideration. All other principles are subject to this position, including the primacy of the family and state responsibility if parents are unable or unwilling to protect children.</w:t>
            </w:r>
            <w:r>
              <w:rPr>
                <w:rFonts w:ascii="Times New Roman" w:hAnsi="Times New Roman" w:cs="Times New Roman"/>
                <w:sz w:val="22"/>
                <w:szCs w:val="22"/>
              </w:rPr>
              <w:t xml:space="preserve"> </w:t>
            </w:r>
            <w:r w:rsidRPr="00403401">
              <w:rPr>
                <w:rFonts w:ascii="Times New Roman" w:hAnsi="Times New Roman" w:cs="Times New Roman"/>
                <w:sz w:val="22"/>
                <w:szCs w:val="22"/>
              </w:rPr>
              <w:t>This principle is supported by a range of resources for children coming into care that outline their rights under the child protection system.</w:t>
            </w:r>
            <w:r>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t>
            </w:r>
            <w:r>
              <w:rPr>
                <w:rFonts w:ascii="Times New Roman" w:hAnsi="Times New Roman" w:cs="Times New Roman"/>
                <w:sz w:val="22"/>
                <w:szCs w:val="22"/>
              </w:rPr>
              <w:t>‘</w:t>
            </w:r>
            <w:r w:rsidRPr="00403401">
              <w:rPr>
                <w:rFonts w:ascii="Times New Roman" w:hAnsi="Times New Roman" w:cs="Times New Roman"/>
                <w:sz w:val="22"/>
                <w:szCs w:val="22"/>
              </w:rPr>
              <w:t>best interests</w:t>
            </w:r>
            <w:r>
              <w:rPr>
                <w:rFonts w:ascii="Times New Roman" w:hAnsi="Times New Roman" w:cs="Times New Roman"/>
                <w:sz w:val="22"/>
                <w:szCs w:val="22"/>
              </w:rPr>
              <w:t>‘</w:t>
            </w:r>
            <w:r w:rsidRPr="00403401">
              <w:rPr>
                <w:rFonts w:ascii="Times New Roman" w:hAnsi="Times New Roman" w:cs="Times New Roman"/>
                <w:sz w:val="22"/>
                <w:szCs w:val="22"/>
              </w:rPr>
              <w:t xml:space="preserve"> principle underpins the Department of Education and Training</w:t>
            </w:r>
            <w:r>
              <w:rPr>
                <w:rFonts w:ascii="Times New Roman" w:hAnsi="Times New Roman" w:cs="Times New Roman"/>
                <w:sz w:val="22"/>
                <w:szCs w:val="22"/>
              </w:rPr>
              <w:t>’</w:t>
            </w:r>
            <w:r w:rsidRPr="00403401">
              <w:rPr>
                <w:rFonts w:ascii="Times New Roman" w:hAnsi="Times New Roman" w:cs="Times New Roman"/>
                <w:sz w:val="22"/>
                <w:szCs w:val="22"/>
              </w:rPr>
              <w:t>s Student Protection Policy of Education Queensland and associated procedures implemented in Queensland state schools.</w:t>
            </w:r>
            <w:r>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t>
            </w:r>
            <w:r>
              <w:rPr>
                <w:rFonts w:ascii="Times New Roman" w:hAnsi="Times New Roman" w:cs="Times New Roman"/>
                <w:sz w:val="22"/>
                <w:szCs w:val="22"/>
              </w:rPr>
              <w:t>Act</w:t>
            </w:r>
            <w:r w:rsidRPr="00403401">
              <w:rPr>
                <w:rFonts w:ascii="Times New Roman" w:hAnsi="Times New Roman" w:cs="Times New Roman"/>
                <w:sz w:val="22"/>
                <w:szCs w:val="22"/>
              </w:rPr>
              <w:t xml:space="preserve"> outlines a paramount principle </w:t>
            </w:r>
            <w:r>
              <w:rPr>
                <w:rFonts w:ascii="Times New Roman" w:hAnsi="Times New Roman" w:cs="Times New Roman"/>
                <w:sz w:val="22"/>
                <w:szCs w:val="22"/>
              </w:rPr>
              <w:t>in sections</w:t>
            </w:r>
            <w:r w:rsidRPr="00403401">
              <w:rPr>
                <w:rFonts w:ascii="Times New Roman" w:hAnsi="Times New Roman" w:cs="Times New Roman"/>
                <w:sz w:val="22"/>
                <w:szCs w:val="22"/>
              </w:rPr>
              <w:t xml:space="preserve"> 5 </w:t>
            </w:r>
            <w:r>
              <w:rPr>
                <w:rFonts w:ascii="Times New Roman" w:hAnsi="Times New Roman" w:cs="Times New Roman"/>
                <w:sz w:val="22"/>
                <w:szCs w:val="22"/>
              </w:rPr>
              <w:t xml:space="preserve">and </w:t>
            </w:r>
            <w:r w:rsidRPr="00403401">
              <w:rPr>
                <w:rFonts w:ascii="Times New Roman" w:hAnsi="Times New Roman" w:cs="Times New Roman"/>
                <w:sz w:val="22"/>
                <w:szCs w:val="22"/>
              </w:rPr>
              <w:t>5A that ensures that in administering the Act, the safety, wellbeing and best interests of a child are paramount.</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Charter of youth justice principles at Schedule 1 of the </w:t>
            </w:r>
            <w:r w:rsidRPr="00403401">
              <w:rPr>
                <w:rFonts w:ascii="Times New Roman" w:hAnsi="Times New Roman" w:cs="Times New Roman"/>
                <w:i/>
                <w:sz w:val="22"/>
                <w:szCs w:val="22"/>
              </w:rPr>
              <w:t xml:space="preserve">Youth Justice Act 1992 </w:t>
            </w:r>
            <w:r w:rsidRPr="00403401">
              <w:rPr>
                <w:rFonts w:ascii="Times New Roman" w:hAnsi="Times New Roman" w:cs="Times New Roman"/>
                <w:sz w:val="22"/>
                <w:szCs w:val="22"/>
              </w:rPr>
              <w:t>requires the youth justice system to uphold the rights of children, keep them safe and promote their physical and mental wellbeing (Principle 2).</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007" w:type="dxa"/>
          </w:tcPr>
          <w:p w:rsidR="003528D5" w:rsidRPr="00403401" w:rsidRDefault="003528D5" w:rsidP="003528D5">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w:t>
            </w:r>
            <w:r>
              <w:rPr>
                <w:rFonts w:ascii="Times New Roman" w:hAnsi="Times New Roman" w:cs="Times New Roman"/>
                <w:i/>
                <w:sz w:val="22"/>
                <w:szCs w:val="22"/>
              </w:rPr>
              <w:t>’</w:t>
            </w:r>
            <w:r w:rsidRPr="00403401">
              <w:rPr>
                <w:rFonts w:ascii="Times New Roman" w:hAnsi="Times New Roman" w:cs="Times New Roman"/>
                <w:i/>
                <w:sz w:val="22"/>
                <w:szCs w:val="22"/>
              </w:rPr>
              <w:t xml:space="preserve">s Protection Act 1993 </w:t>
            </w:r>
            <w:r w:rsidRPr="00403401">
              <w:rPr>
                <w:rFonts w:ascii="Times New Roman" w:hAnsi="Times New Roman" w:cs="Times New Roman"/>
                <w:sz w:val="22"/>
                <w:szCs w:val="22"/>
              </w:rPr>
              <w:t>ensures the well-being and best interests of the child are paramount considerations in exercising power under the Act.</w:t>
            </w:r>
            <w:r>
              <w:rPr>
                <w:rFonts w:ascii="Times New Roman" w:hAnsi="Times New Roman" w:cs="Times New Roman"/>
                <w:sz w:val="22"/>
                <w:szCs w:val="22"/>
              </w:rPr>
              <w:t xml:space="preserve"> </w:t>
            </w:r>
            <w:r w:rsidRPr="00403401">
              <w:rPr>
                <w:rFonts w:ascii="Times New Roman" w:hAnsi="Times New Roman" w:cs="Times New Roman"/>
                <w:sz w:val="22"/>
                <w:szCs w:val="22"/>
              </w:rPr>
              <w:t xml:space="preserve">Additionally, both the </w:t>
            </w:r>
            <w:r w:rsidRPr="00403401">
              <w:rPr>
                <w:rFonts w:ascii="Times New Roman" w:hAnsi="Times New Roman" w:cs="Times New Roman"/>
                <w:i/>
                <w:sz w:val="22"/>
                <w:szCs w:val="22"/>
              </w:rPr>
              <w:t>Teachers Registration and Standards Act 2004</w:t>
            </w:r>
            <w:r w:rsidRPr="00403401">
              <w:rPr>
                <w:rFonts w:ascii="Times New Roman" w:hAnsi="Times New Roman" w:cs="Times New Roman"/>
                <w:sz w:val="22"/>
                <w:szCs w:val="22"/>
              </w:rPr>
              <w:t xml:space="preserve"> and </w:t>
            </w:r>
            <w:r w:rsidRPr="00403401">
              <w:rPr>
                <w:rFonts w:ascii="Times New Roman" w:hAnsi="Times New Roman" w:cs="Times New Roman"/>
                <w:i/>
                <w:sz w:val="22"/>
                <w:szCs w:val="22"/>
              </w:rPr>
              <w:t>Education and Early Childhood Services (Registration and Standards) Act 2011</w:t>
            </w:r>
            <w:r w:rsidRPr="00403401">
              <w:rPr>
                <w:rFonts w:ascii="Times New Roman" w:hAnsi="Times New Roman" w:cs="Times New Roman"/>
                <w:sz w:val="22"/>
                <w:szCs w:val="22"/>
              </w:rPr>
              <w:t xml:space="preserve"> both set out that the welfare and best interests of children are the primary consideration in the performance of the functions of the Teachers Registration Board and Education and Early Childhood Services Registration and Standards Board.</w:t>
            </w:r>
          </w:p>
          <w:p w:rsidR="003528D5" w:rsidRPr="00403401" w:rsidRDefault="003528D5" w:rsidP="003528D5">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Following recommendations of the Coroner, the </w:t>
            </w:r>
            <w:r w:rsidRPr="00403401">
              <w:rPr>
                <w:rFonts w:ascii="Times New Roman" w:hAnsi="Times New Roman" w:cs="Times New Roman"/>
                <w:i/>
                <w:sz w:val="22"/>
                <w:szCs w:val="22"/>
              </w:rPr>
              <w:t>Children</w:t>
            </w:r>
            <w:r>
              <w:rPr>
                <w:rFonts w:ascii="Times New Roman" w:hAnsi="Times New Roman" w:cs="Times New Roman"/>
                <w:i/>
                <w:sz w:val="22"/>
                <w:szCs w:val="22"/>
              </w:rPr>
              <w:t>’</w:t>
            </w:r>
            <w:r w:rsidRPr="00403401">
              <w:rPr>
                <w:rFonts w:ascii="Times New Roman" w:hAnsi="Times New Roman" w:cs="Times New Roman"/>
                <w:i/>
                <w:sz w:val="22"/>
                <w:szCs w:val="22"/>
              </w:rPr>
              <w:t xml:space="preserve">s Protection Act 1993 </w:t>
            </w:r>
            <w:r w:rsidRPr="00403401">
              <w:rPr>
                <w:rFonts w:ascii="Times New Roman" w:hAnsi="Times New Roman" w:cs="Times New Roman"/>
                <w:sz w:val="22"/>
                <w:szCs w:val="22"/>
              </w:rPr>
              <w:t>was amended in 2016 (</w:t>
            </w:r>
            <w:r w:rsidRPr="00403401">
              <w:rPr>
                <w:rFonts w:ascii="Times New Roman" w:hAnsi="Times New Roman" w:cs="Times New Roman"/>
                <w:i/>
                <w:sz w:val="22"/>
                <w:szCs w:val="22"/>
              </w:rPr>
              <w:t>Children</w:t>
            </w:r>
            <w:r>
              <w:rPr>
                <w:rFonts w:ascii="Times New Roman" w:hAnsi="Times New Roman" w:cs="Times New Roman"/>
                <w:i/>
                <w:sz w:val="22"/>
                <w:szCs w:val="22"/>
              </w:rPr>
              <w:t>’</w:t>
            </w:r>
            <w:r w:rsidRPr="00403401">
              <w:rPr>
                <w:rFonts w:ascii="Times New Roman" w:hAnsi="Times New Roman" w:cs="Times New Roman"/>
                <w:i/>
                <w:sz w:val="22"/>
                <w:szCs w:val="22"/>
              </w:rPr>
              <w:t>s Protection (Implementation of Coroner</w:t>
            </w:r>
            <w:r>
              <w:rPr>
                <w:rFonts w:ascii="Times New Roman" w:hAnsi="Times New Roman" w:cs="Times New Roman"/>
                <w:i/>
                <w:sz w:val="22"/>
                <w:szCs w:val="22"/>
              </w:rPr>
              <w:t>’</w:t>
            </w:r>
            <w:r w:rsidRPr="00403401">
              <w:rPr>
                <w:rFonts w:ascii="Times New Roman" w:hAnsi="Times New Roman" w:cs="Times New Roman"/>
                <w:i/>
                <w:sz w:val="22"/>
                <w:szCs w:val="22"/>
              </w:rPr>
              <w:t>s Recommendations) Amendment Act</w:t>
            </w:r>
            <w:r w:rsidRPr="00403401">
              <w:rPr>
                <w:rFonts w:ascii="Times New Roman" w:hAnsi="Times New Roman" w:cs="Times New Roman"/>
                <w:sz w:val="22"/>
                <w:szCs w:val="22"/>
              </w:rPr>
              <w:t>) which replaced the objects of the Act and made the primary object to keep children safe from harm.</w:t>
            </w:r>
          </w:p>
          <w:p w:rsidR="003528D5" w:rsidRPr="00403401" w:rsidRDefault="003528D5" w:rsidP="003528D5">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 xml:space="preserve">Note a new child protection Act – the </w:t>
            </w:r>
            <w:r w:rsidRPr="00403401">
              <w:rPr>
                <w:rFonts w:ascii="Times New Roman" w:hAnsi="Times New Roman" w:cs="Times New Roman"/>
                <w:i/>
                <w:sz w:val="22"/>
                <w:szCs w:val="22"/>
              </w:rPr>
              <w:t>Children and Young People (Safety) Act 2017</w:t>
            </w:r>
            <w:r w:rsidRPr="00403401">
              <w:rPr>
                <w:rFonts w:ascii="Times New Roman" w:hAnsi="Times New Roman" w:cs="Times New Roman"/>
                <w:sz w:val="22"/>
                <w:szCs w:val="22"/>
              </w:rPr>
              <w:t xml:space="preserve"> passed </w:t>
            </w:r>
            <w:r>
              <w:rPr>
                <w:rFonts w:ascii="Times New Roman" w:hAnsi="Times New Roman" w:cs="Times New Roman"/>
                <w:sz w:val="22"/>
                <w:szCs w:val="22"/>
              </w:rPr>
              <w:t>South Australian</w:t>
            </w:r>
            <w:r w:rsidRPr="00403401">
              <w:rPr>
                <w:rFonts w:ascii="Times New Roman" w:hAnsi="Times New Roman" w:cs="Times New Roman"/>
                <w:sz w:val="22"/>
                <w:szCs w:val="22"/>
              </w:rPr>
              <w:t xml:space="preserve"> Parliament in July 2017 but </w:t>
            </w:r>
            <w:r>
              <w:rPr>
                <w:rFonts w:ascii="Times New Roman" w:hAnsi="Times New Roman" w:cs="Times New Roman"/>
                <w:sz w:val="22"/>
                <w:szCs w:val="22"/>
              </w:rPr>
              <w:t xml:space="preserve">has </w:t>
            </w:r>
            <w:r w:rsidRPr="00403401">
              <w:rPr>
                <w:rFonts w:ascii="Times New Roman" w:hAnsi="Times New Roman" w:cs="Times New Roman"/>
                <w:sz w:val="22"/>
                <w:szCs w:val="22"/>
              </w:rPr>
              <w:t>not yet commenced.  The new Act specifies the paramount consideration must always be to ensure that children and young people are protected from harm.</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An objective of the </w:t>
            </w:r>
            <w:r w:rsidRPr="00403401">
              <w:rPr>
                <w:rFonts w:ascii="Times New Roman" w:hAnsi="Times New Roman" w:cs="Times New Roman"/>
                <w:i/>
                <w:sz w:val="22"/>
                <w:szCs w:val="22"/>
              </w:rPr>
              <w:t>Children, Young Persons and Their Families Act 1997</w:t>
            </w:r>
            <w:r w:rsidRPr="00403401">
              <w:rPr>
                <w:rFonts w:ascii="Times New Roman" w:hAnsi="Times New Roman" w:cs="Times New Roman"/>
                <w:sz w:val="22"/>
                <w:szCs w:val="22"/>
              </w:rPr>
              <w:t xml:space="preserve"> is to provide for the care and protection of children in a manner that maximises a child</w:t>
            </w:r>
            <w:r>
              <w:rPr>
                <w:rFonts w:ascii="Times New Roman" w:hAnsi="Times New Roman" w:cs="Times New Roman"/>
                <w:sz w:val="22"/>
                <w:szCs w:val="22"/>
              </w:rPr>
              <w:t>’</w:t>
            </w:r>
            <w:r w:rsidRPr="00403401">
              <w:rPr>
                <w:rFonts w:ascii="Times New Roman" w:hAnsi="Times New Roman" w:cs="Times New Roman"/>
                <w:sz w:val="22"/>
                <w:szCs w:val="22"/>
              </w:rPr>
              <w:t>s best interests (s</w:t>
            </w:r>
            <w:r>
              <w:rPr>
                <w:rFonts w:ascii="Times New Roman" w:hAnsi="Times New Roman" w:cs="Times New Roman"/>
                <w:sz w:val="22"/>
                <w:szCs w:val="22"/>
              </w:rPr>
              <w:t xml:space="preserve">ection </w:t>
            </w:r>
            <w:r w:rsidRPr="00403401">
              <w:rPr>
                <w:rFonts w:ascii="Times New Roman" w:hAnsi="Times New Roman" w:cs="Times New Roman"/>
                <w:sz w:val="22"/>
                <w:szCs w:val="22"/>
              </w:rPr>
              <w:t>7).  It is also a principle of the Act that in performing functions or exercising powers under the Act, the best interests of the child must be the paramount consideration (s</w:t>
            </w:r>
            <w:r>
              <w:rPr>
                <w:rFonts w:ascii="Times New Roman" w:hAnsi="Times New Roman" w:cs="Times New Roman"/>
                <w:sz w:val="22"/>
                <w:szCs w:val="22"/>
              </w:rPr>
              <w:t>ection</w:t>
            </w:r>
            <w:r w:rsidRPr="00403401">
              <w:rPr>
                <w:rFonts w:ascii="Times New Roman" w:hAnsi="Times New Roman" w:cs="Times New Roman"/>
                <w:sz w:val="22"/>
                <w:szCs w:val="22"/>
              </w:rPr>
              <w:t>10E).</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 Youth and Families Act 2005</w:t>
            </w:r>
            <w:r>
              <w:rPr>
                <w:rFonts w:ascii="Times New Roman" w:hAnsi="Times New Roman" w:cs="Times New Roman"/>
                <w:i/>
                <w:sz w:val="22"/>
                <w:szCs w:val="22"/>
              </w:rPr>
              <w:t xml:space="preserve"> </w:t>
            </w:r>
            <w:r w:rsidRPr="00403401">
              <w:rPr>
                <w:rFonts w:ascii="Times New Roman" w:hAnsi="Times New Roman" w:cs="Times New Roman"/>
                <w:sz w:val="22"/>
                <w:szCs w:val="22"/>
              </w:rPr>
              <w:t>enshrines the principle of acting in the best interests of the child in law. Family Services, Child Protection, Out-of-Home Care Services and the Children</w:t>
            </w:r>
            <w:r>
              <w:rPr>
                <w:rFonts w:ascii="Times New Roman" w:hAnsi="Times New Roman" w:cs="Times New Roman"/>
                <w:sz w:val="22"/>
                <w:szCs w:val="22"/>
              </w:rPr>
              <w:t>’</w:t>
            </w:r>
            <w:r w:rsidRPr="00403401">
              <w:rPr>
                <w:rFonts w:ascii="Times New Roman" w:hAnsi="Times New Roman" w:cs="Times New Roman"/>
                <w:sz w:val="22"/>
                <w:szCs w:val="22"/>
              </w:rPr>
              <w:t xml:space="preserve">s Court are subject to this principle. Consistent with the Convention, any decision or action must </w:t>
            </w:r>
            <w:r>
              <w:rPr>
                <w:rFonts w:ascii="Times New Roman" w:hAnsi="Times New Roman" w:cs="Times New Roman"/>
                <w:sz w:val="22"/>
                <w:szCs w:val="22"/>
              </w:rPr>
              <w:t>‘</w:t>
            </w:r>
            <w:r w:rsidRPr="00403401">
              <w:rPr>
                <w:rFonts w:ascii="Times New Roman" w:hAnsi="Times New Roman" w:cs="Times New Roman"/>
                <w:sz w:val="22"/>
                <w:szCs w:val="22"/>
              </w:rPr>
              <w:t>protect the child from harm, protect his or her rights and promote his or her development</w:t>
            </w:r>
            <w:r>
              <w:rPr>
                <w:rFonts w:ascii="Times New Roman" w:hAnsi="Times New Roman" w:cs="Times New Roman"/>
                <w:sz w:val="22"/>
                <w:szCs w:val="22"/>
              </w:rPr>
              <w:t>‘</w:t>
            </w:r>
            <w:r w:rsidRPr="00403401">
              <w:rPr>
                <w:rFonts w:ascii="Times New Roman" w:hAnsi="Times New Roman" w:cs="Times New Roman"/>
                <w:sz w:val="22"/>
                <w:szCs w:val="22"/>
              </w:rPr>
              <w:t>.</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best interests of the child are also enshrined in the </w:t>
            </w:r>
            <w:r w:rsidRPr="003B6E58">
              <w:rPr>
                <w:rFonts w:ascii="Times New Roman" w:hAnsi="Times New Roman" w:cs="Times New Roman"/>
                <w:i/>
                <w:sz w:val="22"/>
                <w:szCs w:val="22"/>
              </w:rPr>
              <w:t>Charter of Human Right and Responsibilities Act</w:t>
            </w:r>
            <w:r>
              <w:rPr>
                <w:rFonts w:ascii="Times New Roman" w:hAnsi="Times New Roman" w:cs="Times New Roman"/>
                <w:i/>
                <w:sz w:val="22"/>
                <w:szCs w:val="22"/>
              </w:rPr>
              <w:t xml:space="preserve"> 2006</w:t>
            </w:r>
            <w:r w:rsidRPr="00403401">
              <w:rPr>
                <w:rFonts w:ascii="Times New Roman" w:hAnsi="Times New Roman" w:cs="Times New Roman"/>
                <w:sz w:val="22"/>
                <w:szCs w:val="22"/>
              </w:rPr>
              <w:t xml:space="preserve"> in section 17, which provides that </w:t>
            </w:r>
            <w:r>
              <w:rPr>
                <w:rFonts w:ascii="Times New Roman" w:hAnsi="Times New Roman" w:cs="Times New Roman"/>
                <w:sz w:val="22"/>
                <w:szCs w:val="22"/>
              </w:rPr>
              <w:t>‘</w:t>
            </w:r>
            <w:r w:rsidRPr="00403401">
              <w:rPr>
                <w:rFonts w:ascii="Times New Roman" w:hAnsi="Times New Roman" w:cs="Times New Roman"/>
                <w:sz w:val="22"/>
                <w:szCs w:val="22"/>
              </w:rPr>
              <w:t>[e]very child has the right, without discrimination, to such protection as is in his or her best interests and is needed by him or her by reason of being a child</w:t>
            </w:r>
            <w:r>
              <w:rPr>
                <w:rFonts w:ascii="Times New Roman" w:hAnsi="Times New Roman" w:cs="Times New Roman"/>
                <w:sz w:val="22"/>
                <w:szCs w:val="22"/>
              </w:rPr>
              <w:t>’</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3528D5"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Pr>
                <w:rFonts w:ascii="Times New Roman" w:hAnsi="Times New Roman" w:cs="Times New Roman"/>
                <w:sz w:val="22"/>
                <w:szCs w:val="22"/>
              </w:rPr>
              <w:t>‘</w:t>
            </w:r>
            <w:r w:rsidRPr="00403401">
              <w:rPr>
                <w:rFonts w:ascii="Times New Roman" w:hAnsi="Times New Roman" w:cs="Times New Roman"/>
                <w:sz w:val="22"/>
                <w:szCs w:val="22"/>
              </w:rPr>
              <w:t>best interests of the child</w:t>
            </w:r>
            <w:r>
              <w:rPr>
                <w:rFonts w:ascii="Times New Roman" w:hAnsi="Times New Roman" w:cs="Times New Roman"/>
                <w:sz w:val="22"/>
                <w:szCs w:val="22"/>
              </w:rPr>
              <w:t>’</w:t>
            </w:r>
            <w:r w:rsidRPr="00403401">
              <w:rPr>
                <w:rFonts w:ascii="Times New Roman" w:hAnsi="Times New Roman" w:cs="Times New Roman"/>
                <w:sz w:val="22"/>
                <w:szCs w:val="22"/>
              </w:rPr>
              <w:t xml:space="preserve"> principle, derived from the </w:t>
            </w:r>
            <w:r w:rsidRPr="00403401">
              <w:rPr>
                <w:rFonts w:ascii="Times New Roman" w:hAnsi="Times New Roman" w:cs="Times New Roman"/>
                <w:i/>
                <w:iCs/>
                <w:sz w:val="22"/>
                <w:szCs w:val="22"/>
              </w:rPr>
              <w:t>Children and Community Services Act 2004,</w:t>
            </w:r>
            <w:r w:rsidRPr="00403401">
              <w:rPr>
                <w:rFonts w:ascii="Times New Roman" w:hAnsi="Times New Roman" w:cs="Times New Roman"/>
                <w:sz w:val="22"/>
                <w:szCs w:val="22"/>
              </w:rPr>
              <w:t xml:space="preserve"> underpins the Department of Education</w:t>
            </w:r>
            <w:r>
              <w:rPr>
                <w:rFonts w:ascii="Times New Roman" w:hAnsi="Times New Roman" w:cs="Times New Roman"/>
                <w:sz w:val="22"/>
                <w:szCs w:val="22"/>
              </w:rPr>
              <w:t>’</w:t>
            </w:r>
            <w:r w:rsidRPr="00403401">
              <w:rPr>
                <w:rFonts w:ascii="Times New Roman" w:hAnsi="Times New Roman" w:cs="Times New Roman"/>
                <w:sz w:val="22"/>
                <w:szCs w:val="22"/>
              </w:rPr>
              <w:t>s Child Protection policy and procedures (July 2017) implemented in Western</w:t>
            </w:r>
            <w:r>
              <w:rPr>
                <w:rFonts w:ascii="Times New Roman" w:hAnsi="Times New Roman" w:cs="Times New Roman"/>
                <w:sz w:val="22"/>
                <w:szCs w:val="22"/>
              </w:rPr>
              <w:t> </w:t>
            </w:r>
            <w:r w:rsidRPr="00403401">
              <w:rPr>
                <w:rFonts w:ascii="Times New Roman" w:hAnsi="Times New Roman" w:cs="Times New Roman"/>
                <w:sz w:val="22"/>
                <w:szCs w:val="22"/>
              </w:rPr>
              <w:t xml:space="preserve">Australian  public schools.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 similar provision enshrining the best interests of the child as per the </w:t>
            </w:r>
            <w:r w:rsidRPr="00403401">
              <w:rPr>
                <w:rFonts w:ascii="Times New Roman" w:hAnsi="Times New Roman" w:cs="Times New Roman"/>
                <w:i/>
                <w:sz w:val="22"/>
                <w:szCs w:val="22"/>
              </w:rPr>
              <w:t xml:space="preserve">Family Law Act 1975 </w:t>
            </w:r>
            <w:r w:rsidRPr="00403401">
              <w:rPr>
                <w:rFonts w:ascii="Times New Roman" w:hAnsi="Times New Roman" w:cs="Times New Roman"/>
                <w:sz w:val="22"/>
                <w:szCs w:val="22"/>
              </w:rPr>
              <w:t xml:space="preserve">(Cth) (section 60CA) is included in sections 66A and 66C of the </w:t>
            </w:r>
            <w:r w:rsidRPr="00403401">
              <w:rPr>
                <w:rFonts w:ascii="Times New Roman" w:hAnsi="Times New Roman" w:cs="Times New Roman"/>
                <w:i/>
                <w:sz w:val="22"/>
                <w:szCs w:val="22"/>
              </w:rPr>
              <w:t xml:space="preserve">Family Court Act 1997 </w:t>
            </w:r>
            <w:r w:rsidRPr="00403401">
              <w:rPr>
                <w:rFonts w:ascii="Times New Roman" w:hAnsi="Times New Roman" w:cs="Times New Roman"/>
                <w:sz w:val="22"/>
                <w:szCs w:val="22"/>
              </w:rPr>
              <w:t>(WA) for matters in the Family Court of Western Australia.</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the </w:t>
            </w:r>
            <w:r w:rsidRPr="00403401">
              <w:rPr>
                <w:rFonts w:ascii="Times New Roman" w:hAnsi="Times New Roman" w:cs="Times New Roman"/>
                <w:i/>
                <w:sz w:val="22"/>
                <w:szCs w:val="22"/>
              </w:rPr>
              <w:t xml:space="preserve">Adoptions Act 1994 </w:t>
            </w:r>
            <w:r w:rsidRPr="00403401">
              <w:rPr>
                <w:rFonts w:ascii="Times New Roman" w:hAnsi="Times New Roman" w:cs="Times New Roman"/>
                <w:sz w:val="22"/>
                <w:szCs w:val="22"/>
              </w:rPr>
              <w:t xml:space="preserve">the </w:t>
            </w:r>
            <w:r>
              <w:rPr>
                <w:rFonts w:ascii="Times New Roman" w:hAnsi="Times New Roman" w:cs="Times New Roman"/>
                <w:sz w:val="22"/>
                <w:szCs w:val="22"/>
              </w:rPr>
              <w:t>‘</w:t>
            </w:r>
            <w:r w:rsidRPr="00403401">
              <w:rPr>
                <w:rFonts w:ascii="Times New Roman" w:hAnsi="Times New Roman" w:cs="Times New Roman"/>
                <w:sz w:val="22"/>
                <w:szCs w:val="22"/>
              </w:rPr>
              <w:t>welfare and best interests of a child who is an adoptee or prospective adoptee</w:t>
            </w:r>
            <w:r>
              <w:rPr>
                <w:rFonts w:ascii="Times New Roman" w:hAnsi="Times New Roman" w:cs="Times New Roman"/>
                <w:sz w:val="22"/>
                <w:szCs w:val="22"/>
              </w:rPr>
              <w:t>‘</w:t>
            </w:r>
            <w:r w:rsidRPr="00403401">
              <w:rPr>
                <w:rFonts w:ascii="Times New Roman" w:hAnsi="Times New Roman" w:cs="Times New Roman"/>
                <w:sz w:val="22"/>
                <w:szCs w:val="22"/>
              </w:rPr>
              <w:t xml:space="preserve"> is one of the three paramount considerations of that Act.</w:t>
            </w:r>
            <w:r>
              <w:rPr>
                <w:rFonts w:ascii="Times New Roman" w:hAnsi="Times New Roman" w:cs="Times New Roman"/>
                <w:sz w:val="22"/>
                <w:szCs w:val="22"/>
              </w:rPr>
              <w:t xml:space="preserve"> </w:t>
            </w:r>
            <w:r w:rsidRPr="00403401">
              <w:rPr>
                <w:rFonts w:ascii="Times New Roman" w:hAnsi="Times New Roman" w:cs="Times New Roman"/>
                <w:sz w:val="22"/>
                <w:szCs w:val="22"/>
              </w:rPr>
              <w:t>Part 1 Section 3</w:t>
            </w:r>
            <w:r>
              <w:rPr>
                <w:rFonts w:ascii="Times New Roman" w:hAnsi="Times New Roman" w:cs="Times New Roman"/>
                <w:sz w:val="22"/>
                <w:szCs w:val="22"/>
              </w:rPr>
              <w:t xml:space="preserve"> of t</w:t>
            </w:r>
            <w:r w:rsidRPr="00403401">
              <w:rPr>
                <w:rFonts w:ascii="Times New Roman" w:hAnsi="Times New Roman" w:cs="Times New Roman"/>
                <w:sz w:val="22"/>
                <w:szCs w:val="22"/>
              </w:rPr>
              <w:t xml:space="preserve">he </w:t>
            </w:r>
            <w:r w:rsidRPr="003B6E58">
              <w:rPr>
                <w:rFonts w:ascii="Times New Roman" w:hAnsi="Times New Roman" w:cs="Times New Roman"/>
                <w:i/>
                <w:sz w:val="22"/>
                <w:szCs w:val="22"/>
              </w:rPr>
              <w:t>Commissioner for</w:t>
            </w:r>
            <w:r w:rsidRPr="00403401">
              <w:rPr>
                <w:rFonts w:ascii="Times New Roman" w:hAnsi="Times New Roman" w:cs="Times New Roman"/>
                <w:sz w:val="22"/>
                <w:szCs w:val="22"/>
              </w:rPr>
              <w:t xml:space="preserve"> </w:t>
            </w:r>
            <w:r w:rsidRPr="003B6E58">
              <w:rPr>
                <w:rFonts w:ascii="Times New Roman" w:hAnsi="Times New Roman" w:cs="Times New Roman"/>
                <w:i/>
                <w:sz w:val="22"/>
                <w:szCs w:val="22"/>
              </w:rPr>
              <w:t>Children and Young People Act 2006</w:t>
            </w:r>
            <w:r w:rsidRPr="00403401">
              <w:rPr>
                <w:rFonts w:ascii="Times New Roman" w:hAnsi="Times New Roman" w:cs="Times New Roman"/>
                <w:sz w:val="22"/>
                <w:szCs w:val="22"/>
              </w:rPr>
              <w:t xml:space="preserve"> outlines the </w:t>
            </w:r>
            <w:r>
              <w:rPr>
                <w:rFonts w:ascii="Times New Roman" w:hAnsi="Times New Roman" w:cs="Times New Roman"/>
                <w:sz w:val="22"/>
                <w:szCs w:val="22"/>
              </w:rPr>
              <w:t>pr</w:t>
            </w:r>
            <w:r w:rsidRPr="003B6E58">
              <w:rPr>
                <w:rFonts w:ascii="Times New Roman" w:hAnsi="Times New Roman" w:cs="Times New Roman"/>
                <w:sz w:val="22"/>
                <w:szCs w:val="22"/>
              </w:rPr>
              <w:t xml:space="preserve">inciple that </w:t>
            </w:r>
            <w:r>
              <w:rPr>
                <w:rFonts w:ascii="Times New Roman" w:hAnsi="Times New Roman" w:cs="Times New Roman"/>
                <w:sz w:val="22"/>
                <w:szCs w:val="22"/>
              </w:rPr>
              <w:t>‘</w:t>
            </w:r>
            <w:r w:rsidRPr="003B6E58">
              <w:rPr>
                <w:rFonts w:ascii="Times New Roman" w:hAnsi="Times New Roman" w:cs="Times New Roman"/>
                <w:sz w:val="22"/>
                <w:szCs w:val="22"/>
              </w:rPr>
              <w:t>best interests of children and young people are paramount</w:t>
            </w:r>
            <w:r w:rsidRPr="00403401">
              <w:rPr>
                <w:rFonts w:ascii="Times New Roman" w:hAnsi="Times New Roman" w:cs="Times New Roman"/>
                <w:sz w:val="22"/>
                <w:szCs w:val="22"/>
              </w:rPr>
              <w:t>. In performing a function under this Act the Commissioner or any other person must regard the best interests of children and young people as the paramount consideration.</w:t>
            </w:r>
            <w:r>
              <w:rPr>
                <w:rFonts w:ascii="Times New Roman" w:hAnsi="Times New Roman" w:cs="Times New Roman"/>
                <w:sz w:val="22"/>
                <w:szCs w:val="22"/>
              </w:rPr>
              <w:t>‘</w:t>
            </w:r>
          </w:p>
          <w:p w:rsidR="003528D5" w:rsidRPr="003B6E58" w:rsidRDefault="003528D5" w:rsidP="003528D5">
            <w:pPr>
              <w:spacing w:before="120" w:after="120" w:line="240" w:lineRule="auto"/>
              <w:jc w:val="left"/>
              <w:rPr>
                <w:rFonts w:ascii="Times New Roman" w:hAnsi="Times New Roman" w:cs="Times New Roman"/>
                <w:sz w:val="22"/>
                <w:szCs w:val="22"/>
              </w:rPr>
            </w:pPr>
            <w:r w:rsidRPr="003B6E58">
              <w:rPr>
                <w:rFonts w:ascii="Times New Roman" w:hAnsi="Times New Roman" w:cs="Times New Roman"/>
                <w:sz w:val="22"/>
                <w:szCs w:val="22"/>
              </w:rPr>
              <w:t xml:space="preserve">Under section 7 of the </w:t>
            </w:r>
            <w:r w:rsidRPr="003B6E58">
              <w:rPr>
                <w:rFonts w:ascii="Times New Roman" w:hAnsi="Times New Roman" w:cs="Times New Roman"/>
                <w:i/>
                <w:sz w:val="22"/>
                <w:szCs w:val="22"/>
              </w:rPr>
              <w:t>Young Offenders Act 1994</w:t>
            </w:r>
            <w:r w:rsidRPr="003B6E58">
              <w:rPr>
                <w:rFonts w:ascii="Times New Roman" w:hAnsi="Times New Roman" w:cs="Times New Roman"/>
                <w:sz w:val="22"/>
                <w:szCs w:val="22"/>
              </w:rPr>
              <w:t>, a child is not to receive a punishment that is greater than an adult would receive.</w:t>
            </w:r>
          </w:p>
          <w:p w:rsidR="003528D5" w:rsidRPr="00403401" w:rsidRDefault="003528D5" w:rsidP="003528D5">
            <w:pPr>
              <w:spacing w:before="120" w:after="120" w:line="240" w:lineRule="auto"/>
              <w:jc w:val="left"/>
              <w:rPr>
                <w:rFonts w:ascii="Times New Roman" w:hAnsi="Times New Roman" w:cs="Times New Roman"/>
                <w:sz w:val="22"/>
                <w:szCs w:val="22"/>
              </w:rPr>
            </w:pPr>
            <w:r w:rsidRPr="003B6E58">
              <w:rPr>
                <w:rFonts w:ascii="Times New Roman" w:hAnsi="Times New Roman" w:cs="Times New Roman"/>
                <w:sz w:val="22"/>
                <w:szCs w:val="22"/>
              </w:rPr>
              <w:t xml:space="preserve">The best interests of the child is also enshrined as a key principle or paramount consideration when performing a function in relation to a child under the </w:t>
            </w:r>
            <w:r w:rsidRPr="003B6E58">
              <w:rPr>
                <w:rFonts w:ascii="Times New Roman" w:hAnsi="Times New Roman" w:cs="Times New Roman"/>
                <w:i/>
                <w:sz w:val="22"/>
                <w:szCs w:val="22"/>
              </w:rPr>
              <w:t xml:space="preserve">Child Care Services Act 2007 </w:t>
            </w:r>
            <w:r w:rsidRPr="003B6E58">
              <w:rPr>
                <w:rFonts w:ascii="Times New Roman" w:hAnsi="Times New Roman" w:cs="Times New Roman"/>
                <w:sz w:val="22"/>
                <w:szCs w:val="22"/>
              </w:rPr>
              <w:t>and the</w:t>
            </w:r>
            <w:r w:rsidRPr="003B6E58">
              <w:rPr>
                <w:rFonts w:ascii="Times New Roman" w:hAnsi="Times New Roman" w:cs="Times New Roman"/>
                <w:i/>
                <w:sz w:val="22"/>
                <w:szCs w:val="22"/>
              </w:rPr>
              <w:t xml:space="preserve"> Mental Health Act 2014</w:t>
            </w:r>
            <w:r w:rsidRPr="003B6E58">
              <w:rPr>
                <w:rFonts w:ascii="Times New Roman" w:hAnsi="Times New Roman" w:cs="Times New Roman"/>
                <w:sz w:val="22"/>
                <w:szCs w:val="22"/>
              </w:rPr>
              <w:t>.</w:t>
            </w:r>
            <w:r w:rsidRPr="003B6E58" w:rsidDel="003B6E58">
              <w:rPr>
                <w:rFonts w:ascii="Times New Roman" w:hAnsi="Times New Roman" w:cs="Times New Roman"/>
                <w:sz w:val="22"/>
                <w:szCs w:val="22"/>
              </w:rPr>
              <w:t xml:space="preserve"> </w:t>
            </w:r>
          </w:p>
        </w:tc>
      </w:tr>
    </w:tbl>
    <w:p w:rsidR="003528D5" w:rsidRPr="00403401" w:rsidRDefault="003528D5" w:rsidP="003528D5">
      <w:pPr>
        <w:spacing w:before="120" w:after="120" w:line="240" w:lineRule="auto"/>
        <w:jc w:val="left"/>
        <w:rPr>
          <w:rFonts w:ascii="Times New Roman" w:hAnsi="Times New Roman" w:cs="Times New Roman"/>
          <w:sz w:val="22"/>
          <w:szCs w:val="22"/>
        </w:rPr>
      </w:pPr>
    </w:p>
    <w:p w:rsidR="003528D5" w:rsidRDefault="003528D5" w:rsidP="003528D5">
      <w:pPr>
        <w:spacing w:after="200" w:line="276" w:lineRule="auto"/>
        <w:rPr>
          <w:rFonts w:ascii="Times New Roman" w:hAnsi="Times New Roman" w:cs="Times New Roman"/>
          <w:b/>
          <w:spacing w:val="5"/>
          <w:sz w:val="22"/>
          <w:szCs w:val="22"/>
        </w:rPr>
      </w:pPr>
      <w:r>
        <w:rPr>
          <w:rFonts w:ascii="Times New Roman" w:hAnsi="Times New Roman" w:cs="Times New Roman"/>
          <w:sz w:val="22"/>
          <w:szCs w:val="22"/>
        </w:rPr>
        <w:br w:type="page"/>
      </w:r>
    </w:p>
    <w:p w:rsidR="003528D5" w:rsidRPr="00403401" w:rsidRDefault="003528D5" w:rsidP="003528D5">
      <w:pPr>
        <w:pStyle w:val="Heading2"/>
        <w:spacing w:before="120" w:after="120" w:line="240" w:lineRule="auto"/>
        <w:rPr>
          <w:rFonts w:ascii="Times New Roman" w:hAnsi="Times New Roman" w:cs="Times New Roman"/>
          <w:sz w:val="22"/>
          <w:szCs w:val="22"/>
        </w:rPr>
      </w:pPr>
      <w:bookmarkStart w:id="17" w:name="_Toc503853870"/>
      <w:r w:rsidRPr="00403401">
        <w:rPr>
          <w:rFonts w:ascii="Times New Roman" w:hAnsi="Times New Roman" w:cs="Times New Roman"/>
          <w:sz w:val="22"/>
          <w:szCs w:val="22"/>
        </w:rPr>
        <w:lastRenderedPageBreak/>
        <w:t>Respect for views of the child (Art 12)</w:t>
      </w:r>
      <w:bookmarkEnd w:id="17"/>
    </w:p>
    <w:p w:rsidR="003528D5" w:rsidRPr="00403401" w:rsidRDefault="003528D5" w:rsidP="003528D5">
      <w:pPr>
        <w:pStyle w:val="Heading3"/>
        <w:spacing w:before="120" w:after="120" w:line="240" w:lineRule="auto"/>
        <w:rPr>
          <w:rFonts w:ascii="Times New Roman" w:hAnsi="Times New Roman" w:cs="Times New Roman"/>
          <w:sz w:val="22"/>
          <w:szCs w:val="22"/>
        </w:rPr>
      </w:pPr>
      <w:bookmarkStart w:id="18" w:name="_Toc503853871"/>
      <w:r w:rsidRPr="00403401">
        <w:rPr>
          <w:rFonts w:ascii="Times New Roman" w:hAnsi="Times New Roman" w:cs="Times New Roman"/>
          <w:sz w:val="22"/>
          <w:szCs w:val="22"/>
        </w:rPr>
        <w:t>Legislative decisions</w:t>
      </w:r>
      <w:bookmarkEnd w:id="18"/>
    </w:p>
    <w:tbl>
      <w:tblPr>
        <w:tblStyle w:val="TableGrid"/>
        <w:tblW w:w="0" w:type="auto"/>
        <w:tblLook w:val="04A0" w:firstRow="1" w:lastRow="0" w:firstColumn="1" w:lastColumn="0" w:noHBand="0" w:noVBand="1"/>
      </w:tblPr>
      <w:tblGrid>
        <w:gridCol w:w="2235"/>
        <w:gridCol w:w="7007"/>
      </w:tblGrid>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shd w:val="clear" w:color="auto" w:fill="auto"/>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Bodies and </w:t>
            </w:r>
            <w:r>
              <w:rPr>
                <w:rFonts w:ascii="Times New Roman" w:hAnsi="Times New Roman" w:cs="Times New Roman"/>
                <w:b/>
                <w:sz w:val="22"/>
                <w:szCs w:val="22"/>
              </w:rPr>
              <w:t>i</w:t>
            </w:r>
            <w:r w:rsidRPr="00403401">
              <w:rPr>
                <w:rFonts w:ascii="Times New Roman" w:hAnsi="Times New Roman" w:cs="Times New Roman"/>
                <w:b/>
                <w:sz w:val="22"/>
                <w:szCs w:val="22"/>
              </w:rPr>
              <w:t>nitiatives to account for children</w:t>
            </w:r>
            <w:r>
              <w:rPr>
                <w:rFonts w:ascii="Times New Roman" w:hAnsi="Times New Roman" w:cs="Times New Roman"/>
                <w:b/>
                <w:sz w:val="22"/>
                <w:szCs w:val="22"/>
              </w:rPr>
              <w:t>’</w:t>
            </w:r>
            <w:r w:rsidRPr="00403401">
              <w:rPr>
                <w:rFonts w:ascii="Times New Roman" w:hAnsi="Times New Roman" w:cs="Times New Roman"/>
                <w:b/>
                <w:sz w:val="22"/>
                <w:szCs w:val="22"/>
              </w:rPr>
              <w:t xml:space="preserve">s views in legislative decisions </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007" w:type="dxa"/>
            <w:shd w:val="clear" w:color="auto" w:fill="auto"/>
          </w:tcPr>
          <w:p w:rsidR="003528D5" w:rsidRPr="002D74FA" w:rsidRDefault="003528D5" w:rsidP="003528D5">
            <w:pPr>
              <w:pStyle w:val="ListParagraph"/>
              <w:numPr>
                <w:ilvl w:val="0"/>
                <w:numId w:val="136"/>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National Children</w:t>
            </w:r>
            <w:r>
              <w:rPr>
                <w:rFonts w:ascii="Times New Roman" w:hAnsi="Times New Roman" w:cs="Times New Roman"/>
                <w:sz w:val="22"/>
                <w:szCs w:val="22"/>
              </w:rPr>
              <w:t>’</w:t>
            </w:r>
            <w:r w:rsidRPr="002D74FA">
              <w:rPr>
                <w:rFonts w:ascii="Times New Roman" w:hAnsi="Times New Roman" w:cs="Times New Roman"/>
                <w:sz w:val="22"/>
                <w:szCs w:val="22"/>
              </w:rPr>
              <w:t>s Commissioner</w:t>
            </w:r>
          </w:p>
          <w:p w:rsidR="003528D5" w:rsidRPr="002D74FA" w:rsidRDefault="003528D5" w:rsidP="003528D5">
            <w:pPr>
              <w:pStyle w:val="ListParagraph"/>
              <w:numPr>
                <w:ilvl w:val="0"/>
                <w:numId w:val="136"/>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Australian Youth Representative to the United Nations.</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shd w:val="clear" w:color="auto" w:fill="auto"/>
          </w:tcPr>
          <w:p w:rsidR="003528D5" w:rsidRPr="002D74FA" w:rsidRDefault="003528D5" w:rsidP="003528D5">
            <w:pPr>
              <w:pStyle w:val="ListParagraph"/>
              <w:numPr>
                <w:ilvl w:val="0"/>
                <w:numId w:val="137"/>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Minister for Disability, Children and Youth</w:t>
            </w:r>
          </w:p>
          <w:p w:rsidR="003528D5" w:rsidRPr="002D74FA" w:rsidRDefault="003528D5" w:rsidP="003528D5">
            <w:pPr>
              <w:pStyle w:val="ListParagraph"/>
              <w:numPr>
                <w:ilvl w:val="0"/>
                <w:numId w:val="137"/>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Under the Australian Capital Territory</w:t>
            </w:r>
            <w:r>
              <w:rPr>
                <w:rFonts w:ascii="Times New Roman" w:hAnsi="Times New Roman" w:cs="Times New Roman"/>
                <w:sz w:val="22"/>
                <w:szCs w:val="22"/>
              </w:rPr>
              <w:t>’</w:t>
            </w:r>
            <w:r w:rsidRPr="002D74FA">
              <w:rPr>
                <w:rFonts w:ascii="Times New Roman" w:hAnsi="Times New Roman" w:cs="Times New Roman"/>
                <w:sz w:val="22"/>
                <w:szCs w:val="22"/>
              </w:rPr>
              <w:t xml:space="preserve">s </w:t>
            </w:r>
            <w:r w:rsidRPr="002D74FA">
              <w:rPr>
                <w:rFonts w:ascii="Times New Roman" w:hAnsi="Times New Roman" w:cs="Times New Roman"/>
                <w:i/>
                <w:sz w:val="22"/>
                <w:szCs w:val="22"/>
              </w:rPr>
              <w:t>Children &amp; Young People</w:t>
            </w:r>
            <w:r>
              <w:rPr>
                <w:rFonts w:ascii="Times New Roman" w:hAnsi="Times New Roman" w:cs="Times New Roman"/>
                <w:i/>
                <w:sz w:val="22"/>
                <w:szCs w:val="22"/>
              </w:rPr>
              <w:t>’</w:t>
            </w:r>
            <w:r w:rsidRPr="002D74FA">
              <w:rPr>
                <w:rFonts w:ascii="Times New Roman" w:hAnsi="Times New Roman" w:cs="Times New Roman"/>
                <w:i/>
                <w:sz w:val="22"/>
                <w:szCs w:val="22"/>
              </w:rPr>
              <w:t>s Commitment 2015-2025</w:t>
            </w:r>
            <w:r w:rsidRPr="002D74FA">
              <w:rPr>
                <w:rFonts w:ascii="Times New Roman" w:hAnsi="Times New Roman" w:cs="Times New Roman"/>
                <w:sz w:val="22"/>
                <w:szCs w:val="22"/>
              </w:rPr>
              <w:t xml:space="preserve">, a priority is including children and young people in decision making, especially in areas that affect them, and ensuring they are informed and have a voice. </w:t>
            </w:r>
          </w:p>
          <w:p w:rsidR="003528D5" w:rsidRPr="002D74FA" w:rsidRDefault="003528D5" w:rsidP="003528D5">
            <w:pPr>
              <w:pStyle w:val="ListParagraph"/>
              <w:numPr>
                <w:ilvl w:val="0"/>
                <w:numId w:val="137"/>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 xml:space="preserve">The </w:t>
            </w:r>
            <w:r w:rsidRPr="002D74FA">
              <w:rPr>
                <w:rFonts w:ascii="Times New Roman" w:hAnsi="Times New Roman" w:cs="Times New Roman"/>
                <w:i/>
                <w:sz w:val="22"/>
                <w:szCs w:val="22"/>
              </w:rPr>
              <w:t>Children and Young People Act 2008</w:t>
            </w:r>
            <w:r w:rsidRPr="002D74FA">
              <w:rPr>
                <w:rFonts w:ascii="Times New Roman" w:hAnsi="Times New Roman" w:cs="Times New Roman"/>
                <w:sz w:val="22"/>
                <w:szCs w:val="22"/>
              </w:rPr>
              <w:t xml:space="preserve"> s349 (1) requires that decision-makers consider the views and wishes of children and young people when deciding what is in the best interests of the child or young person.</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role of the Advocate for Children and Young People (ACYP) is to promote the participation of children and young people aged 0-24 in the making of decisions that affect their lives, encourage government agencies to seek their participation, and make recommendations to government agencies on legislation affecting children and young people.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ACYP reviews proposals before Cabinet and provides comments on proposed changes to law based on its consultations with children and young people. It also receives requests from government departments to conduct consultations to feed into law, policy and program reform, such as the development of anti-bullying strategies and minimum standards for education.</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Pr>
                <w:rFonts w:ascii="Times New Roman" w:hAnsi="Times New Roman" w:cs="Times New Roman"/>
                <w:i/>
                <w:sz w:val="22"/>
                <w:szCs w:val="22"/>
              </w:rPr>
              <w:t>New South Wales</w:t>
            </w:r>
            <w:r w:rsidRPr="00403401">
              <w:rPr>
                <w:rFonts w:ascii="Times New Roman" w:hAnsi="Times New Roman" w:cs="Times New Roman"/>
                <w:i/>
                <w:sz w:val="22"/>
                <w:szCs w:val="22"/>
              </w:rPr>
              <w:t xml:space="preserve"> Strategic Plan for Children and Young People</w:t>
            </w:r>
            <w:r w:rsidRPr="00403401">
              <w:rPr>
                <w:rFonts w:ascii="Times New Roman" w:hAnsi="Times New Roman" w:cs="Times New Roman"/>
                <w:sz w:val="22"/>
                <w:szCs w:val="22"/>
              </w:rPr>
              <w:t xml:space="preserve"> is a legislated whole of government plan, which was launched in July 2016. It is based on the ACYP</w:t>
            </w:r>
            <w:r>
              <w:rPr>
                <w:rFonts w:ascii="Times New Roman" w:hAnsi="Times New Roman" w:cs="Times New Roman"/>
                <w:sz w:val="22"/>
                <w:szCs w:val="22"/>
              </w:rPr>
              <w:t>’</w:t>
            </w:r>
            <w:r w:rsidRPr="00403401">
              <w:rPr>
                <w:rFonts w:ascii="Times New Roman" w:hAnsi="Times New Roman" w:cs="Times New Roman"/>
                <w:sz w:val="22"/>
                <w:szCs w:val="22"/>
              </w:rPr>
              <w:t xml:space="preserve">s consultations with 4,000 children and young people of all ages and backgrounds, and includes 30 indicators for the </w:t>
            </w:r>
            <w:r>
              <w:rPr>
                <w:rFonts w:ascii="Times New Roman" w:hAnsi="Times New Roman" w:cs="Times New Roman"/>
                <w:sz w:val="22"/>
                <w:szCs w:val="22"/>
              </w:rPr>
              <w:t>New South Wales</w:t>
            </w:r>
            <w:r w:rsidRPr="00403401">
              <w:rPr>
                <w:rFonts w:ascii="Times New Roman" w:hAnsi="Times New Roman" w:cs="Times New Roman"/>
                <w:sz w:val="22"/>
                <w:szCs w:val="22"/>
              </w:rPr>
              <w:t xml:space="preserve"> </w:t>
            </w:r>
            <w:r>
              <w:rPr>
                <w:rFonts w:ascii="Times New Roman" w:hAnsi="Times New Roman" w:cs="Times New Roman"/>
                <w:sz w:val="22"/>
                <w:szCs w:val="22"/>
              </w:rPr>
              <w:t>g</w:t>
            </w:r>
            <w:r w:rsidRPr="00403401">
              <w:rPr>
                <w:rFonts w:ascii="Times New Roman" w:hAnsi="Times New Roman" w:cs="Times New Roman"/>
                <w:sz w:val="22"/>
                <w:szCs w:val="22"/>
              </w:rPr>
              <w:t xml:space="preserve">overnment to monitor and implement.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ACYP has since received feedback from an additional 8,000 children and young people through a combination of face-to-face consultations, focus groups, online polling, school surveys, citizens</w:t>
            </w:r>
            <w:r>
              <w:rPr>
                <w:rFonts w:ascii="Times New Roman" w:hAnsi="Times New Roman" w:cs="Times New Roman"/>
                <w:sz w:val="22"/>
                <w:szCs w:val="22"/>
              </w:rPr>
              <w:t>’</w:t>
            </w:r>
            <w:r w:rsidRPr="00403401">
              <w:rPr>
                <w:rFonts w:ascii="Times New Roman" w:hAnsi="Times New Roman" w:cs="Times New Roman"/>
                <w:sz w:val="22"/>
                <w:szCs w:val="22"/>
              </w:rPr>
              <w:t xml:space="preserve"> juries and the creation of a participation charter. Targeted consultations have been held with:</w:t>
            </w:r>
          </w:p>
          <w:p w:rsidR="003528D5" w:rsidRPr="00403401" w:rsidRDefault="003528D5" w:rsidP="003528D5">
            <w:pPr>
              <w:pStyle w:val="ListParagraph"/>
              <w:numPr>
                <w:ilvl w:val="0"/>
                <w:numId w:val="137"/>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Aboriginal children and young people</w:t>
            </w:r>
          </w:p>
          <w:p w:rsidR="003528D5" w:rsidRPr="00403401" w:rsidRDefault="003528D5" w:rsidP="003528D5">
            <w:pPr>
              <w:pStyle w:val="ListParagraph"/>
              <w:numPr>
                <w:ilvl w:val="0"/>
                <w:numId w:val="137"/>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and young people in conflict with the law</w:t>
            </w:r>
          </w:p>
          <w:p w:rsidR="003528D5" w:rsidRPr="00403401" w:rsidRDefault="003528D5" w:rsidP="003528D5">
            <w:pPr>
              <w:pStyle w:val="ListParagraph"/>
              <w:numPr>
                <w:ilvl w:val="0"/>
                <w:numId w:val="137"/>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and young people experiencing homelessness</w:t>
            </w:r>
          </w:p>
          <w:p w:rsidR="003528D5" w:rsidRPr="00403401" w:rsidRDefault="003528D5" w:rsidP="003528D5">
            <w:pPr>
              <w:pStyle w:val="ListParagraph"/>
              <w:numPr>
                <w:ilvl w:val="0"/>
                <w:numId w:val="137"/>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and young people about violence, bullying and inclusion.</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Youth Advisory Council has twelve members aged 12 - 24 who provide advice to ACYP and Minister on the planning, development and implementation of government policies and programs.</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ACYP is currently undertaking targeted consultations with children and young people in conflict with the law, including those detained in the state</w:t>
            </w:r>
            <w:r>
              <w:rPr>
                <w:rFonts w:ascii="Times New Roman" w:hAnsi="Times New Roman" w:cs="Times New Roman"/>
                <w:sz w:val="22"/>
                <w:szCs w:val="22"/>
              </w:rPr>
              <w:t>’</w:t>
            </w:r>
            <w:r w:rsidRPr="00403401">
              <w:rPr>
                <w:rFonts w:ascii="Times New Roman" w:hAnsi="Times New Roman" w:cs="Times New Roman"/>
                <w:sz w:val="22"/>
                <w:szCs w:val="22"/>
              </w:rPr>
              <w:t>s six juvenile justice centres. It also makes submissions to statutory reviews and inquiries, including programs and reforms to assist and protect children and young people in the justice system.</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Police and courts refer young people (10-17) for youth justice conferences when they have committed eligible offences that are too serious for warnings or cautions.</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Conferences bring young offenders, their families and supporters face-to-face with victims, their supporters and police to discuss the crime and how people have been affected. Other experts and respected members of the community may also be invited to participate. Together, they agree on a suitable outcome that can include an apology, reasonable reparation to victims, and steps to reconnect the young person with their community to help them desist from further offending.</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Northern Territory</w:t>
            </w:r>
          </w:p>
        </w:tc>
        <w:tc>
          <w:tcPr>
            <w:tcW w:w="7007" w:type="dxa"/>
            <w:shd w:val="clear" w:color="auto" w:fill="auto"/>
          </w:tcPr>
          <w:p w:rsidR="003528D5" w:rsidRPr="002D74FA" w:rsidRDefault="003528D5" w:rsidP="003528D5">
            <w:pPr>
              <w:pStyle w:val="ListParagraph"/>
              <w:numPr>
                <w:ilvl w:val="0"/>
                <w:numId w:val="139"/>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Minister for Children</w:t>
            </w:r>
          </w:p>
          <w:p w:rsidR="003528D5" w:rsidRPr="002D74FA" w:rsidRDefault="003528D5" w:rsidP="003528D5">
            <w:pPr>
              <w:pStyle w:val="ListParagraph"/>
              <w:numPr>
                <w:ilvl w:val="0"/>
                <w:numId w:val="139"/>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Office of Youth Affairs and implementation of the Youth Participation Strategy (key programs are Youth Engagement Grants, National Youth Week (NYW), Youth Policy and Regional Youth Services.</w:t>
            </w:r>
          </w:p>
          <w:p w:rsidR="003528D5" w:rsidRPr="002D74FA" w:rsidRDefault="003528D5" w:rsidP="003528D5">
            <w:pPr>
              <w:pStyle w:val="ListParagraph"/>
              <w:numPr>
                <w:ilvl w:val="0"/>
                <w:numId w:val="139"/>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The Northern Territory Youth Round Table (Round Table) is made up of 14 young people, four of which are Indigenous Australians.</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shd w:val="clear" w:color="auto" w:fill="auto"/>
          </w:tcPr>
          <w:p w:rsidR="003528D5" w:rsidRPr="002D74FA" w:rsidRDefault="003528D5" w:rsidP="003528D5">
            <w:pPr>
              <w:pStyle w:val="ListParagraph"/>
              <w:numPr>
                <w:ilvl w:val="0"/>
                <w:numId w:val="138"/>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Minister for Communities, Women and Youth</w:t>
            </w:r>
          </w:p>
          <w:p w:rsidR="003528D5" w:rsidRPr="002D74FA" w:rsidRDefault="003528D5" w:rsidP="003528D5">
            <w:pPr>
              <w:pStyle w:val="ListParagraph"/>
              <w:numPr>
                <w:ilvl w:val="0"/>
                <w:numId w:val="138"/>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Minister for Child Safety</w:t>
            </w:r>
          </w:p>
          <w:p w:rsidR="003528D5" w:rsidRPr="002D74FA" w:rsidRDefault="003528D5" w:rsidP="003528D5">
            <w:pPr>
              <w:pStyle w:val="ListParagraph"/>
              <w:numPr>
                <w:ilvl w:val="0"/>
                <w:numId w:val="138"/>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Minister for the Prevention of Domestic and Family Violence</w:t>
            </w:r>
          </w:p>
          <w:p w:rsidR="003528D5" w:rsidRPr="002D74FA" w:rsidRDefault="003528D5" w:rsidP="003528D5">
            <w:pPr>
              <w:pStyle w:val="ListParagraph"/>
              <w:numPr>
                <w:ilvl w:val="0"/>
                <w:numId w:val="138"/>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 xml:space="preserve">Minister for Education </w:t>
            </w:r>
          </w:p>
          <w:p w:rsidR="003528D5" w:rsidRPr="002D74FA" w:rsidRDefault="003528D5" w:rsidP="003528D5">
            <w:pPr>
              <w:pStyle w:val="ListParagraph"/>
              <w:numPr>
                <w:ilvl w:val="0"/>
                <w:numId w:val="138"/>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Queensland Youth Strategy and Youth Engagement Strategy, including Youth Reference Group, eHub, Queensland Youth Charter, Annual Youth Statement, and YMCA Queensland Youth Parliament</w:t>
            </w:r>
          </w:p>
          <w:p w:rsidR="003528D5" w:rsidRPr="002D74FA" w:rsidRDefault="003528D5" w:rsidP="003528D5">
            <w:pPr>
              <w:pStyle w:val="ListParagraph"/>
              <w:numPr>
                <w:ilvl w:val="0"/>
                <w:numId w:val="138"/>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Queensland Indigenous Youth Leadership Program</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007" w:type="dxa"/>
            <w:shd w:val="clear" w:color="auto" w:fill="auto"/>
          </w:tcPr>
          <w:p w:rsidR="003528D5" w:rsidRPr="002D74FA" w:rsidRDefault="003528D5" w:rsidP="003528D5">
            <w:pPr>
              <w:pStyle w:val="ListParagraph"/>
              <w:numPr>
                <w:ilvl w:val="0"/>
                <w:numId w:val="140"/>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Minister for Youth</w:t>
            </w:r>
          </w:p>
          <w:p w:rsidR="003528D5" w:rsidRPr="002D74FA" w:rsidRDefault="003528D5" w:rsidP="003528D5">
            <w:pPr>
              <w:pStyle w:val="ListParagraph"/>
              <w:numPr>
                <w:ilvl w:val="0"/>
                <w:numId w:val="140"/>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Minister for Education and Child Development</w:t>
            </w:r>
            <w:r>
              <w:rPr>
                <w:rFonts w:ascii="Times New Roman" w:hAnsi="Times New Roman" w:cs="Times New Roman"/>
                <w:sz w:val="22"/>
                <w:szCs w:val="22"/>
              </w:rPr>
              <w:t xml:space="preserve"> p</w:t>
            </w:r>
            <w:r w:rsidRPr="002D74FA">
              <w:rPr>
                <w:rFonts w:ascii="Times New Roman" w:hAnsi="Times New Roman" w:cs="Times New Roman"/>
                <w:sz w:val="22"/>
                <w:szCs w:val="22"/>
              </w:rPr>
              <w:t>ublishes annual youth strategies</w:t>
            </w:r>
          </w:p>
          <w:p w:rsidR="003528D5" w:rsidRPr="002D74FA" w:rsidRDefault="003528D5" w:rsidP="003528D5">
            <w:pPr>
              <w:pStyle w:val="ListParagraph"/>
              <w:numPr>
                <w:ilvl w:val="0"/>
                <w:numId w:val="140"/>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The Department for Education and Child Development (DECD) Strategic Plan aims to increase our engagement of children, families and communities. It has a commitment to build our capacity to engage with children, young people, families and the wider community in our planning and decision making.</w:t>
            </w:r>
          </w:p>
          <w:p w:rsidR="003528D5" w:rsidRPr="002D74FA" w:rsidRDefault="003528D5" w:rsidP="003528D5">
            <w:pPr>
              <w:pStyle w:val="ListParagraph"/>
              <w:numPr>
                <w:ilvl w:val="0"/>
                <w:numId w:val="140"/>
              </w:num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The </w:t>
            </w:r>
            <w:r w:rsidRPr="002D74FA">
              <w:rPr>
                <w:rFonts w:ascii="Times New Roman" w:hAnsi="Times New Roman" w:cs="Times New Roman"/>
                <w:i/>
                <w:sz w:val="22"/>
                <w:szCs w:val="22"/>
              </w:rPr>
              <w:t>Children</w:t>
            </w:r>
            <w:r>
              <w:rPr>
                <w:rFonts w:ascii="Times New Roman" w:hAnsi="Times New Roman" w:cs="Times New Roman"/>
                <w:i/>
                <w:sz w:val="22"/>
                <w:szCs w:val="22"/>
              </w:rPr>
              <w:t>’</w:t>
            </w:r>
            <w:r w:rsidRPr="002D74FA">
              <w:rPr>
                <w:rFonts w:ascii="Times New Roman" w:hAnsi="Times New Roman" w:cs="Times New Roman"/>
                <w:i/>
                <w:sz w:val="22"/>
                <w:szCs w:val="22"/>
              </w:rPr>
              <w:t>s Protection Act 1993</w:t>
            </w:r>
            <w:r w:rsidRPr="002D74FA">
              <w:rPr>
                <w:rFonts w:ascii="Times New Roman" w:hAnsi="Times New Roman" w:cs="Times New Roman"/>
                <w:sz w:val="22"/>
                <w:szCs w:val="22"/>
              </w:rPr>
              <w:t xml:space="preserve"> requires that if decisions are to be made under the Act in relation to a child, the decision maker must have regard to the views of the child (if the child is willing and able to express such views). </w:t>
            </w:r>
          </w:p>
          <w:p w:rsidR="003528D5" w:rsidRPr="002D74FA" w:rsidRDefault="003528D5" w:rsidP="003528D5">
            <w:pPr>
              <w:pStyle w:val="ListParagraph"/>
              <w:numPr>
                <w:ilvl w:val="0"/>
                <w:numId w:val="140"/>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sz w:val="22"/>
                <w:szCs w:val="22"/>
              </w:rPr>
              <w:t xml:space="preserve">The new (uncommenced) </w:t>
            </w:r>
            <w:r w:rsidRPr="002D74FA">
              <w:rPr>
                <w:rFonts w:ascii="Times New Roman" w:hAnsi="Times New Roman" w:cs="Times New Roman"/>
                <w:i/>
                <w:sz w:val="22"/>
                <w:szCs w:val="22"/>
              </w:rPr>
              <w:t>Children and Young People (Safety) Act 2017</w:t>
            </w:r>
            <w:r w:rsidRPr="002D74FA">
              <w:rPr>
                <w:rFonts w:ascii="Times New Roman" w:hAnsi="Times New Roman" w:cs="Times New Roman"/>
                <w:sz w:val="22"/>
                <w:szCs w:val="22"/>
              </w:rPr>
              <w:t>, (SA) strengthens the provision for the views of the child to be considered in proceedings and decisions.</w:t>
            </w:r>
          </w:p>
          <w:p w:rsidR="003528D5" w:rsidRPr="002D74FA" w:rsidRDefault="003528D5" w:rsidP="003528D5">
            <w:pPr>
              <w:pStyle w:val="ListParagraph"/>
              <w:numPr>
                <w:ilvl w:val="0"/>
                <w:numId w:val="140"/>
              </w:numPr>
              <w:spacing w:before="120" w:after="120" w:line="240" w:lineRule="auto"/>
              <w:jc w:val="left"/>
              <w:rPr>
                <w:rFonts w:ascii="Times New Roman" w:hAnsi="Times New Roman" w:cs="Times New Roman"/>
                <w:sz w:val="22"/>
                <w:szCs w:val="22"/>
              </w:rPr>
            </w:pPr>
            <w:r w:rsidRPr="002D74FA">
              <w:rPr>
                <w:rFonts w:ascii="Times New Roman" w:hAnsi="Times New Roman" w:cs="Times New Roman"/>
                <w:i/>
                <w:sz w:val="22"/>
                <w:szCs w:val="22"/>
              </w:rPr>
              <w:t>Children and Young People (Oversight and Advocacy Bodies) Act 2016</w:t>
            </w:r>
            <w:r w:rsidRPr="002D74FA">
              <w:rPr>
                <w:rFonts w:ascii="Times New Roman" w:hAnsi="Times New Roman" w:cs="Times New Roman"/>
                <w:sz w:val="22"/>
                <w:szCs w:val="22"/>
              </w:rPr>
              <w:t xml:space="preserve"> commenced (in part) on 10 Nov</w:t>
            </w:r>
            <w:r>
              <w:rPr>
                <w:rFonts w:ascii="Times New Roman" w:hAnsi="Times New Roman" w:cs="Times New Roman"/>
                <w:sz w:val="22"/>
                <w:szCs w:val="22"/>
              </w:rPr>
              <w:t>ember</w:t>
            </w:r>
            <w:r w:rsidRPr="002D74FA">
              <w:rPr>
                <w:rFonts w:ascii="Times New Roman" w:hAnsi="Times New Roman" w:cs="Times New Roman"/>
                <w:sz w:val="22"/>
                <w:szCs w:val="22"/>
              </w:rPr>
              <w:t xml:space="preserve"> 2016 which includes establishment of a Commissioner for Children and Young People to promote and advocate for the rights and interests of children and young people</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07"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Youth Network of Tasmania (YNOT) represents 87,000 young people in Tasmania.</w:t>
            </w:r>
            <w:r>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Department of Premier and Cabinet </w:t>
            </w:r>
            <w:r>
              <w:rPr>
                <w:rFonts w:ascii="Times New Roman" w:hAnsi="Times New Roman" w:cs="Times New Roman"/>
                <w:sz w:val="22"/>
                <w:szCs w:val="22"/>
              </w:rPr>
              <w:t xml:space="preserve">(DPAC) </w:t>
            </w:r>
            <w:r w:rsidRPr="00403401">
              <w:rPr>
                <w:rFonts w:ascii="Times New Roman" w:hAnsi="Times New Roman" w:cs="Times New Roman"/>
                <w:sz w:val="22"/>
                <w:szCs w:val="22"/>
              </w:rPr>
              <w:t xml:space="preserve">provides funding to YNOT to represent the interests of young people and provide their voices into the </w:t>
            </w:r>
            <w:r>
              <w:rPr>
                <w:rFonts w:ascii="Times New Roman" w:hAnsi="Times New Roman" w:cs="Times New Roman"/>
                <w:sz w:val="22"/>
                <w:szCs w:val="22"/>
              </w:rPr>
              <w:t>Tasmanian government’</w:t>
            </w:r>
            <w:r w:rsidRPr="00403401">
              <w:rPr>
                <w:rFonts w:ascii="Times New Roman" w:hAnsi="Times New Roman" w:cs="Times New Roman"/>
                <w:sz w:val="22"/>
                <w:szCs w:val="22"/>
              </w:rPr>
              <w:t xml:space="preserve">s decision making through </w:t>
            </w:r>
            <w:r w:rsidRPr="00403401">
              <w:rPr>
                <w:rFonts w:ascii="Times New Roman" w:hAnsi="Times New Roman" w:cs="Times New Roman"/>
                <w:sz w:val="22"/>
                <w:szCs w:val="22"/>
              </w:rPr>
              <w:lastRenderedPageBreak/>
              <w:t>annual state-wide consultation forums on topics chosen by young people.</w:t>
            </w:r>
            <w:r>
              <w:rPr>
                <w:rFonts w:ascii="Times New Roman" w:hAnsi="Times New Roman" w:cs="Times New Roman"/>
                <w:sz w:val="22"/>
                <w:szCs w:val="22"/>
              </w:rPr>
              <w:t xml:space="preserve"> </w:t>
            </w:r>
            <w:r w:rsidRPr="00403401">
              <w:rPr>
                <w:rFonts w:ascii="Times New Roman" w:hAnsi="Times New Roman" w:cs="Times New Roman"/>
                <w:sz w:val="22"/>
                <w:szCs w:val="22"/>
              </w:rPr>
              <w:t>DPAC also support the annual Tasmanian Youth Parliament providing young people with a forum to express ideas, concerns and expectations regarding the future of their state.</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r>
              <w:rPr>
                <w:rFonts w:ascii="Times New Roman" w:hAnsi="Times New Roman" w:cs="Times New Roman"/>
                <w:sz w:val="22"/>
                <w:szCs w:val="22"/>
              </w:rPr>
              <w:t>’</w:t>
            </w:r>
            <w:r w:rsidRPr="00403401">
              <w:rPr>
                <w:rFonts w:ascii="Times New Roman" w:hAnsi="Times New Roman" w:cs="Times New Roman"/>
                <w:sz w:val="22"/>
                <w:szCs w:val="22"/>
              </w:rPr>
              <w:t xml:space="preserve">s </w:t>
            </w:r>
            <w:r w:rsidRPr="0039121D">
              <w:rPr>
                <w:rFonts w:ascii="Times New Roman" w:hAnsi="Times New Roman" w:cs="Times New Roman"/>
                <w:i/>
                <w:sz w:val="22"/>
                <w:szCs w:val="22"/>
              </w:rPr>
              <w:t>Commissioner for Children and Young People Act 2016</w:t>
            </w:r>
            <w:r w:rsidRPr="00403401">
              <w:rPr>
                <w:rFonts w:ascii="Times New Roman" w:hAnsi="Times New Roman" w:cs="Times New Roman"/>
                <w:sz w:val="22"/>
                <w:szCs w:val="22"/>
              </w:rPr>
              <w:t xml:space="preserve"> requires the Commissioner to establish the Children and Young People Consultative Council and the Children and Young People Advisory Council, and establish other committees the Commissioner considers appropriate.</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7007" w:type="dxa"/>
            <w:shd w:val="clear" w:color="auto" w:fill="auto"/>
          </w:tcPr>
          <w:p w:rsidR="003528D5" w:rsidRPr="0039121D" w:rsidRDefault="003528D5" w:rsidP="003528D5">
            <w:pPr>
              <w:tabs>
                <w:tab w:val="left" w:pos="3360"/>
              </w:tabs>
              <w:spacing w:before="120" w:after="120" w:line="240" w:lineRule="auto"/>
              <w:jc w:val="left"/>
              <w:rPr>
                <w:rFonts w:ascii="Times New Roman" w:hAnsi="Times New Roman" w:cs="Times New Roman"/>
                <w:sz w:val="22"/>
                <w:szCs w:val="22"/>
              </w:rPr>
            </w:pPr>
            <w:r w:rsidRPr="0039121D">
              <w:rPr>
                <w:rFonts w:ascii="Times New Roman" w:hAnsi="Times New Roman" w:cs="Times New Roman"/>
                <w:sz w:val="22"/>
                <w:szCs w:val="22"/>
              </w:rPr>
              <w:t xml:space="preserve">The </w:t>
            </w:r>
            <w:r w:rsidRPr="00D40B56">
              <w:rPr>
                <w:rFonts w:ascii="Times New Roman" w:hAnsi="Times New Roman" w:cs="Times New Roman"/>
                <w:i/>
                <w:sz w:val="22"/>
                <w:szCs w:val="22"/>
              </w:rPr>
              <w:t>Youth Support Service</w:t>
            </w:r>
            <w:r w:rsidRPr="0039121D">
              <w:rPr>
                <w:rFonts w:ascii="Times New Roman" w:hAnsi="Times New Roman" w:cs="Times New Roman"/>
                <w:sz w:val="22"/>
                <w:szCs w:val="22"/>
              </w:rPr>
              <w:t xml:space="preserve"> is part of a range of services provided by the </w:t>
            </w:r>
            <w:r>
              <w:rPr>
                <w:rFonts w:ascii="Times New Roman" w:hAnsi="Times New Roman" w:cs="Times New Roman"/>
                <w:sz w:val="22"/>
                <w:szCs w:val="22"/>
              </w:rPr>
              <w:t>Victorian government</w:t>
            </w:r>
            <w:r w:rsidRPr="0039121D">
              <w:rPr>
                <w:rFonts w:ascii="Times New Roman" w:hAnsi="Times New Roman" w:cs="Times New Roman"/>
                <w:sz w:val="22"/>
                <w:szCs w:val="22"/>
              </w:rPr>
              <w:t xml:space="preserve"> to: divert young people from crime; reduce the need for more costly and intensive intervention; and improve community safety. </w:t>
            </w:r>
          </w:p>
          <w:p w:rsidR="003528D5" w:rsidRPr="00403401" w:rsidRDefault="003528D5" w:rsidP="003528D5">
            <w:pPr>
              <w:spacing w:before="120" w:after="120" w:line="240" w:lineRule="auto"/>
              <w:jc w:val="left"/>
              <w:rPr>
                <w:rFonts w:ascii="Times New Roman" w:hAnsi="Times New Roman" w:cs="Times New Roman"/>
                <w:sz w:val="22"/>
                <w:szCs w:val="22"/>
              </w:rPr>
            </w:pPr>
            <w:r w:rsidRPr="0039121D">
              <w:rPr>
                <w:rFonts w:ascii="Times New Roman" w:hAnsi="Times New Roman" w:cs="Times New Roman"/>
                <w:sz w:val="22"/>
                <w:szCs w:val="22"/>
              </w:rPr>
              <w:t>Under the service, Youth Workers assist young people with education and training, housing support, and where necessary, referring them to drug and alcohol treatment and mental health services.</w:t>
            </w:r>
            <w:r>
              <w:rPr>
                <w:rFonts w:ascii="Times New Roman" w:hAnsi="Times New Roman" w:cs="Times New Roman"/>
                <w:sz w:val="22"/>
                <w:szCs w:val="22"/>
              </w:rPr>
              <w:t xml:space="preserve"> </w:t>
            </w:r>
            <w:r w:rsidRPr="0039121D">
              <w:rPr>
                <w:rFonts w:ascii="Times New Roman" w:hAnsi="Times New Roman" w:cs="Times New Roman"/>
                <w:sz w:val="22"/>
                <w:szCs w:val="22"/>
              </w:rPr>
              <w:t xml:space="preserve">In 2016, the </w:t>
            </w:r>
            <w:r>
              <w:rPr>
                <w:rFonts w:ascii="Times New Roman" w:hAnsi="Times New Roman" w:cs="Times New Roman"/>
                <w:sz w:val="22"/>
                <w:szCs w:val="22"/>
              </w:rPr>
              <w:t>Victorian government</w:t>
            </w:r>
            <w:r w:rsidRPr="0039121D">
              <w:rPr>
                <w:rFonts w:ascii="Times New Roman" w:hAnsi="Times New Roman" w:cs="Times New Roman"/>
                <w:sz w:val="22"/>
                <w:szCs w:val="22"/>
              </w:rPr>
              <w:t xml:space="preserve"> funded two additional Youth Support Services to support Aboriginal young people</w:t>
            </w:r>
            <w:r>
              <w:rPr>
                <w:rFonts w:ascii="Times New Roman" w:hAnsi="Times New Roman" w:cs="Times New Roman"/>
                <w:sz w:val="22"/>
                <w:szCs w:val="22"/>
              </w:rPr>
              <w:t>.</w:t>
            </w:r>
          </w:p>
        </w:tc>
      </w:tr>
      <w:tr w:rsidR="003528D5" w:rsidRPr="00403401" w:rsidTr="003528D5">
        <w:tc>
          <w:tcPr>
            <w:tcW w:w="2235"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shd w:val="clear" w:color="auto" w:fill="auto"/>
          </w:tcPr>
          <w:p w:rsidR="003528D5" w:rsidRPr="00403401" w:rsidRDefault="003528D5" w:rsidP="003528D5">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shd w:val="clear" w:color="auto" w:fill="FFFFFF"/>
              </w:rPr>
              <w:t>‘</w:t>
            </w:r>
            <w:r w:rsidRPr="00403401">
              <w:rPr>
                <w:rFonts w:ascii="Times New Roman" w:hAnsi="Times New Roman" w:cs="Times New Roman"/>
                <w:sz w:val="22"/>
                <w:szCs w:val="22"/>
                <w:shd w:val="clear" w:color="auto" w:fill="FFFFFF"/>
              </w:rPr>
              <w:t>Our Youth—Our Future</w:t>
            </w:r>
            <w:r>
              <w:rPr>
                <w:rFonts w:ascii="Times New Roman" w:hAnsi="Times New Roman" w:cs="Times New Roman"/>
                <w:sz w:val="22"/>
                <w:szCs w:val="22"/>
                <w:shd w:val="clear" w:color="auto" w:fill="FFFFFF"/>
              </w:rPr>
              <w:t>’</w:t>
            </w:r>
            <w:r w:rsidRPr="00403401">
              <w:rPr>
                <w:rFonts w:ascii="Times New Roman" w:hAnsi="Times New Roman" w:cs="Times New Roman"/>
                <w:sz w:val="22"/>
                <w:szCs w:val="22"/>
              </w:rPr>
              <w:t xml:space="preserve"> </w:t>
            </w:r>
            <w:r>
              <w:rPr>
                <w:rFonts w:ascii="Times New Roman" w:hAnsi="Times New Roman" w:cs="Times New Roman"/>
                <w:sz w:val="22"/>
                <w:szCs w:val="22"/>
              </w:rPr>
              <w:t>is</w:t>
            </w:r>
            <w:r w:rsidRPr="00403401">
              <w:rPr>
                <w:rFonts w:ascii="Times New Roman" w:hAnsi="Times New Roman" w:cs="Times New Roman"/>
                <w:sz w:val="22"/>
                <w:szCs w:val="22"/>
              </w:rPr>
              <w:t xml:space="preserve"> a whole of government structured framework </w:t>
            </w:r>
            <w:r>
              <w:rPr>
                <w:rFonts w:ascii="Times New Roman" w:hAnsi="Times New Roman" w:cs="Times New Roman"/>
                <w:sz w:val="22"/>
                <w:szCs w:val="22"/>
              </w:rPr>
              <w:t xml:space="preserve">that </w:t>
            </w:r>
            <w:r w:rsidRPr="00403401">
              <w:rPr>
                <w:rFonts w:ascii="Times New Roman" w:hAnsi="Times New Roman" w:cs="Times New Roman"/>
                <w:sz w:val="22"/>
                <w:szCs w:val="22"/>
              </w:rPr>
              <w:t>has been developed to guide youth programs and service planning in an integrated way into the future. Consultation is underway to develop the W</w:t>
            </w:r>
            <w:r>
              <w:rPr>
                <w:rFonts w:ascii="Times New Roman" w:hAnsi="Times New Roman" w:cs="Times New Roman"/>
                <w:sz w:val="22"/>
                <w:szCs w:val="22"/>
              </w:rPr>
              <w:t xml:space="preserve">estern Australian </w:t>
            </w:r>
            <w:r w:rsidRPr="00403401">
              <w:rPr>
                <w:rFonts w:ascii="Times New Roman" w:hAnsi="Times New Roman" w:cs="Times New Roman"/>
                <w:sz w:val="22"/>
                <w:szCs w:val="22"/>
              </w:rPr>
              <w:t xml:space="preserve">Youth Strategy which will replace </w:t>
            </w:r>
            <w:r>
              <w:rPr>
                <w:rFonts w:ascii="Times New Roman" w:hAnsi="Times New Roman" w:cs="Times New Roman"/>
                <w:sz w:val="22"/>
                <w:szCs w:val="22"/>
              </w:rPr>
              <w:t>‘</w:t>
            </w:r>
            <w:r w:rsidRPr="00403401">
              <w:rPr>
                <w:rFonts w:ascii="Times New Roman" w:hAnsi="Times New Roman" w:cs="Times New Roman"/>
                <w:sz w:val="22"/>
                <w:szCs w:val="22"/>
              </w:rPr>
              <w:t>Our Youth – Our future.</w:t>
            </w:r>
            <w:r>
              <w:rPr>
                <w:rFonts w:ascii="Times New Roman" w:hAnsi="Times New Roman" w:cs="Times New Roman"/>
                <w:sz w:val="22"/>
                <w:szCs w:val="22"/>
              </w:rPr>
              <w:t>’</w:t>
            </w:r>
            <w:r w:rsidRPr="00403401">
              <w:rPr>
                <w:rFonts w:ascii="Times New Roman" w:hAnsi="Times New Roman" w:cs="Times New Roman"/>
                <w:sz w:val="22"/>
                <w:szCs w:val="22"/>
              </w:rPr>
              <w:t xml:space="preserve">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Commissioner for Children and Young People regularly consults with children and young people and has two Advisory Committees  of young people in operation each year a list of current and past committees is at </w:t>
            </w:r>
            <w:hyperlink r:id="rId45" w:history="1">
              <w:r w:rsidRPr="00403401">
                <w:rPr>
                  <w:rFonts w:ascii="Times New Roman" w:hAnsi="Times New Roman" w:cs="Times New Roman"/>
                  <w:sz w:val="22"/>
                  <w:szCs w:val="22"/>
                </w:rPr>
                <w:t>https://www.ccyp.wa.gov.au/about-us/advisory-committees/</w:t>
              </w:r>
            </w:hyperlink>
            <w:r>
              <w:rPr>
                <w:rFonts w:ascii="Times New Roman" w:hAnsi="Times New Roman" w:cs="Times New Roman"/>
                <w:sz w:val="22"/>
                <w:szCs w:val="22"/>
              </w:rPr>
              <w:t xml:space="preserve">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Since the creation of the Commissioner for Children and Young People W</w:t>
            </w:r>
            <w:r>
              <w:rPr>
                <w:rFonts w:ascii="Times New Roman" w:hAnsi="Times New Roman" w:cs="Times New Roman"/>
                <w:sz w:val="22"/>
                <w:szCs w:val="22"/>
              </w:rPr>
              <w:t>estern Australia</w:t>
            </w:r>
            <w:r w:rsidRPr="00403401">
              <w:rPr>
                <w:rFonts w:ascii="Times New Roman" w:hAnsi="Times New Roman" w:cs="Times New Roman"/>
                <w:sz w:val="22"/>
                <w:szCs w:val="22"/>
              </w:rPr>
              <w:t xml:space="preserve"> in December 2007, more than 11,400 W</w:t>
            </w:r>
            <w:r>
              <w:rPr>
                <w:rFonts w:ascii="Times New Roman" w:hAnsi="Times New Roman" w:cs="Times New Roman"/>
                <w:sz w:val="22"/>
                <w:szCs w:val="22"/>
              </w:rPr>
              <w:t xml:space="preserve">estern Australian </w:t>
            </w:r>
            <w:r w:rsidRPr="00403401">
              <w:rPr>
                <w:rFonts w:ascii="Times New Roman" w:hAnsi="Times New Roman" w:cs="Times New Roman"/>
                <w:sz w:val="22"/>
                <w:szCs w:val="22"/>
              </w:rPr>
              <w:t>children and young have been consulted by the office.  Topics of these consultations have been varied and reflect the complex issues affecting children and young people</w:t>
            </w:r>
            <w:r>
              <w:rPr>
                <w:rFonts w:ascii="Times New Roman" w:hAnsi="Times New Roman" w:cs="Times New Roman"/>
                <w:sz w:val="22"/>
                <w:szCs w:val="22"/>
              </w:rPr>
              <w:t>’</w:t>
            </w:r>
            <w:r w:rsidRPr="00403401">
              <w:rPr>
                <w:rFonts w:ascii="Times New Roman" w:hAnsi="Times New Roman" w:cs="Times New Roman"/>
                <w:sz w:val="22"/>
                <w:szCs w:val="22"/>
              </w:rPr>
              <w:t xml:space="preserve">s wellbeing, including alcohol-related harm, youth justice, out-of-home care and mental health. </w:t>
            </w:r>
          </w:p>
          <w:p w:rsidR="003528D5" w:rsidRPr="0039121D" w:rsidRDefault="00735B7A" w:rsidP="003528D5">
            <w:pPr>
              <w:numPr>
                <w:ilvl w:val="0"/>
                <w:numId w:val="28"/>
              </w:numPr>
              <w:spacing w:before="120" w:after="120" w:line="240" w:lineRule="auto"/>
              <w:jc w:val="left"/>
              <w:rPr>
                <w:rFonts w:ascii="Times New Roman" w:eastAsia="Times New Roman" w:hAnsi="Times New Roman" w:cs="Times New Roman"/>
                <w:sz w:val="22"/>
                <w:szCs w:val="22"/>
              </w:rPr>
            </w:pPr>
            <w:hyperlink r:id="rId46" w:history="1">
              <w:r w:rsidR="003528D5" w:rsidRPr="0039121D">
                <w:rPr>
                  <w:rStyle w:val="Hyperlink"/>
                  <w:rFonts w:ascii="Times New Roman" w:eastAsia="Times New Roman" w:hAnsi="Times New Roman" w:cs="Times New Roman"/>
                  <w:color w:val="auto"/>
                  <w:sz w:val="22"/>
                  <w:szCs w:val="22"/>
                  <w:u w:val="none"/>
                </w:rPr>
                <w:t>Aboriginal and Torres Strait Islander Children and Young People Speak Out</w:t>
              </w:r>
            </w:hyperlink>
            <w:r w:rsidR="003528D5" w:rsidRPr="0039121D">
              <w:rPr>
                <w:rFonts w:ascii="Times New Roman" w:eastAsia="Times New Roman" w:hAnsi="Times New Roman" w:cs="Times New Roman"/>
                <w:sz w:val="22"/>
                <w:szCs w:val="22"/>
              </w:rPr>
              <w:t xml:space="preserve"> </w:t>
            </w:r>
          </w:p>
          <w:p w:rsidR="003528D5" w:rsidRPr="0039121D" w:rsidRDefault="00735B7A" w:rsidP="003528D5">
            <w:pPr>
              <w:numPr>
                <w:ilvl w:val="0"/>
                <w:numId w:val="28"/>
              </w:numPr>
              <w:spacing w:before="120" w:after="120" w:line="240" w:lineRule="auto"/>
              <w:jc w:val="left"/>
              <w:rPr>
                <w:rFonts w:ascii="Times New Roman" w:eastAsia="Times New Roman" w:hAnsi="Times New Roman" w:cs="Times New Roman"/>
                <w:sz w:val="22"/>
                <w:szCs w:val="22"/>
              </w:rPr>
            </w:pPr>
            <w:hyperlink r:id="rId47" w:history="1">
              <w:r w:rsidR="003528D5" w:rsidRPr="0039121D">
                <w:rPr>
                  <w:rStyle w:val="Hyperlink"/>
                  <w:rFonts w:ascii="Times New Roman" w:eastAsia="Times New Roman" w:hAnsi="Times New Roman" w:cs="Times New Roman"/>
                  <w:color w:val="auto"/>
                  <w:sz w:val="22"/>
                  <w:szCs w:val="22"/>
                  <w:u w:val="none"/>
                </w:rPr>
                <w:t>Speaking Out About Raising Concerns in Care</w:t>
              </w:r>
            </w:hyperlink>
          </w:p>
          <w:p w:rsidR="003528D5" w:rsidRPr="0039121D" w:rsidRDefault="00735B7A" w:rsidP="003528D5">
            <w:pPr>
              <w:numPr>
                <w:ilvl w:val="0"/>
                <w:numId w:val="28"/>
              </w:numPr>
              <w:spacing w:before="120" w:after="120" w:line="240" w:lineRule="auto"/>
              <w:jc w:val="left"/>
              <w:rPr>
                <w:rFonts w:ascii="Times New Roman" w:eastAsia="Times New Roman" w:hAnsi="Times New Roman" w:cs="Times New Roman"/>
                <w:sz w:val="22"/>
                <w:szCs w:val="22"/>
              </w:rPr>
            </w:pPr>
            <w:hyperlink r:id="rId48" w:history="1">
              <w:r w:rsidR="003528D5" w:rsidRPr="0039121D">
                <w:rPr>
                  <w:rStyle w:val="Hyperlink"/>
                  <w:rFonts w:ascii="Times New Roman" w:eastAsia="Times New Roman" w:hAnsi="Times New Roman" w:cs="Times New Roman"/>
                  <w:color w:val="auto"/>
                  <w:sz w:val="22"/>
                  <w:szCs w:val="22"/>
                  <w:u w:val="none"/>
                </w:rPr>
                <w:t>Speaking Out About Youth Justice</w:t>
              </w:r>
            </w:hyperlink>
          </w:p>
          <w:p w:rsidR="003528D5" w:rsidRPr="0039121D" w:rsidRDefault="00735B7A" w:rsidP="003528D5">
            <w:pPr>
              <w:numPr>
                <w:ilvl w:val="0"/>
                <w:numId w:val="28"/>
              </w:numPr>
              <w:spacing w:before="120" w:after="120" w:line="240" w:lineRule="auto"/>
              <w:jc w:val="left"/>
              <w:rPr>
                <w:rFonts w:ascii="Times New Roman" w:eastAsia="Times New Roman" w:hAnsi="Times New Roman" w:cs="Times New Roman"/>
                <w:sz w:val="22"/>
                <w:szCs w:val="22"/>
              </w:rPr>
            </w:pPr>
            <w:hyperlink r:id="rId49" w:history="1">
              <w:r w:rsidR="003528D5" w:rsidRPr="0039121D">
                <w:rPr>
                  <w:rStyle w:val="Hyperlink"/>
                  <w:rFonts w:ascii="Times New Roman" w:eastAsia="Times New Roman" w:hAnsi="Times New Roman" w:cs="Times New Roman"/>
                  <w:color w:val="auto"/>
                  <w:sz w:val="22"/>
                  <w:szCs w:val="22"/>
                  <w:u w:val="none"/>
                </w:rPr>
                <w:t>Children and Young People from Culturally and Linguistically Diverse Backgrounds Speak Out</w:t>
              </w:r>
            </w:hyperlink>
          </w:p>
          <w:p w:rsidR="003528D5" w:rsidRPr="0039121D" w:rsidRDefault="00735B7A" w:rsidP="003528D5">
            <w:pPr>
              <w:numPr>
                <w:ilvl w:val="0"/>
                <w:numId w:val="28"/>
              </w:numPr>
              <w:spacing w:before="120" w:after="120" w:line="240" w:lineRule="auto"/>
              <w:jc w:val="left"/>
              <w:rPr>
                <w:rFonts w:ascii="Times New Roman" w:eastAsia="Times New Roman" w:hAnsi="Times New Roman" w:cs="Times New Roman"/>
                <w:sz w:val="22"/>
                <w:szCs w:val="22"/>
              </w:rPr>
            </w:pPr>
            <w:hyperlink r:id="rId50" w:history="1">
              <w:r w:rsidR="003528D5" w:rsidRPr="0039121D">
                <w:rPr>
                  <w:rStyle w:val="Hyperlink"/>
                  <w:rFonts w:ascii="Times New Roman" w:eastAsia="Times New Roman" w:hAnsi="Times New Roman" w:cs="Times New Roman"/>
                  <w:color w:val="auto"/>
                  <w:sz w:val="22"/>
                  <w:szCs w:val="22"/>
                  <w:u w:val="none"/>
                </w:rPr>
                <w:t>Speaking Out About Disability</w:t>
              </w:r>
            </w:hyperlink>
          </w:p>
          <w:p w:rsidR="003528D5" w:rsidRPr="0039121D" w:rsidRDefault="00735B7A" w:rsidP="003528D5">
            <w:pPr>
              <w:numPr>
                <w:ilvl w:val="0"/>
                <w:numId w:val="28"/>
              </w:numPr>
              <w:spacing w:before="120" w:after="120" w:line="240" w:lineRule="auto"/>
              <w:jc w:val="left"/>
              <w:rPr>
                <w:rFonts w:ascii="Times New Roman" w:eastAsia="Times New Roman" w:hAnsi="Times New Roman" w:cs="Times New Roman"/>
                <w:sz w:val="22"/>
                <w:szCs w:val="22"/>
              </w:rPr>
            </w:pPr>
            <w:hyperlink r:id="rId51" w:history="1">
              <w:r w:rsidR="003528D5" w:rsidRPr="0039121D">
                <w:rPr>
                  <w:rStyle w:val="Hyperlink"/>
                  <w:rFonts w:ascii="Times New Roman" w:eastAsia="Times New Roman" w:hAnsi="Times New Roman" w:cs="Times New Roman"/>
                  <w:color w:val="auto"/>
                  <w:sz w:val="22"/>
                  <w:szCs w:val="22"/>
                  <w:u w:val="none"/>
                </w:rPr>
                <w:t>Speaking Out About Mental Health</w:t>
              </w:r>
            </w:hyperlink>
            <w:r w:rsidR="003528D5" w:rsidRPr="0039121D">
              <w:rPr>
                <w:rFonts w:ascii="Times New Roman" w:eastAsia="Times New Roman" w:hAnsi="Times New Roman" w:cs="Times New Roman"/>
                <w:sz w:val="22"/>
                <w:szCs w:val="22"/>
              </w:rPr>
              <w:t xml:space="preserve"> </w:t>
            </w:r>
          </w:p>
          <w:p w:rsidR="003528D5" w:rsidRPr="0039121D" w:rsidRDefault="00735B7A" w:rsidP="003528D5">
            <w:pPr>
              <w:numPr>
                <w:ilvl w:val="0"/>
                <w:numId w:val="28"/>
              </w:numPr>
              <w:spacing w:before="120" w:after="120" w:line="240" w:lineRule="auto"/>
              <w:jc w:val="left"/>
              <w:rPr>
                <w:rFonts w:ascii="Times New Roman" w:eastAsia="Times New Roman" w:hAnsi="Times New Roman" w:cs="Times New Roman"/>
                <w:sz w:val="22"/>
                <w:szCs w:val="22"/>
              </w:rPr>
            </w:pPr>
            <w:hyperlink r:id="rId52" w:history="1">
              <w:r w:rsidR="003528D5" w:rsidRPr="0039121D">
                <w:rPr>
                  <w:rStyle w:val="Hyperlink"/>
                  <w:rFonts w:ascii="Times New Roman" w:eastAsia="Times New Roman" w:hAnsi="Times New Roman" w:cs="Times New Roman"/>
                  <w:color w:val="auto"/>
                  <w:sz w:val="22"/>
                  <w:szCs w:val="22"/>
                  <w:u w:val="none"/>
                </w:rPr>
                <w:t>Speaking Out About Living in Regional and Remote WA</w:t>
              </w:r>
            </w:hyperlink>
            <w:r w:rsidR="003528D5" w:rsidRPr="0039121D">
              <w:rPr>
                <w:rFonts w:ascii="Times New Roman" w:eastAsia="Times New Roman" w:hAnsi="Times New Roman" w:cs="Times New Roman"/>
                <w:sz w:val="22"/>
                <w:szCs w:val="22"/>
              </w:rPr>
              <w:t xml:space="preserve"> </w:t>
            </w:r>
          </w:p>
          <w:p w:rsidR="003528D5" w:rsidRPr="0039121D" w:rsidRDefault="00735B7A" w:rsidP="003528D5">
            <w:pPr>
              <w:numPr>
                <w:ilvl w:val="0"/>
                <w:numId w:val="28"/>
              </w:numPr>
              <w:spacing w:before="120" w:after="120" w:line="240" w:lineRule="auto"/>
              <w:jc w:val="left"/>
              <w:rPr>
                <w:rFonts w:ascii="Times New Roman" w:hAnsi="Times New Roman" w:cs="Times New Roman"/>
                <w:sz w:val="22"/>
                <w:szCs w:val="22"/>
              </w:rPr>
            </w:pPr>
            <w:hyperlink r:id="rId53" w:history="1">
              <w:r w:rsidR="003528D5" w:rsidRPr="0039121D">
                <w:rPr>
                  <w:rStyle w:val="Hyperlink"/>
                  <w:rFonts w:ascii="Times New Roman" w:eastAsia="Times New Roman" w:hAnsi="Times New Roman" w:cs="Times New Roman"/>
                  <w:color w:val="auto"/>
                  <w:sz w:val="22"/>
                  <w:szCs w:val="22"/>
                  <w:u w:val="none"/>
                </w:rPr>
                <w:t>Speaking Out About Wellbeing</w:t>
              </w:r>
            </w:hyperlink>
          </w:p>
        </w:tc>
      </w:tr>
    </w:tbl>
    <w:p w:rsidR="003528D5" w:rsidRPr="00403401" w:rsidRDefault="003528D5" w:rsidP="003528D5">
      <w:pPr>
        <w:spacing w:before="120" w:after="120" w:line="240" w:lineRule="auto"/>
        <w:jc w:val="left"/>
        <w:rPr>
          <w:rFonts w:ascii="Times New Roman" w:hAnsi="Times New Roman" w:cs="Times New Roman"/>
          <w:sz w:val="22"/>
          <w:szCs w:val="22"/>
        </w:rPr>
      </w:pPr>
    </w:p>
    <w:p w:rsidR="003528D5" w:rsidRDefault="003528D5" w:rsidP="003528D5">
      <w:pPr>
        <w:spacing w:after="200" w:line="276" w:lineRule="auto"/>
        <w:rPr>
          <w:rFonts w:ascii="Times New Roman" w:eastAsia="Times New Roman" w:hAnsi="Times New Roman" w:cs="Times New Roman"/>
          <w:spacing w:val="5"/>
          <w:sz w:val="22"/>
          <w:szCs w:val="22"/>
          <w:u w:val="single"/>
        </w:rPr>
      </w:pPr>
      <w:r>
        <w:rPr>
          <w:rFonts w:ascii="Times New Roman" w:hAnsi="Times New Roman" w:cs="Times New Roman"/>
          <w:sz w:val="22"/>
          <w:szCs w:val="22"/>
        </w:rPr>
        <w:br w:type="page"/>
      </w:r>
    </w:p>
    <w:p w:rsidR="003528D5" w:rsidRPr="00403401" w:rsidRDefault="003528D5" w:rsidP="003528D5">
      <w:pPr>
        <w:pStyle w:val="Heading3"/>
        <w:spacing w:before="120" w:after="120" w:line="240" w:lineRule="auto"/>
        <w:rPr>
          <w:rFonts w:ascii="Times New Roman" w:hAnsi="Times New Roman" w:cs="Times New Roman"/>
          <w:sz w:val="22"/>
          <w:szCs w:val="22"/>
        </w:rPr>
      </w:pPr>
      <w:bookmarkStart w:id="19" w:name="_Toc503853872"/>
      <w:r w:rsidRPr="00403401">
        <w:rPr>
          <w:rFonts w:ascii="Times New Roman" w:hAnsi="Times New Roman" w:cs="Times New Roman"/>
          <w:sz w:val="22"/>
          <w:szCs w:val="22"/>
        </w:rPr>
        <w:lastRenderedPageBreak/>
        <w:t>Legal and Administrative decisions</w:t>
      </w:r>
      <w:bookmarkEnd w:id="19"/>
    </w:p>
    <w:tbl>
      <w:tblPr>
        <w:tblStyle w:val="TableGrid"/>
        <w:tblW w:w="0" w:type="auto"/>
        <w:tblLook w:val="04A0" w:firstRow="1" w:lastRow="0" w:firstColumn="1" w:lastColumn="0" w:noHBand="0" w:noVBand="1"/>
      </w:tblPr>
      <w:tblGrid>
        <w:gridCol w:w="2235"/>
        <w:gridCol w:w="7007"/>
      </w:tblGrid>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3528D5" w:rsidRPr="00403401" w:rsidRDefault="003528D5" w:rsidP="003528D5">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or Initiatives to account for children</w:t>
            </w:r>
            <w:r>
              <w:rPr>
                <w:rFonts w:ascii="Times New Roman" w:hAnsi="Times New Roman" w:cs="Times New Roman"/>
                <w:b/>
                <w:sz w:val="22"/>
                <w:szCs w:val="22"/>
              </w:rPr>
              <w:t>’</w:t>
            </w:r>
            <w:r w:rsidRPr="00403401">
              <w:rPr>
                <w:rFonts w:ascii="Times New Roman" w:hAnsi="Times New Roman" w:cs="Times New Roman"/>
                <w:b/>
                <w:sz w:val="22"/>
                <w:szCs w:val="22"/>
              </w:rPr>
              <w:t>s views in the judicial system</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the A</w:t>
            </w:r>
            <w:r>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Pr>
                <w:rFonts w:ascii="Times New Roman" w:hAnsi="Times New Roman" w:cs="Times New Roman"/>
                <w:sz w:val="22"/>
                <w:szCs w:val="22"/>
              </w:rPr>
              <w:t xml:space="preserve">apital </w:t>
            </w:r>
            <w:r w:rsidRPr="00403401">
              <w:rPr>
                <w:rFonts w:ascii="Times New Roman" w:hAnsi="Times New Roman" w:cs="Times New Roman"/>
                <w:sz w:val="22"/>
                <w:szCs w:val="22"/>
              </w:rPr>
              <w:t>T</w:t>
            </w:r>
            <w:r>
              <w:rPr>
                <w:rFonts w:ascii="Times New Roman" w:hAnsi="Times New Roman" w:cs="Times New Roman"/>
                <w:sz w:val="22"/>
                <w:szCs w:val="22"/>
              </w:rPr>
              <w:t>erritory</w:t>
            </w:r>
            <w:r w:rsidRPr="00403401">
              <w:rPr>
                <w:rFonts w:ascii="Times New Roman" w:hAnsi="Times New Roman" w:cs="Times New Roman"/>
                <w:sz w:val="22"/>
                <w:szCs w:val="22"/>
              </w:rPr>
              <w:t>, in relation to care and protection matters, a children</w:t>
            </w:r>
            <w:r>
              <w:rPr>
                <w:rFonts w:ascii="Times New Roman" w:hAnsi="Times New Roman" w:cs="Times New Roman"/>
                <w:sz w:val="22"/>
                <w:szCs w:val="22"/>
              </w:rPr>
              <w:t>’</w:t>
            </w:r>
            <w:r w:rsidRPr="00403401">
              <w:rPr>
                <w:rFonts w:ascii="Times New Roman" w:hAnsi="Times New Roman" w:cs="Times New Roman"/>
                <w:sz w:val="22"/>
                <w:szCs w:val="22"/>
              </w:rPr>
              <w:t>s lawyer is appointed in each matter to represent the child.  Children</w:t>
            </w:r>
            <w:r>
              <w:rPr>
                <w:rFonts w:ascii="Times New Roman" w:hAnsi="Times New Roman" w:cs="Times New Roman"/>
                <w:sz w:val="22"/>
                <w:szCs w:val="22"/>
              </w:rPr>
              <w:t>’</w:t>
            </w:r>
            <w:r w:rsidRPr="00403401">
              <w:rPr>
                <w:rFonts w:ascii="Times New Roman" w:hAnsi="Times New Roman" w:cs="Times New Roman"/>
                <w:sz w:val="22"/>
                <w:szCs w:val="22"/>
              </w:rPr>
              <w:t>s views may either be put through their lawyer and in some cases an expert is appointed to provide the court with evidence about the views of the children.  Section 715 of the</w:t>
            </w:r>
            <w:r w:rsidRPr="00403401">
              <w:rPr>
                <w:rFonts w:ascii="Times New Roman" w:hAnsi="Times New Roman" w:cs="Times New Roman"/>
                <w:i/>
                <w:iCs/>
                <w:sz w:val="22"/>
                <w:szCs w:val="22"/>
              </w:rPr>
              <w:t xml:space="preserve"> Children and Young People Act 2008</w:t>
            </w:r>
            <w:r w:rsidRPr="00403401">
              <w:rPr>
                <w:rFonts w:ascii="Times New Roman" w:hAnsi="Times New Roman" w:cs="Times New Roman"/>
                <w:sz w:val="22"/>
                <w:szCs w:val="22"/>
              </w:rPr>
              <w:t xml:space="preserve"> provides that a child or young person may be called as a witness only with the leave of the court.  If the court gives leave, the court may prohibit cross-examination of the child or young person if satisfied that it is in their best interests to do so. The A</w:t>
            </w:r>
            <w:r>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Pr>
                <w:rFonts w:ascii="Times New Roman" w:hAnsi="Times New Roman" w:cs="Times New Roman"/>
                <w:sz w:val="22"/>
                <w:szCs w:val="22"/>
              </w:rPr>
              <w:t xml:space="preserve">apital </w:t>
            </w:r>
            <w:r w:rsidRPr="00403401">
              <w:rPr>
                <w:rFonts w:ascii="Times New Roman" w:hAnsi="Times New Roman" w:cs="Times New Roman"/>
                <w:sz w:val="22"/>
                <w:szCs w:val="22"/>
              </w:rPr>
              <w:t>T</w:t>
            </w:r>
            <w:r>
              <w:rPr>
                <w:rFonts w:ascii="Times New Roman" w:hAnsi="Times New Roman" w:cs="Times New Roman"/>
                <w:sz w:val="22"/>
                <w:szCs w:val="22"/>
              </w:rPr>
              <w:t>erritory</w:t>
            </w:r>
            <w:r w:rsidRPr="00403401">
              <w:rPr>
                <w:rFonts w:ascii="Times New Roman" w:hAnsi="Times New Roman" w:cs="Times New Roman"/>
                <w:sz w:val="22"/>
                <w:szCs w:val="22"/>
              </w:rPr>
              <w:t xml:space="preserve"> Law Courts have vulnerable witness rooms which can be used by children to give evidence to the court when needed.  </w:t>
            </w:r>
          </w:p>
          <w:p w:rsidR="003528D5" w:rsidRPr="00403401" w:rsidRDefault="003528D5" w:rsidP="003528D5">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The A</w:t>
            </w:r>
            <w:r>
              <w:rPr>
                <w:rFonts w:ascii="Times New Roman" w:eastAsia="Times New Roman" w:hAnsi="Times New Roman" w:cs="Times New Roman"/>
                <w:sz w:val="22"/>
                <w:szCs w:val="22"/>
              </w:rPr>
              <w:t>ustralian Capital Territory’s</w:t>
            </w:r>
            <w:r w:rsidRPr="00403401">
              <w:rPr>
                <w:rFonts w:ascii="Times New Roman" w:eastAsia="Times New Roman" w:hAnsi="Times New Roman" w:cs="Times New Roman"/>
                <w:sz w:val="22"/>
                <w:szCs w:val="22"/>
              </w:rPr>
              <w:t xml:space="preserve"> Magistrates Court sits as the Children</w:t>
            </w:r>
            <w:r>
              <w:rPr>
                <w:rFonts w:ascii="Times New Roman" w:eastAsia="Times New Roman" w:hAnsi="Times New Roman" w:cs="Times New Roman"/>
                <w:sz w:val="22"/>
                <w:szCs w:val="22"/>
              </w:rPr>
              <w:t>’s</w:t>
            </w:r>
            <w:r w:rsidRPr="00403401">
              <w:rPr>
                <w:rFonts w:ascii="Times New Roman" w:eastAsia="Times New Roman" w:hAnsi="Times New Roman" w:cs="Times New Roman"/>
                <w:sz w:val="22"/>
                <w:szCs w:val="22"/>
              </w:rPr>
              <w:t xml:space="preserve"> </w:t>
            </w:r>
            <w:r w:rsidRPr="00403401">
              <w:rPr>
                <w:rFonts w:ascii="Times New Roman" w:hAnsi="Times New Roman" w:cs="Times New Roman"/>
                <w:sz w:val="22"/>
                <w:szCs w:val="22"/>
              </w:rPr>
              <w:t xml:space="preserve">Court when exercising jurisdiction under Chapter 4A of the </w:t>
            </w:r>
            <w:r w:rsidRPr="00403401">
              <w:rPr>
                <w:rFonts w:ascii="Times New Roman" w:hAnsi="Times New Roman" w:cs="Times New Roman"/>
                <w:i/>
                <w:sz w:val="22"/>
                <w:szCs w:val="22"/>
              </w:rPr>
              <w:t xml:space="preserve">Magistrates Court Act 1930. </w:t>
            </w:r>
            <w:r w:rsidRPr="00403401">
              <w:rPr>
                <w:rFonts w:ascii="Times New Roman" w:hAnsi="Times New Roman" w:cs="Times New Roman"/>
                <w:sz w:val="22"/>
                <w:szCs w:val="22"/>
              </w:rPr>
              <w:t>The Children’s Court has a dedicated magistrate (s</w:t>
            </w:r>
            <w:r>
              <w:rPr>
                <w:rFonts w:ascii="Times New Roman" w:hAnsi="Times New Roman" w:cs="Times New Roman"/>
                <w:sz w:val="22"/>
                <w:szCs w:val="22"/>
              </w:rPr>
              <w:t>ection </w:t>
            </w:r>
            <w:r w:rsidRPr="00403401">
              <w:rPr>
                <w:rFonts w:ascii="Times New Roman" w:hAnsi="Times New Roman" w:cs="Times New Roman"/>
                <w:sz w:val="22"/>
                <w:szCs w:val="22"/>
              </w:rPr>
              <w:t>291A) who must be suitably qualified for that position due to the Children’s Court</w:t>
            </w:r>
            <w:r>
              <w:rPr>
                <w:rFonts w:ascii="Times New Roman" w:hAnsi="Times New Roman" w:cs="Times New Roman"/>
                <w:sz w:val="22"/>
                <w:szCs w:val="22"/>
              </w:rPr>
              <w:t>’</w:t>
            </w:r>
            <w:r w:rsidRPr="00403401">
              <w:rPr>
                <w:rFonts w:ascii="Times New Roman" w:hAnsi="Times New Roman" w:cs="Times New Roman"/>
                <w:sz w:val="22"/>
                <w:szCs w:val="22"/>
              </w:rPr>
              <w:t xml:space="preserve">s unique task in protecting the interests of children and young people. Part 7A of the </w:t>
            </w:r>
            <w:r w:rsidRPr="00403401">
              <w:rPr>
                <w:rFonts w:ascii="Times New Roman" w:hAnsi="Times New Roman" w:cs="Times New Roman"/>
                <w:i/>
                <w:sz w:val="22"/>
                <w:szCs w:val="22"/>
              </w:rPr>
              <w:t xml:space="preserve">Court Procedures Act 2004 </w:t>
            </w:r>
            <w:r w:rsidRPr="00403401">
              <w:rPr>
                <w:rFonts w:ascii="Times New Roman" w:hAnsi="Times New Roman" w:cs="Times New Roman"/>
                <w:sz w:val="22"/>
                <w:szCs w:val="22"/>
              </w:rPr>
              <w:t xml:space="preserve">provides for specific court rules that apply to Children’s Court proceedings. For example, section 72 provides that Children’s Court proceedings are not open to the public, section 73 provides that a child or young person may be excused from attending a proceeding, but section 74A provides that </w:t>
            </w:r>
            <w:r>
              <w:rPr>
                <w:rFonts w:ascii="Times New Roman" w:hAnsi="Times New Roman" w:cs="Times New Roman"/>
                <w:sz w:val="22"/>
                <w:szCs w:val="22"/>
              </w:rPr>
              <w:t>‘</w:t>
            </w:r>
            <w:r w:rsidRPr="00403401">
              <w:rPr>
                <w:rFonts w:ascii="Times New Roman" w:hAnsi="Times New Roman" w:cs="Times New Roman"/>
                <w:sz w:val="22"/>
                <w:szCs w:val="22"/>
              </w:rPr>
              <w:t>a child or young person has a right to take part in a proceeding in a court in relation to the child or young person</w:t>
            </w:r>
            <w:r>
              <w:rPr>
                <w:rFonts w:ascii="Times New Roman" w:hAnsi="Times New Roman" w:cs="Times New Roman"/>
                <w:sz w:val="22"/>
                <w:szCs w:val="22"/>
              </w:rPr>
              <w:t>’</w:t>
            </w:r>
            <w:r w:rsidRPr="00403401">
              <w:rPr>
                <w:rFonts w:ascii="Times New Roman" w:hAnsi="Times New Roman" w:cs="Times New Roman"/>
                <w:sz w:val="22"/>
                <w:szCs w:val="22"/>
              </w:rPr>
              <w:t xml:space="preserve"> and section 74B provides that </w:t>
            </w:r>
            <w:r>
              <w:rPr>
                <w:rFonts w:ascii="Times New Roman" w:hAnsi="Times New Roman" w:cs="Times New Roman"/>
                <w:sz w:val="22"/>
                <w:szCs w:val="22"/>
              </w:rPr>
              <w:t>‘</w:t>
            </w:r>
            <w:r w:rsidRPr="00403401">
              <w:rPr>
                <w:rFonts w:ascii="Times New Roman" w:hAnsi="Times New Roman" w:cs="Times New Roman"/>
                <w:sz w:val="22"/>
                <w:szCs w:val="22"/>
              </w:rPr>
              <w:t>the court must endeavour to ensure that the child or young person ... understands the nature and purpose of the proceeding and of any order that the court proposes to make or has made; and if any relevant right of appeal exists – knows the existence of a right of appeal against the relevant finding or order of the court.</w:t>
            </w:r>
            <w:r>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 and Young People Act 2008</w:t>
            </w:r>
            <w:r w:rsidRPr="00403401">
              <w:rPr>
                <w:rFonts w:ascii="Times New Roman" w:hAnsi="Times New Roman" w:cs="Times New Roman"/>
                <w:sz w:val="22"/>
                <w:szCs w:val="22"/>
              </w:rPr>
              <w:t xml:space="preserve"> provides further guidance about how the Children</w:t>
            </w:r>
            <w:r>
              <w:rPr>
                <w:rFonts w:ascii="Times New Roman" w:hAnsi="Times New Roman" w:cs="Times New Roman"/>
                <w:sz w:val="22"/>
                <w:szCs w:val="22"/>
              </w:rPr>
              <w:t>’</w:t>
            </w:r>
            <w:r w:rsidRPr="00403401">
              <w:rPr>
                <w:rFonts w:ascii="Times New Roman" w:hAnsi="Times New Roman" w:cs="Times New Roman"/>
                <w:sz w:val="22"/>
                <w:szCs w:val="22"/>
              </w:rPr>
              <w:t xml:space="preserve">s Court must conduct criminal and care and protection proceedings. </w:t>
            </w:r>
            <w:r w:rsidRPr="00403401">
              <w:rPr>
                <w:rFonts w:ascii="Times New Roman" w:eastAsia="Times New Roman" w:hAnsi="Times New Roman" w:cs="Times New Roman"/>
                <w:sz w:val="22"/>
                <w:szCs w:val="22"/>
              </w:rPr>
              <w:t>The Children</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s Court has jurisdiction to hear and decide care and protection matters which relate to situations where children and young people are in need of care and protection due to the risk of abuse or neglect.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eastAsia="Times New Roman" w:hAnsi="Times New Roman" w:cs="Times New Roman"/>
                <w:sz w:val="22"/>
                <w:szCs w:val="22"/>
              </w:rPr>
              <w:t xml:space="preserve">Section 349 of the </w:t>
            </w:r>
            <w:r w:rsidRPr="00403401">
              <w:rPr>
                <w:rFonts w:ascii="Times New Roman" w:hAnsi="Times New Roman" w:cs="Times New Roman"/>
                <w:i/>
                <w:sz w:val="22"/>
                <w:szCs w:val="22"/>
              </w:rPr>
              <w:t xml:space="preserve">Children and Young People Act 2008 </w:t>
            </w:r>
            <w:r w:rsidRPr="00403401">
              <w:rPr>
                <w:rFonts w:ascii="Times New Roman" w:hAnsi="Times New Roman" w:cs="Times New Roman"/>
                <w:sz w:val="22"/>
                <w:szCs w:val="22"/>
              </w:rPr>
              <w:t xml:space="preserve">outlines the range of factors that a decision-maker must consider when deciding what is in the best interests of a child or young person in care and protection matters. </w:t>
            </w:r>
            <w:r w:rsidRPr="00403401">
              <w:rPr>
                <w:rFonts w:ascii="Times New Roman" w:eastAsia="Times New Roman" w:hAnsi="Times New Roman" w:cs="Times New Roman"/>
                <w:sz w:val="22"/>
                <w:szCs w:val="22"/>
              </w:rPr>
              <w:t>This aligns with Article 3 of the Convention, which requires the best interests of the child to be a primary consideration in actions by courts of law</w:t>
            </w:r>
            <w:r w:rsidRPr="00403401">
              <w:rPr>
                <w:rFonts w:ascii="Times New Roman" w:hAnsi="Times New Roman" w:cs="Times New Roman"/>
                <w:sz w:val="22"/>
                <w:szCs w:val="22"/>
              </w:rPr>
              <w:t>. For an Aboriginal or Torres Strait Islander child or young person, paragraph</w:t>
            </w:r>
            <w:r>
              <w:rPr>
                <w:rFonts w:ascii="Times New Roman" w:hAnsi="Times New Roman" w:cs="Times New Roman"/>
                <w:sz w:val="22"/>
                <w:szCs w:val="22"/>
              </w:rPr>
              <w:t> </w:t>
            </w:r>
            <w:r w:rsidRPr="00403401">
              <w:rPr>
                <w:rFonts w:ascii="Times New Roman" w:hAnsi="Times New Roman" w:cs="Times New Roman"/>
                <w:sz w:val="22"/>
                <w:szCs w:val="22"/>
              </w:rPr>
              <w:t xml:space="preserve">349(1)(g) provides </w:t>
            </w:r>
            <w:r>
              <w:rPr>
                <w:rFonts w:ascii="Times New Roman" w:hAnsi="Times New Roman" w:cs="Times New Roman"/>
                <w:sz w:val="22"/>
                <w:szCs w:val="22"/>
              </w:rPr>
              <w:t>‘</w:t>
            </w:r>
            <w:r w:rsidRPr="00403401">
              <w:rPr>
                <w:rFonts w:ascii="Times New Roman" w:hAnsi="Times New Roman" w:cs="Times New Roman"/>
                <w:sz w:val="22"/>
                <w:szCs w:val="22"/>
              </w:rPr>
              <w:t>that it is a high priority to protect and promote the child</w:t>
            </w:r>
            <w:r>
              <w:rPr>
                <w:rFonts w:ascii="Times New Roman" w:hAnsi="Times New Roman" w:cs="Times New Roman"/>
                <w:sz w:val="22"/>
                <w:szCs w:val="22"/>
              </w:rPr>
              <w:t>’</w:t>
            </w:r>
            <w:r w:rsidRPr="00403401">
              <w:rPr>
                <w:rFonts w:ascii="Times New Roman" w:hAnsi="Times New Roman" w:cs="Times New Roman"/>
                <w:sz w:val="22"/>
                <w:szCs w:val="22"/>
              </w:rPr>
              <w:t>s or young person</w:t>
            </w:r>
            <w:r>
              <w:rPr>
                <w:rFonts w:ascii="Times New Roman" w:hAnsi="Times New Roman" w:cs="Times New Roman"/>
                <w:sz w:val="22"/>
                <w:szCs w:val="22"/>
              </w:rPr>
              <w:t>’</w:t>
            </w:r>
            <w:r w:rsidRPr="00403401">
              <w:rPr>
                <w:rFonts w:ascii="Times New Roman" w:hAnsi="Times New Roman" w:cs="Times New Roman"/>
                <w:sz w:val="22"/>
                <w:szCs w:val="22"/>
              </w:rPr>
              <w:t>s cultural and spiritual identity and development by, wherever possible, maintaining and building the child</w:t>
            </w:r>
            <w:r>
              <w:rPr>
                <w:rFonts w:ascii="Times New Roman" w:hAnsi="Times New Roman" w:cs="Times New Roman"/>
                <w:sz w:val="22"/>
                <w:szCs w:val="22"/>
              </w:rPr>
              <w:t>’</w:t>
            </w:r>
            <w:r w:rsidRPr="00403401">
              <w:rPr>
                <w:rFonts w:ascii="Times New Roman" w:hAnsi="Times New Roman" w:cs="Times New Roman"/>
                <w:sz w:val="22"/>
                <w:szCs w:val="22"/>
              </w:rPr>
              <w:t>s or young person</w:t>
            </w:r>
            <w:r>
              <w:rPr>
                <w:rFonts w:ascii="Times New Roman" w:hAnsi="Times New Roman" w:cs="Times New Roman"/>
                <w:sz w:val="22"/>
                <w:szCs w:val="22"/>
              </w:rPr>
              <w:t>’</w:t>
            </w:r>
            <w:r w:rsidRPr="00403401">
              <w:rPr>
                <w:rFonts w:ascii="Times New Roman" w:hAnsi="Times New Roman" w:cs="Times New Roman"/>
                <w:sz w:val="22"/>
                <w:szCs w:val="22"/>
              </w:rPr>
              <w:t>s connections to family, community and culture</w:t>
            </w:r>
            <w:r>
              <w:rPr>
                <w:rFonts w:ascii="Times New Roman" w:hAnsi="Times New Roman" w:cs="Times New Roman"/>
                <w:sz w:val="22"/>
                <w:szCs w:val="22"/>
              </w:rPr>
              <w:t>’</w:t>
            </w:r>
            <w:r w:rsidRPr="00403401">
              <w:rPr>
                <w:rFonts w:ascii="Times New Roman" w:hAnsi="Times New Roman" w:cs="Times New Roman"/>
                <w:sz w:val="22"/>
                <w:szCs w:val="22"/>
              </w:rPr>
              <w:t xml:space="preserve">. </w:t>
            </w:r>
            <w:r w:rsidRPr="00403401">
              <w:rPr>
                <w:rFonts w:ascii="Times New Roman" w:eastAsia="Times New Roman" w:hAnsi="Times New Roman" w:cs="Times New Roman"/>
                <w:sz w:val="22"/>
                <w:szCs w:val="22"/>
              </w:rPr>
              <w:t>This aligns with the Committee</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s general comments No. 11 (2009) on indigenous children and their rights as part of the legal process.</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352 </w:t>
            </w:r>
            <w:r w:rsidRPr="00403401">
              <w:rPr>
                <w:rFonts w:ascii="Times New Roman" w:eastAsia="Times New Roman" w:hAnsi="Times New Roman" w:cs="Times New Roman"/>
                <w:sz w:val="22"/>
                <w:szCs w:val="22"/>
              </w:rPr>
              <w:t xml:space="preserve">of the </w:t>
            </w:r>
            <w:r w:rsidRPr="00403401">
              <w:rPr>
                <w:rFonts w:ascii="Times New Roman" w:hAnsi="Times New Roman" w:cs="Times New Roman"/>
                <w:i/>
                <w:sz w:val="22"/>
                <w:szCs w:val="22"/>
              </w:rPr>
              <w:t xml:space="preserve">Children and Young People Act 2008 </w:t>
            </w:r>
            <w:r w:rsidRPr="00403401">
              <w:rPr>
                <w:rFonts w:ascii="Times New Roman" w:hAnsi="Times New Roman" w:cs="Times New Roman"/>
                <w:sz w:val="22"/>
                <w:szCs w:val="22"/>
              </w:rPr>
              <w:t xml:space="preserve">provides guidance as to how a decision-maker may find out the views and wishes of a child or young person. For example, subsection 352(1) provides that </w:t>
            </w:r>
            <w:r>
              <w:rPr>
                <w:rFonts w:ascii="Times New Roman" w:hAnsi="Times New Roman" w:cs="Times New Roman"/>
                <w:sz w:val="22"/>
                <w:szCs w:val="22"/>
              </w:rPr>
              <w:t>‘</w:t>
            </w:r>
            <w:r w:rsidRPr="00403401">
              <w:rPr>
                <w:rFonts w:ascii="Times New Roman" w:hAnsi="Times New Roman" w:cs="Times New Roman"/>
                <w:sz w:val="22"/>
                <w:szCs w:val="22"/>
              </w:rPr>
              <w:t xml:space="preserve">a decision-maker making a decision in relation to a child or young person under the </w:t>
            </w:r>
            <w:r w:rsidRPr="00403401">
              <w:rPr>
                <w:rFonts w:ascii="Times New Roman" w:hAnsi="Times New Roman" w:cs="Times New Roman"/>
                <w:sz w:val="22"/>
                <w:szCs w:val="22"/>
              </w:rPr>
              <w:lastRenderedPageBreak/>
              <w:t>care and protection chapters must give the child or young person a reasonable opportunity to express his or her views and wishes personally to the decision-maker, unless the decision maker is satisfied that the child or young person does not have sufficient developmental capacity to express his or her views or wishes.</w:t>
            </w:r>
            <w:r>
              <w:rPr>
                <w:rFonts w:ascii="Times New Roman" w:hAnsi="Times New Roman" w:cs="Times New Roman"/>
                <w:sz w:val="22"/>
                <w:szCs w:val="22"/>
              </w:rPr>
              <w:t>’</w:t>
            </w:r>
            <w:r w:rsidRPr="00403401">
              <w:rPr>
                <w:rFonts w:ascii="Times New Roman" w:hAnsi="Times New Roman" w:cs="Times New Roman"/>
                <w:sz w:val="22"/>
                <w:szCs w:val="22"/>
              </w:rPr>
              <w:t xml:space="preserve"> </w:t>
            </w:r>
            <w:r w:rsidRPr="00403401">
              <w:rPr>
                <w:rFonts w:ascii="Times New Roman" w:eastAsia="Times New Roman" w:hAnsi="Times New Roman" w:cs="Times New Roman"/>
                <w:sz w:val="22"/>
                <w:szCs w:val="22"/>
              </w:rPr>
              <w:t xml:space="preserve">This aligns with article 12 of the Convention, which requires that </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the child shall in particular be provided the opportunity to be heard in any judicial and administrative proceedings affecting the child</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 </w:t>
            </w:r>
            <w:r w:rsidRPr="00403401">
              <w:rPr>
                <w:rFonts w:ascii="Times New Roman" w:hAnsi="Times New Roman" w:cs="Times New Roman"/>
                <w:sz w:val="22"/>
                <w:szCs w:val="22"/>
              </w:rPr>
              <w:t xml:space="preserve">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 and Young People Act 2008</w:t>
            </w:r>
            <w:r w:rsidRPr="00403401">
              <w:rPr>
                <w:rFonts w:ascii="Times New Roman" w:hAnsi="Times New Roman" w:cs="Times New Roman"/>
                <w:sz w:val="22"/>
                <w:szCs w:val="22"/>
              </w:rPr>
              <w:t xml:space="preserve"> also provides mechanisms for keeping the child or young person informed throughout the care and protection process.  For example, section 427 provides that the child or young person must be given a copy of the application for a care and protection order. </w:t>
            </w:r>
          </w:p>
          <w:p w:rsidR="003528D5" w:rsidRPr="00403401" w:rsidRDefault="003528D5" w:rsidP="003528D5">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Children</w:t>
            </w:r>
            <w:r>
              <w:rPr>
                <w:rFonts w:ascii="Times New Roman" w:hAnsi="Times New Roman" w:cs="Times New Roman"/>
                <w:sz w:val="22"/>
                <w:szCs w:val="22"/>
              </w:rPr>
              <w:t>’</w:t>
            </w:r>
            <w:r w:rsidRPr="00403401">
              <w:rPr>
                <w:rFonts w:ascii="Times New Roman" w:hAnsi="Times New Roman" w:cs="Times New Roman"/>
                <w:sz w:val="22"/>
                <w:szCs w:val="22"/>
              </w:rPr>
              <w:t xml:space="preserve">s Court also has jurisdiction to hear and decide criminal matters that involve a child or young person. Section 94 of the </w:t>
            </w:r>
            <w:r w:rsidRPr="00403401">
              <w:rPr>
                <w:rFonts w:ascii="Times New Roman" w:hAnsi="Times New Roman" w:cs="Times New Roman"/>
                <w:i/>
                <w:sz w:val="22"/>
                <w:szCs w:val="22"/>
              </w:rPr>
              <w:t xml:space="preserve">Children and Young People Act 2008 </w:t>
            </w:r>
            <w:r w:rsidRPr="00403401">
              <w:rPr>
                <w:rFonts w:ascii="Times New Roman" w:hAnsi="Times New Roman" w:cs="Times New Roman"/>
                <w:sz w:val="22"/>
                <w:szCs w:val="22"/>
              </w:rPr>
              <w:t xml:space="preserve">provides that in deciding what is in the best interests of a child or young person in a criminal matter, a decision-maker must consider the </w:t>
            </w:r>
            <w:r>
              <w:rPr>
                <w:rFonts w:ascii="Times New Roman" w:hAnsi="Times New Roman" w:cs="Times New Roman"/>
                <w:sz w:val="22"/>
                <w:szCs w:val="22"/>
              </w:rPr>
              <w:t>‘</w:t>
            </w:r>
            <w:r w:rsidRPr="00403401">
              <w:rPr>
                <w:rFonts w:ascii="Times New Roman" w:hAnsi="Times New Roman" w:cs="Times New Roman"/>
                <w:sz w:val="22"/>
                <w:szCs w:val="22"/>
              </w:rPr>
              <w:t>youth justice principles</w:t>
            </w:r>
            <w:r>
              <w:rPr>
                <w:rFonts w:ascii="Times New Roman" w:hAnsi="Times New Roman" w:cs="Times New Roman"/>
                <w:sz w:val="22"/>
                <w:szCs w:val="22"/>
              </w:rPr>
              <w:t>’</w:t>
            </w:r>
            <w:r w:rsidRPr="00403401">
              <w:rPr>
                <w:rFonts w:ascii="Times New Roman" w:hAnsi="Times New Roman" w:cs="Times New Roman"/>
                <w:sz w:val="22"/>
                <w:szCs w:val="22"/>
              </w:rPr>
              <w:t xml:space="preserve">, some of which are referred to below.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eastAsia="Times New Roman" w:hAnsi="Times New Roman" w:cs="Times New Roman"/>
                <w:sz w:val="22"/>
                <w:szCs w:val="22"/>
              </w:rPr>
              <w:t xml:space="preserve">Paragraph 94(1)(b) provides that </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a child or young person should be dealt with in a way that acknowledges his or her needs and that will provide the opportunity to develop in socially responsible ways</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 This aligns with Article 3 of the Convention, which requires the best interests of the child to be a primary consideration in actions by courts of law. Paragraph 94(1)(c) provides that </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a child or young person should be consulted about, and be given the opportunity to take part in making, decisions that affect the child or young person, to the maximum extent possible taking into consideration their age, maturity and developmental capacity.</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 This aligns with article 12, which requires that </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the child shall in particular be provided the opportunity to be heard in any judicial and administrative proceedings affecting the child</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 </w:t>
            </w:r>
          </w:p>
          <w:p w:rsidR="003528D5" w:rsidRPr="00403401" w:rsidRDefault="003528D5" w:rsidP="003528D5">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C</w:t>
            </w:r>
            <w:r w:rsidRPr="00403401">
              <w:rPr>
                <w:rFonts w:ascii="Times New Roman" w:hAnsi="Times New Roman" w:cs="Times New Roman"/>
                <w:sz w:val="22"/>
                <w:szCs w:val="22"/>
              </w:rPr>
              <w:t xml:space="preserve">hapter 8A of the </w:t>
            </w:r>
            <w:r w:rsidRPr="00403401">
              <w:rPr>
                <w:rFonts w:ascii="Times New Roman" w:hAnsi="Times New Roman" w:cs="Times New Roman"/>
                <w:i/>
                <w:sz w:val="22"/>
                <w:szCs w:val="22"/>
              </w:rPr>
              <w:t>Crimes (Sentencing) Act 2005</w:t>
            </w:r>
            <w:r w:rsidRPr="00403401">
              <w:rPr>
                <w:rFonts w:ascii="Times New Roman" w:hAnsi="Times New Roman" w:cs="Times New Roman"/>
                <w:sz w:val="22"/>
                <w:szCs w:val="22"/>
              </w:rPr>
              <w:t xml:space="preserve"> provides particular provisions that apply to the sentencing of young offenders. For example, section 133C provides that in sentencing a young offender, a court must consider the purpose of promoting the rehabilitation of the young offender and may give more weight to that purpose than to any other sentencing purpose. In addition, section 133D provides that, in deciding how a young offender should be sentenced, a court must consider the young offender</w:t>
            </w:r>
            <w:r>
              <w:rPr>
                <w:rFonts w:ascii="Times New Roman" w:hAnsi="Times New Roman" w:cs="Times New Roman"/>
                <w:sz w:val="22"/>
                <w:szCs w:val="22"/>
              </w:rPr>
              <w:t>’</w:t>
            </w:r>
            <w:r w:rsidRPr="00403401">
              <w:rPr>
                <w:rFonts w:ascii="Times New Roman" w:hAnsi="Times New Roman" w:cs="Times New Roman"/>
                <w:sz w:val="22"/>
                <w:szCs w:val="22"/>
              </w:rPr>
              <w:t>s culpability for the offence having regard to his or her maturity, the young offender</w:t>
            </w:r>
            <w:r>
              <w:rPr>
                <w:rFonts w:ascii="Times New Roman" w:hAnsi="Times New Roman" w:cs="Times New Roman"/>
                <w:sz w:val="22"/>
                <w:szCs w:val="22"/>
              </w:rPr>
              <w:t>’</w:t>
            </w:r>
            <w:r w:rsidRPr="00403401">
              <w:rPr>
                <w:rFonts w:ascii="Times New Roman" w:hAnsi="Times New Roman" w:cs="Times New Roman"/>
                <w:sz w:val="22"/>
                <w:szCs w:val="22"/>
              </w:rPr>
              <w:t xml:space="preserve">s state of development, and the past and present family circumstances of the young offender.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are currently precluded from appearing before the Galambany</w:t>
            </w:r>
            <w:r>
              <w:rPr>
                <w:rFonts w:ascii="Times New Roman" w:hAnsi="Times New Roman" w:cs="Times New Roman"/>
                <w:sz w:val="22"/>
                <w:szCs w:val="22"/>
              </w:rPr>
              <w:t> </w:t>
            </w:r>
            <w:r w:rsidRPr="00403401">
              <w:rPr>
                <w:rFonts w:ascii="Times New Roman" w:hAnsi="Times New Roman" w:cs="Times New Roman"/>
                <w:sz w:val="22"/>
                <w:szCs w:val="22"/>
              </w:rPr>
              <w:t>Court, which is the ACT</w:t>
            </w:r>
            <w:r>
              <w:rPr>
                <w:rFonts w:ascii="Times New Roman" w:hAnsi="Times New Roman" w:cs="Times New Roman"/>
                <w:sz w:val="22"/>
                <w:szCs w:val="22"/>
              </w:rPr>
              <w:t>’</w:t>
            </w:r>
            <w:r w:rsidRPr="00403401">
              <w:rPr>
                <w:rFonts w:ascii="Times New Roman" w:hAnsi="Times New Roman" w:cs="Times New Roman"/>
                <w:sz w:val="22"/>
                <w:szCs w:val="22"/>
              </w:rPr>
              <w:t>s culturally sensitive and specialist sentencing process for Aboriginal and Torres Strait Islander offenders. However, the</w:t>
            </w:r>
            <w:r>
              <w:rPr>
                <w:rFonts w:ascii="Times New Roman" w:hAnsi="Times New Roman" w:cs="Times New Roman"/>
                <w:sz w:val="22"/>
                <w:szCs w:val="22"/>
              </w:rPr>
              <w:t xml:space="preserve"> Australian Capital Territory g</w:t>
            </w:r>
            <w:r w:rsidRPr="00403401">
              <w:rPr>
                <w:rFonts w:ascii="Times New Roman" w:hAnsi="Times New Roman" w:cs="Times New Roman"/>
                <w:sz w:val="22"/>
                <w:szCs w:val="22"/>
              </w:rPr>
              <w:t xml:space="preserve">overnment is currently considering amending the </w:t>
            </w:r>
            <w:r w:rsidRPr="00403401">
              <w:rPr>
                <w:rFonts w:ascii="Times New Roman" w:hAnsi="Times New Roman" w:cs="Times New Roman"/>
                <w:i/>
                <w:sz w:val="22"/>
                <w:szCs w:val="22"/>
              </w:rPr>
              <w:t xml:space="preserve">Magistrates Court Act 1930 </w:t>
            </w:r>
            <w:r w:rsidRPr="00403401">
              <w:rPr>
                <w:rFonts w:ascii="Times New Roman" w:hAnsi="Times New Roman" w:cs="Times New Roman"/>
                <w:sz w:val="22"/>
                <w:szCs w:val="22"/>
              </w:rPr>
              <w:t>to create a Children</w:t>
            </w:r>
            <w:r>
              <w:rPr>
                <w:rFonts w:ascii="Times New Roman" w:hAnsi="Times New Roman" w:cs="Times New Roman"/>
                <w:sz w:val="22"/>
                <w:szCs w:val="22"/>
              </w:rPr>
              <w:t>’</w:t>
            </w:r>
            <w:r w:rsidRPr="00403401">
              <w:rPr>
                <w:rFonts w:ascii="Times New Roman" w:hAnsi="Times New Roman" w:cs="Times New Roman"/>
                <w:sz w:val="22"/>
                <w:szCs w:val="22"/>
              </w:rPr>
              <w:t>s</w:t>
            </w:r>
            <w:r>
              <w:rPr>
                <w:rFonts w:ascii="Times New Roman" w:hAnsi="Times New Roman" w:cs="Times New Roman"/>
                <w:sz w:val="22"/>
                <w:szCs w:val="22"/>
              </w:rPr>
              <w:t> </w:t>
            </w:r>
            <w:r w:rsidRPr="00403401">
              <w:rPr>
                <w:rFonts w:ascii="Times New Roman" w:hAnsi="Times New Roman" w:cs="Times New Roman"/>
                <w:sz w:val="22"/>
                <w:szCs w:val="22"/>
              </w:rPr>
              <w:t>Circle Sentencing Court under the jurisdiction of the Children</w:t>
            </w:r>
            <w:r>
              <w:rPr>
                <w:rFonts w:ascii="Times New Roman" w:hAnsi="Times New Roman" w:cs="Times New Roman"/>
                <w:sz w:val="22"/>
                <w:szCs w:val="22"/>
              </w:rPr>
              <w:t>’</w:t>
            </w:r>
            <w:r w:rsidRPr="00403401">
              <w:rPr>
                <w:rFonts w:ascii="Times New Roman" w:hAnsi="Times New Roman" w:cs="Times New Roman"/>
                <w:sz w:val="22"/>
                <w:szCs w:val="22"/>
              </w:rPr>
              <w:t>s</w:t>
            </w:r>
            <w:r>
              <w:rPr>
                <w:rFonts w:ascii="Times New Roman" w:hAnsi="Times New Roman" w:cs="Times New Roman"/>
                <w:sz w:val="22"/>
                <w:szCs w:val="22"/>
              </w:rPr>
              <w:t> </w:t>
            </w:r>
            <w:r w:rsidRPr="00403401">
              <w:rPr>
                <w:rFonts w:ascii="Times New Roman" w:hAnsi="Times New Roman" w:cs="Times New Roman"/>
                <w:sz w:val="22"/>
                <w:szCs w:val="22"/>
              </w:rPr>
              <w:t>Court. Furthermore, p</w:t>
            </w:r>
            <w:r w:rsidRPr="00403401">
              <w:rPr>
                <w:rFonts w:ascii="Times New Roman" w:eastAsia="Times New Roman" w:hAnsi="Times New Roman" w:cs="Times New Roman"/>
                <w:sz w:val="22"/>
                <w:szCs w:val="22"/>
              </w:rPr>
              <w:t xml:space="preserve">aragraph 94(1)(d) of the </w:t>
            </w:r>
            <w:r w:rsidRPr="00403401">
              <w:rPr>
                <w:rFonts w:ascii="Times New Roman" w:hAnsi="Times New Roman" w:cs="Times New Roman"/>
                <w:i/>
                <w:sz w:val="22"/>
                <w:szCs w:val="22"/>
              </w:rPr>
              <w:t>Children and Young People Act 2008</w:t>
            </w:r>
            <w:r w:rsidRPr="00403401">
              <w:rPr>
                <w:rFonts w:ascii="Times New Roman" w:hAnsi="Times New Roman" w:cs="Times New Roman"/>
                <w:sz w:val="22"/>
                <w:szCs w:val="22"/>
              </w:rPr>
              <w:t xml:space="preserve"> </w:t>
            </w:r>
            <w:r w:rsidRPr="00403401">
              <w:rPr>
                <w:rFonts w:ascii="Times New Roman" w:eastAsia="Times New Roman" w:hAnsi="Times New Roman" w:cs="Times New Roman"/>
                <w:sz w:val="22"/>
                <w:szCs w:val="22"/>
              </w:rPr>
              <w:t xml:space="preserve">provides that </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if practicable and appropriate, decisions about an Aboriginal and Torres Strait Islander child or young person should be made in a way that involves their community.</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 This aligns with the Committee</w:t>
            </w:r>
            <w:r>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s general comments No. 11 (2009) on indigenous children and their rights as part of the legal process.</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w:t>
            </w:r>
            <w:r>
              <w:rPr>
                <w:rFonts w:ascii="Times New Roman" w:hAnsi="Times New Roman" w:cs="Times New Roman"/>
                <w:i/>
                <w:sz w:val="22"/>
                <w:szCs w:val="22"/>
              </w:rPr>
              <w:t>’</w:t>
            </w:r>
            <w:r w:rsidRPr="00403401">
              <w:rPr>
                <w:rFonts w:ascii="Times New Roman" w:hAnsi="Times New Roman" w:cs="Times New Roman"/>
                <w:i/>
                <w:sz w:val="22"/>
                <w:szCs w:val="22"/>
              </w:rPr>
              <w:t>s Court Act 1987</w:t>
            </w:r>
            <w:r w:rsidRPr="00403401">
              <w:rPr>
                <w:rFonts w:ascii="Times New Roman" w:hAnsi="Times New Roman" w:cs="Times New Roman"/>
                <w:sz w:val="22"/>
                <w:szCs w:val="22"/>
              </w:rPr>
              <w:t xml:space="preserve"> establishes a separate court to deal with child </w:t>
            </w:r>
            <w:r w:rsidRPr="00403401">
              <w:rPr>
                <w:rFonts w:ascii="Times New Roman" w:hAnsi="Times New Roman" w:cs="Times New Roman"/>
                <w:sz w:val="22"/>
                <w:szCs w:val="22"/>
              </w:rPr>
              <w:lastRenderedPageBreak/>
              <w:t xml:space="preserve">care proceedings and criminal proceedings involving child defendants.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Children and young people have the right to appear and be legally represented in care proceedings under the </w:t>
            </w:r>
            <w:r w:rsidRPr="00403401">
              <w:rPr>
                <w:rFonts w:ascii="Times New Roman" w:hAnsi="Times New Roman" w:cs="Times New Roman"/>
                <w:i/>
                <w:sz w:val="22"/>
                <w:szCs w:val="22"/>
              </w:rPr>
              <w:t>Children and Young Persons (Care and Protection) Act 1998</w:t>
            </w:r>
            <w:r w:rsidRPr="00403401">
              <w:rPr>
                <w:rFonts w:ascii="Times New Roman" w:hAnsi="Times New Roman" w:cs="Times New Roman"/>
                <w:sz w:val="22"/>
                <w:szCs w:val="22"/>
              </w:rPr>
              <w:t xml:space="preserve">.  Children over the age of 12 years are presumed to be capable of giving direct instructions to a legal representative. The legal representative must ensure that the views of the child or young person are placed before the court.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and young people have the right to appear and provide direct instructions to a legal representative in criminal proceedings. Specifically, s</w:t>
            </w:r>
            <w:r>
              <w:rPr>
                <w:rFonts w:ascii="Times New Roman" w:hAnsi="Times New Roman" w:cs="Times New Roman"/>
                <w:sz w:val="22"/>
                <w:szCs w:val="22"/>
              </w:rPr>
              <w:t xml:space="preserve">ubsection </w:t>
            </w:r>
            <w:r w:rsidRPr="00403401">
              <w:rPr>
                <w:rFonts w:ascii="Times New Roman" w:hAnsi="Times New Roman" w:cs="Times New Roman"/>
                <w:sz w:val="22"/>
                <w:szCs w:val="22"/>
              </w:rPr>
              <w:t xml:space="preserve">6(1) of the </w:t>
            </w:r>
            <w:r w:rsidRPr="00403401">
              <w:rPr>
                <w:rFonts w:ascii="Times New Roman" w:hAnsi="Times New Roman" w:cs="Times New Roman"/>
                <w:i/>
                <w:sz w:val="22"/>
                <w:szCs w:val="22"/>
              </w:rPr>
              <w:t>Children (Criminal Proceedings) Act 1987</w:t>
            </w:r>
            <w:r w:rsidRPr="00403401">
              <w:rPr>
                <w:rFonts w:ascii="Times New Roman" w:hAnsi="Times New Roman" w:cs="Times New Roman"/>
                <w:sz w:val="22"/>
                <w:szCs w:val="22"/>
              </w:rPr>
              <w:t xml:space="preserve"> provides </w:t>
            </w:r>
            <w:r>
              <w:rPr>
                <w:rFonts w:ascii="Times New Roman" w:hAnsi="Times New Roman" w:cs="Times New Roman"/>
                <w:sz w:val="22"/>
                <w:szCs w:val="22"/>
              </w:rPr>
              <w:t>‘</w:t>
            </w:r>
            <w:r w:rsidRPr="00403401">
              <w:rPr>
                <w:rFonts w:ascii="Times New Roman" w:hAnsi="Times New Roman" w:cs="Times New Roman"/>
                <w:sz w:val="22"/>
                <w:szCs w:val="22"/>
              </w:rPr>
              <w:t>that children have rights and freedoms before the law equal to those enjoyed by adults and, in particular, a right to be heard, and a right to participate, in the processes that lead to decisions that affect them</w:t>
            </w:r>
            <w:r>
              <w:rPr>
                <w:rFonts w:ascii="Times New Roman" w:hAnsi="Times New Roman" w:cs="Times New Roman"/>
                <w:sz w:val="22"/>
                <w:szCs w:val="22"/>
              </w:rPr>
              <w:t>’</w:t>
            </w:r>
            <w:r w:rsidRPr="00403401">
              <w:rPr>
                <w:rFonts w:ascii="Times New Roman" w:hAnsi="Times New Roman" w:cs="Times New Roman"/>
                <w:sz w:val="22"/>
                <w:szCs w:val="22"/>
              </w:rPr>
              <w:t>.</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both care and criminal proceedings the court must take reasonable measures to explain the proceedings to the child and the child is entitled to request an explanation from the Court in relation to any aspect of the court</w:t>
            </w:r>
            <w:r>
              <w:rPr>
                <w:rFonts w:ascii="Times New Roman" w:hAnsi="Times New Roman" w:cs="Times New Roman"/>
                <w:sz w:val="22"/>
                <w:szCs w:val="22"/>
              </w:rPr>
              <w:t>’</w:t>
            </w:r>
            <w:r w:rsidRPr="00403401">
              <w:rPr>
                <w:rFonts w:ascii="Times New Roman" w:hAnsi="Times New Roman" w:cs="Times New Roman"/>
                <w:sz w:val="22"/>
                <w:szCs w:val="22"/>
              </w:rPr>
              <w:t xml:space="preserve">s procedure or decision making process.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2015 the Children</w:t>
            </w:r>
            <w:r>
              <w:rPr>
                <w:rFonts w:ascii="Times New Roman" w:hAnsi="Times New Roman" w:cs="Times New Roman"/>
                <w:sz w:val="22"/>
                <w:szCs w:val="22"/>
              </w:rPr>
              <w:t>’</w:t>
            </w:r>
            <w:r w:rsidRPr="00403401">
              <w:rPr>
                <w:rFonts w:ascii="Times New Roman" w:hAnsi="Times New Roman" w:cs="Times New Roman"/>
                <w:sz w:val="22"/>
                <w:szCs w:val="22"/>
              </w:rPr>
              <w:t>s Court introduced a Youth Koori Court as a pilot project at Parramatta Children</w:t>
            </w:r>
            <w:r>
              <w:rPr>
                <w:rFonts w:ascii="Times New Roman" w:hAnsi="Times New Roman" w:cs="Times New Roman"/>
                <w:sz w:val="22"/>
                <w:szCs w:val="22"/>
              </w:rPr>
              <w:t>’</w:t>
            </w:r>
            <w:r w:rsidRPr="00403401">
              <w:rPr>
                <w:rFonts w:ascii="Times New Roman" w:hAnsi="Times New Roman" w:cs="Times New Roman"/>
                <w:sz w:val="22"/>
                <w:szCs w:val="22"/>
              </w:rPr>
              <w:t>s Court in response to the over-representation of Indigenous children in the criminal justice system.   The modified court process allows for direct involvement of the child in developing an action and support plan to assist them to address the risk factors impacting their involvement in criminal behaviour.</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Pr>
                <w:rFonts w:ascii="Times New Roman" w:hAnsi="Times New Roman" w:cs="Times New Roman"/>
                <w:sz w:val="22"/>
                <w:szCs w:val="22"/>
              </w:rPr>
              <w:t>Advocate for Children and Young People</w:t>
            </w:r>
            <w:r w:rsidRPr="00403401">
              <w:rPr>
                <w:rFonts w:ascii="Times New Roman" w:hAnsi="Times New Roman" w:cs="Times New Roman"/>
                <w:sz w:val="22"/>
                <w:szCs w:val="22"/>
              </w:rPr>
              <w:t xml:space="preserve"> is currently undertaking targeted consultations with children and young people in conflict with the law, including those detained in the state</w:t>
            </w:r>
            <w:r>
              <w:rPr>
                <w:rFonts w:ascii="Times New Roman" w:hAnsi="Times New Roman" w:cs="Times New Roman"/>
                <w:sz w:val="22"/>
                <w:szCs w:val="22"/>
              </w:rPr>
              <w:t>’</w:t>
            </w:r>
            <w:r w:rsidRPr="00403401">
              <w:rPr>
                <w:rFonts w:ascii="Times New Roman" w:hAnsi="Times New Roman" w:cs="Times New Roman"/>
                <w:sz w:val="22"/>
                <w:szCs w:val="22"/>
              </w:rPr>
              <w:t>s six juvenile justice centres. It also makes submissions to statutory reviews and inquiries on issues such as programs and reforms to assist and protect children and young people in the justice system.</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Northern Territory</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143A of </w:t>
            </w:r>
            <w:r w:rsidRPr="00403401">
              <w:rPr>
                <w:rFonts w:ascii="Times New Roman" w:hAnsi="Times New Roman" w:cs="Times New Roman"/>
                <w:i/>
                <w:sz w:val="22"/>
                <w:szCs w:val="22"/>
              </w:rPr>
              <w:t>Care and Protection of Children Act 2007</w:t>
            </w:r>
            <w:r w:rsidRPr="00403401">
              <w:rPr>
                <w:rFonts w:ascii="Times New Roman" w:hAnsi="Times New Roman" w:cs="Times New Roman"/>
                <w:sz w:val="22"/>
                <w:szCs w:val="22"/>
              </w:rPr>
              <w:t xml:space="preserve"> allows the court to order the appointment of a legal practitioner to represent a child in the care and protection proceedings. The </w:t>
            </w:r>
            <w:r>
              <w:rPr>
                <w:rFonts w:ascii="Times New Roman" w:hAnsi="Times New Roman" w:cs="Times New Roman"/>
                <w:sz w:val="22"/>
                <w:szCs w:val="22"/>
              </w:rPr>
              <w:t>Northern Territory government</w:t>
            </w:r>
            <w:r w:rsidRPr="00403401">
              <w:rPr>
                <w:rFonts w:ascii="Times New Roman" w:hAnsi="Times New Roman" w:cs="Times New Roman"/>
                <w:sz w:val="22"/>
                <w:szCs w:val="22"/>
              </w:rPr>
              <w:t xml:space="preserve"> funds the appointment of the legal practitioner once ordered by the courts.</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Section 43 of the </w:t>
            </w:r>
            <w:r w:rsidRPr="00403401">
              <w:rPr>
                <w:rFonts w:ascii="Times New Roman" w:hAnsi="Times New Roman" w:cs="Times New Roman"/>
                <w:i/>
                <w:sz w:val="22"/>
                <w:szCs w:val="22"/>
              </w:rPr>
              <w:t>Childrens Court Rules 2016</w:t>
            </w:r>
            <w:r>
              <w:rPr>
                <w:rFonts w:ascii="Times New Roman" w:hAnsi="Times New Roman" w:cs="Times New Roman"/>
                <w:i/>
                <w:sz w:val="22"/>
                <w:szCs w:val="22"/>
              </w:rPr>
              <w:t xml:space="preserve"> </w:t>
            </w:r>
            <w:r w:rsidRPr="00403401">
              <w:rPr>
                <w:rFonts w:ascii="Times New Roman" w:hAnsi="Times New Roman" w:cs="Times New Roman"/>
                <w:sz w:val="22"/>
                <w:szCs w:val="22"/>
              </w:rPr>
              <w:t>provides flexibility to the court as to how it can ascertain a child</w:t>
            </w:r>
            <w:r>
              <w:rPr>
                <w:rFonts w:ascii="Times New Roman" w:hAnsi="Times New Roman" w:cs="Times New Roman"/>
                <w:sz w:val="22"/>
                <w:szCs w:val="22"/>
              </w:rPr>
              <w:t>’</w:t>
            </w:r>
            <w:r w:rsidRPr="00403401">
              <w:rPr>
                <w:rFonts w:ascii="Times New Roman" w:hAnsi="Times New Roman" w:cs="Times New Roman"/>
                <w:sz w:val="22"/>
                <w:szCs w:val="22"/>
              </w:rPr>
              <w:t>s view in child protection and adoption proceedings.</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Legislated role of the children</w:t>
            </w:r>
            <w:r>
              <w:rPr>
                <w:rFonts w:ascii="Times New Roman" w:hAnsi="Times New Roman" w:cs="Times New Roman"/>
                <w:sz w:val="22"/>
                <w:szCs w:val="22"/>
              </w:rPr>
              <w:t>’</w:t>
            </w:r>
            <w:r w:rsidRPr="00403401">
              <w:rPr>
                <w:rFonts w:ascii="Times New Roman" w:hAnsi="Times New Roman" w:cs="Times New Roman"/>
                <w:sz w:val="22"/>
                <w:szCs w:val="22"/>
              </w:rPr>
              <w:t xml:space="preserve">s representative in the </w:t>
            </w:r>
            <w:r w:rsidRPr="00403401">
              <w:rPr>
                <w:rFonts w:ascii="Times New Roman" w:hAnsi="Times New Roman" w:cs="Times New Roman"/>
                <w:i/>
                <w:sz w:val="22"/>
                <w:szCs w:val="22"/>
              </w:rPr>
              <w:t xml:space="preserve">Children and Young People (Safety) Act 2017 </w:t>
            </w:r>
            <w:r w:rsidRPr="008D106C">
              <w:rPr>
                <w:rFonts w:ascii="Times New Roman" w:hAnsi="Times New Roman" w:cs="Times New Roman"/>
                <w:sz w:val="22"/>
                <w:szCs w:val="22"/>
              </w:rPr>
              <w:t>(uncommenced but passed Parliament on 19</w:t>
            </w:r>
            <w:r>
              <w:rPr>
                <w:rFonts w:ascii="Times New Roman" w:hAnsi="Times New Roman" w:cs="Times New Roman"/>
                <w:sz w:val="22"/>
                <w:szCs w:val="22"/>
              </w:rPr>
              <w:t> July </w:t>
            </w:r>
            <w:r w:rsidRPr="008D106C">
              <w:rPr>
                <w:rFonts w:ascii="Times New Roman" w:hAnsi="Times New Roman" w:cs="Times New Roman"/>
                <w:sz w:val="22"/>
                <w:szCs w:val="22"/>
              </w:rPr>
              <w:t>2017)</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 Young Persons and Their Families Act 1997</w:t>
            </w:r>
            <w:r w:rsidRPr="00403401">
              <w:rPr>
                <w:rFonts w:ascii="Times New Roman" w:hAnsi="Times New Roman" w:cs="Times New Roman"/>
                <w:sz w:val="22"/>
                <w:szCs w:val="22"/>
              </w:rPr>
              <w:t xml:space="preserve"> provides for the care and protection of children in Tasmania.  In 2013 amendments were made to increase the focus on child participation under that Act.  Part 1A establishes principles to be observed in dealing with children and includes requirements to respect the child</w:t>
            </w:r>
            <w:r>
              <w:rPr>
                <w:rFonts w:ascii="Times New Roman" w:hAnsi="Times New Roman" w:cs="Times New Roman"/>
                <w:sz w:val="22"/>
                <w:szCs w:val="22"/>
              </w:rPr>
              <w:t>’</w:t>
            </w:r>
            <w:r w:rsidRPr="00403401">
              <w:rPr>
                <w:rFonts w:ascii="Times New Roman" w:hAnsi="Times New Roman" w:cs="Times New Roman"/>
                <w:sz w:val="22"/>
                <w:szCs w:val="22"/>
              </w:rPr>
              <w:t>s rights, dignity and privacy; and making decisions promptly and as far as practicable, with the informed participation of the child, the child</w:t>
            </w:r>
            <w:r>
              <w:rPr>
                <w:rFonts w:ascii="Times New Roman" w:hAnsi="Times New Roman" w:cs="Times New Roman"/>
                <w:sz w:val="22"/>
                <w:szCs w:val="22"/>
              </w:rPr>
              <w:t>’</w:t>
            </w:r>
            <w:r w:rsidRPr="00403401">
              <w:rPr>
                <w:rFonts w:ascii="Times New Roman" w:hAnsi="Times New Roman" w:cs="Times New Roman"/>
                <w:sz w:val="22"/>
                <w:szCs w:val="22"/>
              </w:rPr>
              <w:t>s family and other persons who are significant in the child</w:t>
            </w:r>
            <w:r>
              <w:rPr>
                <w:rFonts w:ascii="Times New Roman" w:hAnsi="Times New Roman" w:cs="Times New Roman"/>
                <w:sz w:val="22"/>
                <w:szCs w:val="22"/>
              </w:rPr>
              <w:t>’</w:t>
            </w:r>
            <w:r w:rsidRPr="00403401">
              <w:rPr>
                <w:rFonts w:ascii="Times New Roman" w:hAnsi="Times New Roman" w:cs="Times New Roman"/>
                <w:sz w:val="22"/>
                <w:szCs w:val="22"/>
              </w:rPr>
              <w:t>s life (s</w:t>
            </w:r>
            <w:r>
              <w:rPr>
                <w:rFonts w:ascii="Times New Roman" w:hAnsi="Times New Roman" w:cs="Times New Roman"/>
                <w:sz w:val="22"/>
                <w:szCs w:val="22"/>
              </w:rPr>
              <w:t xml:space="preserve">ection </w:t>
            </w:r>
            <w:r w:rsidRPr="00403401">
              <w:rPr>
                <w:rFonts w:ascii="Times New Roman" w:hAnsi="Times New Roman" w:cs="Times New Roman"/>
                <w:sz w:val="22"/>
                <w:szCs w:val="22"/>
              </w:rPr>
              <w:t>10D). Specifically, s</w:t>
            </w:r>
            <w:r>
              <w:rPr>
                <w:rFonts w:ascii="Times New Roman" w:hAnsi="Times New Roman" w:cs="Times New Roman"/>
                <w:sz w:val="22"/>
                <w:szCs w:val="22"/>
              </w:rPr>
              <w:t xml:space="preserve">ection </w:t>
            </w:r>
            <w:r w:rsidRPr="00403401">
              <w:rPr>
                <w:rFonts w:ascii="Times New Roman" w:hAnsi="Times New Roman" w:cs="Times New Roman"/>
                <w:sz w:val="22"/>
                <w:szCs w:val="22"/>
              </w:rPr>
              <w:t xml:space="preserve">10F of the Act requires that where a decision under the Act is to be made, the child should be informed and given an explanation in a manner they can understand; provided the </w:t>
            </w:r>
            <w:r w:rsidRPr="00403401">
              <w:rPr>
                <w:rFonts w:ascii="Times New Roman" w:hAnsi="Times New Roman" w:cs="Times New Roman"/>
                <w:sz w:val="22"/>
                <w:szCs w:val="22"/>
              </w:rPr>
              <w:lastRenderedPageBreak/>
              <w:t>opportunity to respond; and provided with the opportunity and assistance to express his or her views freely. The views of the child should be taken into account having regard to the child</w:t>
            </w:r>
            <w:r>
              <w:rPr>
                <w:rFonts w:ascii="Times New Roman" w:hAnsi="Times New Roman" w:cs="Times New Roman"/>
                <w:sz w:val="22"/>
                <w:szCs w:val="22"/>
              </w:rPr>
              <w:t>’</w:t>
            </w:r>
            <w:r w:rsidRPr="00403401">
              <w:rPr>
                <w:rFonts w:ascii="Times New Roman" w:hAnsi="Times New Roman" w:cs="Times New Roman"/>
                <w:sz w:val="22"/>
                <w:szCs w:val="22"/>
              </w:rPr>
              <w:t>s maturity and understanding</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7007"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Children</w:t>
            </w:r>
            <w:r>
              <w:rPr>
                <w:rFonts w:ascii="Times New Roman" w:hAnsi="Times New Roman" w:cs="Times New Roman"/>
                <w:sz w:val="22"/>
                <w:szCs w:val="22"/>
              </w:rPr>
              <w:t>’</w:t>
            </w:r>
            <w:r w:rsidRPr="00403401">
              <w:rPr>
                <w:rFonts w:ascii="Times New Roman" w:hAnsi="Times New Roman" w:cs="Times New Roman"/>
                <w:sz w:val="22"/>
                <w:szCs w:val="22"/>
              </w:rPr>
              <w:t xml:space="preserve">s Court of Victoria, constituted by the </w:t>
            </w:r>
            <w:r w:rsidRPr="00403401">
              <w:rPr>
                <w:rFonts w:ascii="Times New Roman" w:hAnsi="Times New Roman" w:cs="Times New Roman"/>
                <w:i/>
                <w:sz w:val="22"/>
                <w:szCs w:val="22"/>
              </w:rPr>
              <w:t>Children, Youth and Families Act 2005</w:t>
            </w:r>
            <w:r w:rsidRPr="00403401">
              <w:rPr>
                <w:rFonts w:ascii="Times New Roman" w:hAnsi="Times New Roman" w:cs="Times New Roman"/>
                <w:sz w:val="22"/>
                <w:szCs w:val="22"/>
              </w:rPr>
              <w:t>, is a specialist court to deal with matters relating to children (under the age of 18 years old) in an environment focused on providing fair and accessible court processes tailored to the needs of children, young people and their families. The Children</w:t>
            </w:r>
            <w:r>
              <w:rPr>
                <w:rFonts w:ascii="Times New Roman" w:hAnsi="Times New Roman" w:cs="Times New Roman"/>
                <w:sz w:val="22"/>
                <w:szCs w:val="22"/>
              </w:rPr>
              <w:t>’</w:t>
            </w:r>
            <w:r w:rsidRPr="00403401">
              <w:rPr>
                <w:rFonts w:ascii="Times New Roman" w:hAnsi="Times New Roman" w:cs="Times New Roman"/>
                <w:sz w:val="22"/>
                <w:szCs w:val="22"/>
              </w:rPr>
              <w:t xml:space="preserve">s Court is divided into the Criminal Division and the Family Division.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determining the best interests of the child, the child</w:t>
            </w:r>
            <w:r>
              <w:rPr>
                <w:rFonts w:ascii="Times New Roman" w:hAnsi="Times New Roman" w:cs="Times New Roman"/>
                <w:sz w:val="22"/>
                <w:szCs w:val="22"/>
              </w:rPr>
              <w:t>’</w:t>
            </w:r>
            <w:r w:rsidRPr="00403401">
              <w:rPr>
                <w:rFonts w:ascii="Times New Roman" w:hAnsi="Times New Roman" w:cs="Times New Roman"/>
                <w:sz w:val="22"/>
                <w:szCs w:val="22"/>
              </w:rPr>
              <w:t>s views and wishes, if they can be reasonably ascertained, should be given such weight as is appropriate in the circumstances (</w:t>
            </w:r>
            <w:r>
              <w:rPr>
                <w:rFonts w:ascii="Times New Roman" w:hAnsi="Times New Roman" w:cs="Times New Roman"/>
                <w:sz w:val="22"/>
                <w:szCs w:val="22"/>
              </w:rPr>
              <w:t>paragraph</w:t>
            </w:r>
            <w:r w:rsidRPr="00403401">
              <w:rPr>
                <w:rFonts w:ascii="Times New Roman" w:hAnsi="Times New Roman" w:cs="Times New Roman"/>
                <w:sz w:val="22"/>
                <w:szCs w:val="22"/>
              </w:rPr>
              <w:t xml:space="preserve"> 10(3)(d) </w:t>
            </w:r>
            <w:r w:rsidRPr="00403401">
              <w:rPr>
                <w:rFonts w:ascii="Times New Roman" w:hAnsi="Times New Roman" w:cs="Times New Roman"/>
                <w:i/>
                <w:sz w:val="22"/>
                <w:szCs w:val="22"/>
              </w:rPr>
              <w:t>Children, Youth and Families Act 2005</w:t>
            </w:r>
            <w:r w:rsidRPr="00403401">
              <w:rPr>
                <w:rFonts w:ascii="Times New Roman" w:hAnsi="Times New Roman" w:cs="Times New Roman"/>
                <w:sz w:val="22"/>
                <w:szCs w:val="22"/>
              </w:rPr>
              <w:t>). In certain circumstances, a child aged 10 years or more must be legally represented. In the Family Division, the legal practitioner must act in accordance with the child</w:t>
            </w:r>
            <w:r>
              <w:rPr>
                <w:rFonts w:ascii="Times New Roman" w:hAnsi="Times New Roman" w:cs="Times New Roman"/>
                <w:sz w:val="22"/>
                <w:szCs w:val="22"/>
              </w:rPr>
              <w:t>’</w:t>
            </w:r>
            <w:r w:rsidRPr="00403401">
              <w:rPr>
                <w:rFonts w:ascii="Times New Roman" w:hAnsi="Times New Roman" w:cs="Times New Roman"/>
                <w:sz w:val="22"/>
                <w:szCs w:val="22"/>
              </w:rPr>
              <w:t>s instructions or wishes. If the child is under 10 years old or the Court determines that the child is not mature enough to give instructions, the legal practitioner must act in accordance with the best interests of the child but communicate to the Court the wishes expressed by the child, to the extent that it is practicable to do so (s</w:t>
            </w:r>
            <w:r>
              <w:rPr>
                <w:rFonts w:ascii="Times New Roman" w:hAnsi="Times New Roman" w:cs="Times New Roman"/>
                <w:sz w:val="22"/>
                <w:szCs w:val="22"/>
              </w:rPr>
              <w:t>ubs</w:t>
            </w:r>
            <w:r w:rsidRPr="00403401">
              <w:rPr>
                <w:rFonts w:ascii="Times New Roman" w:hAnsi="Times New Roman" w:cs="Times New Roman"/>
                <w:sz w:val="22"/>
                <w:szCs w:val="22"/>
              </w:rPr>
              <w:t>ection</w:t>
            </w:r>
            <w:r>
              <w:rPr>
                <w:rFonts w:ascii="Times New Roman" w:hAnsi="Times New Roman" w:cs="Times New Roman"/>
                <w:sz w:val="22"/>
                <w:szCs w:val="22"/>
              </w:rPr>
              <w:t> </w:t>
            </w:r>
            <w:r w:rsidRPr="00403401">
              <w:rPr>
                <w:rFonts w:ascii="Times New Roman" w:hAnsi="Times New Roman" w:cs="Times New Roman"/>
                <w:sz w:val="22"/>
                <w:szCs w:val="22"/>
              </w:rPr>
              <w:t>524(11)</w:t>
            </w:r>
            <w:r w:rsidRPr="00403401">
              <w:rPr>
                <w:rFonts w:ascii="Times New Roman" w:hAnsi="Times New Roman" w:cs="Times New Roman"/>
                <w:i/>
                <w:sz w:val="22"/>
                <w:szCs w:val="22"/>
              </w:rPr>
              <w:t xml:space="preserve"> Children, Youth and Families Act 2005</w:t>
            </w:r>
            <w:r w:rsidRPr="00403401">
              <w:rPr>
                <w:rFonts w:ascii="Times New Roman" w:hAnsi="Times New Roman" w:cs="Times New Roman"/>
                <w:sz w:val="22"/>
                <w:szCs w:val="22"/>
              </w:rPr>
              <w:t>).</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Criminal Division provides a range of responses to offending behaviour of children and young people, including therapeutic treatment orders, youth supervision orders, youth attendance orders and undertakings. When sentencing a young person, the Children</w:t>
            </w:r>
            <w:r>
              <w:rPr>
                <w:rFonts w:ascii="Times New Roman" w:hAnsi="Times New Roman" w:cs="Times New Roman"/>
                <w:sz w:val="22"/>
                <w:szCs w:val="22"/>
              </w:rPr>
              <w:t>’</w:t>
            </w:r>
            <w:r w:rsidRPr="00403401">
              <w:rPr>
                <w:rFonts w:ascii="Times New Roman" w:hAnsi="Times New Roman" w:cs="Times New Roman"/>
                <w:sz w:val="22"/>
                <w:szCs w:val="22"/>
              </w:rPr>
              <w:t xml:space="preserve">s Court must have regard to factors relating to the ongoing needs of the child, such as relationship with family, education and training, and the stigmatisation of a court determination. </w:t>
            </w:r>
          </w:p>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Special provisions can be made to assist children giving evidence in proceedings, such as having a friend or relative sit beside them, and giving evidence in a remote witness facility. The Child Witness Service, a specialist support service, can provide support to children appearing as witnesses and participating in the judicial system.  </w:t>
            </w:r>
          </w:p>
        </w:tc>
      </w:tr>
      <w:tr w:rsidR="003528D5" w:rsidRPr="00403401" w:rsidTr="003528D5">
        <w:tc>
          <w:tcPr>
            <w:tcW w:w="2235" w:type="dxa"/>
          </w:tcPr>
          <w:p w:rsidR="003528D5" w:rsidRPr="00403401" w:rsidRDefault="003528D5" w:rsidP="003528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3528D5" w:rsidRPr="001A695C" w:rsidRDefault="003528D5" w:rsidP="003528D5">
            <w:pPr>
              <w:spacing w:before="120" w:after="120" w:line="240" w:lineRule="auto"/>
              <w:jc w:val="left"/>
              <w:rPr>
                <w:rFonts w:ascii="Times New Roman" w:eastAsia="Times New Roman" w:hAnsi="Times New Roman" w:cs="Times New Roman"/>
                <w:sz w:val="22"/>
                <w:szCs w:val="22"/>
              </w:rPr>
            </w:pPr>
            <w:r w:rsidRPr="00403401">
              <w:rPr>
                <w:rFonts w:ascii="Times New Roman" w:hAnsi="Times New Roman" w:cs="Times New Roman"/>
                <w:sz w:val="22"/>
                <w:szCs w:val="22"/>
              </w:rPr>
              <w:t>In 2016 the Commissioner consulted 92 young people with experience of the justice system</w:t>
            </w:r>
            <w:r>
              <w:rPr>
                <w:rFonts w:ascii="Times New Roman" w:hAnsi="Times New Roman" w:cs="Times New Roman"/>
                <w:sz w:val="22"/>
                <w:szCs w:val="22"/>
              </w:rPr>
              <w:t xml:space="preserve"> in</w:t>
            </w:r>
            <w:r>
              <w:t xml:space="preserve"> </w:t>
            </w:r>
            <w:hyperlink r:id="rId54" w:history="1">
              <w:r w:rsidRPr="001A695C">
                <w:rPr>
                  <w:rStyle w:val="Hyperlink"/>
                  <w:rFonts w:ascii="Times New Roman" w:eastAsia="Times New Roman" w:hAnsi="Times New Roman" w:cs="Times New Roman"/>
                  <w:color w:val="auto"/>
                  <w:sz w:val="22"/>
                  <w:szCs w:val="22"/>
                  <w:u w:val="none"/>
                </w:rPr>
                <w:t>Speaking Out About Youth Justice</w:t>
              </w:r>
            </w:hyperlink>
            <w:r>
              <w:rPr>
                <w:rStyle w:val="Hyperlink"/>
                <w:rFonts w:ascii="Times New Roman" w:eastAsia="Times New Roman" w:hAnsi="Times New Roman" w:cs="Times New Roman"/>
                <w:color w:val="auto"/>
                <w:sz w:val="22"/>
                <w:szCs w:val="22"/>
                <w:u w:val="none"/>
              </w:rPr>
              <w:t>.</w:t>
            </w:r>
          </w:p>
          <w:p w:rsidR="003528D5" w:rsidRPr="001A695C" w:rsidRDefault="003528D5" w:rsidP="003528D5">
            <w:pPr>
              <w:spacing w:before="120" w:after="120" w:line="240" w:lineRule="auto"/>
              <w:jc w:val="left"/>
              <w:rPr>
                <w:rFonts w:ascii="Times New Roman" w:hAnsi="Times New Roman" w:cs="Times New Roman"/>
                <w:sz w:val="22"/>
                <w:szCs w:val="22"/>
              </w:rPr>
            </w:pPr>
            <w:r w:rsidRPr="001A695C">
              <w:rPr>
                <w:rFonts w:ascii="Times New Roman" w:hAnsi="Times New Roman" w:cs="Times New Roman"/>
                <w:sz w:val="22"/>
                <w:szCs w:val="22"/>
              </w:rPr>
              <w:t xml:space="preserve">The </w:t>
            </w:r>
            <w:r w:rsidRPr="001A695C">
              <w:rPr>
                <w:rFonts w:ascii="Times New Roman" w:hAnsi="Times New Roman" w:cs="Times New Roman"/>
                <w:i/>
                <w:sz w:val="22"/>
                <w:szCs w:val="22"/>
              </w:rPr>
              <w:t>Evidence Act 1906</w:t>
            </w:r>
            <w:r w:rsidRPr="001A695C">
              <w:rPr>
                <w:rFonts w:ascii="Times New Roman" w:hAnsi="Times New Roman" w:cs="Times New Roman"/>
                <w:sz w:val="22"/>
                <w:szCs w:val="22"/>
              </w:rPr>
              <w:t xml:space="preserve"> prescribes protections for young persons</w:t>
            </w:r>
            <w:r>
              <w:rPr>
                <w:rFonts w:ascii="Times New Roman" w:hAnsi="Times New Roman" w:cs="Times New Roman"/>
                <w:sz w:val="22"/>
                <w:szCs w:val="22"/>
              </w:rPr>
              <w:t>’</w:t>
            </w:r>
            <w:r w:rsidRPr="001A695C">
              <w:rPr>
                <w:rFonts w:ascii="Times New Roman" w:hAnsi="Times New Roman" w:cs="Times New Roman"/>
                <w:sz w:val="22"/>
                <w:szCs w:val="22"/>
              </w:rPr>
              <w:t xml:space="preserve"> participating in criminal, protection and restraining order proceedings to make the process less stressful and give opportunity for young people to be heard. These include restrictions on directly cross-examining young witnesses; visually recorded interviews; special hearings and video links or screen arrangements.</w:t>
            </w:r>
          </w:p>
          <w:p w:rsidR="003528D5" w:rsidRPr="001A695C" w:rsidRDefault="003528D5" w:rsidP="003528D5">
            <w:pPr>
              <w:spacing w:before="120" w:after="120" w:line="240" w:lineRule="auto"/>
              <w:jc w:val="left"/>
              <w:rPr>
                <w:rFonts w:ascii="Times New Roman" w:hAnsi="Times New Roman" w:cs="Times New Roman"/>
                <w:sz w:val="22"/>
                <w:szCs w:val="22"/>
              </w:rPr>
            </w:pPr>
            <w:r w:rsidRPr="001A695C">
              <w:rPr>
                <w:rFonts w:ascii="Times New Roman" w:hAnsi="Times New Roman" w:cs="Times New Roman"/>
                <w:sz w:val="22"/>
                <w:szCs w:val="22"/>
              </w:rPr>
              <w:t>The Child Witness Service provides free emotional support and practical preparation for children who are to give evidence to a court.</w:t>
            </w:r>
          </w:p>
          <w:p w:rsidR="003528D5" w:rsidRPr="001A695C" w:rsidRDefault="003528D5" w:rsidP="003528D5">
            <w:pPr>
              <w:spacing w:before="120" w:after="120" w:line="240" w:lineRule="auto"/>
              <w:jc w:val="left"/>
              <w:rPr>
                <w:rFonts w:ascii="Times New Roman" w:hAnsi="Times New Roman" w:cs="Times New Roman"/>
                <w:sz w:val="22"/>
                <w:szCs w:val="22"/>
              </w:rPr>
            </w:pPr>
            <w:r w:rsidRPr="001A695C">
              <w:rPr>
                <w:rFonts w:ascii="Times New Roman" w:hAnsi="Times New Roman" w:cs="Times New Roman"/>
                <w:sz w:val="22"/>
                <w:szCs w:val="22"/>
              </w:rPr>
              <w:t>Young offenders attending the Perth Children</w:t>
            </w:r>
            <w:r>
              <w:rPr>
                <w:rFonts w:ascii="Times New Roman" w:hAnsi="Times New Roman" w:cs="Times New Roman"/>
                <w:sz w:val="22"/>
                <w:szCs w:val="22"/>
              </w:rPr>
              <w:t>’</w:t>
            </w:r>
            <w:r w:rsidRPr="001A695C">
              <w:rPr>
                <w:rFonts w:ascii="Times New Roman" w:hAnsi="Times New Roman" w:cs="Times New Roman"/>
                <w:sz w:val="22"/>
                <w:szCs w:val="22"/>
              </w:rPr>
              <w:t>s Court may access free duty lawyer service offered by the Legal Aid WA Youth Law Team.</w:t>
            </w:r>
          </w:p>
          <w:p w:rsidR="003528D5" w:rsidRPr="001A695C" w:rsidRDefault="003528D5" w:rsidP="003528D5">
            <w:pPr>
              <w:spacing w:before="120" w:after="120" w:line="240" w:lineRule="auto"/>
              <w:jc w:val="left"/>
            </w:pPr>
            <w:r w:rsidRPr="001A695C">
              <w:rPr>
                <w:rFonts w:ascii="Times New Roman" w:hAnsi="Times New Roman" w:cs="Times New Roman"/>
                <w:sz w:val="22"/>
                <w:szCs w:val="22"/>
              </w:rPr>
              <w:t>Family Court Counselling and Consultancy Service interviews children involved in family disputes and report a child</w:t>
            </w:r>
            <w:r>
              <w:rPr>
                <w:rFonts w:ascii="Times New Roman" w:hAnsi="Times New Roman" w:cs="Times New Roman"/>
                <w:sz w:val="22"/>
                <w:szCs w:val="22"/>
              </w:rPr>
              <w:t>’</w:t>
            </w:r>
            <w:r w:rsidRPr="001A695C">
              <w:rPr>
                <w:rFonts w:ascii="Times New Roman" w:hAnsi="Times New Roman" w:cs="Times New Roman"/>
                <w:sz w:val="22"/>
                <w:szCs w:val="22"/>
              </w:rPr>
              <w:t>s views to the Court. An independent children</w:t>
            </w:r>
            <w:r>
              <w:rPr>
                <w:rFonts w:ascii="Times New Roman" w:hAnsi="Times New Roman" w:cs="Times New Roman"/>
                <w:sz w:val="22"/>
                <w:szCs w:val="22"/>
              </w:rPr>
              <w:t>’</w:t>
            </w:r>
            <w:r w:rsidRPr="001A695C">
              <w:rPr>
                <w:rFonts w:ascii="Times New Roman" w:hAnsi="Times New Roman" w:cs="Times New Roman"/>
                <w:sz w:val="22"/>
                <w:szCs w:val="22"/>
              </w:rPr>
              <w:t>s lawyer also represents and promotes the best interests of the child in family proceedings.</w:t>
            </w:r>
            <w:r>
              <w:rPr>
                <w:rFonts w:ascii="Times New Roman" w:hAnsi="Times New Roman" w:cs="Times New Roman"/>
                <w:sz w:val="22"/>
                <w:szCs w:val="22"/>
              </w:rPr>
              <w:t xml:space="preserve"> </w:t>
            </w:r>
            <w:r w:rsidRPr="001A695C">
              <w:rPr>
                <w:rFonts w:ascii="Times New Roman" w:hAnsi="Times New Roman" w:cs="Times New Roman"/>
                <w:sz w:val="22"/>
                <w:szCs w:val="22"/>
              </w:rPr>
              <w:t xml:space="preserve">Within civil jurisdiction young persons may be represented by a </w:t>
            </w:r>
            <w:r>
              <w:rPr>
                <w:rFonts w:ascii="Times New Roman" w:hAnsi="Times New Roman" w:cs="Times New Roman"/>
                <w:sz w:val="22"/>
                <w:szCs w:val="22"/>
              </w:rPr>
              <w:t>‘</w:t>
            </w:r>
            <w:r w:rsidRPr="001A695C">
              <w:rPr>
                <w:rFonts w:ascii="Times New Roman" w:hAnsi="Times New Roman" w:cs="Times New Roman"/>
                <w:sz w:val="22"/>
                <w:szCs w:val="22"/>
              </w:rPr>
              <w:t>litigation guardian</w:t>
            </w:r>
            <w:r>
              <w:rPr>
                <w:rFonts w:ascii="Times New Roman" w:hAnsi="Times New Roman" w:cs="Times New Roman"/>
                <w:sz w:val="22"/>
                <w:szCs w:val="22"/>
              </w:rPr>
              <w:t>’</w:t>
            </w:r>
            <w:r w:rsidRPr="001A695C">
              <w:rPr>
                <w:rFonts w:ascii="Times New Roman" w:hAnsi="Times New Roman" w:cs="Times New Roman"/>
                <w:sz w:val="22"/>
                <w:szCs w:val="22"/>
              </w:rPr>
              <w:t xml:space="preserve">, </w:t>
            </w:r>
            <w:r>
              <w:rPr>
                <w:rFonts w:ascii="Times New Roman" w:hAnsi="Times New Roman" w:cs="Times New Roman"/>
                <w:sz w:val="22"/>
                <w:szCs w:val="22"/>
              </w:rPr>
              <w:t>‘</w:t>
            </w:r>
            <w:r w:rsidRPr="001A695C">
              <w:rPr>
                <w:rFonts w:ascii="Times New Roman" w:hAnsi="Times New Roman" w:cs="Times New Roman"/>
                <w:sz w:val="22"/>
                <w:szCs w:val="22"/>
              </w:rPr>
              <w:t>next friend</w:t>
            </w:r>
            <w:r>
              <w:rPr>
                <w:rFonts w:ascii="Times New Roman" w:hAnsi="Times New Roman" w:cs="Times New Roman"/>
                <w:sz w:val="22"/>
                <w:szCs w:val="22"/>
              </w:rPr>
              <w:t>’</w:t>
            </w:r>
            <w:r w:rsidRPr="001A695C">
              <w:rPr>
                <w:rFonts w:ascii="Times New Roman" w:hAnsi="Times New Roman" w:cs="Times New Roman"/>
                <w:sz w:val="22"/>
                <w:szCs w:val="22"/>
              </w:rPr>
              <w:t xml:space="preserve"> or </w:t>
            </w:r>
            <w:r>
              <w:rPr>
                <w:rFonts w:ascii="Times New Roman" w:hAnsi="Times New Roman" w:cs="Times New Roman"/>
                <w:sz w:val="22"/>
                <w:szCs w:val="22"/>
              </w:rPr>
              <w:t>‘</w:t>
            </w:r>
            <w:r w:rsidRPr="001A695C">
              <w:rPr>
                <w:rFonts w:ascii="Times New Roman" w:hAnsi="Times New Roman" w:cs="Times New Roman"/>
                <w:sz w:val="22"/>
                <w:szCs w:val="22"/>
              </w:rPr>
              <w:t>guardian ad litem</w:t>
            </w:r>
            <w:r>
              <w:rPr>
                <w:rFonts w:ascii="Times New Roman" w:hAnsi="Times New Roman" w:cs="Times New Roman"/>
                <w:sz w:val="22"/>
                <w:szCs w:val="22"/>
              </w:rPr>
              <w:t>’</w:t>
            </w:r>
            <w:r w:rsidRPr="001A695C">
              <w:rPr>
                <w:rFonts w:ascii="Times New Roman" w:hAnsi="Times New Roman" w:cs="Times New Roman"/>
                <w:sz w:val="22"/>
                <w:szCs w:val="22"/>
              </w:rPr>
              <w:t xml:space="preserve"> in legal proceedings.</w:t>
            </w:r>
          </w:p>
        </w:tc>
      </w:tr>
    </w:tbl>
    <w:p w:rsidR="003528D5" w:rsidRPr="00403401" w:rsidRDefault="003528D5" w:rsidP="003528D5">
      <w:pPr>
        <w:pStyle w:val="Heading2"/>
        <w:keepNext/>
        <w:spacing w:before="120" w:after="120" w:line="240" w:lineRule="auto"/>
        <w:rPr>
          <w:rFonts w:ascii="Times New Roman" w:hAnsi="Times New Roman" w:cs="Times New Roman"/>
          <w:sz w:val="22"/>
          <w:szCs w:val="22"/>
        </w:rPr>
      </w:pPr>
      <w:bookmarkStart w:id="20" w:name="_Toc503853873"/>
      <w:r w:rsidRPr="00403401">
        <w:rPr>
          <w:rFonts w:ascii="Times New Roman" w:hAnsi="Times New Roman" w:cs="Times New Roman"/>
          <w:sz w:val="22"/>
          <w:szCs w:val="22"/>
        </w:rPr>
        <w:lastRenderedPageBreak/>
        <w:t>The right to life, survival and development (Art 6)</w:t>
      </w:r>
      <w:bookmarkEnd w:id="20"/>
    </w:p>
    <w:p w:rsidR="003528D5" w:rsidRPr="00403401" w:rsidRDefault="003528D5" w:rsidP="003528D5">
      <w:pPr>
        <w:pStyle w:val="Heading3"/>
        <w:spacing w:line="240" w:lineRule="auto"/>
        <w:rPr>
          <w:rFonts w:ascii="Times New Roman" w:hAnsi="Times New Roman" w:cs="Times New Roman"/>
          <w:sz w:val="22"/>
          <w:szCs w:val="22"/>
        </w:rPr>
      </w:pPr>
      <w:bookmarkStart w:id="21" w:name="_Toc503853874"/>
      <w:r w:rsidRPr="00403401">
        <w:rPr>
          <w:rFonts w:ascii="Times New Roman" w:hAnsi="Times New Roman" w:cs="Times New Roman"/>
          <w:sz w:val="22"/>
          <w:szCs w:val="22"/>
        </w:rPr>
        <w:t>Child mortality</w:t>
      </w:r>
      <w:bookmarkEnd w:id="21"/>
    </w:p>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Table S2: Leading causes of death by sex and age group, 2012–2014</w:t>
      </w:r>
    </w:p>
    <w:tbl>
      <w:tblPr>
        <w:tblW w:w="5000" w:type="pct"/>
        <w:tblLook w:val="04A0" w:firstRow="1" w:lastRow="0" w:firstColumn="1" w:lastColumn="0" w:noHBand="0" w:noVBand="1"/>
      </w:tblPr>
      <w:tblGrid>
        <w:gridCol w:w="1173"/>
        <w:gridCol w:w="5440"/>
        <w:gridCol w:w="1049"/>
        <w:gridCol w:w="14"/>
        <w:gridCol w:w="1082"/>
        <w:gridCol w:w="988"/>
      </w:tblGrid>
      <w:tr w:rsidR="003528D5" w:rsidRPr="00403401" w:rsidTr="003528D5">
        <w:trPr>
          <w:trHeight w:val="300"/>
        </w:trPr>
        <w:tc>
          <w:tcPr>
            <w:tcW w:w="602" w:type="pct"/>
            <w:tcBorders>
              <w:top w:val="single" w:sz="4" w:space="0" w:color="auto"/>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4398" w:type="pct"/>
            <w:gridSpan w:val="5"/>
            <w:tcBorders>
              <w:top w:val="single" w:sz="4" w:space="0" w:color="000000"/>
              <w:left w:val="nil"/>
              <w:bottom w:val="single" w:sz="4" w:space="0" w:color="000000"/>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Persons</w:t>
            </w:r>
          </w:p>
        </w:tc>
      </w:tr>
      <w:tr w:rsidR="003528D5" w:rsidRPr="00403401" w:rsidTr="003528D5">
        <w:trPr>
          <w:trHeight w:val="465"/>
        </w:trPr>
        <w:tc>
          <w:tcPr>
            <w:tcW w:w="602" w:type="pct"/>
            <w:tcBorders>
              <w:top w:val="single" w:sz="4" w:space="0" w:color="auto"/>
              <w:left w:val="nil"/>
              <w:bottom w:val="single" w:sz="4" w:space="0" w:color="auto"/>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Age group and rank</w:t>
            </w:r>
          </w:p>
        </w:tc>
        <w:tc>
          <w:tcPr>
            <w:tcW w:w="2791" w:type="pct"/>
            <w:tcBorders>
              <w:top w:val="nil"/>
              <w:left w:val="nil"/>
              <w:bottom w:val="single" w:sz="4" w:space="0" w:color="000000"/>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Cause of death</w:t>
            </w:r>
          </w:p>
        </w:tc>
        <w:tc>
          <w:tcPr>
            <w:tcW w:w="545" w:type="pct"/>
            <w:gridSpan w:val="2"/>
            <w:tcBorders>
              <w:top w:val="nil"/>
              <w:left w:val="nil"/>
              <w:bottom w:val="single" w:sz="4" w:space="0" w:color="000000"/>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Number </w:t>
            </w:r>
          </w:p>
        </w:tc>
        <w:tc>
          <w:tcPr>
            <w:tcW w:w="554" w:type="pct"/>
            <w:tcBorders>
              <w:top w:val="nil"/>
              <w:left w:val="nil"/>
              <w:bottom w:val="single" w:sz="4" w:space="0" w:color="000000"/>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Per cent</w:t>
            </w:r>
          </w:p>
        </w:tc>
        <w:tc>
          <w:tcPr>
            <w:tcW w:w="508" w:type="pct"/>
            <w:tcBorders>
              <w:top w:val="nil"/>
              <w:left w:val="nil"/>
              <w:bottom w:val="single" w:sz="4" w:space="0" w:color="000000"/>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Crude rate</w:t>
            </w:r>
          </w:p>
        </w:tc>
      </w:tr>
      <w:tr w:rsidR="003528D5" w:rsidRPr="00403401" w:rsidTr="003528D5">
        <w:trPr>
          <w:trHeight w:val="300"/>
        </w:trPr>
        <w:tc>
          <w:tcPr>
            <w:tcW w:w="602"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Under 1</w:t>
            </w:r>
          </w:p>
        </w:tc>
        <w:tc>
          <w:tcPr>
            <w:tcW w:w="2791"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45" w:type="pct"/>
            <w:gridSpan w:val="2"/>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54"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08"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p>
        </w:tc>
      </w:tr>
      <w:tr w:rsidR="003528D5" w:rsidRPr="00403401" w:rsidTr="003528D5">
        <w:trPr>
          <w:trHeight w:val="69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Certain conditions originating in the perinatal period, congenital malformations, deformations and chromosomal abnormalities (P00–P96, Q00–Q99 excl. P28.5)</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2,351</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74.9</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255.3</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Other ill-defined causes (R00–R94, R96–R99, I46.9, I95.9, I99, J96.0, J96.9, P28.5)</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202</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21.9</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Sudden infant death syndrome (SIDS) (R95)</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16.5</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Accidental threats to breathing (W75–W84)</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39</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4.2</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Selected metabolic disorders excl. dehydration (E70–E89 excl. E86, E87)</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37</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4.0</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Diseases of myoneural junction and muscle (G70–G73)</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30</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Spinal muscular atrophy and related syndromes (G12)</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29</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0.9</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3.1</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Influenza and pneumonia (J09–J18)</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0.6</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2.2</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Cardiomyopathy (I42)</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0.6</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2.1</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Meningitis (A39, A87, G00–G03)</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0.6</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2.1</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Benign neoplasms, in situ and uncertain behaviour (D00–D48)</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0.5</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Assault (X85–Y09)</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0.5</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Other viral diseases excl. mumps (B25–B34 excl. B26)</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Septicaemia (A40–A41)</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Accidental drowning and submersion (W65–W74)</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Other diseases of the respiratory system (J95–J99 excl. J96)</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Cerebrovascular disease (I60–I69)</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Pulmonary heart disease and diseases of pulmonary circulation (I26–I28)</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0.9</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Intestinal infectious diseases (A00–A09)</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0.9</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Non-infective enteritis and colitis (K50–K52)</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0.8</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Acute respiratory diseases excl. influenza and pneumonia (J00–J06, J20–J22)</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0.8</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Certain disorders involving the immune mechanism (D80–D89)</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0.8</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Top 20 leading causes</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3,023</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96.4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All causes</w:t>
            </w:r>
          </w:p>
        </w:tc>
        <w:tc>
          <w:tcPr>
            <w:tcW w:w="545"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3,137</w:t>
            </w:r>
          </w:p>
        </w:tc>
        <w:tc>
          <w:tcPr>
            <w:tcW w:w="554"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100.0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340.6</w:t>
            </w:r>
          </w:p>
        </w:tc>
      </w:tr>
      <w:tr w:rsidR="003528D5" w:rsidRPr="00403401" w:rsidTr="003528D5">
        <w:trPr>
          <w:trHeight w:val="300"/>
        </w:trPr>
        <w:tc>
          <w:tcPr>
            <w:tcW w:w="602"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1–14</w:t>
            </w:r>
          </w:p>
        </w:tc>
        <w:tc>
          <w:tcPr>
            <w:tcW w:w="2791"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38"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62" w:type="pct"/>
            <w:gridSpan w:val="2"/>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08"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Land transport accidents (V01–V89)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187</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r>
      <w:tr w:rsidR="003528D5" w:rsidRPr="00403401" w:rsidTr="003528D5">
        <w:trPr>
          <w:trHeight w:val="69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Certain conditions originating in the perinatal period, congenital malformations, deformations and chromosomal abnormalities (P00–P96, Q00–Q99 excl. P28.5)</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124</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8.9</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Brain cancer (C71)</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86</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0.7</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Accidental drowning and submersion (W65–W74)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83</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5.9</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0.7</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lastRenderedPageBreak/>
              <w:t>5</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Cerebral palsy and other paralytic syndromes (G80–G83)</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67</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0.6</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Other ill-defined causes (R00–R94, R96–R99, I46.9, I95.9, I99, J96.0, J96.9, P28.5)</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61</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0.5</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Leukaemia (C91–C95)</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60</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0.5</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Suicide (X60–X84)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59</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0.5</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Selected metabolic disorders excl. dehydration (E70–E89 excl. E86, E87)</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50</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3.6</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Assault (X85–Y09)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37</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2.6</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0.3</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Influenza and pneumonia (J09–J18)</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35</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2.5</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0.3</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Accidental threats to breathing (W75–W84)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0.3</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Malignant neoplasms of thyroid and other endocrine glands (C73–C75)</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30</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0.2</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Epilepsy and status epilepticus (G40, G41)</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27</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0.2</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Asthma (J45–J46)</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25</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0.2</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Septicaemia (A40–A41)</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0.2</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Other disorders of the nervous system (G90–G99)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0.1</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Exposure to smoke, fire and flames (X00–X09)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0.1</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Exposure to inanimate mechanical forces excl. firearms (W20–W49 excl. W32–W34)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0.1</w:t>
            </w:r>
          </w:p>
        </w:tc>
      </w:tr>
      <w:tr w:rsidR="003528D5" w:rsidRPr="00403401" w:rsidTr="003528D5">
        <w:trPr>
          <w:trHeight w:val="465"/>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Diseases of myoneural junction and muscle (G70–G73)</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0.1</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Malignant neoplasms of mesothelial and soft tissue (C45–C49)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0.1</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Top 20 leading causes</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1,062</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75.8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All causes</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1,401</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100.0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11.5</w:t>
            </w:r>
          </w:p>
        </w:tc>
      </w:tr>
      <w:tr w:rsidR="003528D5" w:rsidRPr="00403401" w:rsidTr="003528D5">
        <w:trPr>
          <w:trHeight w:val="300"/>
        </w:trPr>
        <w:tc>
          <w:tcPr>
            <w:tcW w:w="602"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15–24</w:t>
            </w:r>
          </w:p>
        </w:tc>
        <w:tc>
          <w:tcPr>
            <w:tcW w:w="2791"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38"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62" w:type="pct"/>
            <w:gridSpan w:val="2"/>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508" w:type="pct"/>
            <w:tcBorders>
              <w:top w:val="nil"/>
              <w:left w:val="nil"/>
              <w:bottom w:val="nil"/>
              <w:right w:val="nil"/>
            </w:tcBorders>
            <w:shd w:val="clear" w:color="auto" w:fill="D9D9D9" w:themeFill="background1" w:themeFillShade="D9"/>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Suicide (X60–X84)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1,044</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30.5</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11.2</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Land transport accidents (V01–V89)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765</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22.3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8.2</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3</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Accidental poisoning (X40–X49)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172</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5.0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1.8</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4</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Assault (X85–Y09)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105</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3.1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1.1</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5</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Event of undetermined intent (Y10–Y34)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74</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0.8</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6</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Epilepsy and status epilepticus (G40, G41)</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72</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2.1</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0.8</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7</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Accidental drowning and submersion (W65–W74)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69</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0.7</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8</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Other ill-defined causes (R00–R94, R96–R99, I46.9, I95.9, I99, J96.0, J96.9, P28.5)</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68</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0.7</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Cerebral palsy and other paralytic syndromes (G80–G83)</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61</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0.7</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Brain cancer (C71)</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61</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0.7</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11</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Certain conditions originating in the perinatal period, congenital malformations, deformations and chromosomal abnormalities (P00–P96, Q00–Q99 excl. P28.5)</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59</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1.7</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0.6</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12</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Malignant neoplasms of bone and articular cartilage (C40–C41)</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53</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1.5</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0.6</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13</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Leukaemia (C91–C95)</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52</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1.5</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0.6</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14</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Accidental falls (W00–W19)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50</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1.5</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0.5</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15</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Selected metabolic disorders excl. dehydration (E70–E89 excl. E86, E87)</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46</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1.3</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0.5</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16</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Cardiomyopathy (I42)</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42</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1.2</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0.5</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lastRenderedPageBreak/>
              <w:t>17</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Water transport accidents (V90–V94)</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34</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0.4</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18</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Diseases of myoneural junction and muscle (G70–G73)</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31</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0.9</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0.3</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Lymphomas (C81–C86, C96)</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27</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0.3</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19</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Malignant neoplasms of mesothelial and soft tissue (C45–C49)</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27</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0.8</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0.3</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 </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Top 20 leading causes</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2,912</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84.9</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Cs/>
                <w:sz w:val="22"/>
                <w:szCs w:val="22"/>
                <w:lang w:eastAsia="en-AU"/>
              </w:rPr>
            </w:pPr>
            <w:r w:rsidRPr="00403401">
              <w:rPr>
                <w:rFonts w:ascii="Times New Roman" w:eastAsia="Times New Roman" w:hAnsi="Times New Roman" w:cs="Times New Roman"/>
                <w:bCs/>
                <w:sz w:val="22"/>
                <w:szCs w:val="22"/>
                <w:lang w:eastAsia="en-AU"/>
              </w:rPr>
              <w:t>..</w:t>
            </w:r>
          </w:p>
        </w:tc>
      </w:tr>
      <w:tr w:rsidR="003528D5" w:rsidRPr="00403401" w:rsidTr="003528D5">
        <w:trPr>
          <w:trHeight w:val="300"/>
        </w:trPr>
        <w:tc>
          <w:tcPr>
            <w:tcW w:w="602"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w:t>
            </w:r>
          </w:p>
        </w:tc>
        <w:tc>
          <w:tcPr>
            <w:tcW w:w="2791"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All causes</w:t>
            </w:r>
          </w:p>
        </w:tc>
        <w:tc>
          <w:tcPr>
            <w:tcW w:w="538" w:type="pct"/>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3,428</w:t>
            </w:r>
          </w:p>
        </w:tc>
        <w:tc>
          <w:tcPr>
            <w:tcW w:w="562" w:type="pct"/>
            <w:gridSpan w:val="2"/>
            <w:tcBorders>
              <w:top w:val="nil"/>
              <w:left w:val="nil"/>
              <w:bottom w:val="nil"/>
              <w:right w:val="nil"/>
            </w:tcBorders>
            <w:shd w:val="clear" w:color="000000" w:fill="FFFFFF"/>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100.0</w:t>
            </w:r>
          </w:p>
        </w:tc>
        <w:tc>
          <w:tcPr>
            <w:tcW w:w="508" w:type="pct"/>
            <w:tcBorders>
              <w:top w:val="nil"/>
              <w:left w:val="nil"/>
              <w:bottom w:val="nil"/>
              <w:right w:val="nil"/>
            </w:tcBorders>
            <w:shd w:val="clear" w:color="auto" w:fill="auto"/>
            <w:vAlign w:val="bottom"/>
            <w:hideMark/>
          </w:tcPr>
          <w:p w:rsidR="003528D5" w:rsidRPr="00403401" w:rsidRDefault="003528D5" w:rsidP="003528D5">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36.8</w:t>
            </w:r>
          </w:p>
        </w:tc>
      </w:tr>
    </w:tbl>
    <w:p w:rsidR="003528D5" w:rsidRPr="00403401" w:rsidRDefault="003528D5" w:rsidP="003528D5">
      <w:pPr>
        <w:pStyle w:val="ListParagraph"/>
        <w:spacing w:before="120" w:after="120" w:line="240" w:lineRule="auto"/>
        <w:ind w:left="0"/>
        <w:contextualSpacing w:val="0"/>
        <w:jc w:val="left"/>
        <w:rPr>
          <w:rFonts w:ascii="Times New Roman" w:hAnsi="Times New Roman" w:cs="Times New Roman"/>
          <w:sz w:val="22"/>
          <w:szCs w:val="22"/>
        </w:rPr>
      </w:pPr>
      <w:r>
        <w:rPr>
          <w:rFonts w:ascii="Times New Roman" w:hAnsi="Times New Roman" w:cs="Times New Roman"/>
          <w:sz w:val="22"/>
          <w:szCs w:val="22"/>
        </w:rPr>
        <w:t xml:space="preserve">Source: </w:t>
      </w:r>
      <w:r w:rsidRPr="007D5733">
        <w:rPr>
          <w:rFonts w:cs="Times New Roman"/>
        </w:rPr>
        <w:t xml:space="preserve">Australian Institute of Health and Welfare (2017). </w:t>
      </w:r>
      <w:r w:rsidRPr="009D6A3F">
        <w:rPr>
          <w:rFonts w:cs="Times New Roman"/>
          <w:i/>
        </w:rPr>
        <w:t>Deaths. Supplementary Data  for Leading Causes of Death</w:t>
      </w:r>
      <w:r w:rsidRPr="007D5733">
        <w:rPr>
          <w:rFonts w:cs="Times New Roman"/>
        </w:rPr>
        <w:t xml:space="preserve"> </w:t>
      </w:r>
      <w:r w:rsidRPr="007D5733">
        <w:rPr>
          <w:rFonts w:cs="Times New Roman"/>
          <w:i/>
        </w:rPr>
        <w:t>Table S2: Leading causes of death by sex and age group, 2012–2014. Available at:https://www.aihw.gov.au/reports/life-expectancy-death/deaths-in-australia/data</w:t>
      </w:r>
    </w:p>
    <w:p w:rsidR="003528D5" w:rsidRDefault="003528D5" w:rsidP="003528D5">
      <w:pPr>
        <w:spacing w:after="200" w:line="276" w:lineRule="auto"/>
        <w:rPr>
          <w:rFonts w:ascii="Times New Roman" w:hAnsi="Times New Roman" w:cs="Times New Roman"/>
          <w:b/>
          <w:spacing w:val="5"/>
          <w:sz w:val="22"/>
          <w:szCs w:val="22"/>
        </w:rPr>
      </w:pPr>
      <w:r>
        <w:rPr>
          <w:rFonts w:cs="Times New Roman"/>
          <w:sz w:val="22"/>
          <w:szCs w:val="22"/>
        </w:rPr>
        <w:br w:type="page"/>
      </w:r>
    </w:p>
    <w:p w:rsidR="007400E5" w:rsidRPr="003528D5" w:rsidRDefault="00E11278" w:rsidP="008822E6">
      <w:pPr>
        <w:pStyle w:val="Heading1"/>
        <w:spacing w:before="120" w:after="120" w:line="240" w:lineRule="auto"/>
        <w:rPr>
          <w:rFonts w:cs="Times New Roman"/>
          <w:sz w:val="24"/>
          <w:szCs w:val="22"/>
        </w:rPr>
      </w:pPr>
      <w:bookmarkStart w:id="22" w:name="_Toc503853875"/>
      <w:r w:rsidRPr="003528D5">
        <w:rPr>
          <w:rFonts w:cs="Times New Roman"/>
          <w:sz w:val="24"/>
          <w:szCs w:val="22"/>
        </w:rPr>
        <w:lastRenderedPageBreak/>
        <w:t>Appendix V -</w:t>
      </w:r>
      <w:r w:rsidR="007400E5" w:rsidRPr="003528D5">
        <w:rPr>
          <w:rFonts w:cs="Times New Roman"/>
          <w:sz w:val="24"/>
          <w:szCs w:val="22"/>
        </w:rPr>
        <w:t xml:space="preserve"> Civil rights and freedoms</w:t>
      </w:r>
      <w:bookmarkEnd w:id="13"/>
      <w:bookmarkEnd w:id="22"/>
    </w:p>
    <w:p w:rsidR="007400E5" w:rsidRPr="00403401" w:rsidRDefault="00715970" w:rsidP="008822E6">
      <w:pPr>
        <w:pStyle w:val="Heading2"/>
        <w:spacing w:before="120" w:after="120" w:line="240" w:lineRule="auto"/>
        <w:rPr>
          <w:rFonts w:ascii="Times New Roman" w:hAnsi="Times New Roman" w:cs="Times New Roman"/>
          <w:sz w:val="22"/>
          <w:szCs w:val="22"/>
        </w:rPr>
      </w:pPr>
      <w:bookmarkStart w:id="23" w:name="_Toc503853876"/>
      <w:r w:rsidRPr="00403401">
        <w:rPr>
          <w:rFonts w:ascii="Times New Roman" w:hAnsi="Times New Roman" w:cs="Times New Roman"/>
          <w:sz w:val="22"/>
          <w:szCs w:val="22"/>
        </w:rPr>
        <w:t>Birth registration, name and nationality (Art 7)</w:t>
      </w:r>
      <w:bookmarkEnd w:id="23"/>
    </w:p>
    <w:tbl>
      <w:tblPr>
        <w:tblStyle w:val="TableGrid"/>
        <w:tblW w:w="0" w:type="auto"/>
        <w:tblLayout w:type="fixed"/>
        <w:tblLook w:val="04A0" w:firstRow="1" w:lastRow="0" w:firstColumn="1" w:lastColumn="0" w:noHBand="0" w:noVBand="1"/>
      </w:tblPr>
      <w:tblGrid>
        <w:gridCol w:w="1471"/>
        <w:gridCol w:w="1472"/>
        <w:gridCol w:w="4253"/>
        <w:gridCol w:w="2046"/>
      </w:tblGrid>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b/>
                <w:sz w:val="22"/>
                <w:szCs w:val="22"/>
              </w:rPr>
            </w:pPr>
            <w:bookmarkStart w:id="24" w:name="_Toc489626866"/>
            <w:r w:rsidRPr="00403401">
              <w:rPr>
                <w:rFonts w:ascii="Times New Roman" w:hAnsi="Times New Roman" w:cs="Times New Roman"/>
                <w:b/>
                <w:sz w:val="22"/>
                <w:szCs w:val="22"/>
              </w:rPr>
              <w:t>Jurisdiction</w:t>
            </w:r>
          </w:p>
        </w:tc>
        <w:tc>
          <w:tcPr>
            <w:tcW w:w="1472" w:type="dxa"/>
          </w:tcPr>
          <w:p w:rsidR="00362838" w:rsidRPr="00403401" w:rsidRDefault="003628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Cost of Birth Certificate</w:t>
            </w:r>
          </w:p>
        </w:tc>
        <w:tc>
          <w:tcPr>
            <w:tcW w:w="4253" w:type="dxa"/>
          </w:tcPr>
          <w:p w:rsidR="00362838" w:rsidRPr="00403401" w:rsidRDefault="003628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Waiver Available?</w:t>
            </w:r>
          </w:p>
        </w:tc>
        <w:tc>
          <w:tcPr>
            <w:tcW w:w="2046" w:type="dxa"/>
          </w:tcPr>
          <w:p w:rsidR="00362838" w:rsidRPr="00403401" w:rsidRDefault="003628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Accepted modes of submitting birth registration</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147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$53.00      </w:t>
            </w:r>
          </w:p>
        </w:tc>
        <w:tc>
          <w:tcPr>
            <w:tcW w:w="4253"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Yes – fees can be waived by the Registrar-General in extenuating circumstances such as natural disasters – s</w:t>
            </w:r>
            <w:r w:rsidR="00CF4B6E">
              <w:rPr>
                <w:rFonts w:ascii="Times New Roman" w:hAnsi="Times New Roman" w:cs="Times New Roman"/>
                <w:sz w:val="22"/>
                <w:szCs w:val="22"/>
              </w:rPr>
              <w:t xml:space="preserve"> </w:t>
            </w:r>
            <w:r w:rsidRPr="00403401">
              <w:rPr>
                <w:rFonts w:ascii="Times New Roman" w:hAnsi="Times New Roman" w:cs="Times New Roman"/>
                <w:sz w:val="22"/>
                <w:szCs w:val="22"/>
              </w:rPr>
              <w:t xml:space="preserve">68 of </w:t>
            </w:r>
            <w:r w:rsidRPr="00403401">
              <w:rPr>
                <w:rFonts w:ascii="Times New Roman" w:hAnsi="Times New Roman" w:cs="Times New Roman"/>
                <w:i/>
                <w:sz w:val="22"/>
                <w:szCs w:val="22"/>
              </w:rPr>
              <w:t>the Act.</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Online</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Person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Post</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Emailed form</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147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$53.00    </w:t>
            </w:r>
          </w:p>
        </w:tc>
        <w:tc>
          <w:tcPr>
            <w:tcW w:w="4253"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Yes – policy available here: </w:t>
            </w:r>
            <w:hyperlink r:id="rId55" w:history="1">
              <w:r w:rsidRPr="00403401">
                <w:rPr>
                  <w:rStyle w:val="Hyperlink"/>
                  <w:rFonts w:ascii="Times New Roman" w:hAnsi="Times New Roman" w:cs="Times New Roman"/>
                  <w:color w:val="auto"/>
                  <w:sz w:val="22"/>
                  <w:szCs w:val="22"/>
                </w:rPr>
                <w:t>http://www.bdm.nsw.gov.au/Documents/PO-02-05-Fee-Waiver-Policy-2014-08.pdf</w:t>
              </w:r>
            </w:hyperlink>
            <w:r w:rsidRPr="00403401">
              <w:rPr>
                <w:rFonts w:ascii="Times New Roman" w:hAnsi="Times New Roman" w:cs="Times New Roman"/>
                <w:sz w:val="22"/>
                <w:szCs w:val="22"/>
              </w:rPr>
              <w:t xml:space="preserve"> </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Online (expected from December 2017)</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person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Post</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147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$44.00    </w:t>
            </w:r>
          </w:p>
        </w:tc>
        <w:tc>
          <w:tcPr>
            <w:tcW w:w="4253"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Yes  - </w:t>
            </w:r>
            <w:r w:rsidR="00CF4B6E">
              <w:rPr>
                <w:rFonts w:ascii="Times New Roman" w:hAnsi="Times New Roman" w:cs="Times New Roman"/>
                <w:sz w:val="22"/>
                <w:szCs w:val="22"/>
              </w:rPr>
              <w:t xml:space="preserve">Section </w:t>
            </w:r>
            <w:r w:rsidRPr="00403401">
              <w:rPr>
                <w:rFonts w:ascii="Times New Roman" w:hAnsi="Times New Roman" w:cs="Times New Roman"/>
                <w:sz w:val="22"/>
                <w:szCs w:val="22"/>
              </w:rPr>
              <w:t xml:space="preserve">47 </w:t>
            </w:r>
            <w:r w:rsidRPr="00403401">
              <w:rPr>
                <w:rFonts w:ascii="Times New Roman" w:hAnsi="Times New Roman" w:cs="Times New Roman"/>
                <w:i/>
                <w:sz w:val="22"/>
                <w:szCs w:val="22"/>
              </w:rPr>
              <w:t>Births, Deaths and Marriages Registration Act</w:t>
            </w:r>
            <w:r w:rsidRPr="00403401">
              <w:rPr>
                <w:rFonts w:ascii="Times New Roman" w:hAnsi="Times New Roman" w:cs="Times New Roman"/>
                <w:sz w:val="22"/>
                <w:szCs w:val="22"/>
              </w:rPr>
              <w:t xml:space="preserve"> </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Online</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person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Post</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Fax</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147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$45.00      </w:t>
            </w:r>
          </w:p>
        </w:tc>
        <w:tc>
          <w:tcPr>
            <w:tcW w:w="4253" w:type="dxa"/>
          </w:tcPr>
          <w:p w:rsidR="00362838" w:rsidRPr="00403401" w:rsidRDefault="003628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No specific policy exists though the Registrar-General does have the ability to waive fees on a case by case basis following consideration of client specific hardships.  Generally speaking clients seeking fee waiver would be represented by a case worker of some description.</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Online</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person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Post</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147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$47.75      </w:t>
            </w:r>
          </w:p>
        </w:tc>
        <w:tc>
          <w:tcPr>
            <w:tcW w:w="4253"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Yes – s</w:t>
            </w:r>
            <w:r w:rsidR="0029258E">
              <w:rPr>
                <w:rFonts w:ascii="Times New Roman" w:hAnsi="Times New Roman" w:cs="Times New Roman"/>
                <w:sz w:val="22"/>
                <w:szCs w:val="22"/>
              </w:rPr>
              <w:t xml:space="preserve"> </w:t>
            </w:r>
            <w:r w:rsidRPr="00403401">
              <w:rPr>
                <w:rFonts w:ascii="Times New Roman" w:hAnsi="Times New Roman" w:cs="Times New Roman"/>
                <w:sz w:val="22"/>
                <w:szCs w:val="22"/>
              </w:rPr>
              <w:t xml:space="preserve">49 </w:t>
            </w:r>
            <w:r w:rsidRPr="00403401">
              <w:rPr>
                <w:rFonts w:ascii="Times New Roman" w:hAnsi="Times New Roman" w:cs="Times New Roman"/>
                <w:i/>
                <w:sz w:val="22"/>
                <w:szCs w:val="22"/>
              </w:rPr>
              <w:t>Births, Deaths and Marriages Registration Act 1996</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Online</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person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Post</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147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$47.43       </w:t>
            </w:r>
          </w:p>
        </w:tc>
        <w:tc>
          <w:tcPr>
            <w:tcW w:w="4253" w:type="dxa"/>
          </w:tcPr>
          <w:p w:rsidR="00362838" w:rsidRPr="009E6201" w:rsidRDefault="009E6201" w:rsidP="008822E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Yes. </w:t>
            </w:r>
            <w:r w:rsidRPr="009E6201">
              <w:rPr>
                <w:rFonts w:ascii="Times New Roman" w:hAnsi="Times New Roman" w:cs="Times New Roman"/>
                <w:sz w:val="22"/>
                <w:szCs w:val="22"/>
              </w:rPr>
              <w:t>Parents on low incomes in Tasmania are able to apply for fee waivers for birth certificates.</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Person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Post</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147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$48.05       </w:t>
            </w:r>
          </w:p>
        </w:tc>
        <w:tc>
          <w:tcPr>
            <w:tcW w:w="4253"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Yes – </w:t>
            </w:r>
            <w:r w:rsidRPr="00CF4B6E">
              <w:rPr>
                <w:rFonts w:ascii="Times New Roman" w:hAnsi="Times New Roman" w:cs="Times New Roman"/>
                <w:sz w:val="22"/>
                <w:szCs w:val="22"/>
              </w:rPr>
              <w:t>s</w:t>
            </w:r>
            <w:r w:rsidR="0029258E" w:rsidRPr="00CF4B6E">
              <w:rPr>
                <w:rFonts w:ascii="Times New Roman" w:hAnsi="Times New Roman" w:cs="Times New Roman"/>
                <w:sz w:val="22"/>
                <w:szCs w:val="22"/>
              </w:rPr>
              <w:t xml:space="preserve"> </w:t>
            </w:r>
            <w:r w:rsidRPr="00CF4B6E">
              <w:rPr>
                <w:rFonts w:ascii="Times New Roman" w:hAnsi="Times New Roman" w:cs="Times New Roman"/>
                <w:sz w:val="22"/>
                <w:szCs w:val="22"/>
              </w:rPr>
              <w:t>49</w:t>
            </w:r>
            <w:r w:rsidRPr="0029258E">
              <w:rPr>
                <w:rFonts w:ascii="Times New Roman" w:hAnsi="Times New Roman" w:cs="Times New Roman"/>
                <w:i/>
                <w:sz w:val="22"/>
                <w:szCs w:val="22"/>
              </w:rPr>
              <w:t xml:space="preserve"> Births, Deaths and Marriages Registration Act 1999</w:t>
            </w:r>
            <w:r w:rsidRPr="00403401">
              <w:rPr>
                <w:rFonts w:ascii="Times New Roman" w:hAnsi="Times New Roman" w:cs="Times New Roman"/>
                <w:sz w:val="22"/>
                <w:szCs w:val="22"/>
              </w:rPr>
              <w:t xml:space="preserve"> (T</w:t>
            </w:r>
            <w:r w:rsidR="0029258E">
              <w:rPr>
                <w:rFonts w:ascii="Times New Roman" w:hAnsi="Times New Roman" w:cs="Times New Roman"/>
                <w:sz w:val="22"/>
                <w:szCs w:val="22"/>
              </w:rPr>
              <w:t>as</w:t>
            </w:r>
            <w:r w:rsidRPr="00403401">
              <w:rPr>
                <w:rFonts w:ascii="Times New Roman" w:hAnsi="Times New Roman" w:cs="Times New Roman"/>
                <w:sz w:val="22"/>
                <w:szCs w:val="22"/>
              </w:rPr>
              <w:t>)</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Person</w:t>
            </w:r>
          </w:p>
        </w:tc>
      </w:tr>
      <w:tr w:rsidR="00362838" w:rsidRPr="00403401" w:rsidTr="0029258E">
        <w:tc>
          <w:tcPr>
            <w:tcW w:w="1471"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1472"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$49.00 </w:t>
            </w:r>
          </w:p>
          <w:p w:rsidR="00362838" w:rsidRPr="00403401" w:rsidRDefault="00362838" w:rsidP="008822E6">
            <w:pPr>
              <w:spacing w:before="120" w:after="120" w:line="240" w:lineRule="auto"/>
              <w:jc w:val="left"/>
              <w:rPr>
                <w:rFonts w:ascii="Times New Roman" w:hAnsi="Times New Roman" w:cs="Times New Roman"/>
                <w:sz w:val="22"/>
                <w:szCs w:val="22"/>
              </w:rPr>
            </w:pPr>
          </w:p>
        </w:tc>
        <w:tc>
          <w:tcPr>
            <w:tcW w:w="4253" w:type="dxa"/>
          </w:tcPr>
          <w:p w:rsidR="00362838" w:rsidRPr="0029258E" w:rsidRDefault="00362838" w:rsidP="008822E6">
            <w:pPr>
              <w:spacing w:before="120" w:after="120" w:line="240" w:lineRule="auto"/>
              <w:jc w:val="left"/>
              <w:rPr>
                <w:rFonts w:ascii="Times New Roman" w:hAnsi="Times New Roman" w:cs="Times New Roman"/>
                <w:i/>
                <w:sz w:val="22"/>
                <w:szCs w:val="22"/>
              </w:rPr>
            </w:pPr>
            <w:r w:rsidRPr="0029258E">
              <w:rPr>
                <w:rFonts w:ascii="Times New Roman" w:hAnsi="Times New Roman" w:cs="Times New Roman"/>
                <w:sz w:val="22"/>
                <w:szCs w:val="22"/>
              </w:rPr>
              <w:t>Yes</w:t>
            </w:r>
            <w:r w:rsidR="0029258E" w:rsidRPr="0029258E">
              <w:rPr>
                <w:rFonts w:ascii="Times New Roman" w:hAnsi="Times New Roman" w:cs="Times New Roman"/>
                <w:sz w:val="22"/>
                <w:szCs w:val="22"/>
              </w:rPr>
              <w:t xml:space="preserve"> </w:t>
            </w:r>
            <w:r w:rsidR="0029258E">
              <w:rPr>
                <w:rFonts w:ascii="Times New Roman" w:hAnsi="Times New Roman" w:cs="Times New Roman"/>
                <w:sz w:val="22"/>
                <w:szCs w:val="22"/>
              </w:rPr>
              <w:t>–</w:t>
            </w:r>
            <w:r w:rsidR="0029258E" w:rsidRPr="0029258E">
              <w:rPr>
                <w:rFonts w:ascii="Times New Roman" w:hAnsi="Times New Roman" w:cs="Times New Roman"/>
                <w:sz w:val="22"/>
                <w:szCs w:val="22"/>
              </w:rPr>
              <w:t xml:space="preserve"> </w:t>
            </w:r>
            <w:r w:rsidRPr="00CF4B6E">
              <w:rPr>
                <w:rFonts w:ascii="Times New Roman" w:hAnsi="Times New Roman" w:cs="Times New Roman"/>
                <w:sz w:val="22"/>
                <w:szCs w:val="22"/>
              </w:rPr>
              <w:t>s</w:t>
            </w:r>
            <w:r w:rsidR="0029258E" w:rsidRPr="00CF4B6E">
              <w:rPr>
                <w:rFonts w:ascii="Times New Roman" w:hAnsi="Times New Roman" w:cs="Times New Roman"/>
                <w:sz w:val="22"/>
                <w:szCs w:val="22"/>
              </w:rPr>
              <w:t xml:space="preserve"> </w:t>
            </w:r>
            <w:r w:rsidRPr="00CF4B6E">
              <w:rPr>
                <w:rFonts w:ascii="Times New Roman" w:hAnsi="Times New Roman" w:cs="Times New Roman"/>
                <w:sz w:val="22"/>
                <w:szCs w:val="22"/>
              </w:rPr>
              <w:t>70</w:t>
            </w:r>
            <w:r w:rsidRPr="0029258E">
              <w:rPr>
                <w:rFonts w:ascii="Times New Roman" w:hAnsi="Times New Roman" w:cs="Times New Roman"/>
                <w:i/>
                <w:sz w:val="22"/>
                <w:szCs w:val="22"/>
              </w:rPr>
              <w:t xml:space="preserve"> Births, Deaths and Marriages Registration Act 1998</w:t>
            </w:r>
          </w:p>
          <w:p w:rsidR="00362838" w:rsidRPr="00403401" w:rsidRDefault="00735B7A" w:rsidP="008822E6">
            <w:pPr>
              <w:spacing w:before="120" w:after="120" w:line="240" w:lineRule="auto"/>
              <w:jc w:val="left"/>
              <w:rPr>
                <w:rFonts w:ascii="Times New Roman" w:hAnsi="Times New Roman" w:cs="Times New Roman"/>
                <w:sz w:val="22"/>
                <w:szCs w:val="22"/>
              </w:rPr>
            </w:pPr>
            <w:hyperlink r:id="rId56" w:history="1">
              <w:r w:rsidR="00362838" w:rsidRPr="00403401">
                <w:rPr>
                  <w:rStyle w:val="Hyperlink"/>
                  <w:rFonts w:ascii="Times New Roman" w:hAnsi="Times New Roman" w:cs="Times New Roman"/>
                  <w:color w:val="auto"/>
                  <w:sz w:val="22"/>
                  <w:szCs w:val="22"/>
                </w:rPr>
                <w:t>http://www.concessions.wa.gov.au/Concessions/Pages/Registry-of-Births,-Deaths-and-Marriages---fee-waiver.aspx</w:t>
              </w:r>
            </w:hyperlink>
          </w:p>
          <w:p w:rsidR="00362838" w:rsidRPr="001A695C" w:rsidRDefault="00362838" w:rsidP="008822E6">
            <w:pPr>
              <w:spacing w:before="120" w:after="120" w:line="240" w:lineRule="auto"/>
              <w:jc w:val="left"/>
            </w:pPr>
            <w:r w:rsidRPr="0029258E">
              <w:rPr>
                <w:rFonts w:ascii="Times New Roman" w:hAnsi="Times New Roman" w:cs="Times New Roman"/>
                <w:sz w:val="22"/>
                <w:szCs w:val="22"/>
              </w:rPr>
              <w:t xml:space="preserve">Eligible persons can have their fees waived for birth, change of name, death, and </w:t>
            </w:r>
            <w:r w:rsidRPr="0029258E">
              <w:rPr>
                <w:rFonts w:ascii="Times New Roman" w:hAnsi="Times New Roman" w:cs="Times New Roman"/>
                <w:sz w:val="22"/>
                <w:szCs w:val="22"/>
              </w:rPr>
              <w:lastRenderedPageBreak/>
              <w:t>marriage certificates. Additionally, persons who suffer domestic violence can apply for a fee-waived change of name registration.</w:t>
            </w:r>
            <w:r w:rsidR="0029258E">
              <w:rPr>
                <w:rFonts w:ascii="Times New Roman" w:hAnsi="Times New Roman" w:cs="Times New Roman"/>
                <w:sz w:val="22"/>
                <w:szCs w:val="22"/>
              </w:rPr>
              <w:t xml:space="preserve"> </w:t>
            </w:r>
            <w:r w:rsidRPr="0029258E">
              <w:rPr>
                <w:rFonts w:ascii="Times New Roman" w:hAnsi="Times New Roman" w:cs="Times New Roman"/>
                <w:sz w:val="22"/>
                <w:szCs w:val="22"/>
              </w:rPr>
              <w:t xml:space="preserve">Section 70 of the </w:t>
            </w:r>
            <w:r w:rsidRPr="0029258E">
              <w:rPr>
                <w:rFonts w:ascii="Times New Roman" w:hAnsi="Times New Roman" w:cs="Times New Roman"/>
                <w:i/>
                <w:sz w:val="22"/>
                <w:szCs w:val="22"/>
              </w:rPr>
              <w:t>Births, Deaths and Marriages Registration Act 1998</w:t>
            </w:r>
            <w:r w:rsidRPr="0029258E">
              <w:rPr>
                <w:rFonts w:ascii="Times New Roman" w:hAnsi="Times New Roman" w:cs="Times New Roman"/>
                <w:sz w:val="22"/>
                <w:szCs w:val="22"/>
              </w:rPr>
              <w:t xml:space="preserve"> (WA) gives the Registrar the power to remit or waive fees for eligible persons. Persons are requested to outline their situation in writing to the Registrar when applying for a fee-waived certificate. </w:t>
            </w:r>
          </w:p>
        </w:tc>
        <w:tc>
          <w:tcPr>
            <w:tcW w:w="2046"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In Person at the Perth Registry of Births, Deaths &amp; Marriages or approved Court locations</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Post</w:t>
            </w:r>
          </w:p>
        </w:tc>
      </w:tr>
    </w:tbl>
    <w:p w:rsidR="00DE4FA3" w:rsidRPr="00403401" w:rsidRDefault="00DE4FA3" w:rsidP="002270ED">
      <w:pPr>
        <w:pStyle w:val="Heading3"/>
        <w:spacing w:before="240" w:after="120" w:line="240" w:lineRule="auto"/>
        <w:rPr>
          <w:rFonts w:ascii="Times New Roman" w:hAnsi="Times New Roman" w:cs="Times New Roman"/>
          <w:sz w:val="22"/>
          <w:szCs w:val="22"/>
        </w:rPr>
      </w:pPr>
      <w:bookmarkStart w:id="25" w:name="_Toc503853877"/>
      <w:r w:rsidRPr="00403401">
        <w:rPr>
          <w:rFonts w:ascii="Times New Roman" w:hAnsi="Times New Roman" w:cs="Times New Roman"/>
          <w:sz w:val="22"/>
          <w:szCs w:val="22"/>
        </w:rPr>
        <w:lastRenderedPageBreak/>
        <w:t>Indigenous Birth Registration and Access to Birth Certificates</w:t>
      </w:r>
      <w:bookmarkEnd w:id="24"/>
      <w:bookmarkEnd w:id="25"/>
    </w:p>
    <w:tbl>
      <w:tblPr>
        <w:tblStyle w:val="TableGrid"/>
        <w:tblW w:w="0" w:type="auto"/>
        <w:tblLook w:val="04A0" w:firstRow="1" w:lastRow="0" w:firstColumn="1" w:lastColumn="0" w:noHBand="0" w:noVBand="1"/>
      </w:tblPr>
      <w:tblGrid>
        <w:gridCol w:w="2235"/>
        <w:gridCol w:w="7007"/>
      </w:tblGrid>
      <w:tr w:rsidR="00362838" w:rsidRPr="00403401" w:rsidTr="00E11278">
        <w:tc>
          <w:tcPr>
            <w:tcW w:w="2235" w:type="dxa"/>
          </w:tcPr>
          <w:p w:rsidR="00362838" w:rsidRPr="00403401" w:rsidRDefault="003628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362838" w:rsidRPr="00403401" w:rsidRDefault="0036283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Programs or policies to increase </w:t>
            </w:r>
            <w:r w:rsidR="001B2267">
              <w:rPr>
                <w:rFonts w:ascii="Times New Roman" w:hAnsi="Times New Roman" w:cs="Times New Roman"/>
                <w:b/>
                <w:sz w:val="22"/>
                <w:szCs w:val="22"/>
              </w:rPr>
              <w:t>I</w:t>
            </w:r>
            <w:r w:rsidRPr="00403401">
              <w:rPr>
                <w:rFonts w:ascii="Times New Roman" w:hAnsi="Times New Roman" w:cs="Times New Roman"/>
                <w:b/>
                <w:sz w:val="22"/>
                <w:szCs w:val="22"/>
              </w:rPr>
              <w:t>ndigenous Australian</w:t>
            </w:r>
            <w:r w:rsidR="008D106C">
              <w:rPr>
                <w:rFonts w:ascii="Times New Roman" w:hAnsi="Times New Roman" w:cs="Times New Roman"/>
                <w:b/>
                <w:sz w:val="22"/>
                <w:szCs w:val="22"/>
              </w:rPr>
              <w:t>’</w:t>
            </w:r>
            <w:r w:rsidRPr="00403401">
              <w:rPr>
                <w:rFonts w:ascii="Times New Roman" w:hAnsi="Times New Roman" w:cs="Times New Roman"/>
                <w:b/>
                <w:sz w:val="22"/>
                <w:szCs w:val="22"/>
              </w:rPr>
              <w:t>s birth registration</w:t>
            </w:r>
          </w:p>
        </w:tc>
      </w:tr>
      <w:tr w:rsidR="00362838" w:rsidRPr="00403401" w:rsidTr="00E11278">
        <w:tc>
          <w:tcPr>
            <w:tcW w:w="2235"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007" w:type="dxa"/>
          </w:tcPr>
          <w:p w:rsidR="00362838" w:rsidRPr="00FB4028" w:rsidRDefault="00FB4028" w:rsidP="00FB4028">
            <w:pPr>
              <w:spacing w:before="120" w:after="120" w:line="240" w:lineRule="auto"/>
              <w:jc w:val="left"/>
              <w:rPr>
                <w:rFonts w:ascii="Times New Roman" w:hAnsi="Times New Roman" w:cs="Times New Roman"/>
                <w:b/>
                <w:sz w:val="22"/>
                <w:szCs w:val="22"/>
              </w:rPr>
            </w:pPr>
            <w:r w:rsidRPr="00FB4028">
              <w:rPr>
                <w:rFonts w:ascii="Times New Roman" w:hAnsi="Times New Roman" w:cs="Times New Roman"/>
                <w:sz w:val="22"/>
                <w:szCs w:val="22"/>
              </w:rPr>
              <w:t xml:space="preserve">The Australian Government funded the mobile, Indigenous-led </w:t>
            </w:r>
            <w:r w:rsidRPr="00FB4028">
              <w:rPr>
                <w:rFonts w:ascii="Times New Roman" w:hAnsi="Times New Roman" w:cs="Times New Roman"/>
                <w:i/>
                <w:sz w:val="22"/>
                <w:szCs w:val="22"/>
              </w:rPr>
              <w:t>Pathfinders National Aboriginal Birth Certificate Program</w:t>
            </w:r>
            <w:r w:rsidRPr="00FB4028">
              <w:rPr>
                <w:rFonts w:ascii="Times New Roman" w:hAnsi="Times New Roman" w:cs="Times New Roman"/>
                <w:sz w:val="22"/>
                <w:szCs w:val="22"/>
              </w:rPr>
              <w:t xml:space="preserve"> which provided free birth certificates to eligible applicants and assistance for registering their child’s birth. The program funded 7500 birth certificates between 2015 and 2017 in Queensland, New South Wales and Victoria. The objective of the activity was to provide necessary registration and birth certificate documents for children to ensure they could access education.  </w:t>
            </w:r>
          </w:p>
        </w:tc>
      </w:tr>
      <w:tr w:rsidR="00362838" w:rsidRPr="00403401" w:rsidTr="00E11278">
        <w:tc>
          <w:tcPr>
            <w:tcW w:w="2235"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tcPr>
          <w:p w:rsidR="00362838" w:rsidRPr="00403401" w:rsidRDefault="00362838" w:rsidP="0071074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Indigenous Access Project </w:t>
            </w:r>
            <w:r w:rsidRPr="00403401">
              <w:rPr>
                <w:rFonts w:ascii="Times New Roman" w:hAnsi="Times New Roman" w:cs="Times New Roman"/>
                <w:sz w:val="22"/>
                <w:szCs w:val="22"/>
              </w:rPr>
              <w:t xml:space="preserve">has been run since 2006, in collaboration with other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bodies and NGOs who provide funding for birth certificates. The certificates are provided by N</w:t>
            </w:r>
            <w:r w:rsidR="00137715">
              <w:rPr>
                <w:rFonts w:ascii="Times New Roman" w:hAnsi="Times New Roman" w:cs="Times New Roman"/>
                <w:sz w:val="22"/>
                <w:szCs w:val="22"/>
              </w:rPr>
              <w:t>ew South Wales</w:t>
            </w:r>
            <w:r w:rsidRPr="00403401">
              <w:rPr>
                <w:rFonts w:ascii="Times New Roman" w:hAnsi="Times New Roman" w:cs="Times New Roman"/>
                <w:sz w:val="22"/>
                <w:szCs w:val="22"/>
              </w:rPr>
              <w:t xml:space="preserve"> Births, Deaths and Marriages (BDM) at a discounted rate. N</w:t>
            </w:r>
            <w:r w:rsidR="00137715">
              <w:rPr>
                <w:rFonts w:ascii="Times New Roman" w:hAnsi="Times New Roman" w:cs="Times New Roman"/>
                <w:sz w:val="22"/>
                <w:szCs w:val="22"/>
              </w:rPr>
              <w:t>ew South Wales</w:t>
            </w:r>
            <w:r w:rsidRPr="00403401">
              <w:rPr>
                <w:rFonts w:ascii="Times New Roman" w:hAnsi="Times New Roman" w:cs="Times New Roman"/>
                <w:sz w:val="22"/>
                <w:szCs w:val="22"/>
              </w:rPr>
              <w:t xml:space="preserve"> BDM is in the process of revamping the program.</w:t>
            </w:r>
          </w:p>
        </w:tc>
      </w:tr>
      <w:tr w:rsidR="00362838" w:rsidRPr="00403401" w:rsidTr="00E11278">
        <w:tc>
          <w:tcPr>
            <w:tcW w:w="2235"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As part of the introduction of the Banned Drinkers register, any residents born in the Northern Territory can apply for a birth certificate for free for 6 months. The Births, Deaths and Marriages Office receives notifications from the hospitals in relation to all births in the Northern Territory. The office will often contact the community or a health professional from that area to try and obtain the information required for birth registration. If a birth registration is not handed in for registration, the Office will complete the birth registration from the details provided by the hospital and through internal searches.</w:t>
            </w:r>
          </w:p>
        </w:tc>
      </w:tr>
      <w:tr w:rsidR="00362838" w:rsidRPr="00403401" w:rsidTr="00E11278">
        <w:tc>
          <w:tcPr>
            <w:tcW w:w="2235"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Queensland Department of Education and Training (DET) is partnering with Our Watch and the Luke Batty Foundation on a pilot project which will involve developing and trialling a transferable whole school approach to respectful relationships education in 10 primary schools 2016-2019.</w:t>
            </w:r>
          </w:p>
          <w:p w:rsidR="00362838" w:rsidRPr="00403401" w:rsidRDefault="00362838" w:rsidP="00753839">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Queensland Perinatal Data Collection (PDC) contains data on all births in Queensland. An estimate of the extent of under-registration of births in Queensland in 2014 revealed that 2.7% of births could not be linked with corresponding registration data. There were significant difference in linkage between Indigenous mothers (15-18% under-registration) and non-Indigenous mothers (1.8% under-registration).  </w:t>
            </w:r>
          </w:p>
        </w:tc>
      </w:tr>
      <w:tr w:rsidR="00362838" w:rsidRPr="00403401" w:rsidTr="00E11278">
        <w:tc>
          <w:tcPr>
            <w:tcW w:w="2235"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CF4B6E"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Department of Justice in Western Australia, in partnership with other State and Commonwealth agencies, operates Open Days to provide government services to people living in regional and remote Aboriginal communities. Services include assisting Aboriginal people to register their </w:t>
            </w:r>
            <w:r w:rsidRPr="00403401">
              <w:rPr>
                <w:rFonts w:ascii="Times New Roman" w:hAnsi="Times New Roman" w:cs="Times New Roman"/>
                <w:sz w:val="22"/>
                <w:szCs w:val="22"/>
              </w:rPr>
              <w:lastRenderedPageBreak/>
              <w:t>birth and obtain birth certificates. Since 2011</w:t>
            </w:r>
            <w:r w:rsidR="009E342B">
              <w:rPr>
                <w:rFonts w:ascii="Times New Roman" w:hAnsi="Times New Roman" w:cs="Times New Roman"/>
                <w:sz w:val="22"/>
                <w:szCs w:val="22"/>
              </w:rPr>
              <w:t>-</w:t>
            </w:r>
            <w:r w:rsidRPr="00403401">
              <w:rPr>
                <w:rFonts w:ascii="Times New Roman" w:hAnsi="Times New Roman" w:cs="Times New Roman"/>
                <w:sz w:val="22"/>
                <w:szCs w:val="22"/>
              </w:rPr>
              <w:t xml:space="preserve">12, the Department has issued more than 3,005 birth certificates, registered 1,254 previously unregistered Aboriginal births and issued more than 1,653 </w:t>
            </w:r>
            <w:r w:rsidR="008D106C">
              <w:rPr>
                <w:rFonts w:ascii="Times New Roman" w:hAnsi="Times New Roman" w:cs="Times New Roman"/>
                <w:sz w:val="22"/>
                <w:szCs w:val="22"/>
              </w:rPr>
              <w:t>‘</w:t>
            </w:r>
            <w:r w:rsidRPr="00403401">
              <w:rPr>
                <w:rFonts w:ascii="Times New Roman" w:hAnsi="Times New Roman" w:cs="Times New Roman"/>
                <w:sz w:val="22"/>
                <w:szCs w:val="22"/>
              </w:rPr>
              <w:t>confirmation of birth</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letters. The Registry of Births, Deaths and Marriages has expanded its delivery to remote services through a self-funded Community Service Delivery model.</w:t>
            </w:r>
            <w:r w:rsidR="00CF4B6E">
              <w:rPr>
                <w:rFonts w:ascii="Times New Roman" w:hAnsi="Times New Roman" w:cs="Times New Roman"/>
                <w:sz w:val="22"/>
                <w:szCs w:val="22"/>
              </w:rPr>
              <w:t xml:space="preserve"> </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This model currently provides certificate and registration services through various streams including:</w:t>
            </w:r>
          </w:p>
          <w:p w:rsidR="00362838" w:rsidRPr="00403401" w:rsidRDefault="00362838" w:rsidP="008822E6">
            <w:pPr>
              <w:numPr>
                <w:ilvl w:val="0"/>
                <w:numId w:val="30"/>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Remote School Assistance – engaging with remote community schools to facilitate the issue of birth certificates/registrations for students</w:t>
            </w:r>
          </w:p>
          <w:p w:rsidR="00362838" w:rsidRPr="00403401" w:rsidRDefault="00362838" w:rsidP="008822E6">
            <w:pPr>
              <w:numPr>
                <w:ilvl w:val="0"/>
                <w:numId w:val="30"/>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Facilitating and attending additional remote service events outside those planned by the Open Day program. These are done under the Community Service Delivery Day program</w:t>
            </w:r>
          </w:p>
          <w:p w:rsidR="00362838" w:rsidRPr="00403401" w:rsidRDefault="00362838" w:rsidP="008822E6">
            <w:pPr>
              <w:numPr>
                <w:ilvl w:val="0"/>
                <w:numId w:val="30"/>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Participating in a National Registrars </w:t>
            </w:r>
            <w:r w:rsidR="008D106C">
              <w:rPr>
                <w:rFonts w:ascii="Times New Roman" w:hAnsi="Times New Roman" w:cs="Times New Roman"/>
                <w:sz w:val="22"/>
                <w:szCs w:val="22"/>
              </w:rPr>
              <w:t>‘</w:t>
            </w:r>
            <w:r w:rsidRPr="00403401">
              <w:rPr>
                <w:rFonts w:ascii="Times New Roman" w:hAnsi="Times New Roman" w:cs="Times New Roman"/>
                <w:sz w:val="22"/>
                <w:szCs w:val="22"/>
              </w:rPr>
              <w:t>Birth Registration Enhancement Project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with the Department of Human Services and Medicare</w:t>
            </w:r>
          </w:p>
          <w:p w:rsidR="00886829" w:rsidRPr="00403401" w:rsidRDefault="00362838" w:rsidP="008822E6">
            <w:pPr>
              <w:numPr>
                <w:ilvl w:val="0"/>
                <w:numId w:val="30"/>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Partnering with the Department of Aboriginal Affairs in a targeted program to encourage and promote Aboriginal mothers of the importance of registering their baby</w:t>
            </w:r>
            <w:r w:rsidR="008D106C">
              <w:rPr>
                <w:rFonts w:ascii="Times New Roman" w:hAnsi="Times New Roman" w:cs="Times New Roman"/>
                <w:sz w:val="22"/>
                <w:szCs w:val="22"/>
              </w:rPr>
              <w:t>’</w:t>
            </w:r>
            <w:r w:rsidRPr="00403401">
              <w:rPr>
                <w:rFonts w:ascii="Times New Roman" w:hAnsi="Times New Roman" w:cs="Times New Roman"/>
                <w:sz w:val="22"/>
                <w:szCs w:val="22"/>
              </w:rPr>
              <w:t>s birth</w:t>
            </w:r>
            <w:r w:rsidR="009E342B">
              <w:rPr>
                <w:rFonts w:ascii="Times New Roman" w:hAnsi="Times New Roman" w:cs="Times New Roman"/>
                <w:sz w:val="22"/>
                <w:szCs w:val="22"/>
              </w:rPr>
              <w:t xml:space="preserve">, </w:t>
            </w:r>
            <w:r w:rsidRPr="00403401">
              <w:rPr>
                <w:rFonts w:ascii="Times New Roman" w:hAnsi="Times New Roman" w:cs="Times New Roman"/>
                <w:sz w:val="22"/>
                <w:szCs w:val="22"/>
              </w:rPr>
              <w:t>and</w:t>
            </w:r>
          </w:p>
          <w:p w:rsidR="00362838" w:rsidRPr="00886829" w:rsidRDefault="00362838" w:rsidP="008822E6">
            <w:pPr>
              <w:numPr>
                <w:ilvl w:val="0"/>
                <w:numId w:val="30"/>
              </w:numPr>
              <w:spacing w:before="120" w:after="120" w:line="240" w:lineRule="auto"/>
              <w:jc w:val="left"/>
              <w:rPr>
                <w:rFonts w:ascii="Times New Roman" w:hAnsi="Times New Roman" w:cs="Times New Roman"/>
                <w:sz w:val="22"/>
                <w:szCs w:val="22"/>
              </w:rPr>
            </w:pPr>
            <w:r w:rsidRPr="00886829">
              <w:rPr>
                <w:rFonts w:ascii="Times New Roman" w:hAnsi="Times New Roman" w:cs="Times New Roman"/>
                <w:sz w:val="22"/>
                <w:szCs w:val="22"/>
              </w:rPr>
              <w:t>Engaging with the Department of Human Services to improve data sharing to complete known unregistered births where the parents have failed to formally notify the Registry.</w:t>
            </w:r>
          </w:p>
          <w:p w:rsidR="00362838" w:rsidRPr="00403401" w:rsidRDefault="00362838" w:rsidP="008822E6">
            <w:pPr>
              <w:spacing w:before="120" w:after="120" w:line="240" w:lineRule="auto"/>
              <w:jc w:val="left"/>
              <w:rPr>
                <w:rFonts w:ascii="Times New Roman" w:hAnsi="Times New Roman" w:cs="Times New Roman"/>
                <w:sz w:val="22"/>
                <w:szCs w:val="22"/>
              </w:rPr>
            </w:pPr>
            <w:r w:rsidRPr="00886829">
              <w:rPr>
                <w:rFonts w:ascii="Times New Roman" w:hAnsi="Times New Roman" w:cs="Times New Roman"/>
                <w:sz w:val="22"/>
                <w:szCs w:val="22"/>
              </w:rPr>
              <w:t xml:space="preserve">Funding for the Open Days Program is sourced from within the Departmental budget. </w:t>
            </w:r>
            <w:r w:rsidRPr="00403401">
              <w:rPr>
                <w:rFonts w:ascii="Times New Roman" w:hAnsi="Times New Roman" w:cs="Times New Roman"/>
                <w:sz w:val="22"/>
                <w:szCs w:val="22"/>
              </w:rPr>
              <w:t>The Registry of Births, Deaths and Marriages self</w:t>
            </w:r>
            <w:r w:rsidR="009E342B">
              <w:rPr>
                <w:rFonts w:ascii="Times New Roman" w:hAnsi="Times New Roman" w:cs="Times New Roman"/>
                <w:sz w:val="22"/>
                <w:szCs w:val="22"/>
              </w:rPr>
              <w:noBreakHyphen/>
            </w:r>
            <w:r w:rsidRPr="00403401">
              <w:rPr>
                <w:rFonts w:ascii="Times New Roman" w:hAnsi="Times New Roman" w:cs="Times New Roman"/>
                <w:sz w:val="22"/>
                <w:szCs w:val="22"/>
              </w:rPr>
              <w:t>funds its Community Service Delivery model from within its own budgetary process.</w:t>
            </w:r>
          </w:p>
        </w:tc>
      </w:tr>
    </w:tbl>
    <w:p w:rsidR="00DE4FA3" w:rsidRPr="00403401" w:rsidRDefault="00DE4FA3" w:rsidP="00274FA2">
      <w:pPr>
        <w:pStyle w:val="BodyText1"/>
      </w:pPr>
    </w:p>
    <w:p w:rsidR="00C23E92" w:rsidRPr="00403401" w:rsidRDefault="00C23E92" w:rsidP="008822E6">
      <w:pPr>
        <w:pStyle w:val="Heading2"/>
        <w:spacing w:before="120" w:after="120" w:line="240" w:lineRule="auto"/>
        <w:rPr>
          <w:rFonts w:ascii="Times New Roman" w:hAnsi="Times New Roman" w:cs="Times New Roman"/>
          <w:sz w:val="22"/>
          <w:szCs w:val="22"/>
        </w:rPr>
      </w:pPr>
      <w:bookmarkStart w:id="26" w:name="_Toc503853878"/>
      <w:r w:rsidRPr="00403401">
        <w:rPr>
          <w:rFonts w:ascii="Times New Roman" w:hAnsi="Times New Roman" w:cs="Times New Roman"/>
          <w:sz w:val="22"/>
          <w:szCs w:val="22"/>
        </w:rPr>
        <w:t>Freedom of expression (Art 13), freedom of thought, conscience and religion (Art 14) and freedom of association and of peaceful assembly (Art 15)</w:t>
      </w:r>
      <w:bookmarkEnd w:id="26"/>
    </w:p>
    <w:p w:rsidR="00C23E92" w:rsidRPr="00403401" w:rsidRDefault="00C23E92" w:rsidP="008822E6">
      <w:pPr>
        <w:pStyle w:val="Heading3"/>
        <w:spacing w:before="120" w:after="120" w:line="240" w:lineRule="auto"/>
        <w:rPr>
          <w:rFonts w:ascii="Times New Roman" w:hAnsi="Times New Roman" w:cs="Times New Roman"/>
          <w:sz w:val="22"/>
          <w:szCs w:val="22"/>
        </w:rPr>
      </w:pPr>
      <w:bookmarkStart w:id="27" w:name="_Toc489626871"/>
      <w:bookmarkStart w:id="28" w:name="_Toc503853879"/>
      <w:r w:rsidRPr="00403401">
        <w:rPr>
          <w:rFonts w:ascii="Times New Roman" w:hAnsi="Times New Roman" w:cs="Times New Roman"/>
          <w:sz w:val="22"/>
          <w:szCs w:val="22"/>
        </w:rPr>
        <w:t>Public Order Offences</w:t>
      </w:r>
      <w:bookmarkEnd w:id="27"/>
      <w:bookmarkEnd w:id="28"/>
    </w:p>
    <w:tbl>
      <w:tblPr>
        <w:tblStyle w:val="TableGrid"/>
        <w:tblW w:w="0" w:type="auto"/>
        <w:tblLook w:val="04A0" w:firstRow="1" w:lastRow="0" w:firstColumn="1" w:lastColumn="0" w:noHBand="0" w:noVBand="1"/>
      </w:tblPr>
      <w:tblGrid>
        <w:gridCol w:w="2235"/>
        <w:gridCol w:w="7007"/>
      </w:tblGrid>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362838" w:rsidRPr="00403401" w:rsidRDefault="0036283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Policies or laws that affect children</w:t>
            </w:r>
            <w:r w:rsidR="008D106C">
              <w:rPr>
                <w:rFonts w:ascii="Times New Roman" w:hAnsi="Times New Roman" w:cs="Times New Roman"/>
                <w:b/>
                <w:sz w:val="22"/>
                <w:szCs w:val="22"/>
              </w:rPr>
              <w:t>’</w:t>
            </w:r>
            <w:r w:rsidRPr="00403401">
              <w:rPr>
                <w:rFonts w:ascii="Times New Roman" w:hAnsi="Times New Roman" w:cs="Times New Roman"/>
                <w:b/>
                <w:sz w:val="22"/>
                <w:szCs w:val="22"/>
              </w:rPr>
              <w:t>s freedom of movement, conscience or thought</w:t>
            </w:r>
          </w:p>
        </w:tc>
      </w:tr>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25 of the </w:t>
            </w:r>
            <w:r w:rsidRPr="00403401">
              <w:rPr>
                <w:rFonts w:ascii="Times New Roman" w:hAnsi="Times New Roman" w:cs="Times New Roman"/>
                <w:i/>
                <w:sz w:val="22"/>
                <w:szCs w:val="22"/>
              </w:rPr>
              <w:t>Bail Act 1992</w:t>
            </w:r>
            <w:r w:rsidRPr="00403401">
              <w:rPr>
                <w:rFonts w:ascii="Times New Roman" w:hAnsi="Times New Roman" w:cs="Times New Roman"/>
                <w:sz w:val="22"/>
                <w:szCs w:val="22"/>
              </w:rPr>
              <w:t xml:space="preserve"> permits the court to impose </w:t>
            </w:r>
            <w:r w:rsidR="008D106C">
              <w:rPr>
                <w:rFonts w:ascii="Times New Roman" w:hAnsi="Times New Roman" w:cs="Times New Roman"/>
                <w:sz w:val="22"/>
                <w:szCs w:val="22"/>
              </w:rPr>
              <w:t>‘</w:t>
            </w:r>
            <w:r w:rsidRPr="00403401">
              <w:rPr>
                <w:rFonts w:ascii="Times New Roman" w:hAnsi="Times New Roman" w:cs="Times New Roman"/>
                <w:sz w:val="22"/>
                <w:szCs w:val="22"/>
              </w:rPr>
              <w:t>conditions about the person</w:t>
            </w:r>
            <w:r w:rsidR="008D106C">
              <w:rPr>
                <w:rFonts w:ascii="Times New Roman" w:hAnsi="Times New Roman" w:cs="Times New Roman"/>
                <w:sz w:val="22"/>
                <w:szCs w:val="22"/>
              </w:rPr>
              <w:t>’</w:t>
            </w:r>
            <w:r w:rsidRPr="00403401">
              <w:rPr>
                <w:rFonts w:ascii="Times New Roman" w:hAnsi="Times New Roman" w:cs="Times New Roman"/>
                <w:sz w:val="22"/>
                <w:szCs w:val="22"/>
              </w:rPr>
              <w:t>s conduct while released on bail and applies to adults and children.  Bail conditions prohibiting contact with named people, not to go to specified places or to reside at a specified place may be imposed under this section.</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Crimes (Sentencing) Act 2005 </w:t>
            </w:r>
            <w:r w:rsidRPr="00403401">
              <w:rPr>
                <w:rFonts w:ascii="Times New Roman" w:hAnsi="Times New Roman" w:cs="Times New Roman"/>
                <w:sz w:val="22"/>
                <w:szCs w:val="22"/>
              </w:rPr>
              <w:t xml:space="preserve">provides that </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any other condition, not inconsistent with this Act or the </w:t>
            </w:r>
            <w:r w:rsidRPr="00403401">
              <w:rPr>
                <w:rFonts w:ascii="Times New Roman" w:hAnsi="Times New Roman" w:cs="Times New Roman"/>
                <w:i/>
                <w:sz w:val="22"/>
                <w:szCs w:val="22"/>
              </w:rPr>
              <w:t>Crimes (Sentence Administration) Act 2005</w:t>
            </w:r>
            <w:r w:rsidRPr="00403401">
              <w:rPr>
                <w:rFonts w:ascii="Times New Roman" w:hAnsi="Times New Roman" w:cs="Times New Roman"/>
                <w:sz w:val="22"/>
                <w:szCs w:val="22"/>
              </w:rPr>
              <w:t xml:space="preserve"> that the court considers appropriate</w:t>
            </w:r>
            <w:r w:rsidR="00905E40">
              <w:rPr>
                <w:rFonts w:ascii="Times New Roman" w:hAnsi="Times New Roman" w:cs="Times New Roman"/>
                <w:sz w:val="22"/>
                <w:szCs w:val="22"/>
              </w:rPr>
              <w:t>’</w:t>
            </w:r>
            <w:r w:rsidRPr="00403401">
              <w:rPr>
                <w:rFonts w:ascii="Times New Roman" w:hAnsi="Times New Roman" w:cs="Times New Roman"/>
                <w:sz w:val="22"/>
                <w:szCs w:val="22"/>
              </w:rPr>
              <w:t xml:space="preserve"> may be imposed in relation to a good behaviour order.  This applies to good behaviour orders and suspended sentence orders with a good behaviour order.  The power may be used to impose a curfew or other appropriate conditions in relation to a child</w:t>
            </w:r>
            <w:r w:rsidR="008D106C">
              <w:rPr>
                <w:rFonts w:ascii="Times New Roman" w:hAnsi="Times New Roman" w:cs="Times New Roman"/>
                <w:sz w:val="22"/>
                <w:szCs w:val="22"/>
              </w:rPr>
              <w:t>’</w:t>
            </w:r>
            <w:r w:rsidRPr="00403401">
              <w:rPr>
                <w:rFonts w:ascii="Times New Roman" w:hAnsi="Times New Roman" w:cs="Times New Roman"/>
                <w:sz w:val="22"/>
                <w:szCs w:val="22"/>
              </w:rPr>
              <w:t>s movements.</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Non-association and place restriction orders may be imposed under Part 3.4 of the </w:t>
            </w:r>
            <w:r w:rsidRPr="00403401">
              <w:rPr>
                <w:rFonts w:ascii="Times New Roman" w:hAnsi="Times New Roman" w:cs="Times New Roman"/>
                <w:i/>
                <w:sz w:val="22"/>
                <w:szCs w:val="22"/>
              </w:rPr>
              <w:t>Crimes (Sentencing) Act 2005</w:t>
            </w:r>
            <w:r w:rsidRPr="00403401">
              <w:rPr>
                <w:rFonts w:ascii="Times New Roman" w:hAnsi="Times New Roman" w:cs="Times New Roman"/>
                <w:sz w:val="22"/>
                <w:szCs w:val="22"/>
              </w:rPr>
              <w:t xml:space="preserve"> when sentencing for certain offences and subject to specified criteria.  Non-association orders may prohibit being, or attempting to be with a named person or communicating or attempting to communicate with the person.  Place restriction orders may prohibit a child </w:t>
            </w:r>
            <w:r w:rsidRPr="00403401">
              <w:rPr>
                <w:rFonts w:ascii="Times New Roman" w:hAnsi="Times New Roman" w:cs="Times New Roman"/>
                <w:sz w:val="22"/>
                <w:szCs w:val="22"/>
              </w:rPr>
              <w:lastRenderedPageBreak/>
              <w:t>from being in, or within a specified distance, of a named place or area (or attempting).</w:t>
            </w:r>
          </w:p>
          <w:p w:rsidR="00362838" w:rsidRPr="00403401" w:rsidRDefault="00362838" w:rsidP="001B2267">
            <w:pPr>
              <w:spacing w:before="120" w:after="120" w:line="240" w:lineRule="auto"/>
              <w:jc w:val="left"/>
            </w:pPr>
            <w:r w:rsidRPr="00CD2053">
              <w:rPr>
                <w:rFonts w:ascii="Times New Roman" w:hAnsi="Times New Roman" w:cs="Times New Roman"/>
                <w:sz w:val="22"/>
                <w:szCs w:val="22"/>
              </w:rPr>
              <w:t xml:space="preserve">Part 9 of the </w:t>
            </w:r>
            <w:r w:rsidRPr="00CD2053">
              <w:rPr>
                <w:rFonts w:ascii="Times New Roman" w:hAnsi="Times New Roman" w:cs="Times New Roman"/>
                <w:i/>
                <w:sz w:val="22"/>
                <w:szCs w:val="22"/>
              </w:rPr>
              <w:t>Crimes Act 1900</w:t>
            </w:r>
            <w:r w:rsidRPr="00CD2053">
              <w:rPr>
                <w:rFonts w:ascii="Times New Roman" w:hAnsi="Times New Roman" w:cs="Times New Roman"/>
                <w:sz w:val="22"/>
                <w:szCs w:val="22"/>
              </w:rPr>
              <w:t xml:space="preserve"> (as amended in 2016) allows police officers to give directions to leave and remain outside a certain area where a person is engaged in violent, intimidation or damage to property.</w:t>
            </w:r>
          </w:p>
        </w:tc>
      </w:tr>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007" w:type="dxa"/>
          </w:tcPr>
          <w:p w:rsidR="00CD2053"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25 of the </w:t>
            </w:r>
            <w:r w:rsidRPr="00403401">
              <w:rPr>
                <w:rFonts w:ascii="Times New Roman" w:hAnsi="Times New Roman" w:cs="Times New Roman"/>
                <w:i/>
                <w:sz w:val="22"/>
                <w:szCs w:val="22"/>
              </w:rPr>
              <w:t>Bail Act 2013</w:t>
            </w:r>
            <w:r w:rsidRPr="00403401">
              <w:rPr>
                <w:rFonts w:ascii="Times New Roman" w:hAnsi="Times New Roman" w:cs="Times New Roman"/>
                <w:sz w:val="22"/>
                <w:szCs w:val="22"/>
              </w:rPr>
              <w:t xml:space="preserve"> permits imposing conduct conditions on bail that require an accused person to do or refrain from doing something. </w:t>
            </w:r>
          </w:p>
          <w:p w:rsidR="00362838" w:rsidRPr="00403401" w:rsidRDefault="0036283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The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Court can impose a curfew condition on a child as part of a good behaviour bond, probation order or suspended control order imposed under section 33 of the </w:t>
            </w:r>
            <w:r w:rsidRPr="00403401">
              <w:rPr>
                <w:rFonts w:ascii="Times New Roman" w:hAnsi="Times New Roman" w:cs="Times New Roman"/>
                <w:i/>
                <w:sz w:val="22"/>
                <w:szCs w:val="22"/>
              </w:rPr>
              <w:t>Children (Criminal Proceedings Act) 1987</w:t>
            </w:r>
            <w:r w:rsidRPr="00403401">
              <w:rPr>
                <w:rFonts w:ascii="Times New Roman" w:hAnsi="Times New Roman" w:cs="Times New Roman"/>
                <w:sz w:val="22"/>
                <w:szCs w:val="22"/>
              </w:rPr>
              <w:t xml:space="preserve"> (CCPA). If a child is being dealt with as an adult in the higher courts, a curfew condition can be imposed as part of a good behaviour bond, suspended sentence, or order for home detention under the relevant provisions of the CCPA. Prior to imposing such a sentence, the court will usually seek a report on the child from Juvenile Justice </w:t>
            </w:r>
            <w:r w:rsidR="00137715" w:rsidRPr="00403401">
              <w:rPr>
                <w:rFonts w:ascii="Times New Roman" w:hAnsi="Times New Roman" w:cs="Times New Roman"/>
                <w:sz w:val="22"/>
                <w:szCs w:val="22"/>
              </w:rPr>
              <w:t>N</w:t>
            </w:r>
            <w:r w:rsidR="00137715">
              <w:rPr>
                <w:rFonts w:ascii="Times New Roman" w:hAnsi="Times New Roman" w:cs="Times New Roman"/>
                <w:sz w:val="22"/>
                <w:szCs w:val="22"/>
              </w:rPr>
              <w:t>ew South Wales</w:t>
            </w:r>
            <w:r w:rsidR="00137715" w:rsidRPr="00403401">
              <w:rPr>
                <w:rFonts w:ascii="Times New Roman" w:hAnsi="Times New Roman" w:cs="Times New Roman"/>
                <w:sz w:val="22"/>
                <w:szCs w:val="22"/>
              </w:rPr>
              <w:t xml:space="preserve"> </w:t>
            </w:r>
            <w:r w:rsidRPr="00403401">
              <w:rPr>
                <w:rFonts w:ascii="Times New Roman" w:hAnsi="Times New Roman" w:cs="Times New Roman"/>
                <w:sz w:val="22"/>
                <w:szCs w:val="22"/>
              </w:rPr>
              <w:t>providing guidance on appropriate conditions.</w:t>
            </w:r>
            <w:r w:rsidRPr="00403401">
              <w:rPr>
                <w:rFonts w:ascii="Times New Roman" w:hAnsi="Times New Roman" w:cs="Times New Roman"/>
                <w:b/>
                <w:sz w:val="22"/>
                <w:szCs w:val="22"/>
              </w:rPr>
              <w:t xml:space="preserve"> </w:t>
            </w:r>
          </w:p>
          <w:p w:rsidR="00CD2053"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Police have certain powers under sections 197 and 198 of the </w:t>
            </w:r>
            <w:r w:rsidRPr="00403401">
              <w:rPr>
                <w:rFonts w:ascii="Times New Roman" w:hAnsi="Times New Roman" w:cs="Times New Roman"/>
                <w:i/>
                <w:sz w:val="22"/>
                <w:szCs w:val="22"/>
              </w:rPr>
              <w:t>Law Enforcement (Powers and Responsibilities) Act 2002</w:t>
            </w:r>
            <w:r w:rsidRPr="00403401">
              <w:rPr>
                <w:rFonts w:ascii="Times New Roman" w:hAnsi="Times New Roman" w:cs="Times New Roman"/>
                <w:sz w:val="22"/>
                <w:szCs w:val="22"/>
              </w:rPr>
              <w:t xml:space="preserve"> that can be used in relation to young people. These powers enable police to move young people on from public places. This includes situations where a person is obstructing another person, harassing or intimidating another person or is intoxicated and is likely to be a risk to public safety. </w:t>
            </w:r>
          </w:p>
          <w:p w:rsidR="00362838" w:rsidRPr="00403401" w:rsidRDefault="00362838" w:rsidP="00905E4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CCPA outlines the hierarchy of responses available to courts to deal with youth offending, including community sentences and alternatives to custody. The Court may also refer an offender to a conference under the </w:t>
            </w:r>
            <w:r w:rsidRPr="00403401">
              <w:rPr>
                <w:rFonts w:ascii="Times New Roman" w:hAnsi="Times New Roman" w:cs="Times New Roman"/>
                <w:i/>
                <w:sz w:val="22"/>
                <w:szCs w:val="22"/>
              </w:rPr>
              <w:t>Young Offenders Act 1997</w:t>
            </w:r>
            <w:r w:rsidRPr="00403401">
              <w:rPr>
                <w:rFonts w:ascii="Times New Roman" w:hAnsi="Times New Roman" w:cs="Times New Roman"/>
                <w:sz w:val="22"/>
                <w:szCs w:val="22"/>
              </w:rPr>
              <w:t xml:space="preserve">. </w:t>
            </w:r>
          </w:p>
        </w:tc>
      </w:tr>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14A03">
              <w:rPr>
                <w:rFonts w:ascii="Times New Roman" w:hAnsi="Times New Roman" w:cs="Times New Roman"/>
                <w:sz w:val="22"/>
                <w:szCs w:val="22"/>
              </w:rPr>
              <w:t>Curfew</w:t>
            </w:r>
            <w:r w:rsidRPr="00403401">
              <w:rPr>
                <w:rFonts w:ascii="Times New Roman" w:hAnsi="Times New Roman" w:cs="Times New Roman"/>
                <w:sz w:val="22"/>
                <w:szCs w:val="22"/>
              </w:rPr>
              <w:t xml:space="preserve"> can be imposed as part of a bail condition pursuant to </w:t>
            </w:r>
            <w:r w:rsidR="00905E40">
              <w:rPr>
                <w:rFonts w:ascii="Times New Roman" w:hAnsi="Times New Roman" w:cs="Times New Roman"/>
                <w:sz w:val="22"/>
                <w:szCs w:val="22"/>
              </w:rPr>
              <w:t>paragraphs </w:t>
            </w:r>
            <w:r w:rsidR="00905E40" w:rsidRPr="00403401">
              <w:rPr>
                <w:rFonts w:ascii="Times New Roman" w:hAnsi="Times New Roman" w:cs="Times New Roman"/>
                <w:sz w:val="22"/>
                <w:szCs w:val="22"/>
              </w:rPr>
              <w:t>27A</w:t>
            </w:r>
            <w:r w:rsidRPr="00403401">
              <w:rPr>
                <w:rFonts w:ascii="Times New Roman" w:hAnsi="Times New Roman" w:cs="Times New Roman"/>
                <w:sz w:val="22"/>
                <w:szCs w:val="22"/>
              </w:rPr>
              <w:t xml:space="preserve">(1)(e) or (f) of the </w:t>
            </w:r>
            <w:r w:rsidRPr="00403401">
              <w:rPr>
                <w:rFonts w:ascii="Times New Roman" w:hAnsi="Times New Roman" w:cs="Times New Roman"/>
                <w:i/>
                <w:sz w:val="22"/>
                <w:szCs w:val="22"/>
              </w:rPr>
              <w:t>Bail Act</w:t>
            </w:r>
            <w:r w:rsidRPr="00403401">
              <w:rPr>
                <w:rFonts w:ascii="Times New Roman" w:hAnsi="Times New Roman" w:cs="Times New Roman"/>
                <w:sz w:val="22"/>
                <w:szCs w:val="22"/>
              </w:rPr>
              <w:t xml:space="preserve">.  Curfew can also be imposed as part of a sentencing option in the form of a good behaviour order, alternative detention order or suspended detention order under the </w:t>
            </w:r>
            <w:r w:rsidRPr="00403401">
              <w:rPr>
                <w:rFonts w:ascii="Times New Roman" w:hAnsi="Times New Roman" w:cs="Times New Roman"/>
                <w:i/>
                <w:sz w:val="22"/>
                <w:szCs w:val="22"/>
              </w:rPr>
              <w:t xml:space="preserve">Youth Justice Act. </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Police has substantially similar </w:t>
            </w:r>
            <w:r w:rsidR="008D106C">
              <w:rPr>
                <w:rFonts w:ascii="Times New Roman" w:hAnsi="Times New Roman" w:cs="Times New Roman"/>
                <w:sz w:val="22"/>
                <w:szCs w:val="22"/>
              </w:rPr>
              <w:t>‘</w:t>
            </w:r>
            <w:r w:rsidRPr="00414A03">
              <w:rPr>
                <w:rFonts w:ascii="Times New Roman" w:hAnsi="Times New Roman" w:cs="Times New Roman"/>
                <w:sz w:val="22"/>
                <w:szCs w:val="22"/>
              </w:rPr>
              <w:t>move-on</w:t>
            </w:r>
            <w:r w:rsidR="008D106C">
              <w:rPr>
                <w:rFonts w:ascii="Times New Roman" w:hAnsi="Times New Roman" w:cs="Times New Roman"/>
                <w:sz w:val="22"/>
                <w:szCs w:val="22"/>
              </w:rPr>
              <w:t>’</w:t>
            </w:r>
            <w:r w:rsidRPr="00414A03">
              <w:rPr>
                <w:rFonts w:ascii="Times New Roman" w:hAnsi="Times New Roman" w:cs="Times New Roman"/>
                <w:sz w:val="22"/>
                <w:szCs w:val="22"/>
              </w:rPr>
              <w:t xml:space="preserve"> powers in</w:t>
            </w:r>
            <w:r w:rsidRPr="00403401">
              <w:rPr>
                <w:rFonts w:ascii="Times New Roman" w:hAnsi="Times New Roman" w:cs="Times New Roman"/>
                <w:sz w:val="22"/>
                <w:szCs w:val="22"/>
              </w:rPr>
              <w:t xml:space="preserve"> relation to loitering which are contained in the </w:t>
            </w:r>
            <w:r w:rsidRPr="00403401">
              <w:rPr>
                <w:rFonts w:ascii="Times New Roman" w:hAnsi="Times New Roman" w:cs="Times New Roman"/>
                <w:i/>
                <w:sz w:val="22"/>
                <w:szCs w:val="22"/>
              </w:rPr>
              <w:t>Summary Offences Act</w:t>
            </w:r>
            <w:r w:rsidRPr="00403401">
              <w:rPr>
                <w:rFonts w:ascii="Times New Roman" w:hAnsi="Times New Roman" w:cs="Times New Roman"/>
                <w:sz w:val="22"/>
                <w:szCs w:val="22"/>
              </w:rPr>
              <w:t>.</w:t>
            </w:r>
          </w:p>
        </w:tc>
      </w:tr>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Queensland, the </w:t>
            </w:r>
            <w:r w:rsidRPr="00CD2053">
              <w:rPr>
                <w:rFonts w:ascii="Times New Roman" w:hAnsi="Times New Roman" w:cs="Times New Roman"/>
                <w:i/>
                <w:sz w:val="22"/>
                <w:szCs w:val="22"/>
              </w:rPr>
              <w:t>Youth Justice Act 1992</w:t>
            </w:r>
            <w:r w:rsidRPr="00403401">
              <w:rPr>
                <w:rFonts w:ascii="Times New Roman" w:hAnsi="Times New Roman" w:cs="Times New Roman"/>
                <w:sz w:val="22"/>
                <w:szCs w:val="22"/>
              </w:rPr>
              <w:t xml:space="preserve"> outlines the principles and framework for the criminal justice system</w:t>
            </w:r>
            <w:r w:rsidR="008D106C">
              <w:rPr>
                <w:rFonts w:ascii="Times New Roman" w:hAnsi="Times New Roman" w:cs="Times New Roman"/>
                <w:sz w:val="22"/>
                <w:szCs w:val="22"/>
              </w:rPr>
              <w:t>’</w:t>
            </w:r>
            <w:r w:rsidRPr="00403401">
              <w:rPr>
                <w:rFonts w:ascii="Times New Roman" w:hAnsi="Times New Roman" w:cs="Times New Roman"/>
                <w:sz w:val="22"/>
                <w:szCs w:val="22"/>
              </w:rPr>
              <w:t>s dealing with children. Included in these youth justice principles is that if a child commits an offence, the child should generally be treated in a way that diverts the child from the courts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criminal justice system, unless the nature of the offence and the child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criminal history indicate that a proceeding for the offence should be started.   </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regards to movement within public space, Queensland Police have the power to move-on people (including young people) from a public space in a range of circumstances. Pursuant to the </w:t>
            </w:r>
            <w:r w:rsidRPr="00905E40">
              <w:rPr>
                <w:rFonts w:ascii="Times New Roman" w:hAnsi="Times New Roman" w:cs="Times New Roman"/>
                <w:i/>
                <w:sz w:val="22"/>
                <w:szCs w:val="22"/>
              </w:rPr>
              <w:t>Police Powers and Responsibilities Act 2000</w:t>
            </w:r>
            <w:r w:rsidRPr="00403401">
              <w:rPr>
                <w:rFonts w:ascii="Times New Roman" w:hAnsi="Times New Roman" w:cs="Times New Roman"/>
                <w:sz w:val="22"/>
                <w:szCs w:val="22"/>
              </w:rPr>
              <w:t xml:space="preserve">, police can move a person on if his or her behaviour or presence causes, amongst other things, anxiety; interference with trade or business; or is disorderly, obstructive, or disruptive.  Move-on powers can require a person to leave a stated area for not more than 24 hours and it is an offence to breach such a direction.  </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It is important to note that Queensland Police also implement a range of polices around supporting youth or disadvantaged individuals that may come </w:t>
            </w:r>
            <w:r w:rsidRPr="00403401">
              <w:rPr>
                <w:rFonts w:ascii="Times New Roman" w:hAnsi="Times New Roman" w:cs="Times New Roman"/>
                <w:sz w:val="22"/>
                <w:szCs w:val="22"/>
              </w:rPr>
              <w:lastRenderedPageBreak/>
              <w:t xml:space="preserve">into contact with officers in both public and private settings. The state-wide police referral framework allows police officers to connect individuals with external support providers to address a range of social issues that may be negatively impacting their lives.   </w:t>
            </w:r>
          </w:p>
          <w:p w:rsidR="00362838" w:rsidRPr="00403401" w:rsidRDefault="00362838" w:rsidP="001B2267">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eastAsia="Arial Unicode MS" w:hAnsi="Times New Roman" w:cs="Times New Roman"/>
                <w:bCs/>
                <w:sz w:val="22"/>
                <w:szCs w:val="22"/>
              </w:rPr>
              <w:t xml:space="preserve">Amendments to the </w:t>
            </w:r>
            <w:r w:rsidRPr="00403401">
              <w:rPr>
                <w:rFonts w:ascii="Times New Roman" w:eastAsia="Arial Unicode MS" w:hAnsi="Times New Roman" w:cs="Times New Roman"/>
                <w:bCs/>
                <w:i/>
                <w:sz w:val="22"/>
                <w:szCs w:val="22"/>
              </w:rPr>
              <w:t>Youth Justice Act 1992</w:t>
            </w:r>
            <w:r w:rsidRPr="00403401">
              <w:rPr>
                <w:rFonts w:ascii="Times New Roman" w:eastAsia="Arial Unicode MS" w:hAnsi="Times New Roman" w:cs="Times New Roman"/>
                <w:bCs/>
                <w:sz w:val="22"/>
                <w:szCs w:val="22"/>
              </w:rPr>
              <w:t xml:space="preserve"> commencing on 1 July 2016 extended the range of diversionary options available to police and courts, including but not limited to court referrals to restorative justice conferencing. </w:t>
            </w:r>
          </w:p>
        </w:tc>
      </w:tr>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007"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Curfews are imposed in accordance with </w:t>
            </w:r>
            <w:r w:rsidR="00905E40">
              <w:rPr>
                <w:rFonts w:ascii="Times New Roman" w:hAnsi="Times New Roman" w:cs="Times New Roman"/>
                <w:sz w:val="22"/>
                <w:szCs w:val="22"/>
              </w:rPr>
              <w:t xml:space="preserve">section 5 of </w:t>
            </w:r>
            <w:r w:rsidRPr="00905E40">
              <w:rPr>
                <w:rFonts w:ascii="Times New Roman" w:hAnsi="Times New Roman" w:cs="Times New Roman"/>
                <w:sz w:val="22"/>
                <w:szCs w:val="22"/>
              </w:rPr>
              <w:t xml:space="preserve">the </w:t>
            </w:r>
            <w:r w:rsidRPr="00403401">
              <w:rPr>
                <w:rFonts w:ascii="Times New Roman" w:hAnsi="Times New Roman" w:cs="Times New Roman"/>
                <w:i/>
                <w:sz w:val="22"/>
                <w:szCs w:val="22"/>
              </w:rPr>
              <w:t>Bail Act 1994</w:t>
            </w:r>
            <w:r w:rsidRPr="00403401">
              <w:rPr>
                <w:rFonts w:ascii="Times New Roman" w:hAnsi="Times New Roman" w:cs="Times New Roman"/>
                <w:sz w:val="22"/>
                <w:szCs w:val="22"/>
              </w:rPr>
              <w:t xml:space="preserve">.  </w:t>
            </w:r>
          </w:p>
          <w:p w:rsidR="00362838" w:rsidRPr="00403401" w:rsidRDefault="008D106C"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362838" w:rsidRPr="00403401">
              <w:rPr>
                <w:rFonts w:ascii="Times New Roman" w:hAnsi="Times New Roman" w:cs="Times New Roman"/>
                <w:sz w:val="22"/>
                <w:szCs w:val="22"/>
              </w:rPr>
              <w:t>Move on</w:t>
            </w:r>
            <w:r>
              <w:rPr>
                <w:rFonts w:ascii="Times New Roman" w:hAnsi="Times New Roman" w:cs="Times New Roman"/>
                <w:sz w:val="22"/>
                <w:szCs w:val="22"/>
              </w:rPr>
              <w:t>‘</w:t>
            </w:r>
            <w:r w:rsidR="00362838" w:rsidRPr="00403401">
              <w:rPr>
                <w:rFonts w:ascii="Times New Roman" w:hAnsi="Times New Roman" w:cs="Times New Roman"/>
                <w:sz w:val="22"/>
                <w:szCs w:val="22"/>
              </w:rPr>
              <w:t xml:space="preserve"> powers exist in </w:t>
            </w:r>
            <w:r w:rsidR="00905E40">
              <w:rPr>
                <w:rFonts w:ascii="Times New Roman" w:hAnsi="Times New Roman" w:cs="Times New Roman"/>
                <w:sz w:val="22"/>
                <w:szCs w:val="22"/>
              </w:rPr>
              <w:t xml:space="preserve">section 5B of </w:t>
            </w:r>
            <w:r w:rsidR="00362838" w:rsidRPr="00403401">
              <w:rPr>
                <w:rFonts w:ascii="Times New Roman" w:hAnsi="Times New Roman" w:cs="Times New Roman"/>
                <w:sz w:val="22"/>
                <w:szCs w:val="22"/>
              </w:rPr>
              <w:t xml:space="preserve">the </w:t>
            </w:r>
            <w:r w:rsidR="00362838" w:rsidRPr="00403401">
              <w:rPr>
                <w:rFonts w:ascii="Times New Roman" w:hAnsi="Times New Roman" w:cs="Times New Roman"/>
                <w:i/>
                <w:sz w:val="22"/>
                <w:szCs w:val="22"/>
              </w:rPr>
              <w:t>Police Offences Act 1935</w:t>
            </w:r>
            <w:r w:rsidR="00362838" w:rsidRPr="00403401">
              <w:rPr>
                <w:rFonts w:ascii="Times New Roman" w:hAnsi="Times New Roman" w:cs="Times New Roman"/>
                <w:sz w:val="22"/>
                <w:szCs w:val="22"/>
              </w:rPr>
              <w:t xml:space="preserve">.  </w:t>
            </w:r>
          </w:p>
          <w:p w:rsidR="00362838" w:rsidRPr="00403401" w:rsidRDefault="00362838" w:rsidP="00905E4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Graffiti offences are dealt with under</w:t>
            </w:r>
            <w:r w:rsidR="00905E40">
              <w:rPr>
                <w:rFonts w:ascii="Times New Roman" w:hAnsi="Times New Roman" w:cs="Times New Roman"/>
                <w:sz w:val="22"/>
                <w:szCs w:val="22"/>
              </w:rPr>
              <w:t xml:space="preserve"> section </w:t>
            </w:r>
            <w:r w:rsidR="00905E40" w:rsidRPr="00403401">
              <w:rPr>
                <w:rFonts w:ascii="Times New Roman" w:hAnsi="Times New Roman" w:cs="Times New Roman"/>
                <w:sz w:val="22"/>
                <w:szCs w:val="22"/>
              </w:rPr>
              <w:t>15CA</w:t>
            </w:r>
            <w:r w:rsidR="00905E40">
              <w:rPr>
                <w:rFonts w:ascii="Times New Roman" w:hAnsi="Times New Roman" w:cs="Times New Roman"/>
                <w:sz w:val="22"/>
                <w:szCs w:val="22"/>
              </w:rPr>
              <w:t xml:space="preserve"> of</w:t>
            </w:r>
            <w:r w:rsidR="00905E40"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Police Offences Act 1935</w:t>
            </w:r>
            <w:r w:rsidR="00905E40">
              <w:rPr>
                <w:rFonts w:ascii="Times New Roman" w:hAnsi="Times New Roman" w:cs="Times New Roman"/>
                <w:sz w:val="22"/>
                <w:szCs w:val="22"/>
              </w:rPr>
              <w:t>.</w:t>
            </w:r>
          </w:p>
        </w:tc>
      </w:tr>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007" w:type="dxa"/>
          </w:tcPr>
          <w:p w:rsidR="00362838" w:rsidRPr="00CF4B6E"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Summary Offences Act 1966</w:t>
            </w:r>
            <w:r w:rsidRPr="00403401">
              <w:rPr>
                <w:rFonts w:ascii="Times New Roman" w:hAnsi="Times New Roman" w:cs="Times New Roman"/>
                <w:sz w:val="22"/>
                <w:szCs w:val="22"/>
              </w:rPr>
              <w:t xml:space="preserve"> was amended in late 2009 to introduce move on powers for police. A person or person can be directed to leave a public place, or part thereof, if a police member suspects on reasonable grounds that</w:t>
            </w:r>
            <w:r w:rsidR="00CF4B6E">
              <w:rPr>
                <w:rFonts w:ascii="Times New Roman" w:hAnsi="Times New Roman" w:cs="Times New Roman"/>
                <w:sz w:val="22"/>
                <w:szCs w:val="22"/>
              </w:rPr>
              <w:t xml:space="preserve"> </w:t>
            </w:r>
            <w:r w:rsidRPr="00CF4B6E">
              <w:rPr>
                <w:rFonts w:ascii="Times New Roman" w:hAnsi="Times New Roman" w:cs="Times New Roman"/>
                <w:sz w:val="22"/>
                <w:szCs w:val="22"/>
              </w:rPr>
              <w:t>the person is or persons are breaching, or likely to breach, the peace; or</w:t>
            </w:r>
            <w:r w:rsidR="00CF4B6E">
              <w:rPr>
                <w:rFonts w:ascii="Times New Roman" w:hAnsi="Times New Roman" w:cs="Times New Roman"/>
                <w:sz w:val="22"/>
                <w:szCs w:val="22"/>
              </w:rPr>
              <w:t xml:space="preserve"> </w:t>
            </w:r>
            <w:r w:rsidRPr="00CF4B6E">
              <w:rPr>
                <w:rFonts w:ascii="Times New Roman" w:hAnsi="Times New Roman" w:cs="Times New Roman"/>
                <w:sz w:val="22"/>
                <w:szCs w:val="22"/>
              </w:rPr>
              <w:t>the person is or persons are endangering, or likely to endanger, the safety of any other person; or</w:t>
            </w:r>
            <w:r w:rsidR="00CF4B6E">
              <w:rPr>
                <w:rFonts w:ascii="Times New Roman" w:hAnsi="Times New Roman" w:cs="Times New Roman"/>
                <w:sz w:val="22"/>
                <w:szCs w:val="22"/>
              </w:rPr>
              <w:t xml:space="preserve"> </w:t>
            </w:r>
            <w:r w:rsidRPr="00CF4B6E">
              <w:rPr>
                <w:rFonts w:ascii="Times New Roman" w:hAnsi="Times New Roman" w:cs="Times New Roman"/>
                <w:sz w:val="22"/>
                <w:szCs w:val="22"/>
              </w:rPr>
              <w:t>the behaviour of the person or persons is likely to cause injury to a person or damage to property or is otherwise a risk to public safety.</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Victoria also has specific legislation in relation to graffiti, the </w:t>
            </w:r>
            <w:r w:rsidRPr="00403401">
              <w:rPr>
                <w:rFonts w:ascii="Times New Roman" w:hAnsi="Times New Roman" w:cs="Times New Roman"/>
                <w:i/>
                <w:sz w:val="22"/>
                <w:szCs w:val="22"/>
              </w:rPr>
              <w:t>Graffiti Prevention Act 2007</w:t>
            </w:r>
            <w:r w:rsidRPr="00403401">
              <w:rPr>
                <w:rFonts w:ascii="Times New Roman" w:hAnsi="Times New Roman" w:cs="Times New Roman"/>
                <w:sz w:val="22"/>
                <w:szCs w:val="22"/>
              </w:rPr>
              <w:t>. The Act contains offences for marking graffiti, marking offensive graffiti, possessing a prescribed graffiti implement (an aerosol can) on public transport land, possessing a graffiti implement with the intention of marking graffiti, advertising aerosol cans for sale and selling an aerosol can to a person who is under 18 years of age.</w:t>
            </w:r>
          </w:p>
          <w:p w:rsidR="00362838" w:rsidRPr="00403401" w:rsidRDefault="00ED2D11"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I</w:t>
            </w:r>
            <w:r w:rsidR="00362838" w:rsidRPr="00403401">
              <w:rPr>
                <w:rFonts w:ascii="Times New Roman" w:hAnsi="Times New Roman" w:cs="Times New Roman"/>
                <w:sz w:val="22"/>
                <w:szCs w:val="22"/>
              </w:rPr>
              <w:t xml:space="preserve">f a child is charged with a public order offence, there are a number of support services children can be referred to. The </w:t>
            </w:r>
            <w:r w:rsidR="00362838" w:rsidRPr="00403401">
              <w:rPr>
                <w:rFonts w:ascii="Times New Roman" w:hAnsi="Times New Roman" w:cs="Times New Roman"/>
                <w:i/>
                <w:sz w:val="22"/>
                <w:szCs w:val="22"/>
              </w:rPr>
              <w:t xml:space="preserve">Children, Youth and Families Act 2005 </w:t>
            </w:r>
            <w:r w:rsidR="00362838" w:rsidRPr="00403401">
              <w:rPr>
                <w:rFonts w:ascii="Times New Roman" w:hAnsi="Times New Roman" w:cs="Times New Roman"/>
                <w:sz w:val="22"/>
                <w:szCs w:val="22"/>
              </w:rPr>
              <w:t>provides community-based services for children and their families, and the provision of protective services for children where necessary.</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Control of Weapons Act 1990</w:t>
            </w:r>
            <w:r w:rsidRPr="00403401">
              <w:rPr>
                <w:rFonts w:ascii="Times New Roman" w:hAnsi="Times New Roman" w:cs="Times New Roman"/>
                <w:sz w:val="22"/>
                <w:szCs w:val="22"/>
              </w:rPr>
              <w:t xml:space="preserve"> was amended in 2017 to provide police with the power to direct a person to leave a designated area in specified circumstances.</w:t>
            </w:r>
          </w:p>
        </w:tc>
      </w:tr>
      <w:tr w:rsidR="00362838" w:rsidRPr="00403401" w:rsidTr="00E11278">
        <w:tc>
          <w:tcPr>
            <w:tcW w:w="2235"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Prohibited Behaviour Orders Act 2010 </w:t>
            </w:r>
            <w:r w:rsidRPr="00403401">
              <w:rPr>
                <w:rFonts w:ascii="Times New Roman" w:hAnsi="Times New Roman" w:cs="Times New Roman"/>
                <w:sz w:val="22"/>
                <w:szCs w:val="22"/>
              </w:rPr>
              <w:t>provides courts with a mechanism to rest</w:t>
            </w:r>
            <w:r w:rsidR="00753839">
              <w:rPr>
                <w:rFonts w:ascii="Times New Roman" w:hAnsi="Times New Roman" w:cs="Times New Roman"/>
                <w:sz w:val="22"/>
                <w:szCs w:val="22"/>
              </w:rPr>
              <w:t>rict a person over the age of 16</w:t>
            </w:r>
            <w:r w:rsidRPr="00403401">
              <w:rPr>
                <w:rFonts w:ascii="Times New Roman" w:hAnsi="Times New Roman" w:cs="Times New Roman"/>
                <w:sz w:val="22"/>
                <w:szCs w:val="22"/>
              </w:rPr>
              <w:t xml:space="preserve"> years who has a history of anti-social behaviour related offences from specified behaviours with the intent of restricting their movement, who they can associate with and what they can carry on their person.</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w:t>
            </w:r>
            <w:r w:rsidR="00905E40">
              <w:rPr>
                <w:rFonts w:ascii="Times New Roman" w:hAnsi="Times New Roman" w:cs="Times New Roman"/>
                <w:sz w:val="22"/>
                <w:szCs w:val="22"/>
              </w:rPr>
              <w:t>ubs</w:t>
            </w:r>
            <w:r w:rsidRPr="00403401">
              <w:rPr>
                <w:rFonts w:ascii="Times New Roman" w:hAnsi="Times New Roman" w:cs="Times New Roman"/>
                <w:sz w:val="22"/>
                <w:szCs w:val="22"/>
              </w:rPr>
              <w:t>ection 6(4) states that a Prohibited Behaviours Order (PBO) cannot be made against a person unless that person has reached an age of 16 years.</w:t>
            </w:r>
          </w:p>
          <w:p w:rsidR="007604A6" w:rsidRDefault="00905E40" w:rsidP="007604A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Paragraph</w:t>
            </w:r>
            <w:r w:rsidR="00362838" w:rsidRPr="00403401">
              <w:rPr>
                <w:rFonts w:ascii="Times New Roman" w:hAnsi="Times New Roman" w:cs="Times New Roman"/>
                <w:sz w:val="22"/>
                <w:szCs w:val="22"/>
              </w:rPr>
              <w:t xml:space="preserve"> 35(1)(a) </w:t>
            </w:r>
            <w:r>
              <w:rPr>
                <w:rFonts w:ascii="Times New Roman" w:hAnsi="Times New Roman" w:cs="Times New Roman"/>
                <w:sz w:val="22"/>
                <w:szCs w:val="22"/>
              </w:rPr>
              <w:t>d</w:t>
            </w:r>
            <w:r w:rsidRPr="00403401">
              <w:rPr>
                <w:rFonts w:ascii="Times New Roman" w:hAnsi="Times New Roman" w:cs="Times New Roman"/>
                <w:sz w:val="22"/>
                <w:szCs w:val="22"/>
              </w:rPr>
              <w:t xml:space="preserve">eals </w:t>
            </w:r>
            <w:r w:rsidR="00362838" w:rsidRPr="00403401">
              <w:rPr>
                <w:rFonts w:ascii="Times New Roman" w:hAnsi="Times New Roman" w:cs="Times New Roman"/>
                <w:sz w:val="22"/>
                <w:szCs w:val="22"/>
              </w:rPr>
              <w:t>with the breach of PBO by a child. The breach carries the penalty of a fine of $2</w:t>
            </w:r>
            <w:r>
              <w:rPr>
                <w:rFonts w:ascii="Times New Roman" w:hAnsi="Times New Roman" w:cs="Times New Roman"/>
                <w:sz w:val="22"/>
                <w:szCs w:val="22"/>
              </w:rPr>
              <w:t>,</w:t>
            </w:r>
            <w:r w:rsidR="00362838" w:rsidRPr="00403401">
              <w:rPr>
                <w:rFonts w:ascii="Times New Roman" w:hAnsi="Times New Roman" w:cs="Times New Roman"/>
                <w:sz w:val="22"/>
                <w:szCs w:val="22"/>
              </w:rPr>
              <w:t>000 or 2 years imprisonment or both.</w:t>
            </w:r>
            <w:r w:rsidR="007604A6" w:rsidRPr="00403401">
              <w:rPr>
                <w:rFonts w:ascii="Times New Roman" w:hAnsi="Times New Roman" w:cs="Times New Roman"/>
                <w:sz w:val="22"/>
                <w:szCs w:val="22"/>
              </w:rPr>
              <w:t xml:space="preserve"> In the case of young persons, the court is required to have regard to the principles of juvenile justice and other matters set-out within the </w:t>
            </w:r>
            <w:r w:rsidR="007604A6" w:rsidRPr="00403401">
              <w:rPr>
                <w:rFonts w:ascii="Times New Roman" w:hAnsi="Times New Roman" w:cs="Times New Roman"/>
                <w:i/>
                <w:iCs/>
                <w:sz w:val="22"/>
                <w:szCs w:val="22"/>
              </w:rPr>
              <w:t>Young Offenders Act 1994</w:t>
            </w:r>
            <w:r w:rsidR="007604A6" w:rsidRPr="00403401">
              <w:rPr>
                <w:rFonts w:ascii="Times New Roman" w:hAnsi="Times New Roman" w:cs="Times New Roman"/>
                <w:sz w:val="22"/>
                <w:szCs w:val="22"/>
              </w:rPr>
              <w:t xml:space="preserve">. The court has discretion to restrict publication of PBO details relating to an offender, including young offenders, and is to have regard to the well-being of the young person when making this </w:t>
            </w:r>
            <w:r w:rsidR="007604A6" w:rsidRPr="00403401">
              <w:rPr>
                <w:rFonts w:ascii="Times New Roman" w:hAnsi="Times New Roman" w:cs="Times New Roman"/>
                <w:sz w:val="22"/>
                <w:szCs w:val="22"/>
              </w:rPr>
              <w:lastRenderedPageBreak/>
              <w:t>determination.</w:t>
            </w:r>
          </w:p>
          <w:p w:rsidR="00905E40"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w:t>
            </w:r>
            <w:r w:rsidR="00905E40">
              <w:rPr>
                <w:rFonts w:ascii="Times New Roman" w:hAnsi="Times New Roman" w:cs="Times New Roman"/>
                <w:sz w:val="22"/>
                <w:szCs w:val="22"/>
              </w:rPr>
              <w:t>ubs</w:t>
            </w:r>
            <w:r w:rsidRPr="00403401">
              <w:rPr>
                <w:rFonts w:ascii="Times New Roman" w:hAnsi="Times New Roman" w:cs="Times New Roman"/>
                <w:sz w:val="22"/>
                <w:szCs w:val="22"/>
              </w:rPr>
              <w:t xml:space="preserve">ection 34(2) </w:t>
            </w:r>
            <w:r w:rsidR="00905E40">
              <w:rPr>
                <w:rFonts w:ascii="Times New Roman" w:hAnsi="Times New Roman" w:cs="Times New Roman"/>
                <w:sz w:val="22"/>
                <w:szCs w:val="22"/>
              </w:rPr>
              <w:t>provides that:</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Unless ordered otherwise by a court, the CEO must publish on a website the following in relation to a constrained person — </w:t>
            </w:r>
          </w:p>
          <w:p w:rsidR="00362838" w:rsidRPr="00403401" w:rsidRDefault="00362838" w:rsidP="008822E6">
            <w:pPr>
              <w:numPr>
                <w:ilvl w:val="0"/>
                <w:numId w:val="33"/>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name of the constrained person; </w:t>
            </w:r>
          </w:p>
          <w:p w:rsidR="00362838" w:rsidRPr="00403401" w:rsidRDefault="00362838" w:rsidP="008822E6">
            <w:pPr>
              <w:numPr>
                <w:ilvl w:val="0"/>
                <w:numId w:val="33"/>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 photograph of the constrained person;</w:t>
            </w:r>
          </w:p>
          <w:p w:rsidR="00362838" w:rsidRPr="00403401" w:rsidRDefault="00362838" w:rsidP="008822E6">
            <w:pPr>
              <w:numPr>
                <w:ilvl w:val="0"/>
                <w:numId w:val="33"/>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town or suburb where the constrained person lives; </w:t>
            </w:r>
          </w:p>
          <w:p w:rsidR="00362838" w:rsidRPr="00403401" w:rsidRDefault="00362838" w:rsidP="008822E6">
            <w:pPr>
              <w:numPr>
                <w:ilvl w:val="0"/>
                <w:numId w:val="33"/>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constraints imposed by the PBO on the activities and behaviour of the constrained person.</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Prohibited behaviour orders are designed as a practical mechanism to prevent further offending by enhancing the capacity of the state to restrict and monitor the behaviour of such offenders. </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Upon W</w:t>
            </w:r>
            <w:r w:rsidR="00717262">
              <w:rPr>
                <w:rFonts w:ascii="Times New Roman" w:hAnsi="Times New Roman" w:cs="Times New Roman"/>
                <w:sz w:val="22"/>
                <w:szCs w:val="22"/>
              </w:rPr>
              <w:t xml:space="preserve">estern Australia </w:t>
            </w:r>
            <w:r w:rsidRPr="00403401">
              <w:rPr>
                <w:rFonts w:ascii="Times New Roman" w:hAnsi="Times New Roman" w:cs="Times New Roman"/>
                <w:sz w:val="22"/>
                <w:szCs w:val="22"/>
              </w:rPr>
              <w:t>Police commencing ownership of the PBO applications and hearings a robust assessment process, including fairness test, was developed. To date there has been no PBO applications for juveniles progressed to the Children</w:t>
            </w:r>
            <w:r w:rsidR="008D106C">
              <w:rPr>
                <w:rFonts w:ascii="Times New Roman" w:hAnsi="Times New Roman" w:cs="Times New Roman"/>
                <w:sz w:val="22"/>
                <w:szCs w:val="22"/>
              </w:rPr>
              <w:t>’</w:t>
            </w:r>
            <w:r w:rsidRPr="00403401">
              <w:rPr>
                <w:rFonts w:ascii="Times New Roman" w:hAnsi="Times New Roman" w:cs="Times New Roman"/>
                <w:sz w:val="22"/>
                <w:szCs w:val="22"/>
              </w:rPr>
              <w:t>s Court W</w:t>
            </w:r>
            <w:r w:rsidR="00717262">
              <w:rPr>
                <w:rFonts w:ascii="Times New Roman" w:hAnsi="Times New Roman" w:cs="Times New Roman"/>
                <w:sz w:val="22"/>
                <w:szCs w:val="22"/>
              </w:rPr>
              <w:t xml:space="preserve">estern </w:t>
            </w:r>
            <w:r w:rsidRPr="00403401">
              <w:rPr>
                <w:rFonts w:ascii="Times New Roman" w:hAnsi="Times New Roman" w:cs="Times New Roman"/>
                <w:sz w:val="22"/>
                <w:szCs w:val="22"/>
              </w:rPr>
              <w:t>A</w:t>
            </w:r>
            <w:r w:rsidR="00717262">
              <w:rPr>
                <w:rFonts w:ascii="Times New Roman" w:hAnsi="Times New Roman" w:cs="Times New Roman"/>
                <w:sz w:val="22"/>
                <w:szCs w:val="22"/>
              </w:rPr>
              <w:t>ustralia</w:t>
            </w:r>
            <w:r w:rsidRPr="00403401">
              <w:rPr>
                <w:rFonts w:ascii="Times New Roman" w:hAnsi="Times New Roman" w:cs="Times New Roman"/>
                <w:sz w:val="22"/>
                <w:szCs w:val="22"/>
              </w:rPr>
              <w:t>.</w:t>
            </w:r>
          </w:p>
          <w:p w:rsidR="00753839" w:rsidRDefault="00362838" w:rsidP="00753839">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Breaches of prohibited behaviour orders are criminal offences and the breach of an order made in the Children</w:t>
            </w:r>
            <w:r w:rsidR="008D106C">
              <w:rPr>
                <w:rFonts w:ascii="Times New Roman" w:hAnsi="Times New Roman" w:cs="Times New Roman"/>
                <w:sz w:val="22"/>
                <w:szCs w:val="22"/>
              </w:rPr>
              <w:t>’</w:t>
            </w:r>
            <w:r w:rsidRPr="00403401">
              <w:rPr>
                <w:rFonts w:ascii="Times New Roman" w:hAnsi="Times New Roman" w:cs="Times New Roman"/>
                <w:sz w:val="22"/>
                <w:szCs w:val="22"/>
              </w:rPr>
              <w:t>s Court is a fine of $2,000 or imprisonment for 2 years, or both</w:t>
            </w:r>
            <w:r w:rsidR="00905E40">
              <w:rPr>
                <w:rFonts w:ascii="Times New Roman" w:hAnsi="Times New Roman" w:cs="Times New Roman"/>
                <w:sz w:val="22"/>
                <w:szCs w:val="22"/>
              </w:rPr>
              <w:t>.</w:t>
            </w:r>
            <w:r w:rsidR="00753839">
              <w:rPr>
                <w:rFonts w:ascii="Times New Roman" w:hAnsi="Times New Roman" w:cs="Times New Roman"/>
                <w:sz w:val="22"/>
                <w:szCs w:val="22"/>
              </w:rPr>
              <w:t xml:space="preserve"> </w:t>
            </w:r>
          </w:p>
          <w:p w:rsidR="00753839" w:rsidRPr="00403401" w:rsidRDefault="00753839" w:rsidP="00753839">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The </w:t>
            </w:r>
            <w:r w:rsidRPr="00CF4B6E">
              <w:rPr>
                <w:rFonts w:ascii="Times New Roman" w:hAnsi="Times New Roman" w:cs="Times New Roman"/>
                <w:i/>
                <w:sz w:val="22"/>
                <w:szCs w:val="22"/>
              </w:rPr>
              <w:t>Services Act 2004</w:t>
            </w:r>
            <w:r w:rsidRPr="00403401">
              <w:rPr>
                <w:rFonts w:ascii="Times New Roman" w:hAnsi="Times New Roman" w:cs="Times New Roman"/>
                <w:sz w:val="22"/>
                <w:szCs w:val="22"/>
              </w:rPr>
              <w:t xml:space="preserve"> allows a police officer to move the at risk child to a safe place. The Facility is run in partnership with WA Police, Department for Child Protection </w:t>
            </w:r>
            <w:r>
              <w:rPr>
                <w:rFonts w:ascii="Times New Roman" w:hAnsi="Times New Roman" w:cs="Times New Roman"/>
                <w:sz w:val="22"/>
                <w:szCs w:val="22"/>
              </w:rPr>
              <w:t>and</w:t>
            </w:r>
            <w:r w:rsidRPr="00403401">
              <w:rPr>
                <w:rFonts w:ascii="Times New Roman" w:hAnsi="Times New Roman" w:cs="Times New Roman"/>
                <w:sz w:val="22"/>
                <w:szCs w:val="22"/>
              </w:rPr>
              <w:t xml:space="preserve"> Family Service, Mission Australia and the Noongar Patrol to provide follow-up family support and transport services.</w:t>
            </w:r>
          </w:p>
          <w:p w:rsidR="00753839" w:rsidRPr="00403401" w:rsidRDefault="00753839" w:rsidP="00753839">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Under the </w:t>
            </w:r>
            <w:r w:rsidRPr="00403401">
              <w:rPr>
                <w:rFonts w:ascii="Times New Roman" w:hAnsi="Times New Roman" w:cs="Times New Roman"/>
                <w:i/>
                <w:sz w:val="22"/>
                <w:szCs w:val="22"/>
              </w:rPr>
              <w:t>Bail Act 1982</w:t>
            </w:r>
            <w:r w:rsidRPr="00403401">
              <w:rPr>
                <w:rFonts w:ascii="Times New Roman" w:hAnsi="Times New Roman" w:cs="Times New Roman"/>
                <w:sz w:val="22"/>
                <w:szCs w:val="22"/>
              </w:rPr>
              <w:t xml:space="preserve">, </w:t>
            </w:r>
            <w:r w:rsidRPr="00403401">
              <w:rPr>
                <w:rFonts w:ascii="Times New Roman" w:hAnsi="Times New Roman" w:cs="Times New Roman"/>
                <w:i/>
                <w:sz w:val="22"/>
                <w:szCs w:val="22"/>
              </w:rPr>
              <w:t>Young Offenders Act 1994</w:t>
            </w:r>
            <w:r>
              <w:rPr>
                <w:rFonts w:ascii="Times New Roman" w:hAnsi="Times New Roman" w:cs="Times New Roman"/>
                <w:sz w:val="22"/>
                <w:szCs w:val="22"/>
              </w:rPr>
              <w:t xml:space="preserve"> </w:t>
            </w:r>
            <w:r w:rsidRPr="00403401">
              <w:rPr>
                <w:rFonts w:ascii="Times New Roman" w:hAnsi="Times New Roman" w:cs="Times New Roman"/>
                <w:sz w:val="22"/>
                <w:szCs w:val="22"/>
              </w:rPr>
              <w:t xml:space="preserve">and the </w:t>
            </w:r>
            <w:r w:rsidRPr="00403401">
              <w:rPr>
                <w:rFonts w:ascii="Times New Roman" w:hAnsi="Times New Roman" w:cs="Times New Roman"/>
                <w:i/>
                <w:sz w:val="22"/>
                <w:szCs w:val="22"/>
              </w:rPr>
              <w:t>Sentencing Act 1995</w:t>
            </w:r>
            <w:r w:rsidRPr="00403401">
              <w:rPr>
                <w:rFonts w:ascii="Times New Roman" w:hAnsi="Times New Roman" w:cs="Times New Roman"/>
                <w:sz w:val="22"/>
                <w:szCs w:val="22"/>
              </w:rPr>
              <w:t xml:space="preserve">, courts may order a curfew, which may or may not include electronic monitoring, as a condition of bail or community based sentence for young persons. </w:t>
            </w:r>
          </w:p>
          <w:p w:rsidR="00362838" w:rsidRPr="00403401" w:rsidRDefault="00753839" w:rsidP="00753839">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Graffiti Vandalism Act 2016</w:t>
            </w:r>
            <w:r w:rsidRPr="00403401">
              <w:rPr>
                <w:rFonts w:ascii="Times New Roman" w:hAnsi="Times New Roman" w:cs="Times New Roman"/>
                <w:sz w:val="22"/>
                <w:szCs w:val="22"/>
              </w:rPr>
              <w:t xml:space="preserve"> includes an offence to sell a graffiti implement to a child, and restricts persons from being in possession of a thing with the intention of using it to destroy, damage or deface property.</w:t>
            </w:r>
          </w:p>
          <w:p w:rsidR="00362838" w:rsidRPr="00403401" w:rsidRDefault="00362838" w:rsidP="001B2267">
            <w:pPr>
              <w:spacing w:before="120" w:after="120" w:line="240" w:lineRule="auto"/>
              <w:jc w:val="left"/>
              <w:rPr>
                <w:rFonts w:ascii="Times New Roman" w:hAnsi="Times New Roman" w:cs="Times New Roman"/>
                <w:sz w:val="22"/>
                <w:szCs w:val="22"/>
              </w:rPr>
            </w:pPr>
            <w:r w:rsidRPr="00753839">
              <w:rPr>
                <w:rFonts w:ascii="Times New Roman" w:hAnsi="Times New Roman" w:cs="Times New Roman"/>
                <w:sz w:val="22"/>
                <w:szCs w:val="22"/>
                <w:u w:val="single"/>
              </w:rPr>
              <w:t>Young People in Northbridge Project—update on the program since 2008</w:t>
            </w:r>
            <w:r w:rsidRPr="00403401">
              <w:rPr>
                <w:rFonts w:ascii="Times New Roman" w:hAnsi="Times New Roman" w:cs="Times New Roman"/>
                <w:sz w:val="22"/>
                <w:szCs w:val="22"/>
              </w:rPr>
              <w:t>.</w:t>
            </w:r>
          </w:p>
          <w:p w:rsidR="00362838" w:rsidRDefault="00CF4B6E" w:rsidP="00905E40">
            <w:pPr>
              <w:spacing w:before="120" w:after="120" w:line="240" w:lineRule="auto"/>
              <w:jc w:val="left"/>
              <w:rPr>
                <w:rFonts w:ascii="Times New Roman" w:hAnsi="Times New Roman" w:cs="Times New Roman"/>
                <w:sz w:val="22"/>
                <w:szCs w:val="22"/>
              </w:rPr>
            </w:pPr>
            <w:r>
              <w:rPr>
                <w:rFonts w:ascii="Times New Roman" w:hAnsi="Times New Roman" w:cs="Times New Roman"/>
                <w:bCs/>
                <w:sz w:val="22"/>
                <w:szCs w:val="22"/>
              </w:rPr>
              <w:t xml:space="preserve">The </w:t>
            </w:r>
            <w:r w:rsidR="00362838" w:rsidRPr="00CF4B6E">
              <w:rPr>
                <w:rFonts w:ascii="Times New Roman" w:hAnsi="Times New Roman" w:cs="Times New Roman"/>
                <w:bCs/>
                <w:sz w:val="22"/>
                <w:szCs w:val="22"/>
              </w:rPr>
              <w:t>Youth at Risk Facility (previous Young people in Northbridge Project)</w:t>
            </w:r>
            <w:r w:rsidR="00717262">
              <w:rPr>
                <w:rFonts w:ascii="Times New Roman" w:hAnsi="Times New Roman" w:cs="Times New Roman"/>
                <w:sz w:val="22"/>
                <w:szCs w:val="22"/>
              </w:rPr>
              <w:t xml:space="preserve"> </w:t>
            </w:r>
            <w:r w:rsidR="00362838" w:rsidRPr="00403401">
              <w:rPr>
                <w:rFonts w:ascii="Times New Roman" w:hAnsi="Times New Roman" w:cs="Times New Roman"/>
                <w:sz w:val="22"/>
                <w:szCs w:val="22"/>
              </w:rPr>
              <w:t>initiative focuses on at risk children and young people under the age of 16. The YAR facility in Northbridge operates Friday and Saturday night and is utilised by police in response to children and young people who are deemed to be a risk as defined by section 41 of the Children and Community</w:t>
            </w:r>
            <w:r>
              <w:rPr>
                <w:rFonts w:ascii="Times New Roman" w:hAnsi="Times New Roman" w:cs="Times New Roman"/>
                <w:sz w:val="22"/>
                <w:szCs w:val="22"/>
              </w:rPr>
              <w:t xml:space="preserve">. </w:t>
            </w:r>
          </w:p>
          <w:p w:rsidR="00F955CF" w:rsidRPr="00403401" w:rsidRDefault="00F955CF" w:rsidP="00905E4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for Child Protection continues to support services provided by the Noongar Patrol, Killara Youth Services, and Mission Australia, to provide transport services to take children home from Northbridge and provide follow-up family support.</w:t>
            </w:r>
          </w:p>
        </w:tc>
      </w:tr>
    </w:tbl>
    <w:p w:rsidR="009F0102" w:rsidRPr="00403401" w:rsidRDefault="009F0102" w:rsidP="002270ED">
      <w:pPr>
        <w:pStyle w:val="Heading2"/>
        <w:spacing w:after="120" w:line="240" w:lineRule="auto"/>
        <w:rPr>
          <w:rFonts w:ascii="Times New Roman" w:hAnsi="Times New Roman" w:cs="Times New Roman"/>
          <w:sz w:val="22"/>
          <w:szCs w:val="22"/>
        </w:rPr>
      </w:pPr>
      <w:bookmarkStart w:id="29" w:name="_Toc503853880"/>
      <w:r w:rsidRPr="00403401">
        <w:rPr>
          <w:rFonts w:ascii="Times New Roman" w:hAnsi="Times New Roman" w:cs="Times New Roman"/>
          <w:sz w:val="22"/>
          <w:szCs w:val="22"/>
        </w:rPr>
        <w:lastRenderedPageBreak/>
        <w:t>Protection of privacy (Art 16)</w:t>
      </w:r>
      <w:bookmarkEnd w:id="29"/>
    </w:p>
    <w:tbl>
      <w:tblPr>
        <w:tblStyle w:val="TableGrid"/>
        <w:tblW w:w="4790" w:type="pct"/>
        <w:tblLook w:val="04A0" w:firstRow="1" w:lastRow="0" w:firstColumn="1" w:lastColumn="0" w:noHBand="0" w:noVBand="1"/>
      </w:tblPr>
      <w:tblGrid>
        <w:gridCol w:w="2324"/>
        <w:gridCol w:w="7013"/>
      </w:tblGrid>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12" w:type="dxa"/>
          </w:tcPr>
          <w:p w:rsidR="00362838" w:rsidRPr="00403401" w:rsidRDefault="003628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Statutory bodies and other measures to protect privacy. </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012" w:type="dxa"/>
          </w:tcPr>
          <w:p w:rsidR="00362838" w:rsidRPr="00525FE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Office of the Australian Information Commissioner (OAIC) - an independent statutory agency with </w:t>
            </w:r>
            <w:r w:rsidRPr="00525FE1">
              <w:rPr>
                <w:rFonts w:ascii="Times New Roman" w:hAnsi="Times New Roman" w:cs="Times New Roman"/>
                <w:sz w:val="22"/>
                <w:szCs w:val="22"/>
              </w:rPr>
              <w:t>privacy functions, conferred by the</w:t>
            </w:r>
            <w:r w:rsidRPr="00525FE1">
              <w:rPr>
                <w:rFonts w:ascii="Times New Roman" w:hAnsi="Times New Roman" w:cs="Times New Roman"/>
                <w:i/>
                <w:sz w:val="22"/>
                <w:szCs w:val="22"/>
              </w:rPr>
              <w:t> </w:t>
            </w:r>
            <w:hyperlink r:id="rId57" w:tgtFrame="_self" w:history="1">
              <w:r w:rsidRPr="00525FE1">
                <w:rPr>
                  <w:rFonts w:ascii="Times New Roman" w:hAnsi="Times New Roman" w:cs="Times New Roman"/>
                  <w:i/>
                  <w:sz w:val="22"/>
                  <w:szCs w:val="22"/>
                </w:rPr>
                <w:t>Privacy Act 1988</w:t>
              </w:r>
            </w:hyperlink>
            <w:r w:rsidRPr="00525FE1">
              <w:rPr>
                <w:rFonts w:ascii="Times New Roman" w:hAnsi="Times New Roman" w:cs="Times New Roman"/>
                <w:sz w:val="22"/>
                <w:szCs w:val="22"/>
              </w:rPr>
              <w:t> and other laws</w:t>
            </w:r>
            <w:r w:rsidR="00525FE1">
              <w:rPr>
                <w:rFonts w:ascii="Times New Roman" w:hAnsi="Times New Roman" w:cs="Times New Roman"/>
                <w:sz w:val="22"/>
                <w:szCs w:val="22"/>
              </w:rPr>
              <w:t xml:space="preserve">, </w:t>
            </w:r>
            <w:r w:rsidRPr="00525FE1">
              <w:rPr>
                <w:rFonts w:ascii="Times New Roman" w:hAnsi="Times New Roman" w:cs="Times New Roman"/>
                <w:sz w:val="22"/>
                <w:szCs w:val="22"/>
              </w:rPr>
              <w:t xml:space="preserve">freedom of information functions, in </w:t>
            </w:r>
            <w:r w:rsidRPr="00525FE1">
              <w:rPr>
                <w:rFonts w:ascii="Times New Roman" w:hAnsi="Times New Roman" w:cs="Times New Roman"/>
                <w:sz w:val="22"/>
                <w:szCs w:val="22"/>
              </w:rPr>
              <w:lastRenderedPageBreak/>
              <w:t>particular, oversight of the operation of the</w:t>
            </w:r>
            <w:r w:rsidRPr="00525FE1">
              <w:rPr>
                <w:rFonts w:ascii="Times New Roman" w:hAnsi="Times New Roman" w:cs="Times New Roman"/>
                <w:i/>
                <w:sz w:val="22"/>
                <w:szCs w:val="22"/>
              </w:rPr>
              <w:t> </w:t>
            </w:r>
            <w:hyperlink r:id="rId58" w:tgtFrame="_self" w:history="1">
              <w:r w:rsidRPr="00525FE1">
                <w:rPr>
                  <w:rFonts w:ascii="Times New Roman" w:hAnsi="Times New Roman" w:cs="Times New Roman"/>
                  <w:i/>
                  <w:sz w:val="22"/>
                  <w:szCs w:val="22"/>
                </w:rPr>
                <w:t>Freedom of Information Act 1982</w:t>
              </w:r>
            </w:hyperlink>
            <w:r w:rsidRPr="00525FE1">
              <w:rPr>
                <w:rFonts w:ascii="Times New Roman" w:hAnsi="Times New Roman" w:cs="Times New Roman"/>
                <w:sz w:val="22"/>
                <w:szCs w:val="22"/>
              </w:rPr>
              <w:t> and review of decisions made by agencies and ministers under that Act</w:t>
            </w:r>
            <w:r w:rsidR="00525FE1">
              <w:rPr>
                <w:rFonts w:ascii="Times New Roman" w:hAnsi="Times New Roman" w:cs="Times New Roman"/>
                <w:sz w:val="22"/>
                <w:szCs w:val="22"/>
              </w:rPr>
              <w:t xml:space="preserve"> and </w:t>
            </w:r>
            <w:r w:rsidRPr="00525FE1">
              <w:rPr>
                <w:rFonts w:ascii="Times New Roman" w:hAnsi="Times New Roman" w:cs="Times New Roman"/>
                <w:sz w:val="22"/>
                <w:szCs w:val="22"/>
              </w:rPr>
              <w:t>government information policy functions, conferred on the Australian Information Commissioner under the </w:t>
            </w:r>
            <w:hyperlink r:id="rId59" w:tgtFrame="_self" w:history="1">
              <w:r w:rsidRPr="00525FE1">
                <w:rPr>
                  <w:rFonts w:ascii="Times New Roman" w:hAnsi="Times New Roman" w:cs="Times New Roman"/>
                  <w:i/>
                  <w:sz w:val="22"/>
                  <w:szCs w:val="22"/>
                </w:rPr>
                <w:t>Australian Information Commissioner Act 2010</w:t>
              </w:r>
            </w:hyperlink>
            <w:r w:rsidRPr="00525FE1">
              <w:rPr>
                <w:rFonts w:ascii="Times New Roman" w:hAnsi="Times New Roman" w:cs="Times New Roman"/>
                <w:sz w:val="22"/>
                <w:szCs w:val="22"/>
              </w:rPr>
              <w:t> .</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Australian Capital Territory</w:t>
            </w:r>
          </w:p>
        </w:tc>
        <w:tc>
          <w:tcPr>
            <w:tcW w:w="701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w:t>
            </w:r>
            <w:r w:rsidR="00525FE1">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525FE1">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525FE1">
              <w:rPr>
                <w:rFonts w:ascii="Times New Roman" w:hAnsi="Times New Roman" w:cs="Times New Roman"/>
                <w:sz w:val="22"/>
                <w:szCs w:val="22"/>
              </w:rPr>
              <w:t>erritory</w:t>
            </w:r>
            <w:r w:rsidRPr="00403401">
              <w:rPr>
                <w:rFonts w:ascii="Times New Roman" w:hAnsi="Times New Roman" w:cs="Times New Roman"/>
                <w:sz w:val="22"/>
                <w:szCs w:val="22"/>
              </w:rPr>
              <w:t xml:space="preserve"> Information Privacy Commissioner</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1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w:t>
            </w:r>
            <w:r w:rsidR="00525FE1">
              <w:rPr>
                <w:rFonts w:ascii="Times New Roman" w:hAnsi="Times New Roman" w:cs="Times New Roman"/>
                <w:sz w:val="22"/>
                <w:szCs w:val="22"/>
              </w:rPr>
              <w:t xml:space="preserve">ew </w:t>
            </w:r>
            <w:r w:rsidRPr="00403401">
              <w:rPr>
                <w:rFonts w:ascii="Times New Roman" w:hAnsi="Times New Roman" w:cs="Times New Roman"/>
                <w:sz w:val="22"/>
                <w:szCs w:val="22"/>
              </w:rPr>
              <w:t>S</w:t>
            </w:r>
            <w:r w:rsidR="00525FE1">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525FE1">
              <w:rPr>
                <w:rFonts w:ascii="Times New Roman" w:hAnsi="Times New Roman" w:cs="Times New Roman"/>
                <w:sz w:val="22"/>
                <w:szCs w:val="22"/>
              </w:rPr>
              <w:t>ales</w:t>
            </w:r>
            <w:r w:rsidRPr="00403401">
              <w:rPr>
                <w:rFonts w:ascii="Times New Roman" w:hAnsi="Times New Roman" w:cs="Times New Roman"/>
                <w:sz w:val="22"/>
                <w:szCs w:val="22"/>
              </w:rPr>
              <w:t xml:space="preserve"> Privacy Commissioner</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1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Information Commissioner promotes understanding and awareness of FOI and Privacy in the community and the public sector, and deals with complaints about breaches of privacy and about FOI decisions made by public sector organisations.</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155 of the </w:t>
            </w:r>
            <w:r w:rsidRPr="00403401">
              <w:rPr>
                <w:rFonts w:ascii="Times New Roman" w:hAnsi="Times New Roman" w:cs="Times New Roman"/>
                <w:i/>
                <w:sz w:val="22"/>
                <w:szCs w:val="22"/>
              </w:rPr>
              <w:t>Information Act</w:t>
            </w:r>
            <w:r w:rsidRPr="00403401">
              <w:rPr>
                <w:rFonts w:ascii="Times New Roman" w:hAnsi="Times New Roman" w:cs="Times New Roman"/>
                <w:sz w:val="22"/>
                <w:szCs w:val="22"/>
              </w:rPr>
              <w:t xml:space="preserve"> allows complaint to be made by a child or on behalf of a child.</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12" w:type="dxa"/>
          </w:tcPr>
          <w:p w:rsidR="00362838" w:rsidRPr="00403401" w:rsidRDefault="00362838" w:rsidP="00905E4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Queensland Office of the Information Commissioner receives privacy complaints under the</w:t>
            </w:r>
            <w:r w:rsidRPr="00403401">
              <w:rPr>
                <w:rFonts w:ascii="Times New Roman" w:hAnsi="Times New Roman" w:cs="Times New Roman"/>
                <w:i/>
                <w:sz w:val="22"/>
                <w:szCs w:val="22"/>
              </w:rPr>
              <w:t xml:space="preserve"> Information Privacy Act 2009</w:t>
            </w:r>
            <w:r w:rsidR="00905E40">
              <w:rPr>
                <w:rFonts w:ascii="Times New Roman" w:hAnsi="Times New Roman" w:cs="Times New Roman"/>
                <w:i/>
                <w:sz w:val="22"/>
                <w:szCs w:val="22"/>
              </w:rPr>
              <w:t xml:space="preserve"> </w:t>
            </w:r>
            <w:r w:rsidRPr="00403401">
              <w:rPr>
                <w:rFonts w:ascii="Times New Roman" w:hAnsi="Times New Roman" w:cs="Times New Roman"/>
                <w:sz w:val="22"/>
                <w:szCs w:val="22"/>
              </w:rPr>
              <w:t>which covers the Queensland public sector.</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01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 has issued an administrative instruction requiring its government agencies to generally comply with a set of Information Privacy Principles and has established a South Australian Privacy Committee to handle privacy complaints.</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1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Office of Ombudsman handles complaints in relation to privacy of information issues under the </w:t>
            </w:r>
            <w:r w:rsidRPr="00D5129B">
              <w:rPr>
                <w:rFonts w:ascii="Times New Roman" w:hAnsi="Times New Roman" w:cs="Times New Roman"/>
                <w:i/>
                <w:sz w:val="22"/>
                <w:szCs w:val="22"/>
              </w:rPr>
              <w:t>Personal Information Protection Act 2004</w:t>
            </w:r>
            <w:r w:rsidRPr="00403401">
              <w:rPr>
                <w:rFonts w:ascii="Times New Roman" w:hAnsi="Times New Roman" w:cs="Times New Roman"/>
                <w:sz w:val="22"/>
                <w:szCs w:val="22"/>
              </w:rPr>
              <w:t xml:space="preserve"> (the PIP Act).  The PIP Act regulates the collection, maintenance, use, correction and disclosure of personal information.</w:t>
            </w:r>
          </w:p>
        </w:tc>
      </w:tr>
      <w:tr w:rsidR="00362838" w:rsidRPr="00403401" w:rsidTr="00CF4B6E">
        <w:trPr>
          <w:trHeight w:val="138"/>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01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Victorian Commissioner for Privacy and Data Protection is an independent statutory officer established by the </w:t>
            </w:r>
            <w:r w:rsidRPr="00403401">
              <w:rPr>
                <w:rFonts w:ascii="Times New Roman" w:hAnsi="Times New Roman" w:cs="Times New Roman"/>
                <w:i/>
                <w:sz w:val="22"/>
                <w:szCs w:val="22"/>
              </w:rPr>
              <w:t xml:space="preserve">Privacy and Data Protection Act 2014 </w:t>
            </w:r>
            <w:r w:rsidRPr="00403401">
              <w:rPr>
                <w:rFonts w:ascii="Times New Roman" w:hAnsi="Times New Roman" w:cs="Times New Roman"/>
                <w:sz w:val="22"/>
                <w:szCs w:val="22"/>
              </w:rPr>
              <w:t>(which commenced on 17 September 2014). This legislation covers the handling of all personal information, other than health information, as well as covering protective data security, in the public sector in Victoria.</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On 1 September 2017, the Office of the Commissioner for Privacy and Data Protection (CPDP) and the Office of the Freedom of Information Commissioner were combined, creating the new Office of the Victorian Information Commissioner (OVIC). The </w:t>
            </w:r>
            <w:r w:rsidRPr="00403401">
              <w:rPr>
                <w:rFonts w:ascii="Times New Roman" w:hAnsi="Times New Roman" w:cs="Times New Roman"/>
                <w:i/>
                <w:sz w:val="22"/>
                <w:szCs w:val="22"/>
              </w:rPr>
              <w:t xml:space="preserve">Privacy and Data Protection Act 2014 </w:t>
            </w:r>
            <w:r w:rsidRPr="00403401">
              <w:rPr>
                <w:rFonts w:ascii="Times New Roman" w:hAnsi="Times New Roman" w:cs="Times New Roman"/>
                <w:sz w:val="22"/>
                <w:szCs w:val="22"/>
              </w:rPr>
              <w:t xml:space="preserve">(PDP Act) covers the handling of all personal information, other than health information, as well as covering protective data security, in the public sector in Victoria. Under OVIC, the functions and powers of the former CPDP remain largely the same and the Information Privacy Principles (IPPs) and the Victorian Protective Data Security Standards (VPDSS) under the PDP Act are unchanged. </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Victorian Privacy and Data Protection Commissioner is an independent statutory officer established by the </w:t>
            </w:r>
            <w:r w:rsidRPr="00905E40">
              <w:rPr>
                <w:rFonts w:ascii="Times New Roman" w:hAnsi="Times New Roman" w:cs="Times New Roman"/>
                <w:i/>
                <w:sz w:val="22"/>
                <w:szCs w:val="22"/>
              </w:rPr>
              <w:t>Privacy and Data Protection Act 2014</w:t>
            </w:r>
            <w:r w:rsidRPr="00403401">
              <w:rPr>
                <w:rFonts w:ascii="Times New Roman" w:hAnsi="Times New Roman" w:cs="Times New Roman"/>
                <w:sz w:val="22"/>
                <w:szCs w:val="22"/>
              </w:rPr>
              <w:t xml:space="preserve"> (PDPA) (which commenced on 17 September 2014). This legislation covers the handling of all personal information, as well as protective data security, in the public sector . The PDPA replaced the Information </w:t>
            </w:r>
            <w:r w:rsidRPr="00D5129B">
              <w:rPr>
                <w:rFonts w:ascii="Times New Roman" w:hAnsi="Times New Roman" w:cs="Times New Roman"/>
                <w:i/>
                <w:sz w:val="22"/>
                <w:szCs w:val="22"/>
              </w:rPr>
              <w:t>Privacy Act 2000</w:t>
            </w:r>
            <w:r w:rsidRPr="00403401">
              <w:rPr>
                <w:rFonts w:ascii="Times New Roman" w:hAnsi="Times New Roman" w:cs="Times New Roman"/>
                <w:sz w:val="22"/>
                <w:szCs w:val="22"/>
              </w:rPr>
              <w:t>, reproducing its 10 enforceable privacy principles.</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Health privacy is protected through similar principles under the </w:t>
            </w:r>
            <w:r w:rsidRPr="00D5129B">
              <w:rPr>
                <w:rFonts w:ascii="Times New Roman" w:hAnsi="Times New Roman" w:cs="Times New Roman"/>
                <w:i/>
                <w:sz w:val="22"/>
                <w:szCs w:val="22"/>
              </w:rPr>
              <w:t xml:space="preserve">Health </w:t>
            </w:r>
            <w:r w:rsidRPr="00D5129B">
              <w:rPr>
                <w:rFonts w:ascii="Times New Roman" w:hAnsi="Times New Roman" w:cs="Times New Roman"/>
                <w:i/>
                <w:sz w:val="22"/>
                <w:szCs w:val="22"/>
              </w:rPr>
              <w:lastRenderedPageBreak/>
              <w:t>Records Act 2001</w:t>
            </w:r>
            <w:r w:rsidRPr="00403401">
              <w:rPr>
                <w:rFonts w:ascii="Times New Roman" w:hAnsi="Times New Roman" w:cs="Times New Roman"/>
                <w:sz w:val="22"/>
                <w:szCs w:val="22"/>
              </w:rPr>
              <w:t>.</w:t>
            </w:r>
          </w:p>
          <w:p w:rsidR="00362838" w:rsidRPr="00403401" w:rsidRDefault="003628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Victoria has other laws giving purpose-built protection for the privacy interests of children, in addition to general data protection laws above (e.g. the Judicial Proceedings Reports Act 1958, and the strict confidentiality provisions in the </w:t>
            </w:r>
            <w:r w:rsidRPr="00D5129B">
              <w:rPr>
                <w:rFonts w:ascii="Times New Roman" w:hAnsi="Times New Roman" w:cs="Times New Roman"/>
                <w:i/>
                <w:sz w:val="22"/>
                <w:szCs w:val="22"/>
              </w:rPr>
              <w:t>Children Youth and Families Act 2005</w:t>
            </w:r>
            <w:r w:rsidRPr="00403401">
              <w:rPr>
                <w:rFonts w:ascii="Times New Roman" w:hAnsi="Times New Roman" w:cs="Times New Roman"/>
                <w:sz w:val="22"/>
                <w:szCs w:val="22"/>
              </w:rPr>
              <w:t>).</w:t>
            </w:r>
          </w:p>
          <w:p w:rsidR="00362838" w:rsidRPr="00403401" w:rsidRDefault="00362838" w:rsidP="00905E40">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905E40">
              <w:rPr>
                <w:rFonts w:ascii="Times New Roman" w:hAnsi="Times New Roman" w:cs="Times New Roman"/>
                <w:i/>
                <w:sz w:val="22"/>
                <w:szCs w:val="22"/>
              </w:rPr>
              <w:t>Family Violence Protection Amendment (Information Sharing) Act 2017</w:t>
            </w:r>
            <w:r w:rsidRPr="00403401">
              <w:rPr>
                <w:rFonts w:ascii="Times New Roman" w:hAnsi="Times New Roman" w:cs="Times New Roman"/>
                <w:sz w:val="22"/>
                <w:szCs w:val="22"/>
              </w:rPr>
              <w:t xml:space="preserve"> will create a purpose-built family violence information-sharing regime, removing legislative barriers to sharing relevant information and authorising a </w:t>
            </w:r>
            <w:r w:rsidR="008D106C">
              <w:rPr>
                <w:rFonts w:ascii="Times New Roman" w:hAnsi="Times New Roman" w:cs="Times New Roman"/>
                <w:sz w:val="22"/>
                <w:szCs w:val="22"/>
              </w:rPr>
              <w:t>‘</w:t>
            </w:r>
            <w:r w:rsidRPr="00403401">
              <w:rPr>
                <w:rFonts w:ascii="Times New Roman" w:hAnsi="Times New Roman" w:cs="Times New Roman"/>
                <w:sz w:val="22"/>
                <w:szCs w:val="22"/>
              </w:rPr>
              <w:t>trusted circle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of agencies to share information relevant to family violence risk assessment and management. The Bill authorises the sharing of information without consent from the child to make clear that a child</w:t>
            </w:r>
            <w:r w:rsidR="008D106C">
              <w:rPr>
                <w:rFonts w:ascii="Times New Roman" w:hAnsi="Times New Roman" w:cs="Times New Roman"/>
                <w:sz w:val="22"/>
                <w:szCs w:val="22"/>
              </w:rPr>
              <w:t>’</w:t>
            </w:r>
            <w:r w:rsidRPr="00403401">
              <w:rPr>
                <w:rFonts w:ascii="Times New Roman" w:hAnsi="Times New Roman" w:cs="Times New Roman"/>
                <w:sz w:val="22"/>
                <w:szCs w:val="22"/>
              </w:rPr>
              <w:t>s right to be safe from family violence takes precedence over any individual</w:t>
            </w:r>
            <w:r w:rsidR="008D106C">
              <w:rPr>
                <w:rFonts w:ascii="Times New Roman" w:hAnsi="Times New Roman" w:cs="Times New Roman"/>
                <w:sz w:val="22"/>
                <w:szCs w:val="22"/>
              </w:rPr>
              <w:t>’</w:t>
            </w:r>
            <w:r w:rsidRPr="00403401">
              <w:rPr>
                <w:rFonts w:ascii="Times New Roman" w:hAnsi="Times New Roman" w:cs="Times New Roman"/>
                <w:sz w:val="22"/>
                <w:szCs w:val="22"/>
              </w:rPr>
              <w:t>s rights to privacy. It is the government</w:t>
            </w:r>
            <w:r w:rsidR="008D106C">
              <w:rPr>
                <w:rFonts w:ascii="Times New Roman" w:hAnsi="Times New Roman" w:cs="Times New Roman"/>
                <w:sz w:val="22"/>
                <w:szCs w:val="22"/>
              </w:rPr>
              <w:t>’</w:t>
            </w:r>
            <w:r w:rsidRPr="00403401">
              <w:rPr>
                <w:rFonts w:ascii="Times New Roman" w:hAnsi="Times New Roman" w:cs="Times New Roman"/>
                <w:sz w:val="22"/>
                <w:szCs w:val="22"/>
              </w:rPr>
              <w:t>s intention that practitioners will apply these principles so that consistent with best practice, child victim consent is sought wherever appropriate.</w:t>
            </w:r>
          </w:p>
        </w:tc>
      </w:tr>
      <w:tr w:rsidR="00362838" w:rsidRPr="00403401" w:rsidTr="00CF4B6E">
        <w:trPr>
          <w:trHeight w:val="5152"/>
        </w:trPr>
        <w:tc>
          <w:tcPr>
            <w:tcW w:w="2324"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7012" w:type="dxa"/>
          </w:tcPr>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state public sector in Western Australia does not currently have a legislative privacy regime. Various confidentiality provisions cover government agencies and some of the privacy principles are provided for in the </w:t>
            </w:r>
            <w:r w:rsidRPr="00403401">
              <w:rPr>
                <w:rFonts w:ascii="Times New Roman" w:hAnsi="Times New Roman" w:cs="Times New Roman"/>
                <w:i/>
                <w:sz w:val="22"/>
                <w:szCs w:val="22"/>
              </w:rPr>
              <w:t>Freedom of Information Act 1992</w:t>
            </w:r>
            <w:r w:rsidR="00905E40">
              <w:rPr>
                <w:rFonts w:ascii="Times New Roman" w:hAnsi="Times New Roman" w:cs="Times New Roman"/>
                <w:sz w:val="22"/>
                <w:szCs w:val="22"/>
              </w:rPr>
              <w:t xml:space="preserve"> </w:t>
            </w:r>
            <w:r w:rsidRPr="00403401">
              <w:rPr>
                <w:rFonts w:ascii="Times New Roman" w:hAnsi="Times New Roman" w:cs="Times New Roman"/>
                <w:sz w:val="22"/>
                <w:szCs w:val="22"/>
              </w:rPr>
              <w:t>overseen by the Office of the Information Commissioner.</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privacy of children in Western Australian schools is protected by the provisions within the </w:t>
            </w:r>
            <w:r w:rsidRPr="00403401">
              <w:rPr>
                <w:rFonts w:ascii="Times New Roman" w:hAnsi="Times New Roman" w:cs="Times New Roman"/>
                <w:i/>
                <w:sz w:val="22"/>
                <w:szCs w:val="22"/>
              </w:rPr>
              <w:t>Freedom of Information Act (1992)</w:t>
            </w:r>
            <w:r w:rsidRPr="00403401">
              <w:rPr>
                <w:rFonts w:ascii="Times New Roman" w:hAnsi="Times New Roman" w:cs="Times New Roman"/>
                <w:sz w:val="22"/>
                <w:szCs w:val="22"/>
              </w:rPr>
              <w:t xml:space="preserve"> and the Department of Education subscribing to the privacy principles contained in the </w:t>
            </w:r>
            <w:r w:rsidR="00905E40">
              <w:rPr>
                <w:rFonts w:ascii="Times New Roman" w:hAnsi="Times New Roman" w:cs="Times New Roman"/>
                <w:sz w:val="22"/>
                <w:szCs w:val="22"/>
              </w:rPr>
              <w:t xml:space="preserve">Commonwealth </w:t>
            </w:r>
            <w:r w:rsidRPr="00905E40">
              <w:rPr>
                <w:rFonts w:ascii="Times New Roman" w:hAnsi="Times New Roman" w:cs="Times New Roman"/>
                <w:i/>
                <w:sz w:val="22"/>
                <w:szCs w:val="22"/>
              </w:rPr>
              <w:t>Privacy Act 1988</w:t>
            </w:r>
            <w:r w:rsidRPr="00403401">
              <w:rPr>
                <w:rFonts w:ascii="Times New Roman" w:hAnsi="Times New Roman" w:cs="Times New Roman"/>
                <w:sz w:val="22"/>
                <w:szCs w:val="22"/>
              </w:rPr>
              <w:t>.  These principles are embedded in the draft information release guidelines currently being prepared and the Records Management Policies and Procedures of the Department of Education.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W</w:t>
            </w:r>
            <w:r w:rsidR="00D5129B">
              <w:rPr>
                <w:rFonts w:ascii="Times New Roman" w:hAnsi="Times New Roman" w:cs="Times New Roman"/>
                <w:sz w:val="22"/>
                <w:szCs w:val="22"/>
              </w:rPr>
              <w:t>estern Australian</w:t>
            </w:r>
            <w:r w:rsidRPr="00403401">
              <w:rPr>
                <w:rFonts w:ascii="Times New Roman" w:hAnsi="Times New Roman" w:cs="Times New Roman"/>
                <w:sz w:val="22"/>
                <w:szCs w:val="22"/>
              </w:rPr>
              <w:t xml:space="preserve"> Information Commissioner reviews complaints about decisions made by state government departments upon receipt of a request for an external review from a person dissatisfied with an agency</w:t>
            </w:r>
            <w:r w:rsidR="008D106C">
              <w:rPr>
                <w:rFonts w:ascii="Times New Roman" w:hAnsi="Times New Roman" w:cs="Times New Roman"/>
                <w:sz w:val="22"/>
                <w:szCs w:val="22"/>
              </w:rPr>
              <w:t>’</w:t>
            </w:r>
            <w:r w:rsidRPr="00403401">
              <w:rPr>
                <w:rFonts w:ascii="Times New Roman" w:hAnsi="Times New Roman" w:cs="Times New Roman"/>
                <w:sz w:val="22"/>
                <w:szCs w:val="22"/>
              </w:rPr>
              <w:t>s decision on internal review.  The Information Commissioner attempts to resolve complaints informally and by conciliation wherever possible.  If this is not possible the Commissioner usually issues a formal decision that confirms, varies or sets aside the agency</w:t>
            </w:r>
            <w:r w:rsidR="008D106C">
              <w:rPr>
                <w:rFonts w:ascii="Times New Roman" w:hAnsi="Times New Roman" w:cs="Times New Roman"/>
                <w:sz w:val="22"/>
                <w:szCs w:val="22"/>
              </w:rPr>
              <w:t>’</w:t>
            </w:r>
            <w:r w:rsidRPr="00403401">
              <w:rPr>
                <w:rFonts w:ascii="Times New Roman" w:hAnsi="Times New Roman" w:cs="Times New Roman"/>
                <w:sz w:val="22"/>
                <w:szCs w:val="22"/>
              </w:rPr>
              <w:t>s decision.</w:t>
            </w:r>
          </w:p>
          <w:p w:rsidR="00362838" w:rsidRPr="00403401" w:rsidRDefault="003628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An agency is required to give effect to the Commissioner</w:t>
            </w:r>
            <w:r w:rsidR="008D106C">
              <w:rPr>
                <w:rFonts w:ascii="Times New Roman" w:hAnsi="Times New Roman" w:cs="Times New Roman"/>
                <w:sz w:val="22"/>
                <w:szCs w:val="22"/>
              </w:rPr>
              <w:t>’</w:t>
            </w:r>
            <w:r w:rsidRPr="00403401">
              <w:rPr>
                <w:rFonts w:ascii="Times New Roman" w:hAnsi="Times New Roman" w:cs="Times New Roman"/>
                <w:sz w:val="22"/>
                <w:szCs w:val="22"/>
              </w:rPr>
              <w:t>s decision subject to appeal to the Supreme Court on a question of law.</w:t>
            </w:r>
          </w:p>
        </w:tc>
      </w:tr>
    </w:tbl>
    <w:p w:rsidR="00C23E92" w:rsidRPr="00403401" w:rsidRDefault="009F0102" w:rsidP="002270ED">
      <w:pPr>
        <w:pStyle w:val="Heading2"/>
        <w:spacing w:after="120" w:line="240" w:lineRule="auto"/>
        <w:rPr>
          <w:rFonts w:ascii="Times New Roman" w:hAnsi="Times New Roman" w:cs="Times New Roman"/>
          <w:sz w:val="22"/>
          <w:szCs w:val="22"/>
        </w:rPr>
      </w:pPr>
      <w:bookmarkStart w:id="30" w:name="_Toc489626877"/>
      <w:bookmarkStart w:id="31" w:name="_Toc503853881"/>
      <w:r w:rsidRPr="00403401">
        <w:rPr>
          <w:rFonts w:ascii="Times New Roman" w:hAnsi="Times New Roman" w:cs="Times New Roman"/>
          <w:sz w:val="22"/>
          <w:szCs w:val="22"/>
        </w:rPr>
        <w:t>Cruel, Inhuman or Degrading treatment &amp; Corporal punishment (Arts 37(a) and 28(2))</w:t>
      </w:r>
      <w:bookmarkEnd w:id="30"/>
      <w:bookmarkEnd w:id="31"/>
    </w:p>
    <w:p w:rsidR="009F0102" w:rsidRPr="00403401" w:rsidRDefault="009F0102" w:rsidP="008822E6">
      <w:pPr>
        <w:pStyle w:val="Heading3"/>
        <w:spacing w:before="120" w:after="120" w:line="240" w:lineRule="auto"/>
        <w:rPr>
          <w:rFonts w:ascii="Times New Roman" w:hAnsi="Times New Roman" w:cs="Times New Roman"/>
          <w:sz w:val="22"/>
          <w:szCs w:val="22"/>
        </w:rPr>
      </w:pPr>
      <w:bookmarkStart w:id="32" w:name="_Toc489626879"/>
      <w:bookmarkStart w:id="33" w:name="_Ref496515531"/>
      <w:bookmarkStart w:id="34" w:name="_Toc503853882"/>
      <w:r w:rsidRPr="00403401">
        <w:rPr>
          <w:rFonts w:ascii="Times New Roman" w:hAnsi="Times New Roman" w:cs="Times New Roman"/>
          <w:sz w:val="22"/>
          <w:szCs w:val="22"/>
        </w:rPr>
        <w:t>Family Violence</w:t>
      </w:r>
      <w:bookmarkEnd w:id="32"/>
      <w:bookmarkEnd w:id="33"/>
      <w:bookmarkEnd w:id="34"/>
    </w:p>
    <w:tbl>
      <w:tblPr>
        <w:tblStyle w:val="TableGrid"/>
        <w:tblW w:w="0" w:type="auto"/>
        <w:tblLook w:val="04A0" w:firstRow="1" w:lastRow="0" w:firstColumn="1" w:lastColumn="0" w:noHBand="0" w:noVBand="1"/>
      </w:tblPr>
      <w:tblGrid>
        <w:gridCol w:w="2235"/>
        <w:gridCol w:w="7007"/>
      </w:tblGrid>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E11278" w:rsidRPr="00403401" w:rsidRDefault="00E112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Action/Initiatives to reduce family violence (including funding and evaluation measures)</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007"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National Plan to Reduce Violence against Women and Their Children (2010-2022) provides a 12 year platform for action by Commonwealth, </w:t>
            </w:r>
            <w:r w:rsidR="00905E40">
              <w:rPr>
                <w:rFonts w:ascii="Times New Roman" w:hAnsi="Times New Roman" w:cs="Times New Roman"/>
                <w:sz w:val="22"/>
                <w:szCs w:val="22"/>
              </w:rPr>
              <w:t>S</w:t>
            </w:r>
            <w:r w:rsidRPr="00403401">
              <w:rPr>
                <w:rFonts w:ascii="Times New Roman" w:hAnsi="Times New Roman" w:cs="Times New Roman"/>
                <w:sz w:val="22"/>
                <w:szCs w:val="22"/>
              </w:rPr>
              <w:t xml:space="preserve">tate and </w:t>
            </w:r>
            <w:r w:rsidR="00905E40">
              <w:rPr>
                <w:rFonts w:ascii="Times New Roman" w:hAnsi="Times New Roman" w:cs="Times New Roman"/>
                <w:sz w:val="22"/>
                <w:szCs w:val="22"/>
              </w:rPr>
              <w:t>T</w:t>
            </w:r>
            <w:r w:rsidRPr="00403401">
              <w:rPr>
                <w:rFonts w:ascii="Times New Roman" w:hAnsi="Times New Roman" w:cs="Times New Roman"/>
                <w:sz w:val="22"/>
                <w:szCs w:val="22"/>
              </w:rPr>
              <w:t>erritory governments aimed at achieving a significant and sustained reduction in violence against women and their children.</w:t>
            </w:r>
          </w:p>
          <w:p w:rsidR="00E11278" w:rsidRPr="00403401" w:rsidRDefault="00E112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Australia is undertaking a variety of frontline initiatives across each stage of the family violence prevention, intervention, prosecution, remediation, and survivor support space as well as collaborating with key stakeholder organisations, jurisdictional partners, and representative bodies to develop </w:t>
            </w:r>
            <w:r w:rsidRPr="00403401">
              <w:rPr>
                <w:rFonts w:ascii="Times New Roman" w:hAnsi="Times New Roman" w:cs="Times New Roman"/>
                <w:sz w:val="22"/>
                <w:szCs w:val="22"/>
              </w:rPr>
              <w:lastRenderedPageBreak/>
              <w:t>resources focused on challenging and changing attitudes and behaviours that lead to violence against women and children.</w:t>
            </w:r>
          </w:p>
          <w:p w:rsidR="00E11278" w:rsidRPr="009A45F8" w:rsidRDefault="00E11278" w:rsidP="008822E6">
            <w:pPr>
              <w:spacing w:before="120" w:after="120" w:line="240" w:lineRule="auto"/>
              <w:jc w:val="left"/>
              <w:rPr>
                <w:rFonts w:ascii="Times New Roman" w:hAnsi="Times New Roman" w:cs="Times New Roman"/>
                <w:sz w:val="22"/>
                <w:szCs w:val="22"/>
              </w:rPr>
            </w:pPr>
            <w:r w:rsidRPr="009A45F8">
              <w:rPr>
                <w:rFonts w:ascii="Times New Roman" w:hAnsi="Times New Roman" w:cs="Times New Roman"/>
                <w:sz w:val="22"/>
                <w:szCs w:val="22"/>
              </w:rPr>
              <w:t>Women</w:t>
            </w:r>
            <w:r w:rsidR="008D106C">
              <w:rPr>
                <w:rFonts w:ascii="Times New Roman" w:hAnsi="Times New Roman" w:cs="Times New Roman"/>
                <w:sz w:val="22"/>
                <w:szCs w:val="22"/>
              </w:rPr>
              <w:t>’</w:t>
            </w:r>
            <w:r w:rsidRPr="009A45F8">
              <w:rPr>
                <w:rFonts w:ascii="Times New Roman" w:hAnsi="Times New Roman" w:cs="Times New Roman"/>
                <w:sz w:val="22"/>
                <w:szCs w:val="22"/>
              </w:rPr>
              <w:t>s Safety Package - $100 million</w:t>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A.1 - Technology Trials</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$8.031 million (2015 20)</w:t>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A.2 (a) - Safe Technology for Women – Safe Phones for Women</w:t>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$4.1 million (2015-18)</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A.2 (b) - Safe Technology for Women – eSafetyWomen - An online and off line resource package to inform and empower women at risk of technology facilitated abuse.</w:t>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$2.1 million (2015-18)</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A.3 (a) &amp; (b) - Keeping Women Safe in their Homes</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$15.970 (2015-18)</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A.4 - Further Expansion of 1800RESPECT</w:t>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$5.00 million (2015-18) </w:t>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Package A.5 – Increased funding for MensLine Australia </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$1.961 million (2015-18)</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A.6 - Extension and expansion of Prisoner Through Care services, including for prisoners with domestic violence offences</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$9,698,467 (2016-18)</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A.7 - Torres Strait Airstrip Upgrades</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$3.055 million (2015-18)</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A.8 - Cross Border Domestic Violence Intelligence Desk</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B.1 (a) &amp; (b) - Better Responses from Frontline Staff - DV-Alert</w:t>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Note: $0.5 million of funding was provided under this measure to the Department of Health for training for GPs</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$13.499 (2015-18)</w:t>
            </w:r>
            <w:r w:rsidRPr="00403401">
              <w:rPr>
                <w:rFonts w:ascii="Times New Roman" w:hAnsi="Times New Roman" w:cs="Times New Roman"/>
                <w:sz w:val="22"/>
                <w:szCs w:val="22"/>
              </w:rPr>
              <w:tab/>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B.2 (a) &amp; (b) - Legal Assistance: Specialist Domestic Violence Units and Health Justice Partnerships</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$23.4 million (2015-19)</w:t>
            </w:r>
          </w:p>
          <w:p w:rsidR="00E11278" w:rsidRPr="00403401" w:rsidRDefault="00E11278" w:rsidP="008822E6">
            <w:pPr>
              <w:pStyle w:val="ListParagraph"/>
              <w:numPr>
                <w:ilvl w:val="0"/>
                <w:numId w:val="34"/>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B.3 - Local Support Coordinators</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$5.00 million (2015-18)</w:t>
            </w:r>
          </w:p>
          <w:p w:rsidR="00E11278" w:rsidRPr="00403401" w:rsidRDefault="00E11278" w:rsidP="008822E6">
            <w:pPr>
              <w:pStyle w:val="ListParagraph"/>
              <w:numPr>
                <w:ilvl w:val="0"/>
                <w:numId w:val="35"/>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B.4 - Community Engagement Police Officer Programme</w:t>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$1.4 million over 3 years was provided in June 2015.</w:t>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This is in addition to $2.5 million provided to NT Police as part of the 2014 Budget.</w:t>
            </w:r>
            <w:r w:rsidRPr="00403401">
              <w:rPr>
                <w:rFonts w:ascii="Times New Roman" w:hAnsi="Times New Roman" w:cs="Times New Roman"/>
                <w:sz w:val="22"/>
                <w:szCs w:val="22"/>
              </w:rPr>
              <w:tab/>
            </w:r>
          </w:p>
          <w:p w:rsidR="00E11278" w:rsidRPr="00403401" w:rsidRDefault="00E11278" w:rsidP="008822E6">
            <w:pPr>
              <w:pStyle w:val="ListParagraph"/>
              <w:numPr>
                <w:ilvl w:val="0"/>
                <w:numId w:val="35"/>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Package B.5 - Adaptation of domestic violence module and associated training for the Australian Nurse-Family Partnership Programme </w:t>
            </w:r>
            <w:r w:rsidRPr="00403401">
              <w:rPr>
                <w:rFonts w:ascii="Times New Roman" w:hAnsi="Times New Roman" w:cs="Times New Roman"/>
                <w:sz w:val="22"/>
                <w:szCs w:val="22"/>
              </w:rPr>
              <w:lastRenderedPageBreak/>
              <w:t>(ANFPP)</w:t>
            </w:r>
          </w:p>
          <w:p w:rsidR="00E11278" w:rsidRPr="00403401" w:rsidRDefault="00E11278" w:rsidP="008822E6">
            <w:pPr>
              <w:pStyle w:val="ListParagraph"/>
              <w:spacing w:before="120" w:after="120" w:line="240" w:lineRule="auto"/>
              <w:ind w:left="318"/>
              <w:contextualSpacing w:val="0"/>
              <w:jc w:val="left"/>
              <w:rPr>
                <w:rFonts w:ascii="Times New Roman" w:hAnsi="Times New Roman" w:cs="Times New Roman"/>
                <w:sz w:val="22"/>
                <w:szCs w:val="22"/>
              </w:rPr>
            </w:pPr>
            <w:r w:rsidRPr="00403401">
              <w:rPr>
                <w:rFonts w:ascii="Times New Roman" w:hAnsi="Times New Roman" w:cs="Times New Roman"/>
                <w:sz w:val="22"/>
                <w:szCs w:val="22"/>
              </w:rPr>
              <w:t>$1.1 million</w:t>
            </w:r>
            <w:r w:rsidRPr="00403401">
              <w:rPr>
                <w:rFonts w:ascii="Times New Roman" w:hAnsi="Times New Roman" w:cs="Times New Roman"/>
                <w:sz w:val="22"/>
                <w:szCs w:val="22"/>
              </w:rPr>
              <w:tab/>
            </w:r>
          </w:p>
          <w:p w:rsidR="00E11278" w:rsidRPr="00403401" w:rsidRDefault="00E11278" w:rsidP="008822E6">
            <w:pPr>
              <w:pStyle w:val="ListParagraph"/>
              <w:numPr>
                <w:ilvl w:val="0"/>
                <w:numId w:val="35"/>
              </w:numPr>
              <w:spacing w:before="120" w:after="120" w:line="240" w:lineRule="auto"/>
              <w:ind w:left="318" w:hanging="284"/>
              <w:contextualSpacing w:val="0"/>
              <w:jc w:val="left"/>
              <w:rPr>
                <w:rFonts w:ascii="Times New Roman" w:hAnsi="Times New Roman" w:cs="Times New Roman"/>
                <w:sz w:val="22"/>
                <w:szCs w:val="22"/>
              </w:rPr>
            </w:pPr>
            <w:r w:rsidRPr="00403401">
              <w:rPr>
                <w:rFonts w:ascii="Times New Roman" w:hAnsi="Times New Roman" w:cs="Times New Roman"/>
                <w:sz w:val="22"/>
                <w:szCs w:val="22"/>
              </w:rPr>
              <w:t>Package C.1 - Educating Against Domestic Violence</w:t>
            </w:r>
            <w:r w:rsidRPr="00403401">
              <w:rPr>
                <w:rFonts w:ascii="Times New Roman" w:hAnsi="Times New Roman" w:cs="Times New Roman"/>
                <w:sz w:val="22"/>
                <w:szCs w:val="22"/>
              </w:rPr>
              <w:tab/>
            </w:r>
          </w:p>
          <w:p w:rsidR="00E11278" w:rsidRPr="00403401" w:rsidRDefault="00E11278" w:rsidP="008822E6">
            <w:pPr>
              <w:pStyle w:val="ListParagraph"/>
              <w:spacing w:before="120" w:after="120" w:line="240" w:lineRule="auto"/>
              <w:ind w:left="318"/>
              <w:contextualSpacing w:val="0"/>
              <w:jc w:val="left"/>
            </w:pPr>
            <w:r w:rsidRPr="00403401">
              <w:rPr>
                <w:rFonts w:ascii="Times New Roman" w:hAnsi="Times New Roman" w:cs="Times New Roman"/>
                <w:sz w:val="22"/>
                <w:szCs w:val="22"/>
              </w:rPr>
              <w:t>$4.992 million (2015-18)</w:t>
            </w:r>
            <w:r w:rsidRPr="00403401">
              <w:rPr>
                <w:rFonts w:ascii="Times New Roman" w:hAnsi="Times New Roman" w:cs="Times New Roman"/>
                <w:sz w:val="22"/>
                <w:szCs w:val="22"/>
              </w:rPr>
              <w:tab/>
            </w:r>
          </w:p>
          <w:p w:rsidR="00E11278" w:rsidRPr="009A45F8" w:rsidRDefault="00E11278" w:rsidP="008822E6">
            <w:pPr>
              <w:spacing w:before="120" w:after="120" w:line="240" w:lineRule="auto"/>
              <w:jc w:val="left"/>
              <w:rPr>
                <w:rFonts w:ascii="Times New Roman" w:hAnsi="Times New Roman" w:cs="Times New Roman"/>
                <w:sz w:val="22"/>
                <w:szCs w:val="22"/>
              </w:rPr>
            </w:pPr>
            <w:r w:rsidRPr="009A45F8">
              <w:rPr>
                <w:rFonts w:ascii="Times New Roman" w:hAnsi="Times New Roman" w:cs="Times New Roman"/>
                <w:sz w:val="22"/>
                <w:szCs w:val="22"/>
              </w:rPr>
              <w:t>Third Action Plan - $100 million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1.1(a) All jurisdictions commit to implementing Our Watch</w:t>
            </w:r>
            <w:r w:rsidR="008D106C">
              <w:rPr>
                <w:rFonts w:ascii="Times New Roman" w:hAnsi="Times New Roman" w:cs="Times New Roman"/>
                <w:sz w:val="22"/>
                <w:szCs w:val="22"/>
              </w:rPr>
              <w:t>’</w:t>
            </w:r>
            <w:r w:rsidRPr="00403401">
              <w:rPr>
                <w:rFonts w:ascii="Times New Roman" w:hAnsi="Times New Roman" w:cs="Times New Roman"/>
                <w:sz w:val="22"/>
                <w:szCs w:val="22"/>
              </w:rPr>
              <w:t>s Change the story: A shared framework for the primary prevention of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1.1(b) Better targeting The Line campaign at diverse cohorts of young people.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1.1(c) Develop a bystander campaign to support people to intervene where safe to do so.</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1.1(d) Continue collaboration with the media to improve reporting on and support for victims of domestic, family and sexual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1.2: Support local communities to take effective action to reduce violence against women and their children.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1.2(a) Co-design tools and resources with local governments to engage with business, sporting organisations and community groups to promote action against violence and engage all levels of business to lead and collaborate on initiatives to drive a reduction in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1.2(b) Support culturally and linguistically diverse women, young people and communities, and Aboriginal and Torres Strait Islander women and elders, to lead efforts to reduce violence against women in their communities.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1.3: Support schools &amp; teachers to deliver age-appropriate respectful relationships education to all school children, covering sexual violence, gender equality issues and a range of other relationship issues, and tailored to vulnerable cohorts.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This Action is not funded through the Third Action Plan. The Department of Education and Training will provide resources to support respectful relationships education for students from Foundation to Year 12. These resources will be freely available online to all Australian schools communities through the Student Wellbeing Hub. See Women</w:t>
            </w:r>
            <w:r w:rsidR="008D106C">
              <w:rPr>
                <w:rFonts w:ascii="Times New Roman" w:hAnsi="Times New Roman" w:cs="Times New Roman"/>
                <w:sz w:val="22"/>
                <w:szCs w:val="22"/>
              </w:rPr>
              <w:t>’</w:t>
            </w:r>
            <w:r w:rsidRPr="00403401">
              <w:rPr>
                <w:rFonts w:ascii="Times New Roman" w:hAnsi="Times New Roman" w:cs="Times New Roman"/>
                <w:sz w:val="22"/>
                <w:szCs w:val="22"/>
              </w:rPr>
              <w:t>s Safety Package C.1 - Educating against Domestic Violence for further details.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1.4: Increase men</w:t>
            </w:r>
            <w:r w:rsidR="008D106C">
              <w:rPr>
                <w:rFonts w:ascii="Times New Roman" w:hAnsi="Times New Roman" w:cs="Times New Roman"/>
                <w:sz w:val="22"/>
                <w:szCs w:val="22"/>
              </w:rPr>
              <w:t>’</w:t>
            </w:r>
            <w:r w:rsidRPr="00403401">
              <w:rPr>
                <w:rFonts w:ascii="Times New Roman" w:hAnsi="Times New Roman" w:cs="Times New Roman"/>
                <w:sz w:val="22"/>
                <w:szCs w:val="22"/>
              </w:rPr>
              <w:t>s involvement in gender equality and reducing violence, including through the use of influencers and role models.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1.4(a) Use a range of communication, ambassador and public relations activities to raise awareness about non-physical abuse and where to seek help</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1.4(b) Engage parenting services to incorporate primary prevention resources and advice on ways to equally share parenting, into programs for first-time parents and fathers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1.5: Embed gender equality in workplace culture and increase women</w:t>
            </w:r>
            <w:r w:rsidR="008D106C">
              <w:rPr>
                <w:rFonts w:ascii="Times New Roman" w:hAnsi="Times New Roman" w:cs="Times New Roman"/>
                <w:sz w:val="22"/>
                <w:szCs w:val="22"/>
              </w:rPr>
              <w:t>’</w:t>
            </w:r>
            <w:r w:rsidRPr="00403401">
              <w:rPr>
                <w:rFonts w:ascii="Times New Roman" w:hAnsi="Times New Roman" w:cs="Times New Roman"/>
                <w:sz w:val="22"/>
                <w:szCs w:val="22"/>
              </w:rPr>
              <w:t>s workforce participation and economic security.</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1.5(a) Build on work being done across the public and private sectors to embed greater gender equality in workplace culture and increase </w:t>
            </w:r>
            <w:r w:rsidRPr="00403401">
              <w:rPr>
                <w:rFonts w:ascii="Times New Roman" w:hAnsi="Times New Roman" w:cs="Times New Roman"/>
                <w:sz w:val="22"/>
                <w:szCs w:val="22"/>
              </w:rPr>
              <w:lastRenderedPageBreak/>
              <w:t>workforce participation and economic security for women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1.5(b) Support employers and employees when domestic and family violence impacts on workplaces by providing a </w:t>
            </w:r>
            <w:r w:rsidR="008D106C">
              <w:rPr>
                <w:rFonts w:ascii="Times New Roman" w:hAnsi="Times New Roman" w:cs="Times New Roman"/>
                <w:sz w:val="22"/>
                <w:szCs w:val="22"/>
              </w:rPr>
              <w:t>‘</w:t>
            </w:r>
            <w:r w:rsidRPr="00403401">
              <w:rPr>
                <w:rFonts w:ascii="Times New Roman" w:hAnsi="Times New Roman" w:cs="Times New Roman"/>
                <w:sz w:val="22"/>
                <w:szCs w:val="22"/>
              </w:rPr>
              <w:t>one-stop-shop</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for resources on effective workplace responses to violence against women and their children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1.6: Improve financial literacy and competence for women experiencing, or at risk of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1.6 (a) Increase the availability of financial support and counselling and partner with corporate bodies and non-government organisations to improve women</w:t>
            </w:r>
            <w:r w:rsidR="008D106C">
              <w:rPr>
                <w:rFonts w:ascii="Times New Roman" w:hAnsi="Times New Roman" w:cs="Times New Roman"/>
                <w:sz w:val="22"/>
                <w:szCs w:val="22"/>
              </w:rPr>
              <w:t>’</w:t>
            </w:r>
            <w:r w:rsidRPr="00403401">
              <w:rPr>
                <w:rFonts w:ascii="Times New Roman" w:hAnsi="Times New Roman" w:cs="Times New Roman"/>
                <w:sz w:val="22"/>
                <w:szCs w:val="22"/>
              </w:rPr>
              <w:t>s access to microfinance products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National Priority Area 2: Aboriginal and Torres Strait Islander Women and Children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2.1: Support Aboriginal and Torres Strait Islander communities to prevent and respond to violence against women and their children.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2.1(a) Establish culturally appropriate support for Aboriginal and Torres Strait Islander women to lead community efforts against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2.1(c) Our Watch to work with Aboriginal and Torres Strait Islander organisations to develop an Indigenous-specific resource to sit alongside </w:t>
            </w:r>
            <w:r w:rsidR="008D106C">
              <w:rPr>
                <w:rFonts w:ascii="Times New Roman" w:hAnsi="Times New Roman" w:cs="Times New Roman"/>
                <w:sz w:val="22"/>
                <w:szCs w:val="22"/>
              </w:rPr>
              <w:t>‘</w:t>
            </w:r>
            <w:r w:rsidRPr="00403401">
              <w:rPr>
                <w:rFonts w:ascii="Times New Roman" w:hAnsi="Times New Roman" w:cs="Times New Roman"/>
                <w:sz w:val="22"/>
                <w:szCs w:val="22"/>
              </w:rPr>
              <w:t>Change the story: A shared framework for the primary prevention of violence</w:t>
            </w:r>
            <w:r w:rsidR="008D106C">
              <w:rPr>
                <w:rFonts w:ascii="Times New Roman" w:hAnsi="Times New Roman" w:cs="Times New Roman"/>
                <w:sz w:val="22"/>
                <w:szCs w:val="22"/>
              </w:rPr>
              <w:t>’</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2.2: Conduct a study in remote, regional and urban communities to improve our understanding of what it will take to reduce domestic, family and sexual violence in Aboriginal and Torres Strait Islander communities.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2.2(a) Examine the extent of exposure to violence against women and their children; social impacts on relationships, health, wellbeing, education and workforce participation; availability, appropriateness and effectiveness of services and other supports; and identify what else is needed to reduce exposure to, and the effects of, violence in communities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2.4: Establish improved community-driven, trauma-informed supports that give choice to Aboriginal and Torres Strait Islander women and their children who have experienced domestic, family or sexual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Build the capacity of communities to respond to domestic, family and sexual violence through boosting local workforce development</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2.4(b) Develop and implement wrap-around, case-managed support for families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2.4(c) Improve and expand on current services so they provide intensive, holistic, culturally sensitive responses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2.4(d) Support perpetrators of violence to engage in behaviour change programs to address the drivers of their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2.4(e) Intervene early and support parents and carers to meet the needs of children and young people, to reduce problem behaviours and connect them with the services they need</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National Priority Area 3: Greater Support and Choice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lastRenderedPageBreak/>
              <w:t>Action 3.1: Develop and implement national principles for risk assessment for victims and perpetrators of violence, based on evidence, including the risks that are present for children and other family members who experience or are exposed to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3.2:  Develop an evidence-based national workforce agenda to support frontline services and improve responses to violence against women and their children.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3.2(a) Review the specialist domestic, family and sexual violence workforce, and frontline workforces that engage with women and their children who have experienced violence, or with perpetrators. Identify gaps and challenges faced by this workforce and recommend actions that could be undertaken by employers and funding bodies to strengthen the workforce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3.3: Strengthen safe and appropriate accommodation options and supports for women and their children escaping violence, including specialist women</w:t>
            </w:r>
            <w:r w:rsidR="008D106C">
              <w:rPr>
                <w:rFonts w:ascii="Times New Roman" w:hAnsi="Times New Roman" w:cs="Times New Roman"/>
                <w:sz w:val="22"/>
                <w:szCs w:val="22"/>
              </w:rPr>
              <w:t>’</w:t>
            </w:r>
            <w:r w:rsidRPr="00403401">
              <w:rPr>
                <w:rFonts w:ascii="Times New Roman" w:hAnsi="Times New Roman" w:cs="Times New Roman"/>
                <w:sz w:val="22"/>
                <w:szCs w:val="22"/>
              </w:rPr>
              <w:t>s services.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3.3 Strengthen safe and appropriate accommodation options and supports for women and their children escaping violence, including specialist women</w:t>
            </w:r>
            <w:r w:rsidR="008D106C">
              <w:rPr>
                <w:rFonts w:ascii="Times New Roman" w:hAnsi="Times New Roman" w:cs="Times New Roman"/>
                <w:sz w:val="22"/>
                <w:szCs w:val="22"/>
              </w:rPr>
              <w:t>’</w:t>
            </w:r>
            <w:r w:rsidRPr="00403401">
              <w:rPr>
                <w:rFonts w:ascii="Times New Roman" w:hAnsi="Times New Roman" w:cs="Times New Roman"/>
                <w:sz w:val="22"/>
                <w:szCs w:val="22"/>
              </w:rPr>
              <w:t>s services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3.3(a) Assess and work to address the immediate, medium and long-term accommodation needs of women escaping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3.5: Improve support to women with disability who experience or are at risk of violence by working with them, the disability sector, specialist family and domestic violence services and mainstream services.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3.5(a) Engage with women with disability, researchers and the disability sector to better understand and address the diverse experience of violence against women with disability</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3.5(b) Develop accredited training for the disability workforce to improve their capacity to identify and support women with disability who experience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3.5(c) Foster innovative and collaborative service delivery and outreach to improve the quality and accessibility of services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3.6: Improve the quality and accessibility of services for women from culturally and linguistically diverse backgrounds and Aboriginal and Torres Strait Islander women.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3.6 Improve the quality and accessibility of services for women from culturally and linguistically diverse backgrounds and Aboriginal and Torres Strait Islander women </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3.6(c) Trial intensive recovery-focused support programs for women from culturally and linguistically diverse backgrounds who have experienced violence to improve life skills and employment prospects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3.6(d) Improve access to culturally appropriate family dispute resolution services and support</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3.7: Use technology to support women who have experienced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3.7(a) Enhance and expand video and online options for </w:t>
            </w:r>
            <w:r w:rsidR="008D106C">
              <w:rPr>
                <w:rFonts w:ascii="Times New Roman" w:hAnsi="Times New Roman" w:cs="Times New Roman"/>
                <w:sz w:val="22"/>
                <w:szCs w:val="22"/>
              </w:rPr>
              <w:t>‘</w:t>
            </w:r>
            <w:r w:rsidRPr="00403401">
              <w:rPr>
                <w:rFonts w:ascii="Times New Roman" w:hAnsi="Times New Roman" w:cs="Times New Roman"/>
                <w:sz w:val="22"/>
                <w:szCs w:val="22"/>
              </w:rPr>
              <w:t>real-time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w:t>
            </w:r>
            <w:r w:rsidRPr="00403401">
              <w:rPr>
                <w:rFonts w:ascii="Times New Roman" w:hAnsi="Times New Roman" w:cs="Times New Roman"/>
                <w:sz w:val="22"/>
                <w:szCs w:val="22"/>
              </w:rPr>
              <w:lastRenderedPageBreak/>
              <w:t>counselling and support, including through 1800RESPECT, and explore how technology can be harnessed to provide safe and relevant services for women in rural, remote and isolated communities and for women with disability</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3.8: Ensure migration rules and eligibility requirements for support services do not disempower victims of violence or discourage them from leaving violent relationships.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3.8(a) Develop appropriate visa arrangements for temporary residents experiencing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3.8(b) Revise eligibility requirements to enable more victims of violence to access support</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3.9: Support community-driven initiatives to prevent and respond to diverse and complex forms of violence against women, and improve community awareness of these forms of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3.9(a) Provide leadership training to young people from culturally and linguistically diverse backgrounds to drive attitudinal change in their communities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3.9(b) Build the capacity of community and faith leaders to reject, prevent and respond to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3.10: Enhance services in the family law system for families experiencing, or at risk of experiencing,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3.10(a) Integrate legal and social support services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4.3: Support frontline services to better recognise and respond to women and their children who have experienced sexual violence, including the knowledge and confidence to refer to specialist sexual violence services.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4.3(a) Ensure frontline services have the information they need to identify and refer all women who require specialist sexual violence services, including Aboriginal and Torres Strait Islander women, women from culturally and linguistically diverse backgrounds, lesbian, gay, bi-sexual, transgender, intersex and queer women, older women and women with disability</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4.4:  Deliver an evidence based community initiative to understand and counter the impact of pervasive pornography and promote positive, healthy behaviours of young people negotiating sexual relationships.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4.4(a) Undertake developmental research to inform effective strategies and messages to engage young people and the broader community</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4.4(b) Develop a communication activity and support the development of resources and tools for influencers so they can have conversations with children and young people about healthy relationships, choice, respect, and pornography</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4.4(c) Provide resources for young women and men to enable them to have the information and confidence to make respectful and empowered sexual and relationship choices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Action 4.6: Respond to the distribution of intimate material without consent, including what is known as </w:t>
            </w:r>
            <w:r w:rsidR="008D106C">
              <w:rPr>
                <w:rFonts w:ascii="Times New Roman" w:hAnsi="Times New Roman" w:cs="Times New Roman"/>
                <w:sz w:val="22"/>
                <w:szCs w:val="22"/>
              </w:rPr>
              <w:t>‘</w:t>
            </w:r>
            <w:r w:rsidRPr="00403401">
              <w:rPr>
                <w:rFonts w:ascii="Times New Roman" w:hAnsi="Times New Roman" w:cs="Times New Roman"/>
                <w:sz w:val="22"/>
                <w:szCs w:val="22"/>
              </w:rPr>
              <w:t>revenge pornography</w:t>
            </w:r>
            <w:r w:rsidR="008D106C">
              <w:rPr>
                <w:rFonts w:ascii="Times New Roman" w:hAnsi="Times New Roman" w:cs="Times New Roman"/>
                <w:sz w:val="22"/>
                <w:szCs w:val="22"/>
              </w:rPr>
              <w:t>’</w:t>
            </w:r>
            <w:r w:rsidRPr="00403401">
              <w:rPr>
                <w:rFonts w:ascii="Times New Roman" w:hAnsi="Times New Roman" w:cs="Times New Roman"/>
                <w:sz w:val="22"/>
                <w:szCs w:val="22"/>
              </w:rPr>
              <w:t>.</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lastRenderedPageBreak/>
              <w:t>4.6(a) Develop a national portal to assist women in the removal of intimate images that are distributed online without their consent.</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4.6(b) Work with internet content hosts / services / telecommunication companies and social media services to facilitate consistent and responsive approaches for removal of intimate material</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4.6(c) Undertake a national legislative review of the adequacy of criminal legislation for those distributing intimate material without consent to identify any jurisdictional amendments that may be required</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4.6(d) Provide information to the broader community that highlights the impacts and consequences of distributing intimate material</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5.1:  Commonwealth, state and territory agencies to work together to implement supported recommendations of the Family Law Council</w:t>
            </w:r>
            <w:r w:rsidR="008D106C">
              <w:rPr>
                <w:rFonts w:ascii="Times New Roman" w:hAnsi="Times New Roman" w:cs="Times New Roman"/>
                <w:sz w:val="22"/>
                <w:szCs w:val="22"/>
              </w:rPr>
              <w:t>’</w:t>
            </w:r>
            <w:r w:rsidRPr="00403401">
              <w:rPr>
                <w:rFonts w:ascii="Times New Roman" w:hAnsi="Times New Roman" w:cs="Times New Roman"/>
                <w:sz w:val="22"/>
                <w:szCs w:val="22"/>
              </w:rPr>
              <w:t>s Families with Complex Needs and the Intersection of the Family Law and Child Protection Systems interim and final reports.</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5.1(a) Improve interactions between the family law and child protection systems, and enhance the family law system</w:t>
            </w:r>
            <w:r w:rsidR="008D106C">
              <w:rPr>
                <w:rFonts w:ascii="Times New Roman" w:hAnsi="Times New Roman" w:cs="Times New Roman"/>
                <w:sz w:val="22"/>
                <w:szCs w:val="22"/>
              </w:rPr>
              <w:t>’</w:t>
            </w:r>
            <w:r w:rsidRPr="00403401">
              <w:rPr>
                <w:rFonts w:ascii="Times New Roman" w:hAnsi="Times New Roman" w:cs="Times New Roman"/>
                <w:sz w:val="22"/>
                <w:szCs w:val="22"/>
              </w:rPr>
              <w:t>s capacity to identify and respond to domestic, family and sexual violence</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Action 5.3:  Identify and address service gaps and build capacity of specialist and mainstream service providers to recognise and respond to the impacts of violence on children.</w:t>
            </w:r>
          </w:p>
          <w:p w:rsidR="00E11278" w:rsidRPr="00403401"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5.3(a) Assess the workforce capacity of specialist and mainstream services systems, including the role of each and pathways in between</w:t>
            </w:r>
          </w:p>
          <w:p w:rsidR="00E11278" w:rsidRPr="00091038" w:rsidRDefault="00E11278" w:rsidP="008822E6">
            <w:pPr>
              <w:pStyle w:val="ListParagraph"/>
              <w:numPr>
                <w:ilvl w:val="0"/>
                <w:numId w:val="35"/>
              </w:numPr>
              <w:spacing w:before="120" w:after="120" w:line="240" w:lineRule="auto"/>
              <w:ind w:left="370" w:hanging="370"/>
              <w:contextualSpacing w:val="0"/>
              <w:jc w:val="left"/>
              <w:rPr>
                <w:rFonts w:ascii="Times New Roman" w:hAnsi="Times New Roman" w:cs="Times New Roman"/>
                <w:b/>
                <w:sz w:val="22"/>
                <w:szCs w:val="22"/>
              </w:rPr>
            </w:pPr>
            <w:r w:rsidRPr="00403401">
              <w:rPr>
                <w:rFonts w:ascii="Times New Roman" w:hAnsi="Times New Roman" w:cs="Times New Roman"/>
                <w:sz w:val="22"/>
                <w:szCs w:val="22"/>
              </w:rPr>
              <w:t>Action 6.2:  Improve targeted perpetrator interventions including police, courts, corrections, child protection, legal services and support, behaviour change programs, offender programs and clinical services.</w:t>
            </w:r>
            <w:r w:rsidRPr="00403401">
              <w:rPr>
                <w:rFonts w:ascii="Times New Roman" w:hAnsi="Times New Roman" w:cs="Times New Roman"/>
                <w:sz w:val="22"/>
                <w:szCs w:val="22"/>
              </w:rPr>
              <w:tab/>
            </w:r>
          </w:p>
          <w:p w:rsidR="00E11278" w:rsidRPr="009A45F8" w:rsidRDefault="00E11278" w:rsidP="008822E6">
            <w:pPr>
              <w:spacing w:before="120" w:after="120" w:line="240" w:lineRule="auto"/>
              <w:jc w:val="left"/>
              <w:rPr>
                <w:rFonts w:ascii="Times New Roman" w:hAnsi="Times New Roman" w:cs="Times New Roman"/>
                <w:sz w:val="22"/>
                <w:szCs w:val="22"/>
              </w:rPr>
            </w:pPr>
            <w:r w:rsidRPr="009A45F8">
              <w:rPr>
                <w:rFonts w:ascii="Times New Roman" w:hAnsi="Times New Roman" w:cs="Times New Roman"/>
                <w:sz w:val="22"/>
                <w:szCs w:val="22"/>
              </w:rPr>
              <w:t>The National Campaign to Reduce Violence Against Women</w:t>
            </w:r>
          </w:p>
          <w:p w:rsidR="00E11278" w:rsidRPr="00091038"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$31 million (2015-18)</w:t>
            </w:r>
          </w:p>
          <w:p w:rsidR="00E11278" w:rsidRPr="009A45F8" w:rsidRDefault="00E11278" w:rsidP="008822E6">
            <w:pPr>
              <w:spacing w:before="120" w:after="120" w:line="240" w:lineRule="auto"/>
              <w:jc w:val="left"/>
              <w:rPr>
                <w:rFonts w:ascii="Times New Roman" w:hAnsi="Times New Roman" w:cs="Times New Roman"/>
                <w:sz w:val="22"/>
                <w:szCs w:val="22"/>
              </w:rPr>
            </w:pPr>
            <w:r w:rsidRPr="009A45F8">
              <w:rPr>
                <w:rFonts w:ascii="Times New Roman" w:hAnsi="Times New Roman" w:cs="Times New Roman"/>
                <w:sz w:val="22"/>
                <w:szCs w:val="22"/>
              </w:rPr>
              <w:t>Other COAG Initiatives</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National Domestic Violence Order Scheme </w:t>
            </w:r>
          </w:p>
          <w:p w:rsidR="00E11278" w:rsidRPr="00403401" w:rsidRDefault="00E11278" w:rsidP="008822E6">
            <w:pPr>
              <w:pStyle w:val="ListParagraph"/>
              <w:spacing w:before="120" w:after="120" w:line="240" w:lineRule="auto"/>
              <w:ind w:left="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$1.2 million for interim solution, $13.9 million for implementation, $12.3 million for operating costs for first five years.</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National Outcome Standards for Perpetrator Interventions (NOSPI)</w:t>
            </w:r>
          </w:p>
          <w:p w:rsidR="00E11278" w:rsidRPr="00091038" w:rsidRDefault="00E11278" w:rsidP="008822E6">
            <w:pPr>
              <w:pStyle w:val="ListParagraph"/>
              <w:spacing w:before="120" w:after="120" w:line="240" w:lineRule="auto"/>
              <w:ind w:left="370"/>
              <w:contextualSpacing w:val="0"/>
              <w:jc w:val="left"/>
            </w:pPr>
            <w:r w:rsidRPr="00403401">
              <w:rPr>
                <w:rFonts w:ascii="Times New Roman" w:hAnsi="Times New Roman" w:cs="Times New Roman"/>
                <w:sz w:val="22"/>
                <w:szCs w:val="22"/>
              </w:rPr>
              <w:t>$4 million</w:t>
            </w:r>
          </w:p>
          <w:p w:rsidR="00E11278" w:rsidRPr="009A45F8" w:rsidRDefault="00E11278" w:rsidP="008822E6">
            <w:pPr>
              <w:spacing w:before="120" w:after="120" w:line="240" w:lineRule="auto"/>
              <w:jc w:val="left"/>
              <w:rPr>
                <w:rFonts w:ascii="Times New Roman" w:hAnsi="Times New Roman" w:cs="Times New Roman"/>
                <w:sz w:val="22"/>
                <w:szCs w:val="22"/>
              </w:rPr>
            </w:pPr>
            <w:r w:rsidRPr="009A45F8">
              <w:rPr>
                <w:rFonts w:ascii="Times New Roman" w:hAnsi="Times New Roman" w:cs="Times New Roman"/>
                <w:sz w:val="22"/>
                <w:szCs w:val="22"/>
              </w:rPr>
              <w:t>Family Law Package and Related Reforms</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Funding for Community Legal Centres</w:t>
            </w:r>
          </w:p>
          <w:p w:rsidR="00E11278" w:rsidRPr="00403401" w:rsidRDefault="00E11278" w:rsidP="008822E6">
            <w:pPr>
              <w:pStyle w:val="ListParagraph"/>
              <w:spacing w:before="120" w:after="120" w:line="240" w:lineRule="auto"/>
              <w:ind w:left="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$39 million</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Funding for Aboriginal and Torres Strait Islander Legal Services</w:t>
            </w:r>
          </w:p>
          <w:p w:rsidR="00E11278" w:rsidRPr="00403401" w:rsidRDefault="00E11278" w:rsidP="008822E6">
            <w:pPr>
              <w:pStyle w:val="ListParagraph"/>
              <w:spacing w:before="120" w:after="120" w:line="240" w:lineRule="auto"/>
              <w:ind w:left="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$16.7 million</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Expansion of Specialist Domestic Violence Units </w:t>
            </w:r>
          </w:p>
          <w:p w:rsidR="00E11278" w:rsidRPr="00403401" w:rsidRDefault="00E11278" w:rsidP="008822E6">
            <w:pPr>
              <w:pStyle w:val="ListParagraph"/>
              <w:spacing w:before="120" w:after="120" w:line="240" w:lineRule="auto"/>
              <w:ind w:left="370"/>
              <w:contextualSpacing w:val="0"/>
              <w:jc w:val="left"/>
              <w:rPr>
                <w:rFonts w:ascii="Times New Roman" w:hAnsi="Times New Roman" w:cs="Times New Roman"/>
                <w:sz w:val="22"/>
                <w:szCs w:val="22"/>
              </w:rPr>
            </w:pPr>
            <w:r w:rsidRPr="00403401">
              <w:rPr>
                <w:rFonts w:ascii="Times New Roman" w:hAnsi="Times New Roman" w:cs="Times New Roman"/>
                <w:sz w:val="22"/>
                <w:szCs w:val="22"/>
              </w:rPr>
              <w:t>$3.4 million</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Parenting Management Hearings</w:t>
            </w:r>
          </w:p>
          <w:p w:rsidR="00E11278" w:rsidRPr="00403401" w:rsidRDefault="00E11278" w:rsidP="008822E6">
            <w:pPr>
              <w:pStyle w:val="ListParagraph"/>
              <w:spacing w:before="120" w:after="120" w:line="240" w:lineRule="auto"/>
              <w:ind w:left="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$12.7 million</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lastRenderedPageBreak/>
              <w:t>Employment of additional family consultants in the family law courts</w:t>
            </w:r>
          </w:p>
          <w:p w:rsidR="00E11278" w:rsidRPr="00403401" w:rsidRDefault="00E11278" w:rsidP="008822E6">
            <w:pPr>
              <w:pStyle w:val="ListParagraph"/>
              <w:spacing w:before="120" w:after="120" w:line="240" w:lineRule="auto"/>
              <w:ind w:left="370"/>
              <w:contextualSpacing w:val="0"/>
              <w:jc w:val="left"/>
              <w:rPr>
                <w:rFonts w:ascii="Times New Roman" w:hAnsi="Times New Roman" w:cs="Times New Roman"/>
                <w:sz w:val="22"/>
                <w:szCs w:val="22"/>
              </w:rPr>
            </w:pPr>
            <w:r w:rsidRPr="00403401">
              <w:rPr>
                <w:rFonts w:ascii="Times New Roman" w:hAnsi="Times New Roman" w:cs="Times New Roman"/>
                <w:sz w:val="22"/>
                <w:szCs w:val="22"/>
              </w:rPr>
              <w:t>$10.7 million</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Commission the Australian Law Reform Commission to undertake a comprehensive review of the family law system</w:t>
            </w:r>
          </w:p>
          <w:p w:rsidR="00E11278" w:rsidRPr="00403401" w:rsidRDefault="00E112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Amending the </w:t>
            </w:r>
            <w:r w:rsidRPr="004B6C5D">
              <w:rPr>
                <w:rFonts w:ascii="Times New Roman" w:hAnsi="Times New Roman" w:cs="Times New Roman"/>
                <w:i/>
                <w:sz w:val="22"/>
                <w:szCs w:val="22"/>
              </w:rPr>
              <w:t>Family Law Act 1975</w:t>
            </w:r>
            <w:r w:rsidRPr="00403401">
              <w:rPr>
                <w:rFonts w:ascii="Times New Roman" w:hAnsi="Times New Roman" w:cs="Times New Roman"/>
                <w:sz w:val="22"/>
                <w:szCs w:val="22"/>
              </w:rPr>
              <w:t xml:space="preserve"> to introduce a legislative ban on direct cross-examination in family law proceedings where there are allegations of family violence</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Australian Capital Territory</w:t>
            </w:r>
          </w:p>
        </w:tc>
        <w:tc>
          <w:tcPr>
            <w:tcW w:w="7007"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091038">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091038">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091038">
              <w:rPr>
                <w:rFonts w:ascii="Times New Roman" w:hAnsi="Times New Roman" w:cs="Times New Roman"/>
                <w:sz w:val="22"/>
                <w:szCs w:val="22"/>
              </w:rPr>
              <w:t>erritory</w:t>
            </w:r>
            <w:r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is implementing the </w:t>
            </w:r>
            <w:r w:rsidRPr="00403401">
              <w:rPr>
                <w:rFonts w:ascii="Times New Roman" w:hAnsi="Times New Roman" w:cs="Times New Roman"/>
                <w:i/>
                <w:sz w:val="22"/>
                <w:szCs w:val="22"/>
              </w:rPr>
              <w:t>A</w:t>
            </w:r>
            <w:r w:rsidR="00717262">
              <w:rPr>
                <w:rFonts w:ascii="Times New Roman" w:hAnsi="Times New Roman" w:cs="Times New Roman"/>
                <w:i/>
                <w:sz w:val="22"/>
                <w:szCs w:val="22"/>
              </w:rPr>
              <w:t xml:space="preserve">ustralian </w:t>
            </w:r>
            <w:r w:rsidRPr="00403401">
              <w:rPr>
                <w:rFonts w:ascii="Times New Roman" w:hAnsi="Times New Roman" w:cs="Times New Roman"/>
                <w:i/>
                <w:sz w:val="22"/>
                <w:szCs w:val="22"/>
              </w:rPr>
              <w:t>C</w:t>
            </w:r>
            <w:r w:rsidR="00717262">
              <w:rPr>
                <w:rFonts w:ascii="Times New Roman" w:hAnsi="Times New Roman" w:cs="Times New Roman"/>
                <w:i/>
                <w:sz w:val="22"/>
                <w:szCs w:val="22"/>
              </w:rPr>
              <w:t xml:space="preserve">apital </w:t>
            </w:r>
            <w:r w:rsidRPr="00403401">
              <w:rPr>
                <w:rFonts w:ascii="Times New Roman" w:hAnsi="Times New Roman" w:cs="Times New Roman"/>
                <w:i/>
                <w:sz w:val="22"/>
                <w:szCs w:val="22"/>
              </w:rPr>
              <w:t>T</w:t>
            </w:r>
            <w:r w:rsidR="00717262">
              <w:rPr>
                <w:rFonts w:ascii="Times New Roman" w:hAnsi="Times New Roman" w:cs="Times New Roman"/>
                <w:i/>
                <w:sz w:val="22"/>
                <w:szCs w:val="22"/>
              </w:rPr>
              <w:t>erritory</w:t>
            </w:r>
            <w:r w:rsidRPr="00403401">
              <w:rPr>
                <w:rFonts w:ascii="Times New Roman" w:hAnsi="Times New Roman" w:cs="Times New Roman"/>
                <w:i/>
                <w:sz w:val="22"/>
                <w:szCs w:val="22"/>
              </w:rPr>
              <w:t xml:space="preserve"> Strategy to Prevent Violence Against Women and Children 2011-17.</w:t>
            </w:r>
            <w:r w:rsidRPr="00403401">
              <w:rPr>
                <w:rFonts w:ascii="Times New Roman" w:hAnsi="Times New Roman" w:cs="Times New Roman"/>
                <w:sz w:val="22"/>
                <w:szCs w:val="22"/>
              </w:rPr>
              <w:t xml:space="preserve"> The Strategy aims to: </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Reduce violence against women and children</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Promote a non-discriminatory and anti-violence culture with equal and respectful relationships</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Increase in the proportion of women and children who feel safe both inside and outside their homes</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Provide holistic responses through joined-up systems and service</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Hold men who use violence to account and which work to change their behaviour</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Increase in the number of women and children subjected to violence who engage with the criminal justice system</w:t>
            </w:r>
            <w:r w:rsidR="004B6C5D">
              <w:rPr>
                <w:rFonts w:ascii="Times New Roman" w:hAnsi="Times New Roman" w:cs="Times New Roman"/>
                <w:sz w:val="22"/>
                <w:szCs w:val="22"/>
              </w:rPr>
              <w:t>,</w:t>
            </w:r>
            <w:r w:rsidR="004B6C5D" w:rsidRPr="00403401">
              <w:rPr>
                <w:rFonts w:ascii="Times New Roman" w:hAnsi="Times New Roman" w:cs="Times New Roman"/>
                <w:sz w:val="22"/>
                <w:szCs w:val="22"/>
              </w:rPr>
              <w:t xml:space="preserve"> </w:t>
            </w:r>
            <w:r w:rsidRPr="00403401">
              <w:rPr>
                <w:rFonts w:ascii="Times New Roman" w:hAnsi="Times New Roman" w:cs="Times New Roman"/>
                <w:sz w:val="22"/>
                <w:szCs w:val="22"/>
              </w:rPr>
              <w:t>and</w:t>
            </w:r>
          </w:p>
          <w:p w:rsidR="00E11278" w:rsidRPr="00403401" w:rsidRDefault="00E11278" w:rsidP="008822E6">
            <w:pPr>
              <w:pStyle w:val="ListParagraph"/>
              <w:numPr>
                <w:ilvl w:val="0"/>
                <w:numId w:val="36"/>
              </w:numPr>
              <w:spacing w:before="120" w:after="120" w:line="240" w:lineRule="auto"/>
              <w:ind w:left="370" w:hanging="370"/>
              <w:contextualSpacing w:val="0"/>
              <w:jc w:val="left"/>
              <w:rPr>
                <w:rFonts w:ascii="Times New Roman" w:hAnsi="Times New Roman" w:cs="Times New Roman"/>
                <w:sz w:val="22"/>
                <w:szCs w:val="22"/>
              </w:rPr>
            </w:pPr>
            <w:r w:rsidRPr="00403401">
              <w:rPr>
                <w:rFonts w:ascii="Times New Roman" w:hAnsi="Times New Roman" w:cs="Times New Roman"/>
                <w:sz w:val="22"/>
                <w:szCs w:val="22"/>
              </w:rPr>
              <w:t>Reduce the rates of homelessness for women and children subjected to violence.</w:t>
            </w:r>
          </w:p>
          <w:p w:rsidR="00E11278" w:rsidRPr="004B6C5D" w:rsidRDefault="00E11278" w:rsidP="004B6C5D">
            <w:pPr>
              <w:spacing w:before="120" w:after="120" w:line="240" w:lineRule="auto"/>
              <w:jc w:val="left"/>
              <w:rPr>
                <w:rFonts w:ascii="Times New Roman" w:hAnsi="Times New Roman" w:cs="Times New Roman"/>
                <w:sz w:val="22"/>
                <w:szCs w:val="22"/>
              </w:rPr>
            </w:pPr>
            <w:r w:rsidRPr="004B6C5D">
              <w:rPr>
                <w:rFonts w:ascii="Times New Roman" w:hAnsi="Times New Roman" w:cs="Times New Roman"/>
                <w:sz w:val="22"/>
                <w:szCs w:val="22"/>
              </w:rPr>
              <w:t>The Strategy will be evaluated following its completion at the end of 2017.</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2016-17 and 2017-18 A</w:t>
            </w:r>
            <w:r w:rsidR="00717262">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w:t>
            </w:r>
            <w:r w:rsidR="004B6C5D">
              <w:rPr>
                <w:rFonts w:ascii="Times New Roman" w:hAnsi="Times New Roman" w:cs="Times New Roman"/>
                <w:sz w:val="22"/>
                <w:szCs w:val="22"/>
              </w:rPr>
              <w:t>g</w:t>
            </w:r>
            <w:r w:rsidR="004B6C5D"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Budgets allocated a significant injection of funds to address family violence in the A</w:t>
            </w:r>
            <w:r w:rsidR="00A25AC7">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A25AC7">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A25AC7">
              <w:rPr>
                <w:rFonts w:ascii="Times New Roman" w:hAnsi="Times New Roman" w:cs="Times New Roman"/>
                <w:sz w:val="22"/>
                <w:szCs w:val="22"/>
              </w:rPr>
              <w:t>erritory</w:t>
            </w:r>
            <w:r w:rsidRPr="00403401">
              <w:rPr>
                <w:rFonts w:ascii="Times New Roman" w:hAnsi="Times New Roman" w:cs="Times New Roman"/>
                <w:sz w:val="22"/>
                <w:szCs w:val="22"/>
              </w:rPr>
              <w:t xml:space="preserve">. </w:t>
            </w:r>
            <w:r w:rsidR="00A25AC7">
              <w:rPr>
                <w:rFonts w:ascii="Times New Roman" w:hAnsi="Times New Roman" w:cs="Times New Roman"/>
                <w:sz w:val="22"/>
                <w:szCs w:val="22"/>
              </w:rPr>
              <w:t>The</w:t>
            </w:r>
            <w:r w:rsidR="00A25AC7"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Pr="00403401">
              <w:rPr>
                <w:rFonts w:ascii="Times New Roman" w:hAnsi="Times New Roman" w:cs="Times New Roman"/>
                <w:sz w:val="22"/>
                <w:szCs w:val="22"/>
              </w:rPr>
              <w:t xml:space="preserve">overnment has funded the Safer Families Package ($21.4 million from </w:t>
            </w:r>
            <w:r w:rsidR="00C22A1C">
              <w:rPr>
                <w:rFonts w:ascii="Times New Roman" w:hAnsi="Times New Roman" w:cs="Times New Roman"/>
                <w:sz w:val="22"/>
                <w:szCs w:val="22"/>
              </w:rPr>
              <w:t>Australian Capital Territory</w:t>
            </w:r>
            <w:r w:rsidRPr="00403401">
              <w:rPr>
                <w:rFonts w:ascii="Times New Roman" w:hAnsi="Times New Roman" w:cs="Times New Roman"/>
                <w:sz w:val="22"/>
                <w:szCs w:val="22"/>
              </w:rPr>
              <w:t xml:space="preserve"> 2016-2017 Budget) provided funding to implement: establishment of Coordinator</w:t>
            </w:r>
            <w:r w:rsidR="004B6C5D">
              <w:rPr>
                <w:rFonts w:ascii="Times New Roman" w:hAnsi="Times New Roman" w:cs="Times New Roman"/>
                <w:sz w:val="22"/>
                <w:szCs w:val="22"/>
              </w:rPr>
              <w:noBreakHyphen/>
            </w:r>
            <w:r w:rsidRPr="00403401">
              <w:rPr>
                <w:rFonts w:ascii="Times New Roman" w:hAnsi="Times New Roman" w:cs="Times New Roman"/>
                <w:sz w:val="22"/>
                <w:szCs w:val="22"/>
              </w:rPr>
              <w:t>General for Family Safety (CGFS) position; collaborative and integrated approach to services through a dedicated Family Safety Hub; authorisation of information sharing and collaborative practices via a new legislative framework; and development of a skilled and educated workforce.</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perinatal period is recognised as a time of heightened risk for domestic and family violence, and thus A</w:t>
            </w:r>
            <w:r w:rsidR="00A25AC7">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A25AC7">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A25AC7">
              <w:rPr>
                <w:rFonts w:ascii="Times New Roman" w:hAnsi="Times New Roman" w:cs="Times New Roman"/>
                <w:sz w:val="22"/>
                <w:szCs w:val="22"/>
              </w:rPr>
              <w:t>erritory</w:t>
            </w:r>
            <w:r w:rsidRPr="00403401">
              <w:rPr>
                <w:rFonts w:ascii="Times New Roman" w:hAnsi="Times New Roman" w:cs="Times New Roman"/>
                <w:sz w:val="22"/>
                <w:szCs w:val="22"/>
              </w:rPr>
              <w:t xml:space="preserve"> Health has introduced screening across its Child and Adolescent Mental Health Service, including the Perinatal Mental Health Service.</w:t>
            </w:r>
          </w:p>
          <w:p w:rsidR="00E11278" w:rsidRPr="00403401" w:rsidRDefault="00A25AC7" w:rsidP="002270ED">
            <w:pPr>
              <w:spacing w:before="120" w:after="480" w:line="240" w:lineRule="auto"/>
              <w:jc w:val="left"/>
              <w:rPr>
                <w:rFonts w:ascii="Times New Roman" w:hAnsi="Times New Roman" w:cs="Times New Roman"/>
                <w:sz w:val="22"/>
                <w:szCs w:val="22"/>
              </w:rPr>
            </w:pPr>
            <w:r>
              <w:rPr>
                <w:rFonts w:ascii="Times New Roman" w:hAnsi="Times New Roman" w:cs="Times New Roman"/>
                <w:sz w:val="22"/>
                <w:szCs w:val="22"/>
              </w:rPr>
              <w:t>The</w:t>
            </w:r>
            <w:r w:rsidR="00C22A1C">
              <w:rPr>
                <w:rFonts w:ascii="Times New Roman" w:hAnsi="Times New Roman" w:cs="Times New Roman"/>
                <w:sz w:val="22"/>
                <w:szCs w:val="22"/>
              </w:rPr>
              <w:t xml:space="preserve"> Australian Capital Territory</w:t>
            </w:r>
            <w:r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00E11278" w:rsidRPr="00403401">
              <w:rPr>
                <w:rFonts w:ascii="Times New Roman" w:hAnsi="Times New Roman" w:cs="Times New Roman"/>
                <w:sz w:val="22"/>
                <w:szCs w:val="22"/>
              </w:rPr>
              <w:t xml:space="preserve">has funded the </w:t>
            </w:r>
            <w:r w:rsidR="00E11278" w:rsidRPr="00403401">
              <w:rPr>
                <w:rFonts w:ascii="Times New Roman" w:hAnsi="Times New Roman" w:cs="Times New Roman"/>
                <w:i/>
                <w:sz w:val="22"/>
                <w:szCs w:val="22"/>
              </w:rPr>
              <w:t>Safer Families Package</w:t>
            </w:r>
            <w:r w:rsidR="00E11278" w:rsidRPr="00403401">
              <w:rPr>
                <w:rFonts w:ascii="Times New Roman" w:hAnsi="Times New Roman" w:cs="Times New Roman"/>
                <w:sz w:val="22"/>
                <w:szCs w:val="22"/>
              </w:rPr>
              <w:t xml:space="preserve"> ($21.4 million from 2016-2017 Budget) provided funding to implement:  establishment of Coordinator-General for Family Safety (CGFS) position; collaborative and integrated approach to services through a dedicated Family Safety Hub; authorisation of information sharing and collaborative practices via a new legislative framework; and development of a skilled and educated workforce.</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007" w:type="dxa"/>
          </w:tcPr>
          <w:p w:rsidR="00E11278" w:rsidRPr="00E75C72" w:rsidRDefault="00E11278" w:rsidP="008822E6">
            <w:pPr>
              <w:spacing w:before="120" w:after="120" w:line="240" w:lineRule="auto"/>
              <w:jc w:val="left"/>
            </w:pPr>
            <w:r w:rsidRPr="00403401">
              <w:rPr>
                <w:rFonts w:ascii="Times New Roman" w:hAnsi="Times New Roman" w:cs="Times New Roman"/>
                <w:sz w:val="22"/>
                <w:szCs w:val="22"/>
              </w:rPr>
              <w:t xml:space="preserve">The </w:t>
            </w:r>
            <w:r w:rsidR="00A25AC7">
              <w:rPr>
                <w:rFonts w:ascii="Times New Roman" w:hAnsi="Times New Roman" w:cs="Times New Roman"/>
                <w:sz w:val="22"/>
                <w:szCs w:val="22"/>
              </w:rPr>
              <w:t>New South Wales</w:t>
            </w:r>
            <w:r w:rsidR="00A25AC7"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has delivered significant reforms to improve the criminal justice system response to domestic and family violence. There is a N</w:t>
            </w:r>
            <w:r w:rsidR="00A25AC7">
              <w:rPr>
                <w:rFonts w:ascii="Times New Roman" w:hAnsi="Times New Roman" w:cs="Times New Roman"/>
                <w:sz w:val="22"/>
                <w:szCs w:val="22"/>
              </w:rPr>
              <w:t>ew South Wales</w:t>
            </w:r>
            <w:r w:rsidRPr="00403401">
              <w:rPr>
                <w:rFonts w:ascii="Times New Roman" w:hAnsi="Times New Roman" w:cs="Times New Roman"/>
                <w:sz w:val="22"/>
                <w:szCs w:val="22"/>
              </w:rPr>
              <w:t xml:space="preserve"> Premier</w:t>
            </w:r>
            <w:r w:rsidR="008D106C">
              <w:rPr>
                <w:rFonts w:ascii="Times New Roman" w:hAnsi="Times New Roman" w:cs="Times New Roman"/>
                <w:sz w:val="22"/>
                <w:szCs w:val="22"/>
              </w:rPr>
              <w:t>’</w:t>
            </w:r>
            <w:r w:rsidRPr="00403401">
              <w:rPr>
                <w:rFonts w:ascii="Times New Roman" w:hAnsi="Times New Roman" w:cs="Times New Roman"/>
                <w:sz w:val="22"/>
                <w:szCs w:val="22"/>
              </w:rPr>
              <w:t>s Priority for Reducing Domestic Violence Reoffending and the NSW Domestic and Family Violence Blueprint for Reform 2016-2021.</w:t>
            </w:r>
            <w:r w:rsidR="00E75C72">
              <w:rPr>
                <w:rFonts w:ascii="Times New Roman" w:hAnsi="Times New Roman" w:cs="Times New Roman"/>
                <w:sz w:val="22"/>
                <w:szCs w:val="22"/>
              </w:rPr>
              <w:t xml:space="preserve"> </w:t>
            </w:r>
            <w:r w:rsidRPr="00403401">
              <w:rPr>
                <w:rFonts w:ascii="Times New Roman" w:hAnsi="Times New Roman" w:cs="Times New Roman"/>
                <w:sz w:val="22"/>
                <w:szCs w:val="22"/>
              </w:rPr>
              <w:t>The interventions that will target domestic violence offenders to prevent reoffending have three areas of focus</w:t>
            </w:r>
            <w:r w:rsidR="009A45F8">
              <w:rPr>
                <w:rFonts w:ascii="Times New Roman" w:hAnsi="Times New Roman" w:cs="Times New Roman"/>
                <w:sz w:val="22"/>
                <w:szCs w:val="22"/>
              </w:rPr>
              <w:t xml:space="preserve">. </w:t>
            </w:r>
            <w:r w:rsidRPr="009A45F8">
              <w:rPr>
                <w:rFonts w:ascii="Times New Roman" w:hAnsi="Times New Roman" w:cs="Times New Roman"/>
                <w:sz w:val="22"/>
                <w:szCs w:val="22"/>
              </w:rPr>
              <w:t xml:space="preserve">The </w:t>
            </w:r>
            <w:r w:rsidR="00710745">
              <w:rPr>
                <w:rFonts w:ascii="Times New Roman" w:hAnsi="Times New Roman" w:cs="Times New Roman"/>
                <w:sz w:val="22"/>
                <w:szCs w:val="22"/>
              </w:rPr>
              <w:t>g</w:t>
            </w:r>
            <w:r w:rsidR="00710745" w:rsidRPr="009A45F8">
              <w:rPr>
                <w:rFonts w:ascii="Times New Roman" w:hAnsi="Times New Roman" w:cs="Times New Roman"/>
                <w:sz w:val="22"/>
                <w:szCs w:val="22"/>
              </w:rPr>
              <w:t xml:space="preserve">overnment </w:t>
            </w:r>
            <w:r w:rsidRPr="009A45F8">
              <w:rPr>
                <w:rFonts w:ascii="Times New Roman" w:hAnsi="Times New Roman" w:cs="Times New Roman"/>
                <w:sz w:val="22"/>
                <w:szCs w:val="22"/>
              </w:rPr>
              <w:t>is intervening earlier, through strong policing focussed on high risk offenders, use of behavioural insights interventions with Apprehended Domestic Violence Order defendants to improve their compliance, and timely provision of interventions to defendants on bail and remand.</w:t>
            </w:r>
            <w:r w:rsidR="009A45F8">
              <w:rPr>
                <w:rFonts w:ascii="Times New Roman" w:hAnsi="Times New Roman" w:cs="Times New Roman"/>
                <w:sz w:val="22"/>
                <w:szCs w:val="22"/>
              </w:rPr>
              <w:t xml:space="preserve"> Another area of focus is i</w:t>
            </w:r>
            <w:r w:rsidRPr="009A45F8">
              <w:rPr>
                <w:rFonts w:ascii="Times New Roman" w:hAnsi="Times New Roman" w:cs="Times New Roman"/>
                <w:sz w:val="22"/>
                <w:szCs w:val="22"/>
              </w:rPr>
              <w:t>ncreasing conviction rates</w:t>
            </w:r>
            <w:r w:rsidR="00710745">
              <w:rPr>
                <w:rFonts w:ascii="Times New Roman" w:hAnsi="Times New Roman" w:cs="Times New Roman"/>
                <w:sz w:val="22"/>
                <w:szCs w:val="22"/>
              </w:rPr>
              <w:t>.</w:t>
            </w:r>
            <w:r w:rsidRPr="009A45F8">
              <w:rPr>
                <w:rFonts w:ascii="Times New Roman" w:hAnsi="Times New Roman" w:cs="Times New Roman"/>
                <w:sz w:val="22"/>
                <w:szCs w:val="22"/>
              </w:rPr>
              <w:t xml:space="preserve"> On 1</w:t>
            </w:r>
            <w:r w:rsidR="00710745">
              <w:rPr>
                <w:rFonts w:ascii="Times New Roman" w:hAnsi="Times New Roman" w:cs="Times New Roman"/>
                <w:sz w:val="22"/>
                <w:szCs w:val="22"/>
              </w:rPr>
              <w:t> </w:t>
            </w:r>
            <w:r w:rsidRPr="009A45F8">
              <w:rPr>
                <w:rFonts w:ascii="Times New Roman" w:hAnsi="Times New Roman" w:cs="Times New Roman"/>
                <w:sz w:val="22"/>
                <w:szCs w:val="22"/>
              </w:rPr>
              <w:t>June</w:t>
            </w:r>
            <w:r w:rsidR="00710745">
              <w:rPr>
                <w:rFonts w:ascii="Times New Roman" w:hAnsi="Times New Roman" w:cs="Times New Roman"/>
                <w:sz w:val="22"/>
                <w:szCs w:val="22"/>
              </w:rPr>
              <w:t> </w:t>
            </w:r>
            <w:r w:rsidRPr="009A45F8">
              <w:rPr>
                <w:rFonts w:ascii="Times New Roman" w:hAnsi="Times New Roman" w:cs="Times New Roman"/>
                <w:sz w:val="22"/>
                <w:szCs w:val="22"/>
              </w:rPr>
              <w:t xml:space="preserve">2015, the </w:t>
            </w:r>
            <w:r w:rsidR="00710745">
              <w:rPr>
                <w:rFonts w:ascii="Times New Roman" w:hAnsi="Times New Roman" w:cs="Times New Roman"/>
                <w:sz w:val="22"/>
                <w:szCs w:val="22"/>
              </w:rPr>
              <w:t>g</w:t>
            </w:r>
            <w:r w:rsidR="00710745" w:rsidRPr="009A45F8">
              <w:rPr>
                <w:rFonts w:ascii="Times New Roman" w:hAnsi="Times New Roman" w:cs="Times New Roman"/>
                <w:sz w:val="22"/>
                <w:szCs w:val="22"/>
              </w:rPr>
              <w:t xml:space="preserve">overnment </w:t>
            </w:r>
            <w:r w:rsidRPr="009A45F8">
              <w:rPr>
                <w:rFonts w:ascii="Times New Roman" w:hAnsi="Times New Roman" w:cs="Times New Roman"/>
                <w:sz w:val="22"/>
                <w:szCs w:val="22"/>
              </w:rPr>
              <w:t>introduced Domestic Violence Evidence in Chief reforms (DVEC). DVEC allows a video-recorded statement taken by NSW Police from a DV complainant to be admissible as the complainant</w:t>
            </w:r>
            <w:r w:rsidR="008D106C">
              <w:rPr>
                <w:rFonts w:ascii="Times New Roman" w:hAnsi="Times New Roman" w:cs="Times New Roman"/>
                <w:sz w:val="22"/>
                <w:szCs w:val="22"/>
              </w:rPr>
              <w:t>’</w:t>
            </w:r>
            <w:r w:rsidRPr="009A45F8">
              <w:rPr>
                <w:rFonts w:ascii="Times New Roman" w:hAnsi="Times New Roman" w:cs="Times New Roman"/>
                <w:sz w:val="22"/>
                <w:szCs w:val="22"/>
              </w:rPr>
              <w:t>s evidence in chief in DV offence proceedings. The objectives of DVEC are to improve victim participation in and experience of the criminal justice process, reduce the time it takes courts to hear DV matters and increase conviction rates. In 2016-17, the Department of Justice achieved the NSW Police Force benchmark for the use of DVEC in 40 per cent of domestic violence assault incidents.</w:t>
            </w:r>
            <w:r w:rsidR="009A45F8">
              <w:rPr>
                <w:rFonts w:ascii="Times New Roman" w:hAnsi="Times New Roman" w:cs="Times New Roman"/>
                <w:sz w:val="22"/>
                <w:szCs w:val="22"/>
              </w:rPr>
              <w:t xml:space="preserve"> Finally, the interventions also focus on c</w:t>
            </w:r>
            <w:r w:rsidRPr="009A45F8">
              <w:rPr>
                <w:rFonts w:ascii="Times New Roman" w:hAnsi="Times New Roman" w:cs="Times New Roman"/>
                <w:sz w:val="22"/>
                <w:szCs w:val="22"/>
              </w:rPr>
              <w:t>hanging Offenders</w:t>
            </w:r>
            <w:r w:rsidR="008D106C">
              <w:rPr>
                <w:rFonts w:ascii="Times New Roman" w:hAnsi="Times New Roman" w:cs="Times New Roman"/>
                <w:sz w:val="22"/>
                <w:szCs w:val="22"/>
              </w:rPr>
              <w:t>’</w:t>
            </w:r>
            <w:r w:rsidRPr="009A45F8">
              <w:rPr>
                <w:rFonts w:ascii="Times New Roman" w:hAnsi="Times New Roman" w:cs="Times New Roman"/>
                <w:sz w:val="22"/>
                <w:szCs w:val="22"/>
              </w:rPr>
              <w:t xml:space="preserve"> Behaviour - </w:t>
            </w:r>
            <w:r w:rsidR="00710745">
              <w:rPr>
                <w:rFonts w:ascii="Times New Roman" w:hAnsi="Times New Roman" w:cs="Times New Roman"/>
                <w:sz w:val="22"/>
                <w:szCs w:val="22"/>
              </w:rPr>
              <w:t>t</w:t>
            </w:r>
            <w:r w:rsidR="00710745" w:rsidRPr="009A45F8">
              <w:rPr>
                <w:rFonts w:ascii="Times New Roman" w:hAnsi="Times New Roman" w:cs="Times New Roman"/>
                <w:sz w:val="22"/>
                <w:szCs w:val="22"/>
              </w:rPr>
              <w:t xml:space="preserve">he </w:t>
            </w:r>
            <w:r w:rsidRPr="009A45F8">
              <w:rPr>
                <w:rFonts w:ascii="Times New Roman" w:hAnsi="Times New Roman" w:cs="Times New Roman"/>
                <w:sz w:val="22"/>
                <w:szCs w:val="22"/>
              </w:rPr>
              <w:t xml:space="preserve">NSW </w:t>
            </w:r>
            <w:r w:rsidR="00710745">
              <w:rPr>
                <w:rFonts w:ascii="Times New Roman" w:hAnsi="Times New Roman" w:cs="Times New Roman"/>
                <w:sz w:val="22"/>
                <w:szCs w:val="22"/>
              </w:rPr>
              <w:t>g</w:t>
            </w:r>
            <w:r w:rsidR="00710745" w:rsidRPr="009A45F8">
              <w:rPr>
                <w:rFonts w:ascii="Times New Roman" w:hAnsi="Times New Roman" w:cs="Times New Roman"/>
                <w:sz w:val="22"/>
                <w:szCs w:val="22"/>
              </w:rPr>
              <w:t xml:space="preserve">overnment </w:t>
            </w:r>
            <w:r w:rsidRPr="009A45F8">
              <w:rPr>
                <w:rFonts w:ascii="Times New Roman" w:hAnsi="Times New Roman" w:cs="Times New Roman"/>
                <w:sz w:val="22"/>
                <w:szCs w:val="22"/>
              </w:rPr>
              <w:t>is introducing a range of targeted, evidence based and innovative interventions to change offenders</w:t>
            </w:r>
            <w:r w:rsidR="008D106C">
              <w:rPr>
                <w:rFonts w:ascii="Times New Roman" w:hAnsi="Times New Roman" w:cs="Times New Roman"/>
                <w:sz w:val="22"/>
                <w:szCs w:val="22"/>
              </w:rPr>
              <w:t>’</w:t>
            </w:r>
            <w:r w:rsidRPr="009A45F8">
              <w:rPr>
                <w:rFonts w:ascii="Times New Roman" w:hAnsi="Times New Roman" w:cs="Times New Roman"/>
                <w:sz w:val="22"/>
                <w:szCs w:val="22"/>
              </w:rPr>
              <w:t xml:space="preserve"> behaviour. These interventions include the EQUIPS suite of programs such as the Domestic Abuse Program, designed to address a range of criminogenic risks; enhanced supervision of offenders on community based orders; and stronger case management of offenders in custody. </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717262">
              <w:rPr>
                <w:rFonts w:ascii="Times New Roman" w:hAnsi="Times New Roman" w:cs="Times New Roman"/>
                <w:sz w:val="22"/>
                <w:szCs w:val="22"/>
              </w:rPr>
              <w:t>ew South Wales</w:t>
            </w:r>
            <w:r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has also implemented significant reforms as part of the Domestic Violence Justice Strategy 2013-2017 to improve the response of the criminal justice system to domestic and family violence. This includes a range of initiatives to improve support for victims of DV who are in contact with the justice system. The reforms ensure that victims are engaged and supported throughout the court process, and provide state-wide access to specialist support services.</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9A45F8">
              <w:rPr>
                <w:rFonts w:ascii="Times New Roman" w:hAnsi="Times New Roman" w:cs="Times New Roman"/>
                <w:sz w:val="22"/>
                <w:szCs w:val="22"/>
              </w:rPr>
              <w:t xml:space="preserve">ew </w:t>
            </w:r>
            <w:r w:rsidRPr="00403401">
              <w:rPr>
                <w:rFonts w:ascii="Times New Roman" w:hAnsi="Times New Roman" w:cs="Times New Roman"/>
                <w:sz w:val="22"/>
                <w:szCs w:val="22"/>
              </w:rPr>
              <w:t>S</w:t>
            </w:r>
            <w:r w:rsidR="009A45F8">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9A45F8">
              <w:rPr>
                <w:rFonts w:ascii="Times New Roman" w:hAnsi="Times New Roman" w:cs="Times New Roman"/>
                <w:sz w:val="22"/>
                <w:szCs w:val="22"/>
              </w:rPr>
              <w:t>ales</w:t>
            </w:r>
            <w:r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provides support to victims of </w:t>
            </w:r>
            <w:r w:rsidR="009A45F8">
              <w:rPr>
                <w:rFonts w:ascii="Times New Roman" w:hAnsi="Times New Roman" w:cs="Times New Roman"/>
                <w:sz w:val="22"/>
                <w:szCs w:val="22"/>
              </w:rPr>
              <w:t>domestic violence</w:t>
            </w:r>
            <w:r w:rsidRPr="00403401">
              <w:rPr>
                <w:rFonts w:ascii="Times New Roman" w:hAnsi="Times New Roman" w:cs="Times New Roman"/>
                <w:sz w:val="22"/>
                <w:szCs w:val="22"/>
              </w:rPr>
              <w:t xml:space="preserve"> through the Safer Pathway reform. The It Stops Here Safer Pathway is a fundamental change in how agencies and organisations support victims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safety. Through the It Stops Here Safer Pathway, the NSW </w:t>
            </w:r>
            <w:r w:rsidR="00710745">
              <w:rPr>
                <w:rFonts w:ascii="Times New Roman" w:hAnsi="Times New Roman" w:cs="Times New Roman"/>
                <w:sz w:val="22"/>
                <w:szCs w:val="22"/>
              </w:rPr>
              <w:t>g</w:t>
            </w:r>
            <w:r w:rsidRPr="00403401">
              <w:rPr>
                <w:rFonts w:ascii="Times New Roman" w:hAnsi="Times New Roman" w:cs="Times New Roman"/>
                <w:sz w:val="22"/>
                <w:szCs w:val="22"/>
              </w:rPr>
              <w:t>overnment provides services to victims when they need them.</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Through Legal Aid N</w:t>
            </w:r>
            <w:r w:rsidR="009A45F8">
              <w:rPr>
                <w:rFonts w:ascii="Times New Roman" w:hAnsi="Times New Roman" w:cs="Times New Roman"/>
                <w:sz w:val="22"/>
                <w:szCs w:val="22"/>
              </w:rPr>
              <w:t xml:space="preserve">ew </w:t>
            </w:r>
            <w:r w:rsidRPr="00403401">
              <w:rPr>
                <w:rFonts w:ascii="Times New Roman" w:hAnsi="Times New Roman" w:cs="Times New Roman"/>
                <w:sz w:val="22"/>
                <w:szCs w:val="22"/>
              </w:rPr>
              <w:t>S</w:t>
            </w:r>
            <w:r w:rsidR="009A45F8">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9A45F8">
              <w:rPr>
                <w:rFonts w:ascii="Times New Roman" w:hAnsi="Times New Roman" w:cs="Times New Roman"/>
                <w:sz w:val="22"/>
                <w:szCs w:val="22"/>
              </w:rPr>
              <w:t>ales</w:t>
            </w:r>
            <w:r w:rsidRPr="00403401">
              <w:rPr>
                <w:rFonts w:ascii="Times New Roman" w:hAnsi="Times New Roman" w:cs="Times New Roman"/>
                <w:sz w:val="22"/>
                <w:szCs w:val="22"/>
              </w:rPr>
              <w:t xml:space="preserve">, the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provides a range of legal services to victims of </w:t>
            </w:r>
            <w:r w:rsidR="009A45F8">
              <w:rPr>
                <w:rFonts w:ascii="Times New Roman" w:hAnsi="Times New Roman" w:cs="Times New Roman"/>
                <w:sz w:val="22"/>
                <w:szCs w:val="22"/>
              </w:rPr>
              <w:t>domestic violence</w:t>
            </w:r>
            <w:r w:rsidRPr="00403401">
              <w:rPr>
                <w:rFonts w:ascii="Times New Roman" w:hAnsi="Times New Roman" w:cs="Times New Roman"/>
                <w:sz w:val="22"/>
                <w:szCs w:val="22"/>
              </w:rPr>
              <w:t>, including assistance on family law matters, child support issues, care and protection, housing, credit and debt, and victims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compensation. Legal Aid N</w:t>
            </w:r>
            <w:r w:rsidR="009A45F8">
              <w:rPr>
                <w:rFonts w:ascii="Times New Roman" w:hAnsi="Times New Roman" w:cs="Times New Roman"/>
                <w:sz w:val="22"/>
                <w:szCs w:val="22"/>
              </w:rPr>
              <w:t xml:space="preserve">ew </w:t>
            </w:r>
            <w:r w:rsidRPr="00403401">
              <w:rPr>
                <w:rFonts w:ascii="Times New Roman" w:hAnsi="Times New Roman" w:cs="Times New Roman"/>
                <w:sz w:val="22"/>
                <w:szCs w:val="22"/>
              </w:rPr>
              <w:t>S</w:t>
            </w:r>
            <w:r w:rsidR="009A45F8">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9A45F8">
              <w:rPr>
                <w:rFonts w:ascii="Times New Roman" w:hAnsi="Times New Roman" w:cs="Times New Roman"/>
                <w:sz w:val="22"/>
                <w:szCs w:val="22"/>
              </w:rPr>
              <w:t>ales</w:t>
            </w:r>
            <w:r w:rsidRPr="00403401">
              <w:rPr>
                <w:rFonts w:ascii="Times New Roman" w:hAnsi="Times New Roman" w:cs="Times New Roman"/>
                <w:sz w:val="22"/>
                <w:szCs w:val="22"/>
              </w:rPr>
              <w:t xml:space="preserve"> has also established a specialist Domestic Violence Unit, dedicated to helping clients who have experienced domestic and family violence with their legal and social needs, as well as increasing the capacity of Legal Aid N</w:t>
            </w:r>
            <w:r w:rsidR="009A45F8">
              <w:rPr>
                <w:rFonts w:ascii="Times New Roman" w:hAnsi="Times New Roman" w:cs="Times New Roman"/>
                <w:sz w:val="22"/>
                <w:szCs w:val="22"/>
              </w:rPr>
              <w:t xml:space="preserve">ew </w:t>
            </w:r>
            <w:r w:rsidRPr="00403401">
              <w:rPr>
                <w:rFonts w:ascii="Times New Roman" w:hAnsi="Times New Roman" w:cs="Times New Roman"/>
                <w:sz w:val="22"/>
                <w:szCs w:val="22"/>
              </w:rPr>
              <w:t>S</w:t>
            </w:r>
            <w:r w:rsidR="009A45F8">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9A45F8">
              <w:rPr>
                <w:rFonts w:ascii="Times New Roman" w:hAnsi="Times New Roman" w:cs="Times New Roman"/>
                <w:sz w:val="22"/>
                <w:szCs w:val="22"/>
              </w:rPr>
              <w:t>ales</w:t>
            </w:r>
            <w:r w:rsidRPr="00403401">
              <w:rPr>
                <w:rFonts w:ascii="Times New Roman" w:hAnsi="Times New Roman" w:cs="Times New Roman"/>
                <w:sz w:val="22"/>
                <w:szCs w:val="22"/>
              </w:rPr>
              <w:t xml:space="preserve"> staff to assist these clients.</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9A45F8">
              <w:rPr>
                <w:rFonts w:ascii="Times New Roman" w:hAnsi="Times New Roman" w:cs="Times New Roman"/>
                <w:sz w:val="22"/>
                <w:szCs w:val="22"/>
              </w:rPr>
              <w:t xml:space="preserve">ew </w:t>
            </w:r>
            <w:r w:rsidRPr="00403401">
              <w:rPr>
                <w:rFonts w:ascii="Times New Roman" w:hAnsi="Times New Roman" w:cs="Times New Roman"/>
                <w:sz w:val="22"/>
                <w:szCs w:val="22"/>
              </w:rPr>
              <w:t>S</w:t>
            </w:r>
            <w:r w:rsidR="009A45F8">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9A45F8">
              <w:rPr>
                <w:rFonts w:ascii="Times New Roman" w:hAnsi="Times New Roman" w:cs="Times New Roman"/>
                <w:sz w:val="22"/>
                <w:szCs w:val="22"/>
              </w:rPr>
              <w:t>ales</w:t>
            </w:r>
            <w:r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Department of Justice provides a range of information, referral and support options for victims of </w:t>
            </w:r>
            <w:r w:rsidR="009A45F8">
              <w:rPr>
                <w:rFonts w:ascii="Times New Roman" w:hAnsi="Times New Roman" w:cs="Times New Roman"/>
                <w:sz w:val="22"/>
                <w:szCs w:val="22"/>
              </w:rPr>
              <w:t>domestic violence</w:t>
            </w:r>
            <w:r w:rsidRPr="00403401">
              <w:rPr>
                <w:rFonts w:ascii="Times New Roman" w:hAnsi="Times New Roman" w:cs="Times New Roman"/>
                <w:sz w:val="22"/>
                <w:szCs w:val="22"/>
              </w:rPr>
              <w:t xml:space="preserve"> through the Victims Access Line and the Victims Support Scheme. </w:t>
            </w:r>
          </w:p>
          <w:p w:rsidR="00E11278" w:rsidRPr="00E75C72" w:rsidRDefault="00E11278" w:rsidP="008822E6">
            <w:pPr>
              <w:spacing w:before="120" w:after="120" w:line="240" w:lineRule="auto"/>
              <w:jc w:val="left"/>
            </w:pPr>
            <w:r w:rsidRPr="00403401">
              <w:rPr>
                <w:rFonts w:ascii="Times New Roman" w:hAnsi="Times New Roman" w:cs="Times New Roman"/>
                <w:sz w:val="22"/>
                <w:szCs w:val="22"/>
              </w:rPr>
              <w:t>The N</w:t>
            </w:r>
            <w:r w:rsidR="009A45F8">
              <w:rPr>
                <w:rFonts w:ascii="Times New Roman" w:hAnsi="Times New Roman" w:cs="Times New Roman"/>
                <w:sz w:val="22"/>
                <w:szCs w:val="22"/>
              </w:rPr>
              <w:t xml:space="preserve">ew </w:t>
            </w:r>
            <w:r w:rsidRPr="00403401">
              <w:rPr>
                <w:rFonts w:ascii="Times New Roman" w:hAnsi="Times New Roman" w:cs="Times New Roman"/>
                <w:sz w:val="22"/>
                <w:szCs w:val="22"/>
              </w:rPr>
              <w:t>S</w:t>
            </w:r>
            <w:r w:rsidR="009A45F8">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9A45F8">
              <w:rPr>
                <w:rFonts w:ascii="Times New Roman" w:hAnsi="Times New Roman" w:cs="Times New Roman"/>
                <w:sz w:val="22"/>
                <w:szCs w:val="22"/>
              </w:rPr>
              <w:t>ales</w:t>
            </w:r>
            <w:r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has strengthened </w:t>
            </w:r>
            <w:r w:rsidR="009A45F8">
              <w:rPr>
                <w:rFonts w:ascii="Times New Roman" w:hAnsi="Times New Roman" w:cs="Times New Roman"/>
                <w:sz w:val="22"/>
                <w:szCs w:val="22"/>
              </w:rPr>
              <w:t>the</w:t>
            </w:r>
            <w:r w:rsidRPr="00403401">
              <w:rPr>
                <w:rFonts w:ascii="Times New Roman" w:hAnsi="Times New Roman" w:cs="Times New Roman"/>
                <w:sz w:val="22"/>
                <w:szCs w:val="22"/>
              </w:rPr>
              <w:t xml:space="preserve"> legislative framework to address </w:t>
            </w:r>
            <w:r w:rsidR="009A45F8">
              <w:rPr>
                <w:rFonts w:ascii="Times New Roman" w:hAnsi="Times New Roman" w:cs="Times New Roman"/>
                <w:sz w:val="22"/>
                <w:szCs w:val="22"/>
              </w:rPr>
              <w:t>domestic violence</w:t>
            </w:r>
            <w:r w:rsidRPr="00403401">
              <w:rPr>
                <w:rFonts w:ascii="Times New Roman" w:hAnsi="Times New Roman" w:cs="Times New Roman"/>
                <w:sz w:val="22"/>
                <w:szCs w:val="22"/>
              </w:rPr>
              <w:t xml:space="preserve">. In 2016, </w:t>
            </w:r>
            <w:r w:rsidR="00710745">
              <w:rPr>
                <w:rFonts w:ascii="Times New Roman" w:hAnsi="Times New Roman" w:cs="Times New Roman"/>
                <w:sz w:val="22"/>
                <w:szCs w:val="22"/>
              </w:rPr>
              <w:t>it</w:t>
            </w:r>
            <w:r w:rsidRPr="00403401">
              <w:rPr>
                <w:rFonts w:ascii="Times New Roman" w:hAnsi="Times New Roman" w:cs="Times New Roman"/>
                <w:sz w:val="22"/>
                <w:szCs w:val="22"/>
              </w:rPr>
              <w:t xml:space="preserve"> passed </w:t>
            </w:r>
            <w:r w:rsidRPr="00403401">
              <w:rPr>
                <w:rFonts w:ascii="Times New Roman" w:hAnsi="Times New Roman" w:cs="Times New Roman"/>
                <w:i/>
                <w:sz w:val="22"/>
                <w:szCs w:val="22"/>
              </w:rPr>
              <w:t>the Crimes (Domestic and Personal Violence) Amendment (Review) Act 2016</w:t>
            </w:r>
            <w:r w:rsidRPr="00403401">
              <w:rPr>
                <w:rFonts w:ascii="Times New Roman" w:hAnsi="Times New Roman" w:cs="Times New Roman"/>
                <w:sz w:val="22"/>
                <w:szCs w:val="22"/>
              </w:rPr>
              <w:t xml:space="preserve"> to</w:t>
            </w:r>
            <w:r w:rsidR="00F65900">
              <w:rPr>
                <w:rFonts w:ascii="Times New Roman" w:hAnsi="Times New Roman" w:cs="Times New Roman"/>
                <w:sz w:val="22"/>
                <w:szCs w:val="22"/>
              </w:rPr>
              <w:t xml:space="preserve"> </w:t>
            </w:r>
            <w:r w:rsidRPr="00F65900">
              <w:rPr>
                <w:rFonts w:ascii="Times New Roman" w:hAnsi="Times New Roman" w:cs="Times New Roman"/>
                <w:sz w:val="22"/>
                <w:szCs w:val="22"/>
              </w:rPr>
              <w:t xml:space="preserve">expand </w:t>
            </w:r>
            <w:r w:rsidR="009A45F8" w:rsidRPr="00F65900">
              <w:rPr>
                <w:rFonts w:ascii="Times New Roman" w:hAnsi="Times New Roman" w:cs="Times New Roman"/>
                <w:sz w:val="22"/>
                <w:szCs w:val="22"/>
              </w:rPr>
              <w:t>domestic violence</w:t>
            </w:r>
            <w:r w:rsidRPr="00F65900">
              <w:rPr>
                <w:rFonts w:ascii="Times New Roman" w:hAnsi="Times New Roman" w:cs="Times New Roman"/>
                <w:sz w:val="22"/>
                <w:szCs w:val="22"/>
              </w:rPr>
              <w:t xml:space="preserve"> offences to all </w:t>
            </w:r>
            <w:r w:rsidR="009A45F8" w:rsidRPr="00F65900">
              <w:rPr>
                <w:rFonts w:ascii="Times New Roman" w:hAnsi="Times New Roman" w:cs="Times New Roman"/>
                <w:sz w:val="22"/>
                <w:szCs w:val="22"/>
              </w:rPr>
              <w:t>New South Wales</w:t>
            </w:r>
            <w:r w:rsidRPr="00F65900">
              <w:rPr>
                <w:rFonts w:ascii="Times New Roman" w:hAnsi="Times New Roman" w:cs="Times New Roman"/>
                <w:sz w:val="22"/>
                <w:szCs w:val="22"/>
              </w:rPr>
              <w:t xml:space="preserve"> and Commonwealth </w:t>
            </w:r>
            <w:r w:rsidRPr="00F65900">
              <w:rPr>
                <w:rFonts w:ascii="Times New Roman" w:hAnsi="Times New Roman" w:cs="Times New Roman"/>
                <w:sz w:val="22"/>
                <w:szCs w:val="22"/>
              </w:rPr>
              <w:lastRenderedPageBreak/>
              <w:t>criminal offences where the defendant coerces, controls or causes the victim to fear for their safety</w:t>
            </w:r>
            <w:r w:rsidR="00F65900">
              <w:rPr>
                <w:rFonts w:ascii="Times New Roman" w:hAnsi="Times New Roman" w:cs="Times New Roman"/>
                <w:sz w:val="22"/>
                <w:szCs w:val="22"/>
              </w:rPr>
              <w:t xml:space="preserve">, </w:t>
            </w:r>
            <w:r w:rsidRPr="00F65900">
              <w:rPr>
                <w:rFonts w:ascii="Times New Roman" w:hAnsi="Times New Roman" w:cs="Times New Roman"/>
                <w:sz w:val="22"/>
                <w:szCs w:val="22"/>
              </w:rPr>
              <w:t>introduce plain English apprehended domestic violence orders (ADVOs). Plain English ADVOs are written in clear and simple language, without complex legal jargon. This makes it easier for defendants to understand and comply with their orders. Plain English ADVOs are also intended to help victims to understand the protections given to them</w:t>
            </w:r>
            <w:r w:rsidR="00F65900">
              <w:rPr>
                <w:rFonts w:ascii="Times New Roman" w:hAnsi="Times New Roman" w:cs="Times New Roman"/>
                <w:sz w:val="22"/>
                <w:szCs w:val="22"/>
              </w:rPr>
              <w:t xml:space="preserve"> and </w:t>
            </w:r>
            <w:r w:rsidRPr="00F65900">
              <w:rPr>
                <w:rFonts w:ascii="Times New Roman" w:hAnsi="Times New Roman" w:cs="Times New Roman"/>
                <w:sz w:val="22"/>
                <w:szCs w:val="22"/>
              </w:rPr>
              <w:t xml:space="preserve">broaden the definition of </w:t>
            </w:r>
            <w:r w:rsidR="008D106C">
              <w:rPr>
                <w:rFonts w:ascii="Times New Roman" w:hAnsi="Times New Roman" w:cs="Times New Roman"/>
                <w:sz w:val="22"/>
                <w:szCs w:val="22"/>
              </w:rPr>
              <w:t>‘</w:t>
            </w:r>
            <w:r w:rsidRPr="00F65900">
              <w:rPr>
                <w:rFonts w:ascii="Times New Roman" w:hAnsi="Times New Roman" w:cs="Times New Roman"/>
                <w:sz w:val="22"/>
                <w:szCs w:val="22"/>
              </w:rPr>
              <w:t>domestic relationship</w:t>
            </w:r>
            <w:r w:rsidR="008D106C">
              <w:rPr>
                <w:rFonts w:ascii="Times New Roman" w:hAnsi="Times New Roman" w:cs="Times New Roman"/>
                <w:sz w:val="22"/>
                <w:szCs w:val="22"/>
              </w:rPr>
              <w:t>‘</w:t>
            </w:r>
            <w:r w:rsidRPr="00F65900">
              <w:rPr>
                <w:rFonts w:ascii="Times New Roman" w:hAnsi="Times New Roman" w:cs="Times New Roman"/>
                <w:sz w:val="22"/>
                <w:szCs w:val="22"/>
              </w:rPr>
              <w:t xml:space="preserve"> to enable a victim</w:t>
            </w:r>
            <w:r w:rsidR="008D106C">
              <w:rPr>
                <w:rFonts w:ascii="Times New Roman" w:hAnsi="Times New Roman" w:cs="Times New Roman"/>
                <w:sz w:val="22"/>
                <w:szCs w:val="22"/>
              </w:rPr>
              <w:t>’</w:t>
            </w:r>
            <w:r w:rsidRPr="00F65900">
              <w:rPr>
                <w:rFonts w:ascii="Times New Roman" w:hAnsi="Times New Roman" w:cs="Times New Roman"/>
                <w:sz w:val="22"/>
                <w:szCs w:val="22"/>
              </w:rPr>
              <w:t>s new partner to seek an ADVO against the victim</w:t>
            </w:r>
            <w:r w:rsidR="008D106C">
              <w:rPr>
                <w:rFonts w:ascii="Times New Roman" w:hAnsi="Times New Roman" w:cs="Times New Roman"/>
                <w:sz w:val="22"/>
                <w:szCs w:val="22"/>
              </w:rPr>
              <w:t>’</w:t>
            </w:r>
            <w:r w:rsidRPr="00F65900">
              <w:rPr>
                <w:rFonts w:ascii="Times New Roman" w:hAnsi="Times New Roman" w:cs="Times New Roman"/>
                <w:sz w:val="22"/>
                <w:szCs w:val="22"/>
              </w:rPr>
              <w:t>s ex-partner.</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2014 the N</w:t>
            </w:r>
            <w:r w:rsidR="009A45F8">
              <w:rPr>
                <w:rFonts w:ascii="Times New Roman" w:hAnsi="Times New Roman" w:cs="Times New Roman"/>
                <w:sz w:val="22"/>
                <w:szCs w:val="22"/>
              </w:rPr>
              <w:t>ew South Wales</w:t>
            </w:r>
            <w:r w:rsidRPr="00403401">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introduced the </w:t>
            </w:r>
            <w:r w:rsidRPr="00403401">
              <w:rPr>
                <w:rFonts w:ascii="Times New Roman" w:hAnsi="Times New Roman" w:cs="Times New Roman"/>
                <w:i/>
                <w:sz w:val="22"/>
                <w:szCs w:val="22"/>
              </w:rPr>
              <w:t>Criminal Procedure Amendment (Domestic Violence Complainants) Act</w:t>
            </w:r>
            <w:r w:rsidRPr="00403401">
              <w:rPr>
                <w:rFonts w:ascii="Times New Roman" w:hAnsi="Times New Roman" w:cs="Times New Roman"/>
                <w:sz w:val="22"/>
                <w:szCs w:val="22"/>
              </w:rPr>
              <w:t xml:space="preserve"> to enable victims of </w:t>
            </w:r>
            <w:r w:rsidR="009A45F8">
              <w:rPr>
                <w:rFonts w:ascii="Times New Roman" w:hAnsi="Times New Roman" w:cs="Times New Roman"/>
                <w:sz w:val="22"/>
                <w:szCs w:val="22"/>
              </w:rPr>
              <w:t>domestic violnece</w:t>
            </w:r>
            <w:r w:rsidRPr="00403401">
              <w:rPr>
                <w:rFonts w:ascii="Times New Roman" w:hAnsi="Times New Roman" w:cs="Times New Roman"/>
                <w:sz w:val="22"/>
                <w:szCs w:val="22"/>
              </w:rPr>
              <w:t xml:space="preserve"> to give evidence through a recorded video or audio statement (DVEC) in domestic violence court proceedings. DVEC is designed to reduce victim stress and trauma recounting events.</w:t>
            </w:r>
          </w:p>
          <w:p w:rsidR="00E11278" w:rsidRPr="00403401" w:rsidRDefault="00E11278" w:rsidP="0071074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2017 the </w:t>
            </w:r>
            <w:r w:rsidRPr="009A45F8">
              <w:rPr>
                <w:rFonts w:ascii="Times New Roman" w:hAnsi="Times New Roman" w:cs="Times New Roman"/>
                <w:sz w:val="22"/>
                <w:szCs w:val="22"/>
              </w:rPr>
              <w:t>N</w:t>
            </w:r>
            <w:r w:rsidR="009A45F8">
              <w:rPr>
                <w:rFonts w:ascii="Times New Roman" w:hAnsi="Times New Roman" w:cs="Times New Roman"/>
                <w:sz w:val="22"/>
                <w:szCs w:val="22"/>
              </w:rPr>
              <w:t xml:space="preserve">ew </w:t>
            </w:r>
            <w:r w:rsidRPr="009A45F8">
              <w:rPr>
                <w:rFonts w:ascii="Times New Roman" w:hAnsi="Times New Roman" w:cs="Times New Roman"/>
                <w:sz w:val="22"/>
                <w:szCs w:val="22"/>
              </w:rPr>
              <w:t>S</w:t>
            </w:r>
            <w:r w:rsidR="009A45F8">
              <w:rPr>
                <w:rFonts w:ascii="Times New Roman" w:hAnsi="Times New Roman" w:cs="Times New Roman"/>
                <w:sz w:val="22"/>
                <w:szCs w:val="22"/>
              </w:rPr>
              <w:t xml:space="preserve">outh </w:t>
            </w:r>
            <w:r w:rsidRPr="009A45F8">
              <w:rPr>
                <w:rFonts w:ascii="Times New Roman" w:hAnsi="Times New Roman" w:cs="Times New Roman"/>
                <w:sz w:val="22"/>
                <w:szCs w:val="22"/>
              </w:rPr>
              <w:t>W</w:t>
            </w:r>
            <w:r w:rsidR="009A45F8">
              <w:rPr>
                <w:rFonts w:ascii="Times New Roman" w:hAnsi="Times New Roman" w:cs="Times New Roman"/>
                <w:sz w:val="22"/>
                <w:szCs w:val="22"/>
              </w:rPr>
              <w:t>ales</w:t>
            </w:r>
            <w:r w:rsidRPr="009A45F8">
              <w:rPr>
                <w:rFonts w:ascii="Times New Roman" w:hAnsi="Times New Roman" w:cs="Times New Roman"/>
                <w:sz w:val="22"/>
                <w:szCs w:val="22"/>
              </w:rPr>
              <w:t xml:space="preserve"> </w:t>
            </w:r>
            <w:r w:rsidR="00710745">
              <w:rPr>
                <w:rFonts w:ascii="Times New Roman" w:hAnsi="Times New Roman" w:cs="Times New Roman"/>
                <w:sz w:val="22"/>
                <w:szCs w:val="22"/>
              </w:rPr>
              <w:t>g</w:t>
            </w:r>
            <w:r w:rsidR="00710745" w:rsidRPr="009A45F8">
              <w:rPr>
                <w:rFonts w:ascii="Times New Roman" w:hAnsi="Times New Roman" w:cs="Times New Roman"/>
                <w:sz w:val="22"/>
                <w:szCs w:val="22"/>
              </w:rPr>
              <w:t xml:space="preserve">overnment </w:t>
            </w:r>
            <w:r w:rsidRPr="009A45F8">
              <w:rPr>
                <w:rFonts w:ascii="Times New Roman" w:hAnsi="Times New Roman" w:cs="Times New Roman"/>
                <w:sz w:val="22"/>
                <w:szCs w:val="22"/>
              </w:rPr>
              <w:t xml:space="preserve">passed the </w:t>
            </w:r>
            <w:r w:rsidRPr="00403401">
              <w:rPr>
                <w:rFonts w:ascii="Times New Roman" w:hAnsi="Times New Roman" w:cs="Times New Roman"/>
                <w:i/>
                <w:sz w:val="22"/>
                <w:szCs w:val="22"/>
              </w:rPr>
              <w:t>Crimes Amendment (Intimate Images) Act 2017</w:t>
            </w:r>
            <w:r w:rsidRPr="00403401">
              <w:rPr>
                <w:rFonts w:ascii="Times New Roman" w:hAnsi="Times New Roman" w:cs="Times New Roman"/>
                <w:sz w:val="22"/>
                <w:szCs w:val="22"/>
              </w:rPr>
              <w:t xml:space="preserve"> to criminalise the non-consensual distribution of intimate images. The offences are designed to deter and punish offenders and ensure victims are adequately protected under the criminal law. The legislation includes a new offence of threatening to record or distribute an intimate image, recognising that such threats can be used to intimidate and control behaviour in the context of domestic and family relationships.</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Northern Territory</w:t>
            </w:r>
          </w:p>
        </w:tc>
        <w:tc>
          <w:tcPr>
            <w:tcW w:w="7007"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w:t>
            </w:r>
            <w:r w:rsidR="00E75C72">
              <w:rPr>
                <w:rFonts w:ascii="Times New Roman" w:hAnsi="Times New Roman" w:cs="Times New Roman"/>
                <w:sz w:val="22"/>
                <w:szCs w:val="22"/>
              </w:rPr>
              <w:t>orthern Territory</w:t>
            </w:r>
            <w:r w:rsidRPr="00403401">
              <w:rPr>
                <w:rFonts w:ascii="Times New Roman" w:hAnsi="Times New Roman" w:cs="Times New Roman"/>
                <w:sz w:val="22"/>
                <w:szCs w:val="22"/>
              </w:rPr>
              <w:t xml:space="preserve"> Health has committed to a range of actions arising from the </w:t>
            </w:r>
            <w:r w:rsidR="00837384">
              <w:rPr>
                <w:rFonts w:ascii="Times New Roman" w:hAnsi="Times New Roman" w:cs="Times New Roman"/>
                <w:sz w:val="22"/>
                <w:szCs w:val="22"/>
              </w:rPr>
              <w:t>Northern Territory government</w:t>
            </w:r>
            <w:r w:rsidR="00710745"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Domestic and Family Violence Strategy including: </w:t>
            </w:r>
          </w:p>
          <w:p w:rsidR="00E11278" w:rsidRPr="00403401" w:rsidRDefault="00710745" w:rsidP="008822E6">
            <w:pPr>
              <w:pStyle w:val="ListParagraph"/>
              <w:numPr>
                <w:ilvl w:val="0"/>
                <w:numId w:val="37"/>
              </w:numPr>
              <w:spacing w:before="120" w:after="120" w:line="240" w:lineRule="auto"/>
              <w:ind w:left="284" w:hanging="284"/>
              <w:contextualSpacing w:val="0"/>
              <w:jc w:val="left"/>
              <w:rPr>
                <w:rFonts w:ascii="Times New Roman" w:hAnsi="Times New Roman" w:cs="Times New Roman"/>
                <w:sz w:val="22"/>
                <w:szCs w:val="22"/>
              </w:rPr>
            </w:pPr>
            <w:r>
              <w:rPr>
                <w:rFonts w:ascii="Times New Roman" w:hAnsi="Times New Roman" w:cs="Times New Roman"/>
                <w:sz w:val="22"/>
                <w:szCs w:val="22"/>
              </w:rPr>
              <w:t>e</w:t>
            </w:r>
            <w:r w:rsidR="00E11278" w:rsidRPr="00403401">
              <w:rPr>
                <w:rFonts w:ascii="Times New Roman" w:hAnsi="Times New Roman" w:cs="Times New Roman"/>
                <w:sz w:val="22"/>
                <w:szCs w:val="22"/>
              </w:rPr>
              <w:t>stablish</w:t>
            </w:r>
            <w:r>
              <w:rPr>
                <w:rFonts w:ascii="Times New Roman" w:hAnsi="Times New Roman" w:cs="Times New Roman"/>
                <w:sz w:val="22"/>
                <w:szCs w:val="22"/>
              </w:rPr>
              <w:t>ing</w:t>
            </w:r>
            <w:r w:rsidR="00E11278" w:rsidRPr="00403401">
              <w:rPr>
                <w:rFonts w:ascii="Times New Roman" w:hAnsi="Times New Roman" w:cs="Times New Roman"/>
                <w:sz w:val="22"/>
                <w:szCs w:val="22"/>
              </w:rPr>
              <w:t xml:space="preserve"> a high level N</w:t>
            </w:r>
            <w:r w:rsidR="009A45F8">
              <w:rPr>
                <w:rFonts w:ascii="Times New Roman" w:hAnsi="Times New Roman" w:cs="Times New Roman"/>
                <w:sz w:val="22"/>
                <w:szCs w:val="22"/>
              </w:rPr>
              <w:t>orthern Territory</w:t>
            </w:r>
            <w:r w:rsidR="00E11278" w:rsidRPr="00403401">
              <w:rPr>
                <w:rFonts w:ascii="Times New Roman" w:hAnsi="Times New Roman" w:cs="Times New Roman"/>
                <w:sz w:val="22"/>
                <w:szCs w:val="22"/>
              </w:rPr>
              <w:t xml:space="preserve"> Health Domestic and Family Violence Advisory Group comprised of Executive members from across N</w:t>
            </w:r>
            <w:r w:rsidR="009A45F8">
              <w:rPr>
                <w:rFonts w:ascii="Times New Roman" w:hAnsi="Times New Roman" w:cs="Times New Roman"/>
                <w:sz w:val="22"/>
                <w:szCs w:val="22"/>
              </w:rPr>
              <w:t xml:space="preserve">orthern Territory </w:t>
            </w:r>
            <w:r w:rsidR="00E11278" w:rsidRPr="00403401">
              <w:rPr>
                <w:rFonts w:ascii="Times New Roman" w:hAnsi="Times New Roman" w:cs="Times New Roman"/>
                <w:sz w:val="22"/>
                <w:szCs w:val="22"/>
              </w:rPr>
              <w:t>Health</w:t>
            </w:r>
          </w:p>
          <w:p w:rsidR="00E11278" w:rsidRPr="00403401" w:rsidRDefault="00710745" w:rsidP="008822E6">
            <w:pPr>
              <w:pStyle w:val="ListParagraph"/>
              <w:numPr>
                <w:ilvl w:val="0"/>
                <w:numId w:val="37"/>
              </w:numPr>
              <w:spacing w:before="120" w:after="120" w:line="240" w:lineRule="auto"/>
              <w:ind w:left="284" w:hanging="284"/>
              <w:contextualSpacing w:val="0"/>
              <w:jc w:val="left"/>
              <w:rPr>
                <w:rFonts w:ascii="Times New Roman" w:hAnsi="Times New Roman" w:cs="Times New Roman"/>
                <w:sz w:val="22"/>
                <w:szCs w:val="22"/>
              </w:rPr>
            </w:pPr>
            <w:r>
              <w:rPr>
                <w:rFonts w:ascii="Times New Roman" w:hAnsi="Times New Roman" w:cs="Times New Roman"/>
                <w:sz w:val="22"/>
                <w:szCs w:val="22"/>
              </w:rPr>
              <w:t>p</w:t>
            </w:r>
            <w:r w:rsidR="00E11278" w:rsidRPr="00403401">
              <w:rPr>
                <w:rFonts w:ascii="Times New Roman" w:hAnsi="Times New Roman" w:cs="Times New Roman"/>
                <w:sz w:val="22"/>
                <w:szCs w:val="22"/>
              </w:rPr>
              <w:t>roduc</w:t>
            </w:r>
            <w:r>
              <w:rPr>
                <w:rFonts w:ascii="Times New Roman" w:hAnsi="Times New Roman" w:cs="Times New Roman"/>
                <w:sz w:val="22"/>
                <w:szCs w:val="22"/>
              </w:rPr>
              <w:t>ing</w:t>
            </w:r>
            <w:r w:rsidR="00E11278" w:rsidRPr="00403401">
              <w:rPr>
                <w:rFonts w:ascii="Times New Roman" w:hAnsi="Times New Roman" w:cs="Times New Roman"/>
                <w:sz w:val="22"/>
                <w:szCs w:val="22"/>
              </w:rPr>
              <w:t xml:space="preserve"> a </w:t>
            </w:r>
            <w:r w:rsidR="009A45F8" w:rsidRPr="00403401">
              <w:rPr>
                <w:rFonts w:ascii="Times New Roman" w:hAnsi="Times New Roman" w:cs="Times New Roman"/>
                <w:sz w:val="22"/>
                <w:szCs w:val="22"/>
              </w:rPr>
              <w:t>N</w:t>
            </w:r>
            <w:r w:rsidR="009A45F8">
              <w:rPr>
                <w:rFonts w:ascii="Times New Roman" w:hAnsi="Times New Roman" w:cs="Times New Roman"/>
                <w:sz w:val="22"/>
                <w:szCs w:val="22"/>
              </w:rPr>
              <w:t>orthern Territory</w:t>
            </w:r>
            <w:r w:rsidR="00E11278" w:rsidRPr="00403401">
              <w:rPr>
                <w:rFonts w:ascii="Times New Roman" w:hAnsi="Times New Roman" w:cs="Times New Roman"/>
                <w:sz w:val="22"/>
                <w:szCs w:val="22"/>
              </w:rPr>
              <w:t xml:space="preserve"> Health Domestic and Family Violence Policy and Clinical Guidelines</w:t>
            </w:r>
          </w:p>
          <w:p w:rsidR="00E11278" w:rsidRPr="00403401" w:rsidRDefault="00710745" w:rsidP="008822E6">
            <w:pPr>
              <w:pStyle w:val="ListParagraph"/>
              <w:numPr>
                <w:ilvl w:val="0"/>
                <w:numId w:val="37"/>
              </w:numPr>
              <w:spacing w:before="120" w:after="120" w:line="240" w:lineRule="auto"/>
              <w:ind w:left="284" w:hanging="284"/>
              <w:contextualSpacing w:val="0"/>
              <w:jc w:val="left"/>
              <w:rPr>
                <w:rFonts w:ascii="Times New Roman" w:hAnsi="Times New Roman" w:cs="Times New Roman"/>
                <w:sz w:val="22"/>
                <w:szCs w:val="22"/>
              </w:rPr>
            </w:pPr>
            <w:r>
              <w:rPr>
                <w:rFonts w:ascii="Times New Roman" w:hAnsi="Times New Roman" w:cs="Times New Roman"/>
                <w:sz w:val="22"/>
                <w:szCs w:val="22"/>
              </w:rPr>
              <w:t>p</w:t>
            </w:r>
            <w:r w:rsidR="00E11278" w:rsidRPr="00403401">
              <w:rPr>
                <w:rFonts w:ascii="Times New Roman" w:hAnsi="Times New Roman" w:cs="Times New Roman"/>
                <w:sz w:val="22"/>
                <w:szCs w:val="22"/>
              </w:rPr>
              <w:t>roduc</w:t>
            </w:r>
            <w:r>
              <w:rPr>
                <w:rFonts w:ascii="Times New Roman" w:hAnsi="Times New Roman" w:cs="Times New Roman"/>
                <w:sz w:val="22"/>
                <w:szCs w:val="22"/>
              </w:rPr>
              <w:t>ing</w:t>
            </w:r>
            <w:r w:rsidR="00E11278" w:rsidRPr="00403401">
              <w:rPr>
                <w:rFonts w:ascii="Times New Roman" w:hAnsi="Times New Roman" w:cs="Times New Roman"/>
                <w:sz w:val="22"/>
                <w:szCs w:val="22"/>
              </w:rPr>
              <w:t xml:space="preserve"> a </w:t>
            </w:r>
            <w:r w:rsidR="009A45F8" w:rsidRPr="00403401">
              <w:rPr>
                <w:rFonts w:ascii="Times New Roman" w:hAnsi="Times New Roman" w:cs="Times New Roman"/>
                <w:sz w:val="22"/>
                <w:szCs w:val="22"/>
              </w:rPr>
              <w:t>N</w:t>
            </w:r>
            <w:r w:rsidR="009A45F8">
              <w:rPr>
                <w:rFonts w:ascii="Times New Roman" w:hAnsi="Times New Roman" w:cs="Times New Roman"/>
                <w:sz w:val="22"/>
                <w:szCs w:val="22"/>
              </w:rPr>
              <w:t>orthern Territory</w:t>
            </w:r>
            <w:r w:rsidR="00E11278" w:rsidRPr="00403401">
              <w:rPr>
                <w:rFonts w:ascii="Times New Roman" w:hAnsi="Times New Roman" w:cs="Times New Roman"/>
                <w:sz w:val="22"/>
                <w:szCs w:val="22"/>
              </w:rPr>
              <w:t xml:space="preserve"> Health Mandatory Policy and procedures</w:t>
            </w:r>
          </w:p>
          <w:p w:rsidR="00E11278" w:rsidRPr="00403401" w:rsidRDefault="00710745" w:rsidP="008822E6">
            <w:pPr>
              <w:pStyle w:val="ListParagraph"/>
              <w:numPr>
                <w:ilvl w:val="0"/>
                <w:numId w:val="37"/>
              </w:numPr>
              <w:spacing w:before="120" w:after="120" w:line="240" w:lineRule="auto"/>
              <w:ind w:left="284" w:hanging="284"/>
              <w:contextualSpacing w:val="0"/>
              <w:jc w:val="left"/>
              <w:rPr>
                <w:rFonts w:ascii="Times New Roman" w:hAnsi="Times New Roman" w:cs="Times New Roman"/>
                <w:sz w:val="22"/>
                <w:szCs w:val="22"/>
              </w:rPr>
            </w:pPr>
            <w:r>
              <w:rPr>
                <w:rFonts w:ascii="Times New Roman" w:hAnsi="Times New Roman" w:cs="Times New Roman"/>
                <w:sz w:val="22"/>
                <w:szCs w:val="22"/>
              </w:rPr>
              <w:t>a</w:t>
            </w:r>
            <w:r w:rsidR="00E11278" w:rsidRPr="00403401">
              <w:rPr>
                <w:rFonts w:ascii="Times New Roman" w:hAnsi="Times New Roman" w:cs="Times New Roman"/>
                <w:sz w:val="22"/>
                <w:szCs w:val="22"/>
              </w:rPr>
              <w:t>dvis</w:t>
            </w:r>
            <w:r>
              <w:rPr>
                <w:rFonts w:ascii="Times New Roman" w:hAnsi="Times New Roman" w:cs="Times New Roman"/>
                <w:sz w:val="22"/>
                <w:szCs w:val="22"/>
              </w:rPr>
              <w:t>ing</w:t>
            </w:r>
            <w:r w:rsidR="00E11278" w:rsidRPr="00403401">
              <w:rPr>
                <w:rFonts w:ascii="Times New Roman" w:hAnsi="Times New Roman" w:cs="Times New Roman"/>
                <w:sz w:val="22"/>
                <w:szCs w:val="22"/>
              </w:rPr>
              <w:t xml:space="preserve"> the Office of Commissioner of Public Employment in the development of whole of government information and procedures for agency response to staff experiencing Domestic and Family Violence</w:t>
            </w:r>
          </w:p>
          <w:p w:rsidR="00E11278" w:rsidRPr="00403401" w:rsidRDefault="00710745" w:rsidP="008822E6">
            <w:pPr>
              <w:pStyle w:val="ListParagraph"/>
              <w:numPr>
                <w:ilvl w:val="0"/>
                <w:numId w:val="37"/>
              </w:numPr>
              <w:spacing w:before="120" w:after="120" w:line="240" w:lineRule="auto"/>
              <w:ind w:left="284" w:hanging="284"/>
              <w:contextualSpacing w:val="0"/>
              <w:jc w:val="left"/>
            </w:pPr>
            <w:r>
              <w:rPr>
                <w:rFonts w:ascii="Times New Roman" w:hAnsi="Times New Roman" w:cs="Times New Roman"/>
                <w:sz w:val="22"/>
                <w:szCs w:val="22"/>
              </w:rPr>
              <w:t>p</w:t>
            </w:r>
            <w:r w:rsidR="00E11278" w:rsidRPr="00403401">
              <w:rPr>
                <w:rFonts w:ascii="Times New Roman" w:hAnsi="Times New Roman" w:cs="Times New Roman"/>
                <w:sz w:val="22"/>
                <w:szCs w:val="22"/>
              </w:rPr>
              <w:t>artner</w:t>
            </w:r>
            <w:r>
              <w:rPr>
                <w:rFonts w:ascii="Times New Roman" w:hAnsi="Times New Roman" w:cs="Times New Roman"/>
                <w:sz w:val="22"/>
                <w:szCs w:val="22"/>
              </w:rPr>
              <w:t>ing</w:t>
            </w:r>
            <w:r w:rsidR="00E11278" w:rsidRPr="00403401">
              <w:rPr>
                <w:rFonts w:ascii="Times New Roman" w:hAnsi="Times New Roman" w:cs="Times New Roman"/>
                <w:sz w:val="22"/>
                <w:szCs w:val="22"/>
              </w:rPr>
              <w:t xml:space="preserve"> with the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w:t>
            </w:r>
            <w:r w:rsidR="00E11278" w:rsidRPr="00403401">
              <w:rPr>
                <w:rFonts w:ascii="Times New Roman" w:hAnsi="Times New Roman" w:cs="Times New Roman"/>
                <w:sz w:val="22"/>
                <w:szCs w:val="22"/>
              </w:rPr>
              <w:t>to develop national agreed Domestic and Family Violence Risk Assessment Principles</w:t>
            </w:r>
          </w:p>
          <w:p w:rsidR="00E11278" w:rsidRPr="00403401" w:rsidRDefault="00710745" w:rsidP="008822E6">
            <w:pPr>
              <w:pStyle w:val="ListParagraph"/>
              <w:numPr>
                <w:ilvl w:val="0"/>
                <w:numId w:val="38"/>
              </w:numPr>
              <w:spacing w:before="120" w:after="120" w:line="240" w:lineRule="auto"/>
              <w:contextualSpacing w:val="0"/>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f</w:t>
            </w:r>
            <w:r w:rsidRPr="00403401">
              <w:rPr>
                <w:rFonts w:ascii="Times New Roman" w:eastAsia="Times New Roman" w:hAnsi="Times New Roman" w:cs="Times New Roman"/>
                <w:sz w:val="22"/>
                <w:szCs w:val="22"/>
                <w:lang w:eastAsia="en-AU"/>
              </w:rPr>
              <w:t>u</w:t>
            </w:r>
            <w:r>
              <w:rPr>
                <w:rFonts w:ascii="Times New Roman" w:eastAsia="Times New Roman" w:hAnsi="Times New Roman" w:cs="Times New Roman"/>
                <w:sz w:val="22"/>
                <w:szCs w:val="22"/>
                <w:lang w:eastAsia="en-AU"/>
              </w:rPr>
              <w:t>nding</w:t>
            </w:r>
            <w:r w:rsidRPr="00403401">
              <w:rPr>
                <w:rFonts w:ascii="Times New Roman" w:eastAsia="Times New Roman" w:hAnsi="Times New Roman" w:cs="Times New Roman"/>
                <w:sz w:val="22"/>
                <w:szCs w:val="22"/>
                <w:lang w:eastAsia="en-AU"/>
              </w:rPr>
              <w:t xml:space="preserve"> </w:t>
            </w:r>
            <w:r w:rsidR="00E11278" w:rsidRPr="00403401">
              <w:rPr>
                <w:rFonts w:ascii="Times New Roman" w:eastAsia="Times New Roman" w:hAnsi="Times New Roman" w:cs="Times New Roman"/>
                <w:sz w:val="22"/>
                <w:szCs w:val="22"/>
                <w:lang w:eastAsia="en-AU"/>
              </w:rPr>
              <w:t>(jointly with the Commonwealth) 28 Women</w:t>
            </w:r>
            <w:r w:rsidR="008D106C">
              <w:rPr>
                <w:rFonts w:ascii="Times New Roman" w:eastAsia="Times New Roman" w:hAnsi="Times New Roman" w:cs="Times New Roman"/>
                <w:sz w:val="22"/>
                <w:szCs w:val="22"/>
                <w:lang w:eastAsia="en-AU"/>
              </w:rPr>
              <w:t>’</w:t>
            </w:r>
            <w:r w:rsidR="00E11278" w:rsidRPr="00403401">
              <w:rPr>
                <w:rFonts w:ascii="Times New Roman" w:eastAsia="Times New Roman" w:hAnsi="Times New Roman" w:cs="Times New Roman"/>
                <w:sz w:val="22"/>
                <w:szCs w:val="22"/>
                <w:lang w:eastAsia="en-AU"/>
              </w:rPr>
              <w:t xml:space="preserve">s Safe Houses across the </w:t>
            </w:r>
            <w:r w:rsidR="009A45F8" w:rsidRPr="00403401">
              <w:rPr>
                <w:rFonts w:ascii="Times New Roman" w:hAnsi="Times New Roman" w:cs="Times New Roman"/>
                <w:sz w:val="22"/>
                <w:szCs w:val="22"/>
              </w:rPr>
              <w:t>N</w:t>
            </w:r>
            <w:r w:rsidR="009A45F8">
              <w:rPr>
                <w:rFonts w:ascii="Times New Roman" w:hAnsi="Times New Roman" w:cs="Times New Roman"/>
                <w:sz w:val="22"/>
                <w:szCs w:val="22"/>
              </w:rPr>
              <w:t>orthern Territory</w:t>
            </w:r>
          </w:p>
          <w:p w:rsidR="00E11278" w:rsidRPr="00403401" w:rsidRDefault="00710745" w:rsidP="008822E6">
            <w:pPr>
              <w:pStyle w:val="ListParagraph"/>
              <w:numPr>
                <w:ilvl w:val="0"/>
                <w:numId w:val="38"/>
              </w:numPr>
              <w:spacing w:before="120" w:after="120" w:line="240" w:lineRule="auto"/>
              <w:contextualSpacing w:val="0"/>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implementing</w:t>
            </w:r>
            <w:r w:rsidR="00E11278" w:rsidRPr="00403401">
              <w:rPr>
                <w:rFonts w:ascii="Times New Roman" w:eastAsia="Times New Roman" w:hAnsi="Times New Roman" w:cs="Times New Roman"/>
                <w:sz w:val="22"/>
                <w:szCs w:val="22"/>
                <w:lang w:eastAsia="en-AU"/>
              </w:rPr>
              <w:t xml:space="preserve"> the Family Safety Framework and-an integrated multiagency response to women and children at serious risk of harm</w:t>
            </w:r>
            <w:r>
              <w:rPr>
                <w:rFonts w:ascii="Times New Roman" w:eastAsia="Times New Roman" w:hAnsi="Times New Roman" w:cs="Times New Roman"/>
                <w:sz w:val="22"/>
                <w:szCs w:val="22"/>
                <w:lang w:eastAsia="en-AU"/>
              </w:rPr>
              <w:t>, and</w:t>
            </w:r>
          </w:p>
          <w:p w:rsidR="00E11278" w:rsidRPr="00403401" w:rsidRDefault="00710745" w:rsidP="008822E6">
            <w:pPr>
              <w:pStyle w:val="ListParagraph"/>
              <w:numPr>
                <w:ilvl w:val="0"/>
                <w:numId w:val="38"/>
              </w:numPr>
              <w:spacing w:before="120" w:after="120" w:line="240" w:lineRule="auto"/>
              <w:contextualSpacing w:val="0"/>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f</w:t>
            </w:r>
            <w:r w:rsidRPr="00403401">
              <w:rPr>
                <w:rFonts w:ascii="Times New Roman" w:eastAsia="Times New Roman" w:hAnsi="Times New Roman" w:cs="Times New Roman"/>
                <w:sz w:val="22"/>
                <w:szCs w:val="22"/>
                <w:lang w:eastAsia="en-AU"/>
              </w:rPr>
              <w:t xml:space="preserve">unding </w:t>
            </w:r>
            <w:r w:rsidR="00E11278" w:rsidRPr="00403401">
              <w:rPr>
                <w:rFonts w:ascii="Times New Roman" w:eastAsia="Times New Roman" w:hAnsi="Times New Roman" w:cs="Times New Roman"/>
                <w:sz w:val="22"/>
                <w:szCs w:val="22"/>
                <w:lang w:eastAsia="en-AU"/>
              </w:rPr>
              <w:t xml:space="preserve">of outreach and counselling services, research and evidence based behaviour change programs for perpetrators, and </w:t>
            </w:r>
            <w:r w:rsidR="008D106C">
              <w:rPr>
                <w:rFonts w:ascii="Times New Roman" w:eastAsia="Times New Roman" w:hAnsi="Times New Roman" w:cs="Times New Roman"/>
                <w:sz w:val="22"/>
                <w:szCs w:val="22"/>
                <w:lang w:eastAsia="en-AU"/>
              </w:rPr>
              <w:t>‘</w:t>
            </w:r>
            <w:r w:rsidR="00E11278" w:rsidRPr="00403401">
              <w:rPr>
                <w:rFonts w:ascii="Times New Roman" w:eastAsia="Times New Roman" w:hAnsi="Times New Roman" w:cs="Times New Roman"/>
                <w:sz w:val="22"/>
                <w:szCs w:val="22"/>
                <w:lang w:eastAsia="en-AU"/>
              </w:rPr>
              <w:t>No more</w:t>
            </w:r>
            <w:r w:rsidR="008D106C">
              <w:rPr>
                <w:rFonts w:ascii="Times New Roman" w:eastAsia="Times New Roman" w:hAnsi="Times New Roman" w:cs="Times New Roman"/>
                <w:sz w:val="22"/>
                <w:szCs w:val="22"/>
                <w:lang w:eastAsia="en-AU"/>
              </w:rPr>
              <w:t>‘</w:t>
            </w:r>
            <w:r w:rsidR="00E11278" w:rsidRPr="00403401">
              <w:rPr>
                <w:rFonts w:ascii="Times New Roman" w:eastAsia="Times New Roman" w:hAnsi="Times New Roman" w:cs="Times New Roman"/>
                <w:sz w:val="22"/>
                <w:szCs w:val="22"/>
                <w:lang w:eastAsia="en-AU"/>
              </w:rPr>
              <w:t xml:space="preserve"> campaign.</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Queensland contributes to the protection of children through the </w:t>
            </w:r>
            <w:r w:rsidRPr="009A45F8">
              <w:rPr>
                <w:rFonts w:ascii="Times New Roman" w:hAnsi="Times New Roman" w:cs="Times New Roman"/>
                <w:sz w:val="22"/>
                <w:szCs w:val="22"/>
              </w:rPr>
              <w:t>Queensland Women</w:t>
            </w:r>
            <w:r w:rsidR="008D106C">
              <w:rPr>
                <w:rFonts w:ascii="Times New Roman" w:hAnsi="Times New Roman" w:cs="Times New Roman"/>
                <w:sz w:val="22"/>
                <w:szCs w:val="22"/>
              </w:rPr>
              <w:t>’</w:t>
            </w:r>
            <w:r w:rsidRPr="009A45F8">
              <w:rPr>
                <w:rFonts w:ascii="Times New Roman" w:hAnsi="Times New Roman" w:cs="Times New Roman"/>
                <w:sz w:val="22"/>
                <w:szCs w:val="22"/>
              </w:rPr>
              <w:t xml:space="preserve">s Strategy 2016-21, Queensland Violence Against Women Prevention Plan 2016-22 and the </w:t>
            </w:r>
            <w:r w:rsidR="00837384">
              <w:rPr>
                <w:rFonts w:ascii="Times New Roman" w:hAnsi="Times New Roman" w:cs="Times New Roman"/>
                <w:sz w:val="22"/>
                <w:szCs w:val="22"/>
              </w:rPr>
              <w:t>Queensland government</w:t>
            </w:r>
            <w:r w:rsidR="00710745" w:rsidRPr="009A45F8">
              <w:rPr>
                <w:rFonts w:ascii="Times New Roman" w:hAnsi="Times New Roman" w:cs="Times New Roman"/>
                <w:sz w:val="22"/>
                <w:szCs w:val="22"/>
              </w:rPr>
              <w:t xml:space="preserve"> </w:t>
            </w:r>
            <w:r w:rsidRPr="009A45F8">
              <w:rPr>
                <w:rFonts w:ascii="Times New Roman" w:hAnsi="Times New Roman" w:cs="Times New Roman"/>
                <w:sz w:val="22"/>
                <w:szCs w:val="22"/>
              </w:rPr>
              <w:t>response to the report of the Special Taskforce on Domestic and Family Violence, Not Now, Not Ever: Putting an End to Domestic and Family Violence in Queensland.</w:t>
            </w:r>
          </w:p>
          <w:p w:rsidR="00E11278" w:rsidRPr="00403401" w:rsidRDefault="00E11278" w:rsidP="008822E6">
            <w:pPr>
              <w:spacing w:before="120" w:after="120" w:line="240" w:lineRule="auto"/>
              <w:jc w:val="left"/>
            </w:pPr>
            <w:r w:rsidRPr="00403401">
              <w:rPr>
                <w:rFonts w:ascii="Times New Roman" w:hAnsi="Times New Roman" w:cs="Times New Roman"/>
                <w:sz w:val="22"/>
                <w:szCs w:val="22"/>
              </w:rPr>
              <w:t xml:space="preserve">Domestic and family violence has wide-reaching impacts on victims, their </w:t>
            </w:r>
            <w:r w:rsidRPr="00403401">
              <w:rPr>
                <w:rFonts w:ascii="Times New Roman" w:hAnsi="Times New Roman" w:cs="Times New Roman"/>
                <w:sz w:val="22"/>
                <w:szCs w:val="22"/>
              </w:rPr>
              <w:lastRenderedPageBreak/>
              <w:t xml:space="preserve">children, families, friends, co-workers and communities.  </w:t>
            </w:r>
            <w:r w:rsidRPr="009A45F8">
              <w:rPr>
                <w:rFonts w:ascii="Times New Roman" w:hAnsi="Times New Roman" w:cs="Times New Roman"/>
                <w:sz w:val="22"/>
                <w:szCs w:val="22"/>
              </w:rPr>
              <w:t>The Domestic and Family Violence Prevention Strategy 2016-2026 and its supporting Action Plans set us on a 10-year path to ending domestic and family</w:t>
            </w:r>
            <w:r w:rsidRPr="00403401">
              <w:rPr>
                <w:rFonts w:ascii="Times New Roman" w:hAnsi="Times New Roman" w:cs="Times New Roman"/>
                <w:sz w:val="22"/>
                <w:szCs w:val="22"/>
              </w:rPr>
              <w:t xml:space="preserve"> violence in Queensland communities.  Initiatives in the Second Action Plan 2016-17 to 2018-19 will</w:t>
            </w:r>
            <w:r w:rsidR="009A45F8">
              <w:rPr>
                <w:rFonts w:ascii="Times New Roman" w:hAnsi="Times New Roman" w:cs="Times New Roman"/>
                <w:sz w:val="22"/>
                <w:szCs w:val="22"/>
              </w:rPr>
              <w:t xml:space="preserve"> </w:t>
            </w:r>
            <w:r w:rsidRPr="009A45F8">
              <w:rPr>
                <w:rFonts w:ascii="Times New Roman" w:hAnsi="Times New Roman" w:cs="Times New Roman"/>
                <w:sz w:val="22"/>
                <w:szCs w:val="22"/>
              </w:rPr>
              <w:t>shift community attitudes and behaviours, including through the Respectful Relationships Education program delivered in schools, and wider community education activities</w:t>
            </w:r>
            <w:r w:rsidR="009A45F8">
              <w:rPr>
                <w:rFonts w:ascii="Times New Roman" w:hAnsi="Times New Roman" w:cs="Times New Roman"/>
                <w:sz w:val="22"/>
                <w:szCs w:val="22"/>
              </w:rPr>
              <w:t xml:space="preserve">. It will also </w:t>
            </w:r>
            <w:r w:rsidRPr="009A45F8">
              <w:rPr>
                <w:rFonts w:ascii="Times New Roman" w:hAnsi="Times New Roman" w:cs="Times New Roman"/>
                <w:sz w:val="22"/>
                <w:szCs w:val="22"/>
              </w:rPr>
              <w:t>integrate service responses to deliver the services and support that victims and perpetrators need, including to children affected by domestic and family violence</w:t>
            </w:r>
            <w:r w:rsidR="009A45F8">
              <w:rPr>
                <w:rFonts w:ascii="Times New Roman" w:hAnsi="Times New Roman" w:cs="Times New Roman"/>
                <w:sz w:val="22"/>
                <w:szCs w:val="22"/>
              </w:rPr>
              <w:t xml:space="preserve">. It will also </w:t>
            </w:r>
            <w:r w:rsidRPr="009A45F8">
              <w:rPr>
                <w:rFonts w:ascii="Times New Roman" w:hAnsi="Times New Roman" w:cs="Times New Roman"/>
                <w:sz w:val="22"/>
                <w:szCs w:val="22"/>
              </w:rPr>
              <w:t>deliver a stronger justice system that prioritises victim safety and holds perpetrators to account.  Perpetrator programs, including those specifically for fathers, are being delivered and the intersection between family law and the child protection system is being considered to keep victims and their children safe.</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As part of the actions of the Queensland Second Action Plan of the </w:t>
            </w:r>
            <w:r w:rsidR="009A45F8" w:rsidRPr="00403401">
              <w:rPr>
                <w:rFonts w:ascii="Times New Roman" w:hAnsi="Times New Roman" w:cs="Times New Roman"/>
                <w:sz w:val="22"/>
                <w:szCs w:val="22"/>
              </w:rPr>
              <w:t>D</w:t>
            </w:r>
            <w:r w:rsidR="009A45F8">
              <w:rPr>
                <w:rFonts w:ascii="Times New Roman" w:hAnsi="Times New Roman" w:cs="Times New Roman"/>
                <w:sz w:val="22"/>
                <w:szCs w:val="22"/>
              </w:rPr>
              <w:t>omestic and Family Violence</w:t>
            </w:r>
            <w:r w:rsidR="009A45F8"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Prevention Strategy, </w:t>
            </w:r>
            <w:r w:rsidR="00837384">
              <w:rPr>
                <w:rFonts w:ascii="Times New Roman" w:hAnsi="Times New Roman" w:cs="Times New Roman"/>
                <w:sz w:val="22"/>
                <w:szCs w:val="22"/>
              </w:rPr>
              <w:t>Queensland government</w:t>
            </w:r>
            <w:r w:rsidR="00710745"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has committed $69.5 million over four years to undertake a staged rollout of a state-wide specialist DFV justice response to include specialist DFV courts, including specialist magistrates and wraparound services, in Southport, Beenleigh and Townsville with circuits to Mount Isa and Palm Island.   </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Health is partnering with other government agencies (led by Department of Communities, Child Safety and Disability Services) and community partners in the implementation of a number of Domestic and Family Violence Integrated Service Response trials around the state.</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7007" w:type="dxa"/>
          </w:tcPr>
          <w:p w:rsidR="00E11278" w:rsidRPr="00403401" w:rsidRDefault="00E11278" w:rsidP="001B2267">
            <w:pPr>
              <w:autoSpaceDE w:val="0"/>
              <w:autoSpaceDN w:val="0"/>
              <w:adjustRightInd w:val="0"/>
              <w:spacing w:before="120" w:after="120" w:line="240" w:lineRule="auto"/>
              <w:jc w:val="left"/>
              <w:rPr>
                <w:rFonts w:ascii="Times New Roman" w:hAnsi="Times New Roman" w:cs="Times New Roman"/>
                <w:sz w:val="22"/>
                <w:szCs w:val="22"/>
              </w:rPr>
            </w:pPr>
            <w:r w:rsidRPr="00511CD3">
              <w:rPr>
                <w:rFonts w:ascii="Times New Roman" w:hAnsi="Times New Roman" w:cs="Times New Roman"/>
                <w:iCs/>
                <w:sz w:val="22"/>
                <w:szCs w:val="22"/>
              </w:rPr>
              <w:t>A Right to Safety</w:t>
            </w:r>
            <w:r w:rsidRPr="00E75C72">
              <w:rPr>
                <w:rFonts w:ascii="Times New Roman" w:hAnsi="Times New Roman" w:cs="Times New Roman"/>
                <w:b/>
                <w:iCs/>
                <w:sz w:val="22"/>
                <w:szCs w:val="22"/>
              </w:rPr>
              <w:t xml:space="preserve"> </w:t>
            </w:r>
            <w:r w:rsidRPr="00403401">
              <w:rPr>
                <w:rFonts w:ascii="Times New Roman" w:hAnsi="Times New Roman" w:cs="Times New Roman"/>
                <w:sz w:val="22"/>
                <w:szCs w:val="22"/>
              </w:rPr>
              <w:t xml:space="preserve">(ARTS) outlines the </w:t>
            </w:r>
            <w:r w:rsidR="00710745">
              <w:rPr>
                <w:rFonts w:ascii="Times New Roman" w:hAnsi="Times New Roman" w:cs="Times New Roman"/>
                <w:sz w:val="22"/>
                <w:szCs w:val="22"/>
              </w:rPr>
              <w:t>g</w:t>
            </w:r>
            <w:r w:rsidRPr="00403401">
              <w:rPr>
                <w:rFonts w:ascii="Times New Roman" w:hAnsi="Times New Roman" w:cs="Times New Roman"/>
                <w:sz w:val="22"/>
                <w:szCs w:val="22"/>
              </w:rPr>
              <w:t>overnment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response to violence against women and its commitment to the </w:t>
            </w:r>
            <w:r w:rsidRPr="00403401">
              <w:rPr>
                <w:rFonts w:ascii="Times New Roman" w:hAnsi="Times New Roman" w:cs="Times New Roman"/>
                <w:i/>
                <w:sz w:val="22"/>
                <w:szCs w:val="22"/>
              </w:rPr>
              <w:t>National Plan to Reduce Violence Against Women and their Children 2010-2022</w:t>
            </w:r>
            <w:r w:rsidRPr="00403401">
              <w:rPr>
                <w:rFonts w:ascii="Times New Roman" w:hAnsi="Times New Roman" w:cs="Times New Roman"/>
                <w:sz w:val="22"/>
                <w:szCs w:val="22"/>
              </w:rPr>
              <w:t xml:space="preserve">. </w:t>
            </w:r>
            <w:r w:rsidRPr="00511CD3">
              <w:rPr>
                <w:rFonts w:ascii="Times New Roman" w:hAnsi="Times New Roman" w:cs="Times New Roman"/>
                <w:sz w:val="22"/>
                <w:szCs w:val="22"/>
              </w:rPr>
              <w:t>ARTS builds on reforms undertaken since 2005 through South Australia</w:t>
            </w:r>
            <w:r w:rsidR="008D106C">
              <w:rPr>
                <w:rFonts w:ascii="Times New Roman" w:hAnsi="Times New Roman" w:cs="Times New Roman"/>
                <w:sz w:val="22"/>
                <w:szCs w:val="22"/>
              </w:rPr>
              <w:t>’</w:t>
            </w:r>
            <w:r w:rsidRPr="00511CD3">
              <w:rPr>
                <w:rFonts w:ascii="Times New Roman" w:hAnsi="Times New Roman" w:cs="Times New Roman"/>
                <w:sz w:val="22"/>
                <w:szCs w:val="22"/>
              </w:rPr>
              <w:t>s Women</w:t>
            </w:r>
            <w:r w:rsidR="008D106C">
              <w:rPr>
                <w:rFonts w:ascii="Times New Roman" w:hAnsi="Times New Roman" w:cs="Times New Roman"/>
                <w:sz w:val="22"/>
                <w:szCs w:val="22"/>
              </w:rPr>
              <w:t>’</w:t>
            </w:r>
            <w:r w:rsidRPr="00511CD3">
              <w:rPr>
                <w:rFonts w:ascii="Times New Roman" w:hAnsi="Times New Roman" w:cs="Times New Roman"/>
                <w:sz w:val="22"/>
                <w:szCs w:val="22"/>
              </w:rPr>
              <w:t>s Safety Strategy, to improve legislation and services and to increase community understanding of the effects of violence against women</w:t>
            </w:r>
            <w:r w:rsidRPr="00403401">
              <w:rPr>
                <w:rFonts w:ascii="Times New Roman" w:hAnsi="Times New Roman" w:cs="Times New Roman"/>
                <w:sz w:val="22"/>
                <w:szCs w:val="22"/>
              </w:rPr>
              <w:t>. It has a stronger focus on prevention to stop violence against women from occurring in the first place. Its broad focus, from early intervention through to community education, includes raising awareness about women</w:t>
            </w:r>
            <w:r w:rsidR="008D106C">
              <w:rPr>
                <w:rFonts w:ascii="Times New Roman" w:hAnsi="Times New Roman" w:cs="Times New Roman"/>
                <w:sz w:val="22"/>
                <w:szCs w:val="22"/>
              </w:rPr>
              <w:t>’</w:t>
            </w:r>
            <w:r w:rsidRPr="00403401">
              <w:rPr>
                <w:rFonts w:ascii="Times New Roman" w:hAnsi="Times New Roman" w:cs="Times New Roman"/>
                <w:sz w:val="22"/>
                <w:szCs w:val="22"/>
              </w:rPr>
              <w:t>s safety.</w:t>
            </w:r>
          </w:p>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Commencing in 2014, this cross-agency initiative brings together staff from the South Australia Police (SAPOL), the Department for Communities and Social Inclusion, Department for Education and Child Development, the Department for Child Protection,</w:t>
            </w:r>
            <w:r w:rsidR="00C22A1C">
              <w:rPr>
                <w:rFonts w:ascii="Times New Roman" w:hAnsi="Times New Roman" w:cs="Times New Roman"/>
                <w:sz w:val="22"/>
                <w:szCs w:val="22"/>
              </w:rPr>
              <w:t xml:space="preserve"> South Australia </w:t>
            </w:r>
            <w:r w:rsidRPr="00403401">
              <w:rPr>
                <w:rFonts w:ascii="Times New Roman" w:hAnsi="Times New Roman" w:cs="Times New Roman"/>
                <w:sz w:val="22"/>
                <w:szCs w:val="22"/>
              </w:rPr>
              <w:t>Health, and the Department for Correctional Services, to ensure a coordinated response to high risk cases of domestic or family violence. Led by SAPOL, the initiative enables timely information sharing to manage domestic violence and related child protection issues. Critical information held across agencies is used to analyse and assess actual or potential risk of harm and recommend timely and proportionate agency-specific safeguarding action.</w:t>
            </w:r>
            <w:r w:rsidR="00E75C72">
              <w:rPr>
                <w:rFonts w:ascii="Times New Roman" w:hAnsi="Times New Roman" w:cs="Times New Roman"/>
                <w:sz w:val="22"/>
                <w:szCs w:val="22"/>
              </w:rPr>
              <w:t xml:space="preserve"> </w:t>
            </w:r>
            <w:r w:rsidRPr="00403401">
              <w:rPr>
                <w:rFonts w:ascii="Times New Roman" w:hAnsi="Times New Roman" w:cs="Times New Roman"/>
                <w:sz w:val="22"/>
                <w:szCs w:val="22"/>
              </w:rPr>
              <w:t>The 2016-17 Budget allocated an additional $683,000 over four years to expand the service to include non-government women</w:t>
            </w:r>
            <w:r w:rsidR="008D106C">
              <w:rPr>
                <w:rFonts w:ascii="Times New Roman" w:hAnsi="Times New Roman" w:cs="Times New Roman"/>
                <w:sz w:val="22"/>
                <w:szCs w:val="22"/>
              </w:rPr>
              <w:t>’</w:t>
            </w:r>
            <w:r w:rsidRPr="00403401">
              <w:rPr>
                <w:rFonts w:ascii="Times New Roman" w:hAnsi="Times New Roman" w:cs="Times New Roman"/>
                <w:sz w:val="22"/>
                <w:szCs w:val="22"/>
              </w:rPr>
              <w:t>s domestic violence services.</w:t>
            </w:r>
          </w:p>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511CD3">
              <w:rPr>
                <w:rFonts w:ascii="Times New Roman" w:hAnsi="Times New Roman" w:cs="Times New Roman"/>
                <w:sz w:val="22"/>
                <w:szCs w:val="22"/>
              </w:rPr>
              <w:t>Family Safety Framework</w:t>
            </w:r>
            <w:r w:rsidRPr="00403401">
              <w:rPr>
                <w:rFonts w:ascii="Times New Roman" w:hAnsi="Times New Roman" w:cs="Times New Roman"/>
                <w:sz w:val="22"/>
                <w:szCs w:val="22"/>
              </w:rPr>
              <w:t xml:space="preserve"> seeks to ensure that services to families at high and imminent risk of violence or harm are managed in a structured and systematic way, through government and non-government agencies sharing information and developing positive action plans to reduce risks at the local level. The initiative includes Family Safety Meetings (held at the local level) focusing on individual high-risk cases, and common risk assessment, to </w:t>
            </w:r>
            <w:r w:rsidRPr="00403401">
              <w:rPr>
                <w:rFonts w:ascii="Times New Roman" w:hAnsi="Times New Roman" w:cs="Times New Roman"/>
                <w:sz w:val="22"/>
                <w:szCs w:val="22"/>
              </w:rPr>
              <w:lastRenderedPageBreak/>
              <w:t>ensure consistency in assessment. Family Safety Meetings are conducted in 19 regions throughout metropolitan and regional South Australia.</w:t>
            </w:r>
            <w:r w:rsidR="00E75C72">
              <w:rPr>
                <w:rFonts w:ascii="Times New Roman" w:hAnsi="Times New Roman" w:cs="Times New Roman"/>
                <w:sz w:val="22"/>
                <w:szCs w:val="22"/>
              </w:rPr>
              <w:t xml:space="preserve"> </w:t>
            </w:r>
            <w:r w:rsidRPr="00403401">
              <w:rPr>
                <w:rFonts w:ascii="Times New Roman" w:hAnsi="Times New Roman" w:cs="Times New Roman"/>
                <w:sz w:val="22"/>
                <w:szCs w:val="22"/>
              </w:rPr>
              <w:t>Family Safety Meetings occur in Police Local Service Areas and all relevant service providers, government and non-government, are able to attend. The primary criteria for inclusion in a meeting are a family or individual being assessed as at high risk due to domestic and family violence. Representatives from service providers plan and undertake specific actions which aim to immediately reduce the risk of harm to women and children.</w:t>
            </w:r>
          </w:p>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Funding of $176,639 per year is allocated for the Family Safety Framework, of which $126,000 is from the Victims of Crime Fund.</w:t>
            </w:r>
          </w:p>
          <w:p w:rsidR="00E11278" w:rsidRPr="00403401" w:rsidRDefault="00E11278" w:rsidP="001B2267">
            <w:pPr>
              <w:spacing w:before="120" w:after="120" w:line="240" w:lineRule="auto"/>
              <w:jc w:val="left"/>
              <w:rPr>
                <w:rFonts w:ascii="Times New Roman" w:hAnsi="Times New Roman" w:cs="Times New Roman"/>
                <w:sz w:val="22"/>
                <w:szCs w:val="22"/>
              </w:rPr>
            </w:pPr>
            <w:r w:rsidRPr="00511CD3">
              <w:rPr>
                <w:rFonts w:ascii="Times New Roman" w:hAnsi="Times New Roman" w:cs="Times New Roman"/>
                <w:sz w:val="22"/>
                <w:szCs w:val="22"/>
              </w:rPr>
              <w:t>Ceduna Building Resilience</w:t>
            </w:r>
            <w:r w:rsidRPr="00403401">
              <w:rPr>
                <w:rFonts w:ascii="Times New Roman" w:hAnsi="Times New Roman" w:cs="Times New Roman"/>
                <w:sz w:val="22"/>
                <w:szCs w:val="22"/>
              </w:rPr>
              <w:t xml:space="preserve"> aims to achieve positive outcomes for families, women and their children by working across sectors to improve the safety and wellbeing of children, advance gender equality and reduce violence against women and their children. The purpose is to strengthen relationships, support families, improve children</w:t>
            </w:r>
            <w:r w:rsidR="008D106C">
              <w:rPr>
                <w:rFonts w:ascii="Times New Roman" w:hAnsi="Times New Roman" w:cs="Times New Roman"/>
                <w:sz w:val="22"/>
                <w:szCs w:val="22"/>
              </w:rPr>
              <w:t>’</w:t>
            </w:r>
            <w:r w:rsidRPr="00403401">
              <w:rPr>
                <w:rFonts w:ascii="Times New Roman" w:hAnsi="Times New Roman" w:cs="Times New Roman"/>
                <w:sz w:val="22"/>
                <w:szCs w:val="22"/>
              </w:rPr>
              <w:t>s wellbeing, increase participation in community life, and reduce the costs of family breakdown.</w:t>
            </w:r>
            <w:r w:rsidR="00511CD3">
              <w:rPr>
                <w:rFonts w:ascii="Times New Roman" w:hAnsi="Times New Roman" w:cs="Times New Roman"/>
                <w:sz w:val="22"/>
                <w:szCs w:val="22"/>
              </w:rPr>
              <w:t xml:space="preserve"> </w:t>
            </w:r>
            <w:r w:rsidRPr="00403401">
              <w:rPr>
                <w:rFonts w:ascii="Times New Roman" w:hAnsi="Times New Roman" w:cs="Times New Roman"/>
                <w:sz w:val="22"/>
                <w:szCs w:val="22"/>
              </w:rPr>
              <w:t>Project goals include</w:t>
            </w:r>
            <w:r w:rsidR="00511CD3">
              <w:rPr>
                <w:rFonts w:ascii="Times New Roman" w:hAnsi="Times New Roman" w:cs="Times New Roman"/>
                <w:sz w:val="22"/>
                <w:szCs w:val="22"/>
              </w:rPr>
              <w:t xml:space="preserve"> </w:t>
            </w:r>
            <w:r w:rsidRPr="00511CD3">
              <w:rPr>
                <w:rFonts w:ascii="Times New Roman" w:hAnsi="Times New Roman" w:cs="Times New Roman"/>
                <w:sz w:val="22"/>
                <w:szCs w:val="22"/>
              </w:rPr>
              <w:t>providing supported accommodation for young Aboriginal mothers and their babies;</w:t>
            </w:r>
            <w:r w:rsidR="00511CD3">
              <w:rPr>
                <w:rFonts w:ascii="Times New Roman" w:hAnsi="Times New Roman" w:cs="Times New Roman"/>
                <w:sz w:val="22"/>
                <w:szCs w:val="22"/>
              </w:rPr>
              <w:t xml:space="preserve"> </w:t>
            </w:r>
            <w:r w:rsidRPr="00511CD3">
              <w:rPr>
                <w:rFonts w:ascii="Times New Roman" w:hAnsi="Times New Roman" w:cs="Times New Roman"/>
                <w:sz w:val="22"/>
                <w:szCs w:val="22"/>
              </w:rPr>
              <w:t>offering mothers practical and family support, as well as parenting education; and</w:t>
            </w:r>
            <w:r w:rsidR="00511CD3">
              <w:rPr>
                <w:rFonts w:ascii="Times New Roman" w:hAnsi="Times New Roman" w:cs="Times New Roman"/>
                <w:sz w:val="22"/>
                <w:szCs w:val="22"/>
              </w:rPr>
              <w:t xml:space="preserve"> </w:t>
            </w:r>
            <w:r w:rsidRPr="00511CD3">
              <w:rPr>
                <w:rFonts w:ascii="Times New Roman" w:hAnsi="Times New Roman" w:cs="Times New Roman"/>
                <w:sz w:val="22"/>
                <w:szCs w:val="22"/>
              </w:rPr>
              <w:t>through coordinated services, support young Aboriginal mothers and their children to safely return home.</w:t>
            </w:r>
          </w:p>
          <w:p w:rsidR="00E11278" w:rsidRPr="00511CD3"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project also aims to address gaps in service provision and respond to family and domestic violence by promoting non-violence, respectful </w:t>
            </w:r>
            <w:r w:rsidRPr="00511CD3">
              <w:rPr>
                <w:rFonts w:ascii="Times New Roman" w:hAnsi="Times New Roman" w:cs="Times New Roman"/>
                <w:sz w:val="22"/>
                <w:szCs w:val="22"/>
              </w:rPr>
              <w:t>relationships and encouraging existing collaborative responses in the region.</w:t>
            </w:r>
          </w:p>
          <w:p w:rsidR="00E11278" w:rsidRPr="00E75C72" w:rsidRDefault="00E11278" w:rsidP="001B2267">
            <w:pPr>
              <w:spacing w:before="120" w:after="120" w:line="240" w:lineRule="auto"/>
              <w:jc w:val="left"/>
            </w:pPr>
            <w:r w:rsidRPr="00511CD3">
              <w:rPr>
                <w:rFonts w:ascii="Times New Roman" w:hAnsi="Times New Roman" w:cs="Times New Roman"/>
                <w:sz w:val="22"/>
                <w:szCs w:val="22"/>
              </w:rPr>
              <w:t>Violence against Women Collaborations have</w:t>
            </w:r>
            <w:r w:rsidRPr="00403401">
              <w:rPr>
                <w:rFonts w:ascii="Times New Roman" w:hAnsi="Times New Roman" w:cs="Times New Roman"/>
                <w:sz w:val="22"/>
                <w:szCs w:val="22"/>
              </w:rPr>
              <w:t xml:space="preserve"> been developed through partnerships between government and non-government agencies to respond to and prevent violence against women at a local level. The Collaborations aim to build community capacity and create cultural and attitudinal change to address the underlying causes of violence against women and their children.</w:t>
            </w:r>
            <w:r w:rsidR="00E75C72">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multiple </w:t>
            </w:r>
            <w:r w:rsidR="00511CD3">
              <w:rPr>
                <w:rFonts w:ascii="Times New Roman" w:hAnsi="Times New Roman" w:cs="Times New Roman"/>
                <w:sz w:val="22"/>
                <w:szCs w:val="22"/>
              </w:rPr>
              <w:t>c</w:t>
            </w:r>
            <w:r w:rsidRPr="00403401">
              <w:rPr>
                <w:rFonts w:ascii="Times New Roman" w:hAnsi="Times New Roman" w:cs="Times New Roman"/>
                <w:sz w:val="22"/>
                <w:szCs w:val="22"/>
              </w:rPr>
              <w:t>ollaborations operating across South Australia seek to</w:t>
            </w:r>
            <w:r w:rsidR="00511CD3">
              <w:rPr>
                <w:rFonts w:ascii="Times New Roman" w:hAnsi="Times New Roman" w:cs="Times New Roman"/>
                <w:sz w:val="22"/>
                <w:szCs w:val="22"/>
              </w:rPr>
              <w:t xml:space="preserve"> </w:t>
            </w:r>
            <w:r w:rsidRPr="00511CD3">
              <w:rPr>
                <w:rFonts w:ascii="Times New Roman" w:hAnsi="Times New Roman" w:cs="Times New Roman"/>
                <w:sz w:val="22"/>
                <w:szCs w:val="22"/>
              </w:rPr>
              <w:t>ensure effective multi-agency tailored service responses for clients who are seeking services;</w:t>
            </w:r>
            <w:r w:rsidR="00511CD3">
              <w:rPr>
                <w:rFonts w:ascii="Times New Roman" w:hAnsi="Times New Roman" w:cs="Times New Roman"/>
                <w:sz w:val="22"/>
                <w:szCs w:val="22"/>
              </w:rPr>
              <w:t xml:space="preserve"> </w:t>
            </w:r>
            <w:r w:rsidRPr="00511CD3">
              <w:rPr>
                <w:rFonts w:ascii="Times New Roman" w:hAnsi="Times New Roman" w:cs="Times New Roman"/>
                <w:sz w:val="22"/>
                <w:szCs w:val="22"/>
              </w:rPr>
              <w:t>establish strong regional connections and focus across South Australia;</w:t>
            </w:r>
            <w:r w:rsidR="00511CD3">
              <w:rPr>
                <w:rFonts w:ascii="Times New Roman" w:hAnsi="Times New Roman" w:cs="Times New Roman"/>
                <w:sz w:val="22"/>
                <w:szCs w:val="22"/>
              </w:rPr>
              <w:t xml:space="preserve"> </w:t>
            </w:r>
            <w:r w:rsidRPr="00511CD3">
              <w:rPr>
                <w:rFonts w:ascii="Times New Roman" w:hAnsi="Times New Roman" w:cs="Times New Roman"/>
                <w:sz w:val="22"/>
                <w:szCs w:val="22"/>
              </w:rPr>
              <w:t>ensure improved and more sustainable client outcomes; and</w:t>
            </w:r>
            <w:r w:rsidR="00511CD3">
              <w:rPr>
                <w:rFonts w:ascii="Times New Roman" w:hAnsi="Times New Roman" w:cs="Times New Roman"/>
                <w:sz w:val="22"/>
                <w:szCs w:val="22"/>
              </w:rPr>
              <w:t xml:space="preserve"> </w:t>
            </w:r>
            <w:r w:rsidRPr="00511CD3">
              <w:rPr>
                <w:rFonts w:ascii="Times New Roman" w:hAnsi="Times New Roman" w:cs="Times New Roman"/>
                <w:sz w:val="22"/>
                <w:szCs w:val="22"/>
              </w:rPr>
              <w:t>contribute to policy debate occurring at a state and regional level.</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Each </w:t>
            </w:r>
            <w:r w:rsidR="00511CD3">
              <w:rPr>
                <w:rFonts w:ascii="Times New Roman" w:hAnsi="Times New Roman" w:cs="Times New Roman"/>
                <w:sz w:val="22"/>
                <w:szCs w:val="22"/>
              </w:rPr>
              <w:t>c</w:t>
            </w:r>
            <w:r w:rsidRPr="00403401">
              <w:rPr>
                <w:rFonts w:ascii="Times New Roman" w:hAnsi="Times New Roman" w:cs="Times New Roman"/>
                <w:sz w:val="22"/>
                <w:szCs w:val="22"/>
              </w:rPr>
              <w:t>ollaboration identifies the key issues and priorities in their region.</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007"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Safe Homes, Safe Families: Tasmania</w:t>
            </w:r>
            <w:r w:rsidR="008D106C">
              <w:rPr>
                <w:rFonts w:ascii="Times New Roman" w:hAnsi="Times New Roman" w:cs="Times New Roman"/>
                <w:sz w:val="22"/>
                <w:szCs w:val="22"/>
              </w:rPr>
              <w:t>’</w:t>
            </w:r>
            <w:r w:rsidRPr="00403401">
              <w:rPr>
                <w:rFonts w:ascii="Times New Roman" w:hAnsi="Times New Roman" w:cs="Times New Roman"/>
                <w:sz w:val="22"/>
                <w:szCs w:val="22"/>
              </w:rPr>
              <w:t>s Family Violence Action Plan 2015</w:t>
            </w:r>
            <w:r w:rsidR="008A03D5">
              <w:rPr>
                <w:rFonts w:ascii="Times New Roman" w:hAnsi="Times New Roman" w:cs="Times New Roman"/>
                <w:sz w:val="22"/>
                <w:szCs w:val="22"/>
              </w:rPr>
              <w:noBreakHyphen/>
            </w:r>
            <w:r w:rsidRPr="00403401">
              <w:rPr>
                <w:rFonts w:ascii="Times New Roman" w:hAnsi="Times New Roman" w:cs="Times New Roman"/>
                <w:sz w:val="22"/>
                <w:szCs w:val="22"/>
              </w:rPr>
              <w:t xml:space="preserve">2020, the </w:t>
            </w:r>
            <w:r w:rsidR="00837384">
              <w:rPr>
                <w:rFonts w:ascii="Times New Roman" w:hAnsi="Times New Roman" w:cs="Times New Roman"/>
                <w:sz w:val="22"/>
                <w:szCs w:val="22"/>
              </w:rPr>
              <w:t>Tasmanian government</w:t>
            </w:r>
            <w:r w:rsidR="008D106C">
              <w:rPr>
                <w:rFonts w:ascii="Times New Roman" w:hAnsi="Times New Roman" w:cs="Times New Roman"/>
                <w:sz w:val="22"/>
                <w:szCs w:val="22"/>
              </w:rPr>
              <w:t>’</w:t>
            </w:r>
            <w:r w:rsidRPr="00403401">
              <w:rPr>
                <w:rFonts w:ascii="Times New Roman" w:hAnsi="Times New Roman" w:cs="Times New Roman"/>
                <w:sz w:val="22"/>
                <w:szCs w:val="22"/>
              </w:rPr>
              <w:t>s $26 million whole-of-</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response to addressing family violence. Safe Homes, Safe Families prioritises the safety and wellbeing of those affected by family violence, particularly women and children. It focuses on three priority areas for action</w:t>
            </w:r>
            <w:r w:rsidR="00561FA5">
              <w:rPr>
                <w:rFonts w:ascii="Times New Roman" w:hAnsi="Times New Roman" w:cs="Times New Roman"/>
                <w:sz w:val="22"/>
                <w:szCs w:val="22"/>
              </w:rPr>
              <w:t>, c</w:t>
            </w:r>
            <w:r w:rsidRPr="00403401">
              <w:rPr>
                <w:rFonts w:ascii="Times New Roman" w:hAnsi="Times New Roman" w:cs="Times New Roman"/>
                <w:sz w:val="22"/>
                <w:szCs w:val="22"/>
              </w:rPr>
              <w:t>hanging the attitudes and behaviours that lead to family violence</w:t>
            </w:r>
            <w:r w:rsidR="00561FA5">
              <w:rPr>
                <w:rFonts w:ascii="Times New Roman" w:hAnsi="Times New Roman" w:cs="Times New Roman"/>
                <w:sz w:val="22"/>
                <w:szCs w:val="22"/>
              </w:rPr>
              <w:t>, s</w:t>
            </w:r>
            <w:r w:rsidRPr="00403401">
              <w:rPr>
                <w:rFonts w:ascii="Times New Roman" w:hAnsi="Times New Roman" w:cs="Times New Roman"/>
                <w:sz w:val="22"/>
                <w:szCs w:val="22"/>
              </w:rPr>
              <w:t>upporting families affected by family violence; and</w:t>
            </w:r>
            <w:r w:rsidR="00561FA5">
              <w:rPr>
                <w:rFonts w:ascii="Times New Roman" w:hAnsi="Times New Roman" w:cs="Times New Roman"/>
                <w:sz w:val="22"/>
                <w:szCs w:val="22"/>
              </w:rPr>
              <w:t xml:space="preserve"> s</w:t>
            </w:r>
            <w:r w:rsidRPr="00403401">
              <w:rPr>
                <w:rFonts w:ascii="Times New Roman" w:hAnsi="Times New Roman" w:cs="Times New Roman"/>
                <w:sz w:val="22"/>
                <w:szCs w:val="22"/>
              </w:rPr>
              <w:t>trengthening legal responses to family violence to hold perpetrators to account for their violent behaviours.</w:t>
            </w:r>
            <w:r w:rsidR="00561FA5">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t>
            </w:r>
            <w:r w:rsidR="00837384">
              <w:rPr>
                <w:rFonts w:ascii="Times New Roman" w:hAnsi="Times New Roman" w:cs="Times New Roman"/>
                <w:sz w:val="22"/>
                <w:szCs w:val="22"/>
              </w:rPr>
              <w:t>Tasmanian government</w:t>
            </w:r>
            <w:r w:rsidR="00710745" w:rsidRPr="00403401">
              <w:rPr>
                <w:rFonts w:ascii="Times New Roman" w:hAnsi="Times New Roman" w:cs="Times New Roman"/>
                <w:sz w:val="22"/>
                <w:szCs w:val="22"/>
              </w:rPr>
              <w:t xml:space="preserve"> </w:t>
            </w:r>
            <w:r w:rsidRPr="00403401">
              <w:rPr>
                <w:rFonts w:ascii="Times New Roman" w:hAnsi="Times New Roman" w:cs="Times New Roman"/>
                <w:sz w:val="22"/>
                <w:szCs w:val="22"/>
              </w:rPr>
              <w:t>continues to monitor and evaluate the implementation of existing Safe Homes, Safe Families actions to ensure a flexible and evidence based approach to the development of new actions and to underpin decisions for funding from the 2019-20 financial year and beyond.</w:t>
            </w:r>
            <w:r w:rsidR="00561FA5">
              <w:rPr>
                <w:rFonts w:ascii="Times New Roman" w:hAnsi="Times New Roman" w:cs="Times New Roman"/>
                <w:sz w:val="22"/>
                <w:szCs w:val="22"/>
              </w:rPr>
              <w:t xml:space="preserve"> </w:t>
            </w:r>
            <w:r w:rsidRPr="00403401">
              <w:rPr>
                <w:rFonts w:ascii="Times New Roman" w:hAnsi="Times New Roman" w:cs="Times New Roman"/>
                <w:sz w:val="22"/>
                <w:szCs w:val="22"/>
              </w:rPr>
              <w:t>www.dpac.tas.gov.au/safehomessafefamilies</w:t>
            </w:r>
          </w:p>
          <w:p w:rsidR="00E11278"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Approximately $40 million in direct and indirect funding supports the Tasmanian family violence service system, including Safe At Home, the </w:t>
            </w:r>
            <w:r w:rsidR="00837384">
              <w:rPr>
                <w:rFonts w:ascii="Times New Roman" w:hAnsi="Times New Roman" w:cs="Times New Roman"/>
                <w:sz w:val="22"/>
                <w:szCs w:val="22"/>
              </w:rPr>
              <w:t>Tasmanian government</w:t>
            </w:r>
            <w:r w:rsidR="008D106C">
              <w:rPr>
                <w:rFonts w:ascii="Times New Roman" w:hAnsi="Times New Roman" w:cs="Times New Roman"/>
                <w:sz w:val="22"/>
                <w:szCs w:val="22"/>
              </w:rPr>
              <w:t>’</w:t>
            </w:r>
            <w:r w:rsidRPr="00403401">
              <w:rPr>
                <w:rFonts w:ascii="Times New Roman" w:hAnsi="Times New Roman" w:cs="Times New Roman"/>
                <w:sz w:val="22"/>
                <w:szCs w:val="22"/>
              </w:rPr>
              <w:t>s integrated, whole-of-</w:t>
            </w:r>
            <w:r w:rsidR="00710745">
              <w:rPr>
                <w:rFonts w:ascii="Times New Roman" w:hAnsi="Times New Roman" w:cs="Times New Roman"/>
                <w:sz w:val="22"/>
                <w:szCs w:val="22"/>
              </w:rPr>
              <w:t>g</w:t>
            </w:r>
            <w:r w:rsidR="00710745"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criminal justice response to family violence</w:t>
            </w:r>
            <w:r w:rsidR="008A03D5">
              <w:rPr>
                <w:rFonts w:ascii="Times New Roman" w:hAnsi="Times New Roman" w:cs="Times New Roman"/>
                <w:sz w:val="22"/>
                <w:szCs w:val="22"/>
              </w:rPr>
              <w:t>:</w:t>
            </w:r>
            <w:r w:rsidR="00561FA5">
              <w:rPr>
                <w:rFonts w:ascii="Times New Roman" w:hAnsi="Times New Roman" w:cs="Times New Roman"/>
                <w:sz w:val="22"/>
                <w:szCs w:val="22"/>
              </w:rPr>
              <w:t xml:space="preserve"> </w:t>
            </w:r>
            <w:hyperlink r:id="rId60" w:history="1">
              <w:r w:rsidR="008A03D5" w:rsidRPr="004B55C4">
                <w:rPr>
                  <w:rStyle w:val="Hyperlink"/>
                  <w:rFonts w:ascii="Times New Roman" w:hAnsi="Times New Roman" w:cs="Times New Roman"/>
                  <w:sz w:val="22"/>
                  <w:szCs w:val="22"/>
                </w:rPr>
                <w:t>www.safeathome.tas.gov.au</w:t>
              </w:r>
            </w:hyperlink>
            <w:r w:rsidR="008A03D5">
              <w:rPr>
                <w:rFonts w:ascii="Times New Roman" w:hAnsi="Times New Roman" w:cs="Times New Roman"/>
                <w:sz w:val="22"/>
                <w:szCs w:val="22"/>
              </w:rPr>
              <w:t>.</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 is a signatory to the National Plan to Reduce Violence Against Women and their Children 2010-2022.</w:t>
            </w:r>
          </w:p>
          <w:p w:rsidR="00E11278" w:rsidRPr="00403401" w:rsidRDefault="00E11278" w:rsidP="0071074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837384">
              <w:rPr>
                <w:rFonts w:ascii="Times New Roman" w:hAnsi="Times New Roman" w:cs="Times New Roman"/>
                <w:sz w:val="22"/>
                <w:szCs w:val="22"/>
              </w:rPr>
              <w:t>Tasmanian government</w:t>
            </w:r>
            <w:r w:rsidR="00710745" w:rsidRPr="00403401">
              <w:rPr>
                <w:rFonts w:ascii="Times New Roman" w:hAnsi="Times New Roman" w:cs="Times New Roman"/>
                <w:sz w:val="22"/>
                <w:szCs w:val="22"/>
              </w:rPr>
              <w:t xml:space="preserve"> </w:t>
            </w:r>
            <w:r w:rsidRPr="00403401">
              <w:rPr>
                <w:rFonts w:ascii="Times New Roman" w:hAnsi="Times New Roman" w:cs="Times New Roman"/>
                <w:sz w:val="22"/>
                <w:szCs w:val="22"/>
              </w:rPr>
              <w:t>is a member of Australia</w:t>
            </w:r>
            <w:r w:rsidR="008D106C">
              <w:rPr>
                <w:rFonts w:ascii="Times New Roman" w:hAnsi="Times New Roman" w:cs="Times New Roman"/>
                <w:sz w:val="22"/>
                <w:szCs w:val="22"/>
              </w:rPr>
              <w:t>’</w:t>
            </w:r>
            <w:r w:rsidRPr="00403401">
              <w:rPr>
                <w:rFonts w:ascii="Times New Roman" w:hAnsi="Times New Roman" w:cs="Times New Roman"/>
                <w:sz w:val="22"/>
                <w:szCs w:val="22"/>
              </w:rPr>
              <w:t>s National Research Organisation for Women</w:t>
            </w:r>
            <w:r w:rsidR="008D106C">
              <w:rPr>
                <w:rFonts w:ascii="Times New Roman" w:hAnsi="Times New Roman" w:cs="Times New Roman"/>
                <w:sz w:val="22"/>
                <w:szCs w:val="22"/>
              </w:rPr>
              <w:t>’</w:t>
            </w:r>
            <w:r w:rsidRPr="00403401">
              <w:rPr>
                <w:rFonts w:ascii="Times New Roman" w:hAnsi="Times New Roman" w:cs="Times New Roman"/>
                <w:sz w:val="22"/>
                <w:szCs w:val="22"/>
              </w:rPr>
              <w:t>s Safety (ANROWS), providing more than $100,000 to support ANROWS</w:t>
            </w:r>
            <w:r w:rsidR="008D106C">
              <w:rPr>
                <w:rFonts w:ascii="Times New Roman" w:hAnsi="Times New Roman" w:cs="Times New Roman"/>
                <w:sz w:val="22"/>
                <w:szCs w:val="22"/>
              </w:rPr>
              <w:t>’</w:t>
            </w:r>
            <w:r w:rsidRPr="00403401">
              <w:rPr>
                <w:rFonts w:ascii="Times New Roman" w:hAnsi="Times New Roman" w:cs="Times New Roman"/>
                <w:sz w:val="22"/>
                <w:szCs w:val="22"/>
              </w:rPr>
              <w:t>s research since its establishment in 2013</w:t>
            </w:r>
            <w:r w:rsidR="008A03D5">
              <w:rPr>
                <w:rFonts w:ascii="Times New Roman" w:hAnsi="Times New Roman" w:cs="Times New Roman"/>
                <w:sz w:val="22"/>
                <w:szCs w:val="22"/>
              </w:rPr>
              <w:noBreakHyphen/>
            </w:r>
            <w:r w:rsidRPr="00403401">
              <w:rPr>
                <w:rFonts w:ascii="Times New Roman" w:hAnsi="Times New Roman" w:cs="Times New Roman"/>
                <w:sz w:val="22"/>
                <w:szCs w:val="22"/>
              </w:rPr>
              <w:t xml:space="preserve">14. In 2016, the </w:t>
            </w:r>
            <w:r w:rsidR="00837384">
              <w:rPr>
                <w:rFonts w:ascii="Times New Roman" w:hAnsi="Times New Roman" w:cs="Times New Roman"/>
                <w:sz w:val="22"/>
                <w:szCs w:val="22"/>
              </w:rPr>
              <w:t>Tasmanian government</w:t>
            </w:r>
            <w:r w:rsidR="00710745" w:rsidRPr="00403401">
              <w:rPr>
                <w:rFonts w:ascii="Times New Roman" w:hAnsi="Times New Roman" w:cs="Times New Roman"/>
                <w:sz w:val="22"/>
                <w:szCs w:val="22"/>
              </w:rPr>
              <w:t xml:space="preserve"> </w:t>
            </w:r>
            <w:r w:rsidRPr="00403401">
              <w:rPr>
                <w:rFonts w:ascii="Times New Roman" w:hAnsi="Times New Roman" w:cs="Times New Roman"/>
                <w:sz w:val="22"/>
                <w:szCs w:val="22"/>
              </w:rPr>
              <w:t>committed to ANROWS membership from 2016-2020, with the option of extending until 2022 to cover the life of the National Plan (an investment of almost $150,000 over four years).</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7007"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Victoria, Australia</w:t>
            </w:r>
            <w:r w:rsidR="008D106C">
              <w:rPr>
                <w:rFonts w:ascii="Times New Roman" w:hAnsi="Times New Roman" w:cs="Times New Roman"/>
                <w:sz w:val="22"/>
                <w:szCs w:val="22"/>
              </w:rPr>
              <w:t>’</w:t>
            </w:r>
            <w:r w:rsidRPr="00403401">
              <w:rPr>
                <w:rFonts w:ascii="Times New Roman" w:hAnsi="Times New Roman" w:cs="Times New Roman"/>
                <w:sz w:val="22"/>
                <w:szCs w:val="22"/>
              </w:rPr>
              <w:t>s first Royal Commission into Family Violence delivered its final report with 227 recommendations in March 2016. The report was directed at improving the foundations of the current system, identifying opportunities to transform the way in which Victoria responded to family violence, and build the structures that will guide and oversee a holistic and long-term reform program. A number of the Royal Commission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recommendations require national agreement and cross-jurisdictional cooperation. </w:t>
            </w:r>
          </w:p>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November 2016, the </w:t>
            </w:r>
            <w:r w:rsidR="00837384">
              <w:rPr>
                <w:rFonts w:ascii="Times New Roman" w:hAnsi="Times New Roman" w:cs="Times New Roman"/>
                <w:sz w:val="22"/>
                <w:szCs w:val="22"/>
              </w:rPr>
              <w:t>Victorian government</w:t>
            </w:r>
            <w:r w:rsidR="00710745"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released </w:t>
            </w:r>
            <w:r w:rsidRPr="00403401">
              <w:rPr>
                <w:rFonts w:ascii="Times New Roman" w:hAnsi="Times New Roman" w:cs="Times New Roman"/>
                <w:i/>
                <w:sz w:val="22"/>
                <w:szCs w:val="22"/>
              </w:rPr>
              <w:t>Ending Family Violence: Victoria</w:t>
            </w:r>
            <w:r w:rsidR="008D106C">
              <w:rPr>
                <w:rFonts w:ascii="Times New Roman" w:hAnsi="Times New Roman" w:cs="Times New Roman"/>
                <w:i/>
                <w:sz w:val="22"/>
                <w:szCs w:val="22"/>
              </w:rPr>
              <w:t>’</w:t>
            </w:r>
            <w:r w:rsidRPr="00403401">
              <w:rPr>
                <w:rFonts w:ascii="Times New Roman" w:hAnsi="Times New Roman" w:cs="Times New Roman"/>
                <w:i/>
                <w:sz w:val="22"/>
                <w:szCs w:val="22"/>
              </w:rPr>
              <w:t>s Plan for Change our 10-year strategy</w:t>
            </w:r>
            <w:r w:rsidRPr="00403401">
              <w:rPr>
                <w:rFonts w:ascii="Times New Roman" w:hAnsi="Times New Roman" w:cs="Times New Roman"/>
                <w:sz w:val="22"/>
                <w:szCs w:val="22"/>
              </w:rPr>
              <w:t xml:space="preserve"> for every Royal</w:t>
            </w:r>
            <w:r w:rsidR="008A03D5">
              <w:rPr>
                <w:rFonts w:ascii="Times New Roman" w:hAnsi="Times New Roman" w:cs="Times New Roman"/>
                <w:sz w:val="22"/>
                <w:szCs w:val="22"/>
              </w:rPr>
              <w:t> </w:t>
            </w:r>
            <w:r w:rsidRPr="00403401">
              <w:rPr>
                <w:rFonts w:ascii="Times New Roman" w:hAnsi="Times New Roman" w:cs="Times New Roman"/>
                <w:sz w:val="22"/>
                <w:szCs w:val="22"/>
              </w:rPr>
              <w:t>Commission recommendation and for building a future where Victorian children and families are free from family violence.  In the 2016</w:t>
            </w:r>
            <w:r w:rsidR="008A03D5">
              <w:rPr>
                <w:rFonts w:ascii="Times New Roman" w:hAnsi="Times New Roman" w:cs="Times New Roman"/>
                <w:sz w:val="22"/>
                <w:szCs w:val="22"/>
              </w:rPr>
              <w:noBreakHyphen/>
            </w:r>
            <w:r w:rsidRPr="00403401">
              <w:rPr>
                <w:rFonts w:ascii="Times New Roman" w:hAnsi="Times New Roman" w:cs="Times New Roman"/>
                <w:sz w:val="22"/>
                <w:szCs w:val="22"/>
              </w:rPr>
              <w:t>17 Budget, $572 million was invested to begin work on the Royal</w:t>
            </w:r>
            <w:r w:rsidR="008A03D5">
              <w:rPr>
                <w:rFonts w:ascii="Times New Roman" w:hAnsi="Times New Roman" w:cs="Times New Roman"/>
                <w:sz w:val="22"/>
                <w:szCs w:val="22"/>
              </w:rPr>
              <w:t> </w:t>
            </w:r>
            <w:r w:rsidRPr="00403401">
              <w:rPr>
                <w:rFonts w:ascii="Times New Roman" w:hAnsi="Times New Roman" w:cs="Times New Roman"/>
                <w:sz w:val="22"/>
                <w:szCs w:val="22"/>
              </w:rPr>
              <w:t>Commission</w:t>
            </w:r>
            <w:r w:rsidR="008D106C">
              <w:rPr>
                <w:rFonts w:ascii="Times New Roman" w:hAnsi="Times New Roman" w:cs="Times New Roman"/>
                <w:sz w:val="22"/>
                <w:szCs w:val="22"/>
              </w:rPr>
              <w:t>’</w:t>
            </w:r>
            <w:r w:rsidRPr="00403401">
              <w:rPr>
                <w:rFonts w:ascii="Times New Roman" w:hAnsi="Times New Roman" w:cs="Times New Roman"/>
                <w:sz w:val="22"/>
                <w:szCs w:val="22"/>
              </w:rPr>
              <w:t>s most urgent recommendations, and in 2017</w:t>
            </w:r>
            <w:r w:rsidR="008A03D5">
              <w:rPr>
                <w:rFonts w:ascii="Times New Roman" w:hAnsi="Times New Roman" w:cs="Times New Roman"/>
                <w:sz w:val="22"/>
                <w:szCs w:val="22"/>
              </w:rPr>
              <w:t>-</w:t>
            </w:r>
            <w:r w:rsidRPr="00403401">
              <w:rPr>
                <w:rFonts w:ascii="Times New Roman" w:hAnsi="Times New Roman" w:cs="Times New Roman"/>
                <w:sz w:val="22"/>
                <w:szCs w:val="22"/>
              </w:rPr>
              <w:t>18, an unprecedented $1.9 billion package was announced to continue funding of every recommendation. The Royal Commission acknowledges that family violence has devastating effects on children, with a number of reforms announced to strengthen responses for children to keep them safe.</w:t>
            </w:r>
          </w:p>
          <w:p w:rsidR="00E11278" w:rsidRPr="00403401" w:rsidRDefault="00E11278" w:rsidP="008A03D5">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March 2016, Victoria</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Royal Commission into Family Violence delivered its final report with 227 recommendations directed at improving the foundations of the current system. </w:t>
            </w:r>
            <w:r w:rsidRPr="008A03D5">
              <w:rPr>
                <w:rFonts w:ascii="Times New Roman" w:hAnsi="Times New Roman" w:cs="Times New Roman"/>
                <w:i/>
                <w:sz w:val="22"/>
                <w:szCs w:val="22"/>
              </w:rPr>
              <w:t>Ending Family Violence: Victoria</w:t>
            </w:r>
            <w:r w:rsidR="008D106C" w:rsidRPr="008A03D5">
              <w:rPr>
                <w:rFonts w:ascii="Times New Roman" w:hAnsi="Times New Roman" w:cs="Times New Roman"/>
                <w:i/>
                <w:sz w:val="22"/>
                <w:szCs w:val="22"/>
              </w:rPr>
              <w:t>’</w:t>
            </w:r>
            <w:r w:rsidRPr="008A03D5">
              <w:rPr>
                <w:rFonts w:ascii="Times New Roman" w:hAnsi="Times New Roman" w:cs="Times New Roman"/>
                <w:i/>
                <w:sz w:val="22"/>
                <w:szCs w:val="22"/>
              </w:rPr>
              <w:t>s Plan for Change: our 10-year strategy</w:t>
            </w:r>
            <w:r w:rsidRPr="00403401">
              <w:rPr>
                <w:rFonts w:ascii="Times New Roman" w:hAnsi="Times New Roman" w:cs="Times New Roman"/>
                <w:sz w:val="22"/>
                <w:szCs w:val="22"/>
              </w:rPr>
              <w:t xml:space="preserve"> and an unprecedented $1.9 billion package announced in the 2017</w:t>
            </w:r>
            <w:r w:rsidR="008A03D5">
              <w:rPr>
                <w:rFonts w:ascii="Times New Roman" w:hAnsi="Times New Roman" w:cs="Times New Roman"/>
                <w:sz w:val="22"/>
                <w:szCs w:val="22"/>
              </w:rPr>
              <w:t>-</w:t>
            </w:r>
            <w:r w:rsidRPr="00403401">
              <w:rPr>
                <w:rFonts w:ascii="Times New Roman" w:hAnsi="Times New Roman" w:cs="Times New Roman"/>
                <w:sz w:val="22"/>
                <w:szCs w:val="22"/>
              </w:rPr>
              <w:t>18 Budget detail how Victoria will implement every recommendation of the Royal Commission.</w:t>
            </w:r>
          </w:p>
        </w:tc>
      </w:tr>
      <w:tr w:rsidR="00E11278" w:rsidRPr="00403401" w:rsidTr="00E11278">
        <w:tc>
          <w:tcPr>
            <w:tcW w:w="2235"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561FA5" w:rsidRPr="00511CD3" w:rsidRDefault="00E11278" w:rsidP="008822E6">
            <w:pPr>
              <w:spacing w:before="120" w:after="120" w:line="240" w:lineRule="auto"/>
              <w:jc w:val="left"/>
              <w:rPr>
                <w:rFonts w:ascii="Times New Roman" w:hAnsi="Times New Roman" w:cs="Times New Roman"/>
                <w:sz w:val="22"/>
                <w:szCs w:val="22"/>
              </w:rPr>
            </w:pPr>
            <w:r w:rsidRPr="00511CD3">
              <w:rPr>
                <w:rFonts w:ascii="Times New Roman" w:hAnsi="Times New Roman" w:cs="Times New Roman"/>
                <w:sz w:val="22"/>
                <w:szCs w:val="22"/>
              </w:rPr>
              <w:t>Western Australia</w:t>
            </w:r>
            <w:r w:rsidR="008D106C">
              <w:rPr>
                <w:rFonts w:ascii="Times New Roman" w:hAnsi="Times New Roman" w:cs="Times New Roman"/>
                <w:sz w:val="22"/>
                <w:szCs w:val="22"/>
              </w:rPr>
              <w:t>’</w:t>
            </w:r>
            <w:r w:rsidRPr="00511CD3">
              <w:rPr>
                <w:rFonts w:ascii="Times New Roman" w:hAnsi="Times New Roman" w:cs="Times New Roman"/>
                <w:sz w:val="22"/>
                <w:szCs w:val="22"/>
              </w:rPr>
              <w:t xml:space="preserve">s Family and Domestic Violence Prevention Strategy to 2022 works within the National Plan to Reduced Violence against Women and their Children 2010-2022 and is aligned to each of the three year national action plans.  </w:t>
            </w:r>
            <w:r w:rsidR="00561FA5" w:rsidRPr="00511CD3">
              <w:rPr>
                <w:rFonts w:ascii="Times New Roman" w:hAnsi="Times New Roman" w:cs="Times New Roman"/>
                <w:sz w:val="22"/>
                <w:szCs w:val="22"/>
              </w:rPr>
              <w:t>Western Australia</w:t>
            </w:r>
            <w:r w:rsidR="008D106C">
              <w:rPr>
                <w:rFonts w:ascii="Times New Roman" w:hAnsi="Times New Roman" w:cs="Times New Roman"/>
                <w:sz w:val="22"/>
                <w:szCs w:val="22"/>
              </w:rPr>
              <w:t>’</w:t>
            </w:r>
            <w:r w:rsidR="00561FA5" w:rsidRPr="00511CD3">
              <w:rPr>
                <w:rFonts w:ascii="Times New Roman" w:hAnsi="Times New Roman" w:cs="Times New Roman"/>
                <w:sz w:val="22"/>
                <w:szCs w:val="22"/>
              </w:rPr>
              <w:t>s Family and Domestic Violence Strategy</w:t>
            </w:r>
            <w:r w:rsidR="00561FA5" w:rsidRPr="00511CD3">
              <w:rPr>
                <w:rFonts w:ascii="Times New Roman" w:hAnsi="Times New Roman" w:cs="Times New Roman"/>
                <w:i/>
                <w:iCs/>
                <w:sz w:val="22"/>
                <w:szCs w:val="22"/>
              </w:rPr>
              <w:t xml:space="preserve"> </w:t>
            </w:r>
            <w:r w:rsidR="00561FA5" w:rsidRPr="00511CD3">
              <w:rPr>
                <w:rFonts w:ascii="Times New Roman" w:hAnsi="Times New Roman" w:cs="Times New Roman"/>
                <w:sz w:val="22"/>
                <w:szCs w:val="22"/>
              </w:rPr>
              <w:t xml:space="preserve">provides the framework for responding to family and domestic violence (FDV) in Western Australia. It builds on the reforms undertaken through the </w:t>
            </w:r>
            <w:r w:rsidR="00561FA5" w:rsidRPr="00511CD3">
              <w:rPr>
                <w:rFonts w:ascii="Times New Roman" w:hAnsi="Times New Roman" w:cs="Times New Roman"/>
                <w:i/>
                <w:iCs/>
                <w:sz w:val="22"/>
                <w:szCs w:val="22"/>
              </w:rPr>
              <w:t>WA Strategic Plan for Family and Domestic Violence 2009</w:t>
            </w:r>
            <w:r w:rsidR="008A03D5">
              <w:rPr>
                <w:rFonts w:ascii="Times New Roman" w:hAnsi="Times New Roman" w:cs="Times New Roman"/>
                <w:i/>
                <w:iCs/>
                <w:sz w:val="22"/>
                <w:szCs w:val="22"/>
              </w:rPr>
              <w:noBreakHyphen/>
            </w:r>
            <w:r w:rsidR="00561FA5" w:rsidRPr="00511CD3">
              <w:rPr>
                <w:rFonts w:ascii="Times New Roman" w:hAnsi="Times New Roman" w:cs="Times New Roman"/>
                <w:i/>
                <w:iCs/>
                <w:sz w:val="22"/>
                <w:szCs w:val="22"/>
              </w:rPr>
              <w:t>2013</w:t>
            </w:r>
            <w:r w:rsidR="00561FA5" w:rsidRPr="00511CD3">
              <w:rPr>
                <w:rFonts w:ascii="Times New Roman" w:hAnsi="Times New Roman" w:cs="Times New Roman"/>
                <w:sz w:val="22"/>
                <w:szCs w:val="22"/>
              </w:rPr>
              <w:t xml:space="preserve"> and aligns state priorities with the focus areas of the National Plan. </w:t>
            </w:r>
          </w:p>
          <w:p w:rsidR="00E11278" w:rsidRPr="00403401" w:rsidRDefault="00E11278" w:rsidP="001B2267">
            <w:pPr>
              <w:spacing w:before="120" w:after="120" w:line="240" w:lineRule="auto"/>
              <w:jc w:val="left"/>
              <w:rPr>
                <w:rFonts w:ascii="Times New Roman" w:hAnsi="Times New Roman" w:cs="Times New Roman"/>
                <w:sz w:val="22"/>
                <w:szCs w:val="22"/>
              </w:rPr>
            </w:pPr>
            <w:r w:rsidRPr="00511CD3">
              <w:rPr>
                <w:rFonts w:ascii="Times New Roman" w:hAnsi="Times New Roman" w:cs="Times New Roman"/>
                <w:sz w:val="22"/>
                <w:szCs w:val="22"/>
              </w:rPr>
              <w:t>The Western Australian Domestic Violence Service System Project</w:t>
            </w:r>
            <w:r w:rsidRPr="00561FA5">
              <w:rPr>
                <w:rFonts w:ascii="Times New Roman" w:hAnsi="Times New Roman" w:cs="Times New Roman"/>
                <w:sz w:val="22"/>
                <w:szCs w:val="22"/>
              </w:rPr>
              <w:t xml:space="preserve"> involves</w:t>
            </w:r>
            <w:r w:rsidRPr="00403401">
              <w:rPr>
                <w:rFonts w:ascii="Times New Roman" w:hAnsi="Times New Roman" w:cs="Times New Roman"/>
                <w:sz w:val="22"/>
                <w:szCs w:val="22"/>
              </w:rPr>
              <w:t xml:space="preserve"> the Department of Communities, working in partnership with the Women</w:t>
            </w:r>
            <w:r w:rsidR="008D106C">
              <w:rPr>
                <w:rFonts w:ascii="Times New Roman" w:hAnsi="Times New Roman" w:cs="Times New Roman"/>
                <w:sz w:val="22"/>
                <w:szCs w:val="22"/>
              </w:rPr>
              <w:t>’</w:t>
            </w:r>
            <w:r w:rsidRPr="00403401">
              <w:rPr>
                <w:rFonts w:ascii="Times New Roman" w:hAnsi="Times New Roman" w:cs="Times New Roman"/>
                <w:sz w:val="22"/>
                <w:szCs w:val="22"/>
              </w:rPr>
              <w:t>s Council for Domestic and Family Violence Service (WA) Inc, to progress reforms for a family and domestic violence service system. The service system aims to improve the safety of women and children impacted by family and domestic violence. This project includes three specialist 24/7 emergency response services that will take a lead role in coordination and facilitation of services across the Perth metropolitan area.</w:t>
            </w:r>
          </w:p>
          <w:p w:rsidR="00E11278" w:rsidRPr="00403401" w:rsidRDefault="00E11278" w:rsidP="001B2267">
            <w:pPr>
              <w:spacing w:before="120" w:after="120" w:line="240" w:lineRule="auto"/>
              <w:jc w:val="left"/>
              <w:rPr>
                <w:rFonts w:ascii="Times New Roman" w:hAnsi="Times New Roman" w:cs="Times New Roman"/>
                <w:sz w:val="22"/>
                <w:szCs w:val="22"/>
              </w:rPr>
            </w:pPr>
            <w:r w:rsidRPr="00561FA5">
              <w:rPr>
                <w:rFonts w:ascii="Times New Roman" w:hAnsi="Times New Roman" w:cs="Times New Roman"/>
                <w:sz w:val="22"/>
                <w:szCs w:val="22"/>
              </w:rPr>
              <w:t>The</w:t>
            </w:r>
            <w:r w:rsidRPr="00511CD3">
              <w:rPr>
                <w:rFonts w:ascii="Times New Roman" w:hAnsi="Times New Roman" w:cs="Times New Roman"/>
                <w:sz w:val="22"/>
                <w:szCs w:val="22"/>
              </w:rPr>
              <w:t xml:space="preserve"> </w:t>
            </w:r>
            <w:r w:rsidRPr="00511CD3">
              <w:rPr>
                <w:rFonts w:ascii="Times New Roman" w:hAnsi="Times New Roman" w:cs="Times New Roman"/>
                <w:iCs/>
                <w:sz w:val="22"/>
                <w:szCs w:val="22"/>
              </w:rPr>
              <w:t>Freedom from Fear Action Plan 2015</w:t>
            </w:r>
            <w:r w:rsidR="00511CD3">
              <w:rPr>
                <w:rFonts w:ascii="Times New Roman" w:hAnsi="Times New Roman" w:cs="Times New Roman"/>
                <w:iCs/>
                <w:sz w:val="22"/>
                <w:szCs w:val="22"/>
              </w:rPr>
              <w:t xml:space="preserve"> is w</w:t>
            </w:r>
            <w:r w:rsidRPr="00561FA5">
              <w:rPr>
                <w:rFonts w:ascii="Times New Roman" w:hAnsi="Times New Roman" w:cs="Times New Roman"/>
                <w:iCs/>
                <w:sz w:val="22"/>
                <w:szCs w:val="22"/>
              </w:rPr>
              <w:t xml:space="preserve">orking towards the </w:t>
            </w:r>
            <w:r w:rsidRPr="00561FA5">
              <w:rPr>
                <w:rFonts w:ascii="Times New Roman" w:hAnsi="Times New Roman" w:cs="Times New Roman"/>
                <w:iCs/>
                <w:sz w:val="22"/>
                <w:szCs w:val="22"/>
              </w:rPr>
              <w:lastRenderedPageBreak/>
              <w:t>elimination of family and domestic violence in Western Australia</w:t>
            </w:r>
            <w:r w:rsidR="00511CD3">
              <w:rPr>
                <w:rFonts w:ascii="Times New Roman" w:hAnsi="Times New Roman" w:cs="Times New Roman"/>
                <w:iCs/>
                <w:sz w:val="22"/>
                <w:szCs w:val="22"/>
              </w:rPr>
              <w:t xml:space="preserve"> and</w:t>
            </w:r>
            <w:r w:rsidRPr="00561FA5">
              <w:rPr>
                <w:rFonts w:ascii="Times New Roman" w:hAnsi="Times New Roman" w:cs="Times New Roman"/>
                <w:sz w:val="22"/>
                <w:szCs w:val="22"/>
              </w:rPr>
              <w:t xml:space="preserve"> has been developed in consultation with government and community sector</w:t>
            </w:r>
            <w:r w:rsidRPr="00403401">
              <w:rPr>
                <w:rFonts w:ascii="Times New Roman" w:hAnsi="Times New Roman" w:cs="Times New Roman"/>
                <w:sz w:val="22"/>
                <w:szCs w:val="22"/>
              </w:rPr>
              <w:t xml:space="preserve"> stakeholders. It focuses on engaging and responding to perpetrators of family and domestic violence.</w:t>
            </w:r>
          </w:p>
          <w:p w:rsidR="00E11278" w:rsidRPr="00403401" w:rsidRDefault="00E11278" w:rsidP="001B2267">
            <w:pPr>
              <w:spacing w:before="120" w:after="120" w:line="240" w:lineRule="auto"/>
              <w:jc w:val="left"/>
              <w:rPr>
                <w:rFonts w:ascii="Times New Roman" w:hAnsi="Times New Roman" w:cs="Times New Roman"/>
                <w:b/>
                <w:sz w:val="22"/>
                <w:szCs w:val="22"/>
              </w:rPr>
            </w:pPr>
            <w:r w:rsidRPr="00511CD3">
              <w:rPr>
                <w:rFonts w:ascii="Times New Roman" w:hAnsi="Times New Roman" w:cs="Times New Roman"/>
                <w:sz w:val="22"/>
                <w:szCs w:val="22"/>
              </w:rPr>
              <w:t>Initiatives to date</w:t>
            </w:r>
            <w:r w:rsidR="00511CD3">
              <w:rPr>
                <w:rFonts w:ascii="Times New Roman" w:hAnsi="Times New Roman" w:cs="Times New Roman"/>
                <w:sz w:val="22"/>
                <w:szCs w:val="22"/>
              </w:rPr>
              <w:t xml:space="preserve"> include the</w:t>
            </w:r>
            <w:r w:rsidR="00561FA5" w:rsidRPr="00511CD3">
              <w:rPr>
                <w:rFonts w:ascii="Times New Roman" w:hAnsi="Times New Roman" w:cs="Times New Roman"/>
                <w:i/>
                <w:sz w:val="22"/>
                <w:szCs w:val="22"/>
              </w:rPr>
              <w:t xml:space="preserve"> </w:t>
            </w:r>
            <w:r w:rsidRPr="00511CD3">
              <w:rPr>
                <w:rFonts w:ascii="Times New Roman" w:hAnsi="Times New Roman" w:cs="Times New Roman"/>
                <w:sz w:val="22"/>
                <w:szCs w:val="22"/>
              </w:rPr>
              <w:t>Minister for Prevention of Family and Domestic Violence</w:t>
            </w:r>
            <w:r w:rsidR="00511CD3">
              <w:rPr>
                <w:rFonts w:ascii="Times New Roman" w:hAnsi="Times New Roman" w:cs="Times New Roman"/>
                <w:sz w:val="22"/>
                <w:szCs w:val="22"/>
              </w:rPr>
              <w:t>, who was</w:t>
            </w:r>
            <w:r w:rsidRPr="00511CD3">
              <w:rPr>
                <w:rFonts w:ascii="Times New Roman" w:hAnsi="Times New Roman" w:cs="Times New Roman"/>
                <w:sz w:val="22"/>
                <w:szCs w:val="22"/>
              </w:rPr>
              <w:t xml:space="preserve"> </w:t>
            </w:r>
            <w:r w:rsidRPr="00403401">
              <w:rPr>
                <w:rFonts w:ascii="Times New Roman" w:hAnsi="Times New Roman" w:cs="Times New Roman"/>
                <w:sz w:val="22"/>
                <w:szCs w:val="22"/>
              </w:rPr>
              <w:t>appointed following W</w:t>
            </w:r>
            <w:r w:rsidR="00511CD3">
              <w:rPr>
                <w:rFonts w:ascii="Times New Roman" w:hAnsi="Times New Roman" w:cs="Times New Roman"/>
                <w:sz w:val="22"/>
                <w:szCs w:val="22"/>
              </w:rPr>
              <w:t>estern Australian</w:t>
            </w:r>
            <w:r w:rsidRPr="00403401">
              <w:rPr>
                <w:rFonts w:ascii="Times New Roman" w:hAnsi="Times New Roman" w:cs="Times New Roman"/>
                <w:sz w:val="22"/>
                <w:szCs w:val="22"/>
              </w:rPr>
              <w:t xml:space="preserve"> State Election in March 2017 and is responsible for co-ordinating a whole-of-government approach to family and domestic violence. </w:t>
            </w:r>
          </w:p>
          <w:p w:rsidR="00E11278" w:rsidRPr="00403401" w:rsidRDefault="00511CD3" w:rsidP="001B2267">
            <w:pPr>
              <w:spacing w:before="120" w:after="120" w:line="240" w:lineRule="auto"/>
              <w:jc w:val="left"/>
              <w:rPr>
                <w:rFonts w:ascii="Times New Roman" w:hAnsi="Times New Roman" w:cs="Times New Roman"/>
                <w:b/>
                <w:sz w:val="22"/>
                <w:szCs w:val="22"/>
              </w:rPr>
            </w:pPr>
            <w:r>
              <w:rPr>
                <w:rFonts w:ascii="Times New Roman" w:hAnsi="Times New Roman" w:cs="Times New Roman"/>
                <w:sz w:val="22"/>
                <w:szCs w:val="22"/>
              </w:rPr>
              <w:t xml:space="preserve">The </w:t>
            </w:r>
            <w:r w:rsidR="00E11278" w:rsidRPr="00511CD3">
              <w:rPr>
                <w:rFonts w:ascii="Times New Roman" w:hAnsi="Times New Roman" w:cs="Times New Roman"/>
                <w:sz w:val="22"/>
                <w:szCs w:val="22"/>
              </w:rPr>
              <w:t xml:space="preserve">Stopping Family Violence Peak Body </w:t>
            </w:r>
            <w:r>
              <w:rPr>
                <w:rFonts w:ascii="Times New Roman" w:hAnsi="Times New Roman" w:cs="Times New Roman"/>
                <w:sz w:val="22"/>
                <w:szCs w:val="22"/>
              </w:rPr>
              <w:t>was</w:t>
            </w:r>
            <w:r w:rsidR="00E11278" w:rsidRPr="00403401">
              <w:rPr>
                <w:rFonts w:ascii="Times New Roman" w:hAnsi="Times New Roman" w:cs="Times New Roman"/>
                <w:i/>
                <w:sz w:val="22"/>
                <w:szCs w:val="22"/>
              </w:rPr>
              <w:t xml:space="preserve"> </w:t>
            </w:r>
            <w:r w:rsidR="00E11278" w:rsidRPr="00403401">
              <w:rPr>
                <w:rFonts w:ascii="Times New Roman" w:hAnsi="Times New Roman" w:cs="Times New Roman"/>
                <w:sz w:val="22"/>
                <w:szCs w:val="22"/>
              </w:rPr>
              <w:t xml:space="preserve">launched in May 2017 to drive forward the agenda of responding to perpetrators of family and domestic violence and growing the evidence base that supports this work. </w:t>
            </w:r>
            <w:r w:rsidR="00E11278" w:rsidRPr="00403401">
              <w:rPr>
                <w:rFonts w:ascii="Times New Roman" w:hAnsi="Times New Roman" w:cs="Times New Roman"/>
                <w:sz w:val="22"/>
                <w:szCs w:val="22"/>
                <w:lang w:val="en-US"/>
              </w:rPr>
              <w:t>The organisation works in partnership with women and children</w:t>
            </w:r>
            <w:r w:rsidR="008D106C">
              <w:rPr>
                <w:rFonts w:ascii="Times New Roman" w:hAnsi="Times New Roman" w:cs="Times New Roman"/>
                <w:sz w:val="22"/>
                <w:szCs w:val="22"/>
                <w:lang w:val="en-US"/>
              </w:rPr>
              <w:t>’</w:t>
            </w:r>
            <w:r w:rsidR="00E11278" w:rsidRPr="00403401">
              <w:rPr>
                <w:rFonts w:ascii="Times New Roman" w:hAnsi="Times New Roman" w:cs="Times New Roman"/>
                <w:sz w:val="22"/>
                <w:szCs w:val="22"/>
                <w:lang w:val="en-US"/>
              </w:rPr>
              <w:t>s services, policy makers and researchers to provide leadership in the area of family and domestic violence perpetrator response. These collaborations will facilitate activities such as advocacy, workforce development, research and program development.</w:t>
            </w:r>
          </w:p>
          <w:p w:rsidR="00E11278" w:rsidRPr="00403401" w:rsidRDefault="00E11278" w:rsidP="001B2267">
            <w:pPr>
              <w:spacing w:before="120" w:after="120" w:line="240" w:lineRule="auto"/>
              <w:jc w:val="left"/>
              <w:rPr>
                <w:rFonts w:ascii="Times New Roman" w:hAnsi="Times New Roman" w:cs="Times New Roman"/>
                <w:b/>
                <w:sz w:val="22"/>
                <w:szCs w:val="22"/>
              </w:rPr>
            </w:pPr>
            <w:r w:rsidRPr="00511CD3">
              <w:rPr>
                <w:rFonts w:ascii="Times New Roman" w:hAnsi="Times New Roman" w:cs="Times New Roman"/>
                <w:sz w:val="22"/>
                <w:szCs w:val="22"/>
              </w:rPr>
              <w:t>The</w:t>
            </w:r>
            <w:r w:rsidRPr="00511CD3">
              <w:rPr>
                <w:rFonts w:ascii="Times New Roman" w:hAnsi="Times New Roman" w:cs="Times New Roman"/>
                <w:i/>
                <w:sz w:val="22"/>
                <w:szCs w:val="22"/>
              </w:rPr>
              <w:t xml:space="preserve"> Domestic Violence Orders (National Recognition) Bill 2017</w:t>
            </w:r>
            <w:r w:rsidRPr="00403401">
              <w:rPr>
                <w:rFonts w:ascii="Times New Roman" w:hAnsi="Times New Roman" w:cs="Times New Roman"/>
                <w:sz w:val="22"/>
                <w:szCs w:val="22"/>
              </w:rPr>
              <w:t xml:space="preserve"> was introduced in August 2017 to give effect to Western Australia</w:t>
            </w:r>
            <w:r w:rsidR="008D106C">
              <w:rPr>
                <w:rFonts w:ascii="Times New Roman" w:hAnsi="Times New Roman" w:cs="Times New Roman"/>
                <w:sz w:val="22"/>
                <w:szCs w:val="22"/>
              </w:rPr>
              <w:t>’</w:t>
            </w:r>
            <w:r w:rsidRPr="00403401">
              <w:rPr>
                <w:rFonts w:ascii="Times New Roman" w:hAnsi="Times New Roman" w:cs="Times New Roman"/>
                <w:sz w:val="22"/>
                <w:szCs w:val="22"/>
              </w:rPr>
              <w:t>s component of the National Domestic Violence Order Scheme. This is a national scheme to ensure that domestic violence orders made in one State or Territory are enforceable in another, and ensures that perpetrators will be held to account for breaching a domestic violence order, regardless of which State the order was made in.</w:t>
            </w:r>
          </w:p>
          <w:p w:rsidR="00E11278" w:rsidRPr="00403401" w:rsidRDefault="00511CD3" w:rsidP="001B2267">
            <w:pPr>
              <w:spacing w:before="120" w:after="120" w:line="240" w:lineRule="auto"/>
              <w:jc w:val="left"/>
              <w:rPr>
                <w:rFonts w:ascii="Times New Roman" w:hAnsi="Times New Roman" w:cs="Times New Roman"/>
                <w:bCs/>
                <w:iCs/>
                <w:sz w:val="22"/>
                <w:szCs w:val="22"/>
              </w:rPr>
            </w:pPr>
            <w:r>
              <w:rPr>
                <w:rFonts w:ascii="Times New Roman" w:hAnsi="Times New Roman" w:cs="Times New Roman"/>
                <w:bCs/>
                <w:iCs/>
                <w:sz w:val="22"/>
                <w:szCs w:val="22"/>
              </w:rPr>
              <w:t xml:space="preserve">The </w:t>
            </w:r>
            <w:r w:rsidR="00E11278" w:rsidRPr="00511CD3">
              <w:rPr>
                <w:rFonts w:ascii="Times New Roman" w:hAnsi="Times New Roman" w:cs="Times New Roman"/>
                <w:bCs/>
                <w:iCs/>
                <w:sz w:val="22"/>
                <w:szCs w:val="22"/>
              </w:rPr>
              <w:t xml:space="preserve">New Family Violence Restraining Orders </w:t>
            </w:r>
            <w:r w:rsidR="00E11278" w:rsidRPr="00403401">
              <w:rPr>
                <w:rFonts w:ascii="Times New Roman" w:hAnsi="Times New Roman" w:cs="Times New Roman"/>
                <w:bCs/>
                <w:iCs/>
                <w:sz w:val="22"/>
                <w:szCs w:val="22"/>
              </w:rPr>
              <w:t>commenced 1 July 2017 and provide better protection for victims of family violence by creating a separate type of Family Violence Restraining Order (FVRO), supported by contemporary definitions and tailored conditions.</w:t>
            </w:r>
          </w:p>
          <w:p w:rsidR="00E11278" w:rsidRPr="00403401" w:rsidRDefault="00511CD3" w:rsidP="001B2267">
            <w:pPr>
              <w:spacing w:before="120" w:after="120" w:line="240" w:lineRule="auto"/>
              <w:jc w:val="left"/>
              <w:rPr>
                <w:rFonts w:ascii="Times New Roman" w:hAnsi="Times New Roman" w:cs="Times New Roman"/>
                <w:i/>
                <w:iCs/>
                <w:sz w:val="22"/>
                <w:szCs w:val="22"/>
              </w:rPr>
            </w:pPr>
            <w:r>
              <w:rPr>
                <w:rFonts w:ascii="Times New Roman" w:hAnsi="Times New Roman" w:cs="Times New Roman"/>
                <w:bCs/>
                <w:iCs/>
                <w:sz w:val="22"/>
                <w:szCs w:val="22"/>
              </w:rPr>
              <w:t xml:space="preserve">The </w:t>
            </w:r>
            <w:r w:rsidR="00E11278" w:rsidRPr="00511CD3">
              <w:rPr>
                <w:rFonts w:ascii="Times New Roman" w:hAnsi="Times New Roman" w:cs="Times New Roman"/>
                <w:bCs/>
                <w:iCs/>
                <w:sz w:val="22"/>
                <w:szCs w:val="22"/>
              </w:rPr>
              <w:t>Post Sentence Supervision Order</w:t>
            </w:r>
            <w:r w:rsidR="00E11278" w:rsidRPr="00403401">
              <w:rPr>
                <w:rFonts w:ascii="Times New Roman" w:hAnsi="Times New Roman" w:cs="Times New Roman"/>
                <w:bCs/>
                <w:i/>
                <w:iCs/>
                <w:sz w:val="22"/>
                <w:szCs w:val="22"/>
              </w:rPr>
              <w:t xml:space="preserve">  </w:t>
            </w:r>
            <w:r w:rsidR="00E11278" w:rsidRPr="00403401">
              <w:rPr>
                <w:rFonts w:ascii="Times New Roman" w:hAnsi="Times New Roman" w:cs="Times New Roman"/>
                <w:bCs/>
                <w:iCs/>
                <w:sz w:val="22"/>
                <w:szCs w:val="22"/>
              </w:rPr>
              <w:t>commenced 1 July 2017 and involves certain serious violent offenders declared by a court (including family and domestic violence offenders) to remain on supervision for two years (including GPS tracking) beyond the expiry of sentence.</w:t>
            </w:r>
          </w:p>
          <w:p w:rsidR="00E11278" w:rsidRPr="00403401" w:rsidRDefault="00511CD3" w:rsidP="001B2267">
            <w:pPr>
              <w:spacing w:before="120" w:after="120" w:line="240" w:lineRule="auto"/>
              <w:jc w:val="left"/>
              <w:rPr>
                <w:rFonts w:ascii="Times New Roman" w:hAnsi="Times New Roman" w:cs="Times New Roman"/>
                <w:sz w:val="22"/>
                <w:szCs w:val="22"/>
              </w:rPr>
            </w:pPr>
            <w:r>
              <w:rPr>
                <w:rFonts w:ascii="Times New Roman" w:hAnsi="Times New Roman" w:cs="Times New Roman"/>
                <w:iCs/>
                <w:sz w:val="22"/>
                <w:szCs w:val="22"/>
              </w:rPr>
              <w:t xml:space="preserve">The </w:t>
            </w:r>
            <w:r w:rsidR="00E11278" w:rsidRPr="00511CD3">
              <w:rPr>
                <w:rFonts w:ascii="Times New Roman" w:hAnsi="Times New Roman" w:cs="Times New Roman"/>
                <w:iCs/>
                <w:sz w:val="22"/>
                <w:szCs w:val="22"/>
              </w:rPr>
              <w:t>Family and Domestic Violence Response Teams</w:t>
            </w:r>
            <w:r w:rsidR="00E11278" w:rsidRPr="00403401">
              <w:rPr>
                <w:rFonts w:ascii="Times New Roman" w:hAnsi="Times New Roman" w:cs="Times New Roman"/>
                <w:i/>
                <w:iCs/>
                <w:sz w:val="22"/>
                <w:szCs w:val="22"/>
              </w:rPr>
              <w:t xml:space="preserve"> </w:t>
            </w:r>
            <w:r w:rsidR="00E11278" w:rsidRPr="00403401">
              <w:rPr>
                <w:rFonts w:ascii="Times New Roman" w:hAnsi="Times New Roman" w:cs="Times New Roman"/>
                <w:sz w:val="22"/>
                <w:szCs w:val="22"/>
              </w:rPr>
              <w:t xml:space="preserve">aim to improve the safety of child and adult victims of </w:t>
            </w:r>
            <w:r>
              <w:rPr>
                <w:rFonts w:ascii="Times New Roman" w:hAnsi="Times New Roman" w:cs="Times New Roman"/>
                <w:sz w:val="22"/>
                <w:szCs w:val="22"/>
              </w:rPr>
              <w:t>family and domestic violence</w:t>
            </w:r>
            <w:r w:rsidRPr="00403401">
              <w:rPr>
                <w:rFonts w:ascii="Times New Roman" w:hAnsi="Times New Roman" w:cs="Times New Roman"/>
                <w:sz w:val="22"/>
                <w:szCs w:val="22"/>
              </w:rPr>
              <w:t xml:space="preserve"> </w:t>
            </w:r>
            <w:r w:rsidR="00E11278" w:rsidRPr="00403401">
              <w:rPr>
                <w:rFonts w:ascii="Times New Roman" w:hAnsi="Times New Roman" w:cs="Times New Roman"/>
                <w:sz w:val="22"/>
                <w:szCs w:val="22"/>
              </w:rPr>
              <w:t xml:space="preserve">through a collaborative interagency approach that focuses on timely and early interventions following a police call out to an episode of </w:t>
            </w:r>
            <w:r>
              <w:rPr>
                <w:rFonts w:ascii="Times New Roman" w:hAnsi="Times New Roman" w:cs="Times New Roman"/>
                <w:sz w:val="22"/>
                <w:szCs w:val="22"/>
              </w:rPr>
              <w:t>family or domestic violence</w:t>
            </w:r>
            <w:r w:rsidR="00E11278" w:rsidRPr="00403401">
              <w:rPr>
                <w:rFonts w:ascii="Times New Roman" w:hAnsi="Times New Roman" w:cs="Times New Roman"/>
                <w:sz w:val="22"/>
                <w:szCs w:val="22"/>
              </w:rPr>
              <w:t>.</w:t>
            </w:r>
          </w:p>
          <w:p w:rsidR="00E11278" w:rsidRPr="00403401" w:rsidRDefault="00511CD3" w:rsidP="008822E6">
            <w:pPr>
              <w:spacing w:before="120" w:after="120" w:line="240" w:lineRule="auto"/>
              <w:jc w:val="left"/>
              <w:rPr>
                <w:rFonts w:ascii="Times New Roman" w:hAnsi="Times New Roman" w:cs="Times New Roman"/>
                <w:sz w:val="22"/>
                <w:szCs w:val="22"/>
              </w:rPr>
            </w:pPr>
            <w:r>
              <w:rPr>
                <w:rFonts w:ascii="Times New Roman" w:hAnsi="Times New Roman" w:cs="Times New Roman"/>
                <w:iCs/>
                <w:sz w:val="22"/>
                <w:szCs w:val="22"/>
              </w:rPr>
              <w:t xml:space="preserve">The </w:t>
            </w:r>
            <w:r w:rsidR="00E11278" w:rsidRPr="00511CD3">
              <w:rPr>
                <w:rFonts w:ascii="Times New Roman" w:hAnsi="Times New Roman" w:cs="Times New Roman"/>
                <w:iCs/>
                <w:sz w:val="22"/>
                <w:szCs w:val="22"/>
              </w:rPr>
              <w:t>Family Violence Court List and the Barndimalgu Court</w:t>
            </w:r>
            <w:r w:rsidR="00E11278" w:rsidRPr="00403401">
              <w:rPr>
                <w:rFonts w:ascii="Times New Roman" w:hAnsi="Times New Roman" w:cs="Times New Roman"/>
                <w:i/>
                <w:iCs/>
                <w:sz w:val="22"/>
                <w:szCs w:val="22"/>
              </w:rPr>
              <w:t xml:space="preserve"> </w:t>
            </w:r>
            <w:r w:rsidR="00E11278" w:rsidRPr="00403401">
              <w:rPr>
                <w:rFonts w:ascii="Times New Roman" w:hAnsi="Times New Roman" w:cs="Times New Roman"/>
                <w:i/>
                <w:iCs/>
                <w:sz w:val="22"/>
                <w:szCs w:val="22"/>
              </w:rPr>
              <w:softHyphen/>
              <w:t xml:space="preserve"> </w:t>
            </w:r>
            <w:r w:rsidR="00E11278" w:rsidRPr="00403401">
              <w:rPr>
                <w:rFonts w:ascii="Times New Roman" w:hAnsi="Times New Roman" w:cs="Times New Roman"/>
                <w:sz w:val="22"/>
                <w:szCs w:val="22"/>
              </w:rPr>
              <w:t xml:space="preserve">specialist court service that hears family and domestic violence charges with the aim of improving child and victim safety and holding offenders accountable. These specialist courts exemplify an integrated community and justice approach to </w:t>
            </w:r>
            <w:r>
              <w:rPr>
                <w:rFonts w:ascii="Times New Roman" w:hAnsi="Times New Roman" w:cs="Times New Roman"/>
                <w:sz w:val="22"/>
                <w:szCs w:val="22"/>
              </w:rPr>
              <w:t>family or domestic violence</w:t>
            </w:r>
            <w:r w:rsidR="00E11278" w:rsidRPr="00403401">
              <w:rPr>
                <w:rFonts w:ascii="Times New Roman" w:hAnsi="Times New Roman" w:cs="Times New Roman"/>
                <w:sz w:val="22"/>
                <w:szCs w:val="22"/>
              </w:rPr>
              <w:t>.</w:t>
            </w:r>
          </w:p>
        </w:tc>
      </w:tr>
    </w:tbl>
    <w:p w:rsidR="00274FA2" w:rsidRDefault="00274FA2" w:rsidP="00274FA2">
      <w:pPr>
        <w:rPr>
          <w:rFonts w:ascii="Times New Roman" w:hAnsi="Times New Roman"/>
          <w:spacing w:val="5"/>
        </w:rPr>
      </w:pPr>
      <w:bookmarkStart w:id="35" w:name="_Toc489630051"/>
      <w:bookmarkStart w:id="36" w:name="_Toc489631210"/>
      <w:r>
        <w:lastRenderedPageBreak/>
        <w:br w:type="page"/>
      </w:r>
    </w:p>
    <w:p w:rsidR="00205667" w:rsidRPr="003528D5" w:rsidRDefault="00E11278" w:rsidP="008822E6">
      <w:pPr>
        <w:pStyle w:val="Heading1"/>
        <w:spacing w:before="120" w:after="120" w:line="240" w:lineRule="auto"/>
        <w:rPr>
          <w:rFonts w:cs="Times New Roman"/>
          <w:sz w:val="24"/>
          <w:szCs w:val="22"/>
        </w:rPr>
      </w:pPr>
      <w:bookmarkStart w:id="37" w:name="_Toc503853883"/>
      <w:r w:rsidRPr="003528D5">
        <w:rPr>
          <w:rFonts w:cs="Times New Roman"/>
          <w:sz w:val="24"/>
          <w:szCs w:val="22"/>
        </w:rPr>
        <w:lastRenderedPageBreak/>
        <w:t xml:space="preserve">Appendix </w:t>
      </w:r>
      <w:r w:rsidR="00205667" w:rsidRPr="003528D5">
        <w:rPr>
          <w:rFonts w:cs="Times New Roman"/>
          <w:sz w:val="24"/>
          <w:szCs w:val="22"/>
        </w:rPr>
        <w:t>VI</w:t>
      </w:r>
      <w:r w:rsidRPr="003528D5">
        <w:rPr>
          <w:rFonts w:cs="Times New Roman"/>
          <w:sz w:val="24"/>
          <w:szCs w:val="22"/>
        </w:rPr>
        <w:t xml:space="preserve"> -</w:t>
      </w:r>
      <w:r w:rsidR="00205667" w:rsidRPr="003528D5">
        <w:rPr>
          <w:rFonts w:cs="Times New Roman"/>
          <w:sz w:val="24"/>
          <w:szCs w:val="22"/>
        </w:rPr>
        <w:t xml:space="preserve"> Family environment and alternative care</w:t>
      </w:r>
      <w:bookmarkEnd w:id="35"/>
      <w:bookmarkEnd w:id="36"/>
      <w:bookmarkEnd w:id="37"/>
    </w:p>
    <w:p w:rsidR="0085446C" w:rsidRPr="00403401" w:rsidRDefault="00205667" w:rsidP="008822E6">
      <w:pPr>
        <w:pStyle w:val="Heading2"/>
        <w:spacing w:before="120" w:after="120" w:line="240" w:lineRule="auto"/>
        <w:rPr>
          <w:rFonts w:ascii="Times New Roman" w:hAnsi="Times New Roman" w:cs="Times New Roman"/>
          <w:sz w:val="22"/>
          <w:szCs w:val="22"/>
        </w:rPr>
      </w:pPr>
      <w:bookmarkStart w:id="38" w:name="_Toc489630052"/>
      <w:bookmarkStart w:id="39" w:name="_Toc489631211"/>
      <w:bookmarkStart w:id="40" w:name="_Toc503853884"/>
      <w:r w:rsidRPr="00403401">
        <w:rPr>
          <w:rFonts w:ascii="Times New Roman" w:hAnsi="Times New Roman" w:cs="Times New Roman"/>
          <w:sz w:val="22"/>
          <w:szCs w:val="22"/>
        </w:rPr>
        <w:t xml:space="preserve">Parental guidance, responsibilities and </w:t>
      </w:r>
      <w:r w:rsidR="00E11278" w:rsidRPr="00403401">
        <w:rPr>
          <w:rFonts w:ascii="Times New Roman" w:hAnsi="Times New Roman" w:cs="Times New Roman"/>
          <w:sz w:val="22"/>
          <w:szCs w:val="22"/>
        </w:rPr>
        <w:t>a</w:t>
      </w:r>
      <w:r w:rsidRPr="00403401">
        <w:rPr>
          <w:rFonts w:ascii="Times New Roman" w:hAnsi="Times New Roman" w:cs="Times New Roman"/>
          <w:sz w:val="22"/>
          <w:szCs w:val="22"/>
        </w:rPr>
        <w:t>ssistance in child-rearing (Arts 5 and 18)</w:t>
      </w:r>
      <w:bookmarkStart w:id="41" w:name="_Toc489630053"/>
      <w:bookmarkStart w:id="42" w:name="_Toc489631212"/>
      <w:bookmarkEnd w:id="38"/>
      <w:bookmarkEnd w:id="39"/>
      <w:bookmarkEnd w:id="40"/>
    </w:p>
    <w:p w:rsidR="005322B2" w:rsidRPr="00403401" w:rsidRDefault="005322B2" w:rsidP="008822E6">
      <w:pPr>
        <w:pStyle w:val="Heading3"/>
        <w:spacing w:before="120" w:after="120" w:line="240" w:lineRule="auto"/>
        <w:rPr>
          <w:rFonts w:ascii="Times New Roman" w:hAnsi="Times New Roman" w:cs="Times New Roman"/>
          <w:sz w:val="22"/>
          <w:szCs w:val="22"/>
        </w:rPr>
      </w:pPr>
      <w:bookmarkStart w:id="43" w:name="_Toc503853885"/>
      <w:r w:rsidRPr="00403401">
        <w:rPr>
          <w:rFonts w:ascii="Times New Roman" w:hAnsi="Times New Roman" w:cs="Times New Roman"/>
          <w:sz w:val="22"/>
          <w:szCs w:val="22"/>
        </w:rPr>
        <w:t>Childcare and Support for working caregivers</w:t>
      </w:r>
      <w:bookmarkEnd w:id="41"/>
      <w:bookmarkEnd w:id="42"/>
      <w:bookmarkEnd w:id="43"/>
    </w:p>
    <w:p w:rsidR="005322B2" w:rsidRPr="00403401" w:rsidRDefault="005322B2"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Number of Child Care and Early Education services by service sub-type and jurisdiction</w:t>
      </w:r>
    </w:p>
    <w:p w:rsidR="005322B2" w:rsidRPr="00403401" w:rsidRDefault="005322B2"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Data as at June 2017 as per number of approved early childhood education and care services: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80"/>
        <w:gridCol w:w="1507"/>
        <w:gridCol w:w="1299"/>
        <w:gridCol w:w="1572"/>
        <w:gridCol w:w="1732"/>
        <w:gridCol w:w="1160"/>
        <w:gridCol w:w="1290"/>
      </w:tblGrid>
      <w:tr w:rsidR="005322B2" w:rsidRPr="00403401" w:rsidTr="005322B2">
        <w:trPr>
          <w:trHeight w:hRule="exact" w:val="700"/>
        </w:trPr>
        <w:tc>
          <w:tcPr>
            <w:tcW w:w="513" w:type="pct"/>
          </w:tcPr>
          <w:p w:rsidR="005322B2" w:rsidRPr="00403401" w:rsidRDefault="005322B2" w:rsidP="001B2267">
            <w:pPr>
              <w:spacing w:before="120" w:after="120" w:line="240" w:lineRule="auto"/>
              <w:jc w:val="left"/>
              <w:rPr>
                <w:rFonts w:ascii="Times New Roman" w:hAnsi="Times New Roman" w:cs="Times New Roman"/>
                <w:sz w:val="22"/>
                <w:szCs w:val="22"/>
              </w:rPr>
            </w:pP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b/>
                <w:bCs/>
                <w:sz w:val="22"/>
                <w:szCs w:val="22"/>
              </w:rPr>
              <w:t>Family day care</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b/>
                <w:bCs/>
                <w:sz w:val="22"/>
                <w:szCs w:val="22"/>
              </w:rPr>
              <w:t>Long day care</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b/>
                <w:bCs/>
                <w:sz w:val="22"/>
                <w:szCs w:val="22"/>
              </w:rPr>
              <w:t>Preschool/ Kindergarten</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b/>
                <w:bCs/>
                <w:sz w:val="22"/>
                <w:szCs w:val="22"/>
              </w:rPr>
              <w:t>Outside school hours care</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b/>
                <w:bCs/>
                <w:sz w:val="22"/>
                <w:szCs w:val="22"/>
              </w:rPr>
              <w:t>Other</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b/>
                <w:bCs/>
                <w:sz w:val="22"/>
                <w:szCs w:val="22"/>
              </w:rPr>
              <w:t>Total</w:t>
            </w:r>
          </w:p>
        </w:tc>
      </w:tr>
      <w:tr w:rsidR="005322B2" w:rsidRPr="00403401" w:rsidTr="005322B2">
        <w:trPr>
          <w:trHeight w:hRule="exact" w:val="462"/>
        </w:trPr>
        <w:tc>
          <w:tcPr>
            <w:tcW w:w="513"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ACT</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13</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143</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95</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103</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0</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354</w:t>
            </w:r>
          </w:p>
        </w:tc>
      </w:tr>
      <w:tr w:rsidR="005322B2" w:rsidRPr="00403401" w:rsidTr="005322B2">
        <w:trPr>
          <w:trHeight w:hRule="exact" w:val="397"/>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NSW</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295</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2936</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803</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1312</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0</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5346</w:t>
            </w:r>
          </w:p>
        </w:tc>
      </w:tr>
      <w:tr w:rsidR="005322B2" w:rsidRPr="00403401" w:rsidTr="005322B2">
        <w:trPr>
          <w:trHeight w:hRule="exact" w:val="397"/>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NT</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5</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82</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78</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56</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223</w:t>
            </w:r>
          </w:p>
        </w:tc>
      </w:tr>
      <w:tr w:rsidR="005322B2" w:rsidRPr="00403401" w:rsidTr="005322B2">
        <w:trPr>
          <w:trHeight w:hRule="exact" w:val="397"/>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QLD</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129</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1,490</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510</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755</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2886</w:t>
            </w:r>
          </w:p>
        </w:tc>
      </w:tr>
      <w:tr w:rsidR="005322B2" w:rsidRPr="00403401" w:rsidTr="005322B2">
        <w:trPr>
          <w:trHeight w:hRule="exact" w:val="397"/>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SA</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31</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361</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403</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376</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0</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1171</w:t>
            </w:r>
          </w:p>
        </w:tc>
      </w:tr>
      <w:tr w:rsidR="005322B2" w:rsidRPr="00403401" w:rsidTr="005322B2">
        <w:trPr>
          <w:trHeight w:hRule="exact" w:val="397"/>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TAS</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14</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121</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0</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97</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0</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232</w:t>
            </w:r>
          </w:p>
        </w:tc>
      </w:tr>
      <w:tr w:rsidR="005322B2" w:rsidRPr="00403401" w:rsidTr="005322B2">
        <w:trPr>
          <w:trHeight w:hRule="exact" w:val="402"/>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VIC</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353</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1391</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1208</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1216</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0</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4168</w:t>
            </w:r>
          </w:p>
        </w:tc>
      </w:tr>
      <w:tr w:rsidR="005322B2" w:rsidRPr="00403401" w:rsidTr="005322B2">
        <w:trPr>
          <w:trHeight w:hRule="exact" w:val="446"/>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WA</w:t>
            </w:r>
          </w:p>
        </w:tc>
        <w:tc>
          <w:tcPr>
            <w:tcW w:w="790"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45</w:t>
            </w:r>
          </w:p>
        </w:tc>
        <w:tc>
          <w:tcPr>
            <w:tcW w:w="681"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642</w:t>
            </w:r>
          </w:p>
        </w:tc>
        <w:tc>
          <w:tcPr>
            <w:tcW w:w="824"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21</w:t>
            </w:r>
          </w:p>
        </w:tc>
        <w:tc>
          <w:tcPr>
            <w:tcW w:w="9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455</w:t>
            </w:r>
          </w:p>
        </w:tc>
        <w:tc>
          <w:tcPr>
            <w:tcW w:w="608"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3</w:t>
            </w:r>
          </w:p>
        </w:tc>
        <w:tc>
          <w:tcPr>
            <w:tcW w:w="676" w:type="pct"/>
          </w:tcPr>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1166</w:t>
            </w:r>
          </w:p>
        </w:tc>
      </w:tr>
      <w:tr w:rsidR="005322B2" w:rsidRPr="00403401" w:rsidTr="005322B2">
        <w:trPr>
          <w:trHeight w:hRule="exact" w:val="431"/>
        </w:trPr>
        <w:tc>
          <w:tcPr>
            <w:tcW w:w="513" w:type="pct"/>
          </w:tcPr>
          <w:p w:rsidR="005322B2" w:rsidRPr="00EC71F4" w:rsidRDefault="005322B2" w:rsidP="001B2267">
            <w:pPr>
              <w:spacing w:before="120" w:after="120" w:line="240" w:lineRule="auto"/>
              <w:jc w:val="left"/>
              <w:rPr>
                <w:rFonts w:ascii="Times New Roman" w:hAnsi="Times New Roman" w:cs="Times New Roman"/>
                <w:sz w:val="22"/>
                <w:szCs w:val="22"/>
              </w:rPr>
            </w:pPr>
            <w:r w:rsidRPr="00EC71F4">
              <w:rPr>
                <w:rFonts w:ascii="Times New Roman" w:hAnsi="Times New Roman" w:cs="Times New Roman"/>
                <w:sz w:val="22"/>
                <w:szCs w:val="22"/>
              </w:rPr>
              <w:t>TOTAL</w:t>
            </w:r>
          </w:p>
        </w:tc>
        <w:tc>
          <w:tcPr>
            <w:tcW w:w="790" w:type="pct"/>
          </w:tcPr>
          <w:p w:rsidR="005322B2" w:rsidRPr="00403401" w:rsidRDefault="005322B2"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885</w:t>
            </w:r>
          </w:p>
        </w:tc>
        <w:tc>
          <w:tcPr>
            <w:tcW w:w="681" w:type="pct"/>
          </w:tcPr>
          <w:p w:rsidR="005322B2" w:rsidRPr="00403401" w:rsidRDefault="005322B2"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7166</w:t>
            </w:r>
          </w:p>
        </w:tc>
        <w:tc>
          <w:tcPr>
            <w:tcW w:w="824" w:type="pct"/>
          </w:tcPr>
          <w:p w:rsidR="005322B2" w:rsidRPr="00403401" w:rsidRDefault="005322B2"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3118</w:t>
            </w:r>
          </w:p>
        </w:tc>
        <w:tc>
          <w:tcPr>
            <w:tcW w:w="908" w:type="pct"/>
          </w:tcPr>
          <w:p w:rsidR="005322B2" w:rsidRPr="00403401" w:rsidRDefault="005322B2"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4370</w:t>
            </w:r>
          </w:p>
        </w:tc>
        <w:tc>
          <w:tcPr>
            <w:tcW w:w="608" w:type="pct"/>
          </w:tcPr>
          <w:p w:rsidR="005322B2" w:rsidRPr="00403401" w:rsidRDefault="005322B2"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7</w:t>
            </w:r>
          </w:p>
        </w:tc>
        <w:tc>
          <w:tcPr>
            <w:tcW w:w="676" w:type="pct"/>
          </w:tcPr>
          <w:p w:rsidR="005322B2" w:rsidRPr="00403401" w:rsidRDefault="005322B2"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15 546</w:t>
            </w:r>
          </w:p>
        </w:tc>
      </w:tr>
    </w:tbl>
    <w:p w:rsidR="005322B2" w:rsidRPr="00403401" w:rsidRDefault="005322B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Source: </w:t>
      </w:r>
      <w:r w:rsidR="006B353D">
        <w:rPr>
          <w:rFonts w:ascii="Times New Roman" w:hAnsi="Times New Roman" w:cs="Times New Roman"/>
          <w:sz w:val="22"/>
          <w:szCs w:val="22"/>
        </w:rPr>
        <w:t>Australian Children</w:t>
      </w:r>
      <w:r w:rsidR="008D106C">
        <w:rPr>
          <w:rFonts w:ascii="Times New Roman" w:hAnsi="Times New Roman" w:cs="Times New Roman"/>
          <w:sz w:val="22"/>
          <w:szCs w:val="22"/>
        </w:rPr>
        <w:t>’</w:t>
      </w:r>
      <w:r w:rsidR="006B353D">
        <w:rPr>
          <w:rFonts w:ascii="Times New Roman" w:hAnsi="Times New Roman" w:cs="Times New Roman"/>
          <w:sz w:val="22"/>
          <w:szCs w:val="22"/>
        </w:rPr>
        <w:t xml:space="preserve">s Education and Care Quality Authority. (2017). </w:t>
      </w:r>
      <w:r w:rsidR="006B353D">
        <w:rPr>
          <w:rFonts w:ascii="Times New Roman" w:hAnsi="Times New Roman" w:cs="Times New Roman"/>
          <w:i/>
          <w:sz w:val="22"/>
          <w:szCs w:val="22"/>
        </w:rPr>
        <w:t>NQF Shapshot – Q2 2017</w:t>
      </w:r>
      <w:r w:rsidR="006B353D">
        <w:rPr>
          <w:rFonts w:ascii="Times New Roman" w:hAnsi="Times New Roman" w:cs="Times New Roman"/>
          <w:sz w:val="22"/>
          <w:szCs w:val="22"/>
        </w:rPr>
        <w:t xml:space="preserve">. [online] Available at: </w:t>
      </w:r>
      <w:hyperlink r:id="rId61" w:history="1">
        <w:r w:rsidRPr="00403401">
          <w:rPr>
            <w:rStyle w:val="Hyperlink"/>
            <w:rFonts w:ascii="Times New Roman" w:hAnsi="Times New Roman" w:cs="Times New Roman"/>
            <w:sz w:val="22"/>
            <w:szCs w:val="22"/>
          </w:rPr>
          <w:t>http://files.acecqa.gov.au/files/Reports/2017/NQF_Snapshot_Q2.PDF</w:t>
        </w:r>
      </w:hyperlink>
      <w:r w:rsidRPr="00403401">
        <w:rPr>
          <w:rFonts w:ascii="Times New Roman" w:hAnsi="Times New Roman" w:cs="Times New Roman"/>
          <w:sz w:val="22"/>
          <w:szCs w:val="22"/>
        </w:rPr>
        <w:t xml:space="preserve"> </w:t>
      </w:r>
      <w:r w:rsidR="006B353D">
        <w:rPr>
          <w:rFonts w:ascii="Times New Roman" w:hAnsi="Times New Roman" w:cs="Times New Roman"/>
          <w:sz w:val="22"/>
          <w:szCs w:val="22"/>
        </w:rPr>
        <w:t>[Accessed 23 Nov 2017].</w:t>
      </w:r>
    </w:p>
    <w:p w:rsidR="005322B2" w:rsidRPr="00403401" w:rsidRDefault="005322B2" w:rsidP="002270ED">
      <w:pPr>
        <w:spacing w:before="480" w:after="240" w:line="240" w:lineRule="auto"/>
        <w:jc w:val="left"/>
        <w:rPr>
          <w:rFonts w:ascii="Times New Roman" w:hAnsi="Times New Roman" w:cs="Times New Roman"/>
          <w:sz w:val="22"/>
          <w:szCs w:val="22"/>
          <w:highlight w:val="cyan"/>
        </w:rPr>
      </w:pPr>
      <w:r w:rsidRPr="00403401">
        <w:rPr>
          <w:rFonts w:ascii="Times New Roman" w:eastAsia="Times New Roman" w:hAnsi="Times New Roman" w:cs="Times New Roman"/>
          <w:b/>
          <w:bCs/>
          <w:sz w:val="22"/>
          <w:szCs w:val="22"/>
        </w:rPr>
        <w:t>Proportion of children who are attending Australian Government CCB approved and State and Territory government funded child care services, by age group (0–5, 6–12 and 0–12 years), 2016</w:t>
      </w: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143"/>
        <w:gridCol w:w="424"/>
        <w:gridCol w:w="79"/>
        <w:gridCol w:w="865"/>
        <w:gridCol w:w="141"/>
        <w:gridCol w:w="867"/>
        <w:gridCol w:w="141"/>
        <w:gridCol w:w="784"/>
        <w:gridCol w:w="140"/>
        <w:gridCol w:w="755"/>
        <w:gridCol w:w="140"/>
        <w:gridCol w:w="784"/>
        <w:gridCol w:w="140"/>
        <w:gridCol w:w="782"/>
        <w:gridCol w:w="140"/>
        <w:gridCol w:w="782"/>
        <w:gridCol w:w="140"/>
        <w:gridCol w:w="782"/>
        <w:gridCol w:w="140"/>
        <w:gridCol w:w="757"/>
        <w:gridCol w:w="8"/>
      </w:tblGrid>
      <w:tr w:rsidR="005322B2" w:rsidRPr="00403401" w:rsidTr="002270ED">
        <w:trPr>
          <w:trHeight w:val="330"/>
        </w:trPr>
        <w:tc>
          <w:tcPr>
            <w:tcW w:w="421" w:type="pct"/>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bookmarkStart w:id="44" w:name="RANGE!A1:O38"/>
            <w:r w:rsidRPr="00403401">
              <w:rPr>
                <w:rFonts w:ascii="Times New Roman" w:eastAsia="Times New Roman" w:hAnsi="Times New Roman" w:cs="Times New Roman"/>
                <w:sz w:val="22"/>
                <w:szCs w:val="22"/>
              </w:rPr>
              <w:t>Table 3A.22</w:t>
            </w:r>
            <w:bookmarkEnd w:id="44"/>
          </w:p>
        </w:tc>
        <w:tc>
          <w:tcPr>
            <w:tcW w:w="4579" w:type="pct"/>
            <w:gridSpan w:val="21"/>
            <w:shd w:val="clear" w:color="auto" w:fill="auto"/>
            <w:noWrap/>
            <w:vAlign w:val="center"/>
          </w:tcPr>
          <w:p w:rsidR="005322B2" w:rsidRPr="00403401" w:rsidRDefault="005322B2" w:rsidP="008822E6">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b/>
                <w:bCs/>
                <w:sz w:val="22"/>
                <w:szCs w:val="22"/>
              </w:rPr>
              <w:t>Proportion of children who are attending Australian Government CCB approved and State and Territory government funded child care services, by age group (0–5, 6–12 and 0–12 years), 2016 (a), (b), (c)</w:t>
            </w:r>
          </w:p>
        </w:tc>
      </w:tr>
      <w:tr w:rsidR="005322B2" w:rsidRPr="00403401" w:rsidTr="002270ED">
        <w:trPr>
          <w:trHeight w:val="330"/>
        </w:trPr>
        <w:tc>
          <w:tcPr>
            <w:tcW w:w="421" w:type="pct"/>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p>
        </w:tc>
        <w:tc>
          <w:tcPr>
            <w:tcW w:w="330" w:type="pct"/>
            <w:gridSpan w:val="3"/>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Unit</w:t>
            </w:r>
          </w:p>
        </w:tc>
        <w:tc>
          <w:tcPr>
            <w:tcW w:w="443" w:type="pct"/>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NSW</w:t>
            </w:r>
            <w:r w:rsidRPr="00403401">
              <w:rPr>
                <w:rFonts w:ascii="Times New Roman" w:eastAsia="Times New Roman" w:hAnsi="Times New Roman" w:cs="Times New Roman"/>
                <w:sz w:val="22"/>
                <w:szCs w:val="22"/>
              </w:rPr>
              <w:t xml:space="preserve"> (d) </w:t>
            </w:r>
          </w:p>
        </w:tc>
        <w:tc>
          <w:tcPr>
            <w:tcW w:w="516" w:type="pct"/>
            <w:gridSpan w:val="2"/>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Vic</w:t>
            </w:r>
          </w:p>
        </w:tc>
        <w:tc>
          <w:tcPr>
            <w:tcW w:w="474" w:type="pct"/>
            <w:gridSpan w:val="2"/>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Qld</w:t>
            </w:r>
          </w:p>
        </w:tc>
        <w:tc>
          <w:tcPr>
            <w:tcW w:w="459" w:type="pct"/>
            <w:gridSpan w:val="2"/>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WA</w:t>
            </w:r>
          </w:p>
        </w:tc>
        <w:tc>
          <w:tcPr>
            <w:tcW w:w="474" w:type="pct"/>
            <w:gridSpan w:val="2"/>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 xml:space="preserve">SA </w:t>
            </w:r>
          </w:p>
        </w:tc>
        <w:tc>
          <w:tcPr>
            <w:tcW w:w="473" w:type="pct"/>
            <w:gridSpan w:val="2"/>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 xml:space="preserve">Tas </w:t>
            </w:r>
          </w:p>
        </w:tc>
        <w:tc>
          <w:tcPr>
            <w:tcW w:w="473" w:type="pct"/>
            <w:gridSpan w:val="2"/>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ACT</w:t>
            </w:r>
            <w:r w:rsidRPr="00403401">
              <w:rPr>
                <w:rFonts w:ascii="Times New Roman" w:eastAsia="Times New Roman" w:hAnsi="Times New Roman" w:cs="Times New Roman"/>
                <w:sz w:val="22"/>
                <w:szCs w:val="22"/>
              </w:rPr>
              <w:t xml:space="preserve"> (e) </w:t>
            </w:r>
          </w:p>
        </w:tc>
        <w:tc>
          <w:tcPr>
            <w:tcW w:w="473" w:type="pct"/>
            <w:gridSpan w:val="2"/>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NT</w:t>
            </w:r>
          </w:p>
        </w:tc>
        <w:tc>
          <w:tcPr>
            <w:tcW w:w="463" w:type="pct"/>
            <w:gridSpan w:val="3"/>
            <w:shd w:val="clear" w:color="auto" w:fill="auto"/>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i/>
                <w:iCs/>
                <w:sz w:val="22"/>
                <w:szCs w:val="22"/>
              </w:rPr>
            </w:pPr>
            <w:r w:rsidRPr="00403401">
              <w:rPr>
                <w:rFonts w:ascii="Times New Roman" w:eastAsia="Times New Roman" w:hAnsi="Times New Roman" w:cs="Times New Roman"/>
                <w:i/>
                <w:iCs/>
                <w:sz w:val="22"/>
                <w:szCs w:val="22"/>
              </w:rPr>
              <w:t>Aust</w:t>
            </w:r>
            <w:r w:rsidRPr="00403401">
              <w:rPr>
                <w:rFonts w:ascii="Times New Roman" w:eastAsia="Times New Roman" w:hAnsi="Times New Roman" w:cs="Times New Roman"/>
                <w:sz w:val="22"/>
                <w:szCs w:val="22"/>
              </w:rPr>
              <w:t xml:space="preserve"> (f)</w:t>
            </w:r>
          </w:p>
        </w:tc>
      </w:tr>
      <w:tr w:rsidR="005322B2" w:rsidRPr="00403401" w:rsidTr="002270ED">
        <w:trPr>
          <w:trHeight w:val="330"/>
        </w:trPr>
        <w:tc>
          <w:tcPr>
            <w:tcW w:w="5000" w:type="pct"/>
            <w:gridSpan w:val="22"/>
          </w:tcPr>
          <w:p w:rsidR="005322B2" w:rsidRPr="00403401" w:rsidRDefault="005322B2" w:rsidP="001B2267">
            <w:pPr>
              <w:spacing w:before="120" w:after="120" w:line="240" w:lineRule="auto"/>
              <w:jc w:val="left"/>
              <w:rPr>
                <w:rFonts w:ascii="Times New Roman" w:eastAsia="Times New Roman" w:hAnsi="Times New Roman" w:cs="Times New Roman"/>
                <w:b/>
                <w:sz w:val="22"/>
                <w:szCs w:val="22"/>
              </w:rPr>
            </w:pPr>
            <w:r w:rsidRPr="00403401">
              <w:rPr>
                <w:rFonts w:ascii="Times New Roman" w:eastAsia="Times New Roman" w:hAnsi="Times New Roman" w:cs="Times New Roman"/>
                <w:b/>
                <w:sz w:val="22"/>
                <w:szCs w:val="22"/>
              </w:rPr>
              <w:t>Total children attending Australian Government CCB approved and State and Territory government funded child care services (f)</w:t>
            </w:r>
          </w:p>
        </w:tc>
      </w:tr>
      <w:tr w:rsidR="005322B2" w:rsidRPr="00403401" w:rsidTr="002270ED">
        <w:trPr>
          <w:trHeight w:val="330"/>
        </w:trPr>
        <w:tc>
          <w:tcPr>
            <w:tcW w:w="5000" w:type="pct"/>
            <w:gridSpan w:val="22"/>
            <w:vAlign w:val="center"/>
          </w:tcPr>
          <w:p w:rsidR="005322B2" w:rsidRPr="00403401" w:rsidRDefault="005322B2" w:rsidP="001B2267">
            <w:pPr>
              <w:spacing w:before="120" w:after="120" w:line="240" w:lineRule="auto"/>
              <w:jc w:val="left"/>
              <w:rPr>
                <w:rFonts w:ascii="Times New Roman" w:eastAsia="Times New Roman" w:hAnsi="Times New Roman" w:cs="Times New Roman"/>
                <w:i/>
                <w:sz w:val="22"/>
                <w:szCs w:val="22"/>
              </w:rPr>
            </w:pPr>
            <w:r w:rsidRPr="00403401">
              <w:rPr>
                <w:rFonts w:ascii="Times New Roman" w:eastAsia="Times New Roman" w:hAnsi="Times New Roman" w:cs="Times New Roman"/>
                <w:i/>
                <w:sz w:val="22"/>
                <w:szCs w:val="22"/>
              </w:rPr>
              <w:t>Number of children</w:t>
            </w:r>
          </w:p>
        </w:tc>
      </w:tr>
      <w:tr w:rsidR="005322B2" w:rsidRPr="00403401" w:rsidTr="002270ED">
        <w:trPr>
          <w:trHeight w:val="330"/>
        </w:trPr>
        <w:tc>
          <w:tcPr>
            <w:tcW w:w="421" w:type="pct"/>
            <w:shd w:val="clear" w:color="000000" w:fill="FFFFFF"/>
            <w:vAlign w:val="center"/>
          </w:tcPr>
          <w:p w:rsidR="005322B2" w:rsidRPr="00403401" w:rsidRDefault="005322B2" w:rsidP="001B2267">
            <w:pPr>
              <w:spacing w:before="120" w:after="120" w:line="240" w:lineRule="auto"/>
              <w:ind w:left="49"/>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0–5 years</w:t>
            </w:r>
          </w:p>
        </w:tc>
        <w:tc>
          <w:tcPr>
            <w:tcW w:w="330" w:type="pct"/>
            <w:gridSpan w:val="3"/>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no.</w:t>
            </w:r>
          </w:p>
        </w:tc>
        <w:tc>
          <w:tcPr>
            <w:tcW w:w="443" w:type="pct"/>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273 146</w:t>
            </w:r>
          </w:p>
        </w:tc>
        <w:tc>
          <w:tcPr>
            <w:tcW w:w="516"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189 481</w:t>
            </w:r>
          </w:p>
        </w:tc>
        <w:tc>
          <w:tcPr>
            <w:tcW w:w="474"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181 297</w:t>
            </w:r>
          </w:p>
        </w:tc>
        <w:tc>
          <w:tcPr>
            <w:tcW w:w="459"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64 769</w:t>
            </w:r>
          </w:p>
        </w:tc>
        <w:tc>
          <w:tcPr>
            <w:tcW w:w="474"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53 811</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15 241</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17 301</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6 209</w:t>
            </w:r>
          </w:p>
        </w:tc>
        <w:tc>
          <w:tcPr>
            <w:tcW w:w="463" w:type="pct"/>
            <w:gridSpan w:val="3"/>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798 910</w:t>
            </w:r>
          </w:p>
        </w:tc>
      </w:tr>
      <w:tr w:rsidR="005322B2" w:rsidRPr="00403401" w:rsidTr="002270ED">
        <w:trPr>
          <w:trHeight w:val="330"/>
        </w:trPr>
        <w:tc>
          <w:tcPr>
            <w:tcW w:w="421" w:type="pct"/>
            <w:shd w:val="clear" w:color="000000" w:fill="FFFFFF"/>
            <w:vAlign w:val="center"/>
          </w:tcPr>
          <w:p w:rsidR="005322B2" w:rsidRPr="00403401" w:rsidRDefault="005322B2" w:rsidP="001B2267">
            <w:pPr>
              <w:spacing w:before="120" w:after="120" w:line="240" w:lineRule="auto"/>
              <w:ind w:left="49"/>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6–12 years</w:t>
            </w:r>
          </w:p>
        </w:tc>
        <w:tc>
          <w:tcPr>
            <w:tcW w:w="330" w:type="pct"/>
            <w:gridSpan w:val="3"/>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no.</w:t>
            </w:r>
          </w:p>
        </w:tc>
        <w:tc>
          <w:tcPr>
            <w:tcW w:w="443" w:type="pct"/>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137 720</w:t>
            </w:r>
          </w:p>
        </w:tc>
        <w:tc>
          <w:tcPr>
            <w:tcW w:w="516"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106 587</w:t>
            </w:r>
          </w:p>
        </w:tc>
        <w:tc>
          <w:tcPr>
            <w:tcW w:w="474"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99 644</w:t>
            </w:r>
          </w:p>
        </w:tc>
        <w:tc>
          <w:tcPr>
            <w:tcW w:w="459"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28 961</w:t>
            </w:r>
          </w:p>
        </w:tc>
        <w:tc>
          <w:tcPr>
            <w:tcW w:w="474"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34 239</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7 483</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10 245</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3 134</w:t>
            </w:r>
          </w:p>
        </w:tc>
        <w:tc>
          <w:tcPr>
            <w:tcW w:w="463" w:type="pct"/>
            <w:gridSpan w:val="3"/>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427 120</w:t>
            </w:r>
          </w:p>
        </w:tc>
      </w:tr>
      <w:tr w:rsidR="005322B2" w:rsidRPr="00403401" w:rsidTr="002270ED">
        <w:trPr>
          <w:trHeight w:val="330"/>
        </w:trPr>
        <w:tc>
          <w:tcPr>
            <w:tcW w:w="421" w:type="pct"/>
            <w:shd w:val="clear" w:color="000000" w:fill="FFFFFF"/>
            <w:vAlign w:val="center"/>
          </w:tcPr>
          <w:p w:rsidR="005322B2" w:rsidRPr="00403401" w:rsidRDefault="005322B2" w:rsidP="001B2267">
            <w:pPr>
              <w:spacing w:before="120" w:after="120" w:line="240" w:lineRule="auto"/>
              <w:ind w:left="49"/>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0–12 years</w:t>
            </w:r>
          </w:p>
        </w:tc>
        <w:tc>
          <w:tcPr>
            <w:tcW w:w="330" w:type="pct"/>
            <w:gridSpan w:val="3"/>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no.</w:t>
            </w:r>
          </w:p>
        </w:tc>
        <w:tc>
          <w:tcPr>
            <w:tcW w:w="443" w:type="pct"/>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410 866</w:t>
            </w:r>
          </w:p>
        </w:tc>
        <w:tc>
          <w:tcPr>
            <w:tcW w:w="516"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296 068</w:t>
            </w:r>
          </w:p>
        </w:tc>
        <w:tc>
          <w:tcPr>
            <w:tcW w:w="474"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280 941</w:t>
            </w:r>
          </w:p>
        </w:tc>
        <w:tc>
          <w:tcPr>
            <w:tcW w:w="459"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93 730</w:t>
            </w:r>
          </w:p>
        </w:tc>
        <w:tc>
          <w:tcPr>
            <w:tcW w:w="474"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88 050</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22 724</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27 546</w:t>
            </w:r>
          </w:p>
        </w:tc>
        <w:tc>
          <w:tcPr>
            <w:tcW w:w="473" w:type="pct"/>
            <w:gridSpan w:val="2"/>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 xml:space="preserve"> 9 343</w:t>
            </w:r>
          </w:p>
        </w:tc>
        <w:tc>
          <w:tcPr>
            <w:tcW w:w="463" w:type="pct"/>
            <w:gridSpan w:val="3"/>
            <w:shd w:val="clear" w:color="000000" w:fill="FFFFFF"/>
            <w:noWrap/>
            <w:vAlign w:val="center"/>
            <w:hideMark/>
          </w:tcPr>
          <w:p w:rsidR="005322B2" w:rsidRPr="009E6201" w:rsidRDefault="005322B2" w:rsidP="009E6201">
            <w:pPr>
              <w:spacing w:before="120" w:after="120" w:line="240" w:lineRule="auto"/>
              <w:jc w:val="left"/>
              <w:rPr>
                <w:rFonts w:ascii="Times New Roman" w:eastAsia="Times New Roman" w:hAnsi="Times New Roman" w:cs="Times New Roman"/>
                <w:sz w:val="18"/>
                <w:szCs w:val="22"/>
              </w:rPr>
            </w:pPr>
            <w:r w:rsidRPr="009E6201">
              <w:rPr>
                <w:rFonts w:ascii="Times New Roman" w:eastAsia="Times New Roman" w:hAnsi="Times New Roman" w:cs="Times New Roman"/>
                <w:sz w:val="18"/>
                <w:szCs w:val="22"/>
              </w:rPr>
              <w:t>1 226 030</w:t>
            </w:r>
          </w:p>
        </w:tc>
      </w:tr>
      <w:tr w:rsidR="005322B2" w:rsidRPr="00403401" w:rsidTr="002270ED">
        <w:trPr>
          <w:trHeight w:val="330"/>
        </w:trPr>
        <w:tc>
          <w:tcPr>
            <w:tcW w:w="5000" w:type="pct"/>
            <w:gridSpan w:val="22"/>
            <w:shd w:val="clear" w:color="000000" w:fill="FFFFFF"/>
            <w:vAlign w:val="center"/>
          </w:tcPr>
          <w:p w:rsidR="005322B2" w:rsidRPr="00403401" w:rsidRDefault="005322B2" w:rsidP="001B2267">
            <w:pPr>
              <w:spacing w:before="120" w:after="120" w:line="240" w:lineRule="auto"/>
              <w:jc w:val="left"/>
              <w:rPr>
                <w:rFonts w:ascii="Times New Roman" w:eastAsia="Times New Roman" w:hAnsi="Times New Roman" w:cs="Times New Roman"/>
                <w:i/>
                <w:sz w:val="22"/>
                <w:szCs w:val="22"/>
              </w:rPr>
            </w:pPr>
            <w:r w:rsidRPr="00403401">
              <w:rPr>
                <w:rFonts w:ascii="Times New Roman" w:eastAsia="Times New Roman" w:hAnsi="Times New Roman" w:cs="Times New Roman"/>
                <w:i/>
                <w:sz w:val="22"/>
                <w:szCs w:val="22"/>
              </w:rPr>
              <w:lastRenderedPageBreak/>
              <w:t>Proportion of ERP </w:t>
            </w:r>
          </w:p>
        </w:tc>
      </w:tr>
      <w:tr w:rsidR="005322B2" w:rsidRPr="00403401" w:rsidTr="002270ED">
        <w:trPr>
          <w:gridAfter w:val="1"/>
          <w:wAfter w:w="4" w:type="pct"/>
          <w:trHeight w:val="330"/>
        </w:trPr>
        <w:tc>
          <w:tcPr>
            <w:tcW w:w="494" w:type="pct"/>
            <w:gridSpan w:val="2"/>
            <w:shd w:val="clear" w:color="000000" w:fill="FFFFFF"/>
            <w:vAlign w:val="center"/>
          </w:tcPr>
          <w:p w:rsidR="005322B2" w:rsidRPr="00403401" w:rsidRDefault="005322B2" w:rsidP="001B2267">
            <w:pPr>
              <w:spacing w:before="120" w:after="120" w:line="240" w:lineRule="auto"/>
              <w:ind w:left="49"/>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0–5 years</w:t>
            </w:r>
          </w:p>
        </w:tc>
        <w:tc>
          <w:tcPr>
            <w:tcW w:w="217" w:type="pct"/>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w:t>
            </w:r>
          </w:p>
        </w:tc>
        <w:tc>
          <w:tcPr>
            <w:tcW w:w="555" w:type="pct"/>
            <w:gridSpan w:val="3"/>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46.2</w:t>
            </w:r>
          </w:p>
        </w:tc>
        <w:tc>
          <w:tcPr>
            <w:tcW w:w="516"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41.6</w:t>
            </w:r>
          </w:p>
        </w:tc>
        <w:tc>
          <w:tcPr>
            <w:tcW w:w="474"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47.4</w:t>
            </w:r>
          </w:p>
        </w:tc>
        <w:tc>
          <w:tcPr>
            <w:tcW w:w="459"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31.1</w:t>
            </w:r>
          </w:p>
        </w:tc>
        <w:tc>
          <w:tcPr>
            <w:tcW w:w="474"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44.3</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41.6</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53.0</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27.5</w:t>
            </w:r>
          </w:p>
        </w:tc>
        <w:tc>
          <w:tcPr>
            <w:tcW w:w="388" w:type="pct"/>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43.2</w:t>
            </w:r>
          </w:p>
        </w:tc>
      </w:tr>
      <w:tr w:rsidR="005322B2" w:rsidRPr="00403401" w:rsidTr="002270ED">
        <w:trPr>
          <w:gridAfter w:val="1"/>
          <w:wAfter w:w="4" w:type="pct"/>
          <w:trHeight w:val="330"/>
        </w:trPr>
        <w:tc>
          <w:tcPr>
            <w:tcW w:w="494" w:type="pct"/>
            <w:gridSpan w:val="2"/>
            <w:shd w:val="clear" w:color="000000" w:fill="FFFFFF"/>
            <w:vAlign w:val="center"/>
          </w:tcPr>
          <w:p w:rsidR="005322B2" w:rsidRPr="00403401" w:rsidRDefault="005322B2" w:rsidP="001B2267">
            <w:pPr>
              <w:spacing w:before="120" w:after="120" w:line="240" w:lineRule="auto"/>
              <w:ind w:left="49"/>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6–12 years</w:t>
            </w:r>
          </w:p>
        </w:tc>
        <w:tc>
          <w:tcPr>
            <w:tcW w:w="217" w:type="pct"/>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w:t>
            </w:r>
          </w:p>
        </w:tc>
        <w:tc>
          <w:tcPr>
            <w:tcW w:w="555" w:type="pct"/>
            <w:gridSpan w:val="3"/>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20.8</w:t>
            </w:r>
          </w:p>
        </w:tc>
        <w:tc>
          <w:tcPr>
            <w:tcW w:w="516"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21.2</w:t>
            </w:r>
          </w:p>
        </w:tc>
        <w:tc>
          <w:tcPr>
            <w:tcW w:w="474"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22.5</w:t>
            </w:r>
          </w:p>
        </w:tc>
        <w:tc>
          <w:tcPr>
            <w:tcW w:w="459"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12.6</w:t>
            </w:r>
          </w:p>
        </w:tc>
        <w:tc>
          <w:tcPr>
            <w:tcW w:w="474"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24.6</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16.8</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30.9</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12.8</w:t>
            </w:r>
          </w:p>
        </w:tc>
        <w:tc>
          <w:tcPr>
            <w:tcW w:w="388" w:type="pct"/>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20.5</w:t>
            </w:r>
          </w:p>
        </w:tc>
      </w:tr>
      <w:tr w:rsidR="005322B2" w:rsidRPr="00403401" w:rsidTr="002270ED">
        <w:trPr>
          <w:gridAfter w:val="1"/>
          <w:wAfter w:w="4" w:type="pct"/>
          <w:trHeight w:val="330"/>
        </w:trPr>
        <w:tc>
          <w:tcPr>
            <w:tcW w:w="494" w:type="pct"/>
            <w:gridSpan w:val="2"/>
            <w:shd w:val="clear" w:color="000000" w:fill="FFFFFF"/>
            <w:vAlign w:val="center"/>
          </w:tcPr>
          <w:p w:rsidR="005322B2" w:rsidRPr="00403401" w:rsidRDefault="005322B2" w:rsidP="001B2267">
            <w:pPr>
              <w:spacing w:before="120" w:after="120" w:line="240" w:lineRule="auto"/>
              <w:ind w:left="49"/>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0–12 years</w:t>
            </w:r>
          </w:p>
        </w:tc>
        <w:tc>
          <w:tcPr>
            <w:tcW w:w="217" w:type="pct"/>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w:t>
            </w:r>
          </w:p>
        </w:tc>
        <w:tc>
          <w:tcPr>
            <w:tcW w:w="555" w:type="pct"/>
            <w:gridSpan w:val="3"/>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32.8</w:t>
            </w:r>
          </w:p>
        </w:tc>
        <w:tc>
          <w:tcPr>
            <w:tcW w:w="516"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30.9</w:t>
            </w:r>
          </w:p>
        </w:tc>
        <w:tc>
          <w:tcPr>
            <w:tcW w:w="474"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34.0</w:t>
            </w:r>
          </w:p>
        </w:tc>
        <w:tc>
          <w:tcPr>
            <w:tcW w:w="459"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21.4</w:t>
            </w:r>
          </w:p>
        </w:tc>
        <w:tc>
          <w:tcPr>
            <w:tcW w:w="474"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33.8</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28.0</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41.9</w:t>
            </w:r>
          </w:p>
        </w:tc>
        <w:tc>
          <w:tcPr>
            <w:tcW w:w="473" w:type="pct"/>
            <w:gridSpan w:val="2"/>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19.8</w:t>
            </w:r>
          </w:p>
        </w:tc>
        <w:tc>
          <w:tcPr>
            <w:tcW w:w="388" w:type="pct"/>
            <w:shd w:val="clear" w:color="000000" w:fill="FFFFFF"/>
            <w:noWrap/>
            <w:vAlign w:val="center"/>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  31.2</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5"/>
        </w:trPr>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(a)</w:t>
            </w: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Australian Government CCB approved child care services data are reported for the March quarter 2016. Queensland data refer to July/August 2015. Tasmania data refer to July/August 2015.</w:t>
            </w:r>
            <w:r w:rsidR="00C22A1C">
              <w:rPr>
                <w:rFonts w:ascii="Times New Roman" w:hAnsi="Times New Roman" w:cs="Times New Roman"/>
                <w:sz w:val="22"/>
                <w:szCs w:val="22"/>
              </w:rPr>
              <w:t xml:space="preserve"> South Australia</w:t>
            </w:r>
            <w:r w:rsidR="00C22A1C">
              <w:rPr>
                <w:rFonts w:ascii="Times New Roman" w:eastAsia="Times New Roman" w:hAnsi="Times New Roman" w:cs="Times New Roman"/>
                <w:sz w:val="22"/>
                <w:szCs w:val="22"/>
              </w:rPr>
              <w:t xml:space="preserve"> </w:t>
            </w:r>
            <w:r w:rsidRPr="00403401">
              <w:rPr>
                <w:rFonts w:ascii="Times New Roman" w:eastAsia="Times New Roman" w:hAnsi="Times New Roman" w:cs="Times New Roman"/>
                <w:sz w:val="22"/>
                <w:szCs w:val="22"/>
              </w:rPr>
              <w:t>data refer to May/July 2016. Due to these differences in data reference periods caution should be used when using the child care attendance totals.</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15"/>
        </w:trPr>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(b)</w:t>
            </w: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State and Territory child care data are collected by individual State and Territory departments through various data collections. Institutional arrangements, definitions and collection methods differ across jurisdictions, which affects the comparability and accuracy of this data.</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(c)</w:t>
            </w: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The proportion is calculated using ERP as at 31 December of the previous calendar year. </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(d)</w:t>
            </w: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Reliable data from NSW funded child care services are unavailable.</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(e)</w:t>
            </w: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The A</w:t>
            </w:r>
            <w:r w:rsidR="00685CF6">
              <w:rPr>
                <w:rFonts w:ascii="Times New Roman" w:eastAsia="Times New Roman" w:hAnsi="Times New Roman" w:cs="Times New Roman"/>
                <w:sz w:val="22"/>
                <w:szCs w:val="22"/>
              </w:rPr>
              <w:t xml:space="preserve">ustralian </w:t>
            </w:r>
            <w:r w:rsidRPr="00403401">
              <w:rPr>
                <w:rFonts w:ascii="Times New Roman" w:eastAsia="Times New Roman" w:hAnsi="Times New Roman" w:cs="Times New Roman"/>
                <w:sz w:val="22"/>
                <w:szCs w:val="22"/>
              </w:rPr>
              <w:t>C</w:t>
            </w:r>
            <w:r w:rsidR="00685CF6">
              <w:rPr>
                <w:rFonts w:ascii="Times New Roman" w:eastAsia="Times New Roman" w:hAnsi="Times New Roman" w:cs="Times New Roman"/>
                <w:sz w:val="22"/>
                <w:szCs w:val="22"/>
              </w:rPr>
              <w:t xml:space="preserve">apital </w:t>
            </w:r>
            <w:r w:rsidRPr="00403401">
              <w:rPr>
                <w:rFonts w:ascii="Times New Roman" w:eastAsia="Times New Roman" w:hAnsi="Times New Roman" w:cs="Times New Roman"/>
                <w:sz w:val="22"/>
                <w:szCs w:val="22"/>
              </w:rPr>
              <w:t>T</w:t>
            </w:r>
            <w:r w:rsidR="00685CF6">
              <w:rPr>
                <w:rFonts w:ascii="Times New Roman" w:eastAsia="Times New Roman" w:hAnsi="Times New Roman" w:cs="Times New Roman"/>
                <w:sz w:val="22"/>
                <w:szCs w:val="22"/>
              </w:rPr>
              <w:t>erritory</w:t>
            </w:r>
            <w:r w:rsidRPr="00403401">
              <w:rPr>
                <w:rFonts w:ascii="Times New Roman" w:eastAsia="Times New Roman" w:hAnsi="Times New Roman" w:cs="Times New Roman"/>
                <w:sz w:val="22"/>
                <w:szCs w:val="22"/>
              </w:rPr>
              <w:t xml:space="preserve"> does not collect data on the number of children using child care services.</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(f)</w:t>
            </w: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hideMark/>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Data for Australia for Australian Goverment CCB approved child care services may not equal the sum of states and territories because children are included only once in the Australia total but may be captured attending services in more than one jurisdiction. Data for Australia for State and Territory government funded services are the total of the sum of the states and territories for which data are available, and should not be interpreted as national data.</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b/>
                <w:bCs/>
                <w:sz w:val="22"/>
                <w:szCs w:val="22"/>
              </w:rPr>
              <w:t>na</w:t>
            </w:r>
            <w:r w:rsidRPr="00403401">
              <w:rPr>
                <w:rFonts w:ascii="Times New Roman" w:eastAsia="Times New Roman" w:hAnsi="Times New Roman" w:cs="Times New Roman"/>
                <w:sz w:val="22"/>
                <w:szCs w:val="22"/>
              </w:rPr>
              <w:t xml:space="preserve"> Not available. .. Not applicable. – Nil or rounded to zero.</w:t>
            </w:r>
          </w:p>
        </w:tc>
      </w:tr>
      <w:tr w:rsidR="005322B2" w:rsidRPr="00403401" w:rsidTr="002270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4" w:type="pct"/>
            <w:gridSpan w:val="2"/>
            <w:tcBorders>
              <w:top w:val="single" w:sz="4" w:space="0" w:color="auto"/>
              <w:left w:val="single" w:sz="4" w:space="0" w:color="auto"/>
              <w:bottom w:val="single" w:sz="4" w:space="0" w:color="auto"/>
              <w:right w:val="single" w:sz="4" w:space="0" w:color="auto"/>
            </w:tcBorders>
            <w:shd w:val="clear" w:color="000000" w:fill="FFFFFF"/>
            <w:noWrap/>
          </w:tcPr>
          <w:p w:rsidR="005322B2" w:rsidRPr="00403401" w:rsidRDefault="005322B2" w:rsidP="001B2267">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i/>
                <w:iCs/>
                <w:sz w:val="22"/>
                <w:szCs w:val="22"/>
              </w:rPr>
              <w:t>Source</w:t>
            </w:r>
            <w:r w:rsidRPr="00403401">
              <w:rPr>
                <w:rFonts w:ascii="Times New Roman" w:eastAsia="Times New Roman" w:hAnsi="Times New Roman" w:cs="Times New Roman"/>
                <w:sz w:val="22"/>
                <w:szCs w:val="22"/>
              </w:rPr>
              <w:t>:</w:t>
            </w:r>
          </w:p>
        </w:tc>
        <w:tc>
          <w:tcPr>
            <w:tcW w:w="4506" w:type="pct"/>
            <w:gridSpan w:val="20"/>
            <w:tcBorders>
              <w:top w:val="single" w:sz="4" w:space="0" w:color="auto"/>
              <w:left w:val="single" w:sz="4" w:space="0" w:color="auto"/>
              <w:bottom w:val="single" w:sz="4" w:space="0" w:color="auto"/>
              <w:right w:val="single" w:sz="4" w:space="0" w:color="auto"/>
            </w:tcBorders>
            <w:shd w:val="clear" w:color="000000" w:fill="FFFFFF"/>
          </w:tcPr>
          <w:p w:rsidR="005322B2" w:rsidRPr="00403401" w:rsidRDefault="005322B2" w:rsidP="001B2267">
            <w:pPr>
              <w:spacing w:before="120" w:after="120" w:line="240" w:lineRule="auto"/>
              <w:jc w:val="left"/>
              <w:rPr>
                <w:rFonts w:ascii="Times New Roman" w:eastAsia="Times New Roman" w:hAnsi="Times New Roman" w:cs="Times New Roman"/>
                <w:b/>
                <w:bCs/>
                <w:sz w:val="22"/>
                <w:szCs w:val="22"/>
              </w:rPr>
            </w:pPr>
            <w:r w:rsidRPr="00403401">
              <w:rPr>
                <w:rFonts w:ascii="Times New Roman" w:eastAsia="Times New Roman" w:hAnsi="Times New Roman" w:cs="Times New Roman"/>
                <w:sz w:val="22"/>
                <w:szCs w:val="22"/>
              </w:rPr>
              <w:t>Australian, State and Territory governments unpublished; tables 3A.2, 3A.18 and 3A.21.</w:t>
            </w:r>
          </w:p>
        </w:tc>
      </w:tr>
    </w:tbl>
    <w:p w:rsidR="005322B2" w:rsidRDefault="005322B2" w:rsidP="001B2267">
      <w:pPr>
        <w:spacing w:before="120" w:after="120" w:line="240" w:lineRule="auto"/>
        <w:jc w:val="left"/>
        <w:rPr>
          <w:rFonts w:ascii="Times New Roman" w:hAnsi="Times New Roman" w:cs="Times New Roman"/>
          <w:sz w:val="22"/>
          <w:szCs w:val="22"/>
        </w:rPr>
      </w:pPr>
      <w:r w:rsidRPr="00522CA5">
        <w:rPr>
          <w:rFonts w:ascii="Times New Roman" w:hAnsi="Times New Roman" w:cs="Times New Roman"/>
          <w:sz w:val="22"/>
          <w:szCs w:val="22"/>
        </w:rPr>
        <w:t xml:space="preserve">Source: </w:t>
      </w:r>
      <w:r w:rsidR="00522CA5" w:rsidRPr="00522CA5">
        <w:rPr>
          <w:rFonts w:ascii="Times New Roman" w:hAnsi="Times New Roman" w:cs="Times New Roman"/>
          <w:sz w:val="22"/>
          <w:szCs w:val="22"/>
        </w:rPr>
        <w:t>P</w:t>
      </w:r>
      <w:r w:rsidR="00522CA5">
        <w:rPr>
          <w:rFonts w:ascii="Times New Roman" w:hAnsi="Times New Roman" w:cs="Times New Roman"/>
          <w:sz w:val="22"/>
          <w:szCs w:val="22"/>
        </w:rPr>
        <w:t xml:space="preserve">roductivity Commission. (2017). </w:t>
      </w:r>
      <w:r w:rsidRPr="00403401">
        <w:rPr>
          <w:rFonts w:ascii="Times New Roman" w:hAnsi="Times New Roman" w:cs="Times New Roman"/>
          <w:i/>
          <w:sz w:val="22"/>
          <w:szCs w:val="22"/>
        </w:rPr>
        <w:t>Report on Government Services 2017</w:t>
      </w:r>
      <w:r w:rsidR="00522CA5">
        <w:rPr>
          <w:rFonts w:ascii="Times New Roman" w:hAnsi="Times New Roman" w:cs="Times New Roman"/>
          <w:i/>
          <w:sz w:val="22"/>
          <w:szCs w:val="22"/>
        </w:rPr>
        <w:t xml:space="preserve">: Volume B, Chapter 3, Early Childhood Education and Care, </w:t>
      </w:r>
      <w:r w:rsidRPr="00403401">
        <w:rPr>
          <w:rFonts w:ascii="Times New Roman" w:hAnsi="Times New Roman" w:cs="Times New Roman"/>
          <w:sz w:val="22"/>
          <w:szCs w:val="22"/>
        </w:rPr>
        <w:t xml:space="preserve"> </w:t>
      </w:r>
      <w:r w:rsidR="00522CA5" w:rsidRPr="00101C34">
        <w:t>Comm</w:t>
      </w:r>
      <w:r w:rsidR="000875CC">
        <w:t xml:space="preserve">onwealth of Australia, Canberra. Table 3A.22. </w:t>
      </w:r>
    </w:p>
    <w:p w:rsidR="009E3229" w:rsidRPr="00403401" w:rsidRDefault="009E3229" w:rsidP="002270ED">
      <w:pPr>
        <w:pStyle w:val="Heading2"/>
        <w:spacing w:after="120" w:line="240" w:lineRule="auto"/>
        <w:rPr>
          <w:rFonts w:ascii="Times New Roman" w:hAnsi="Times New Roman" w:cs="Times New Roman"/>
          <w:sz w:val="22"/>
          <w:szCs w:val="22"/>
        </w:rPr>
      </w:pPr>
      <w:bookmarkStart w:id="45" w:name="_Toc489630056"/>
      <w:bookmarkStart w:id="46" w:name="_Toc489631215"/>
      <w:bookmarkStart w:id="47" w:name="_Toc503853886"/>
      <w:r w:rsidRPr="00403401">
        <w:rPr>
          <w:rFonts w:ascii="Times New Roman" w:hAnsi="Times New Roman" w:cs="Times New Roman"/>
          <w:sz w:val="22"/>
          <w:szCs w:val="22"/>
        </w:rPr>
        <w:t>Adoption (Art 21)</w:t>
      </w:r>
      <w:bookmarkEnd w:id="45"/>
      <w:bookmarkEnd w:id="46"/>
      <w:bookmarkEnd w:id="47"/>
    </w:p>
    <w:tbl>
      <w:tblPr>
        <w:tblStyle w:val="TableGrid"/>
        <w:tblW w:w="0" w:type="auto"/>
        <w:tblLook w:val="04A0" w:firstRow="1" w:lastRow="0" w:firstColumn="1" w:lastColumn="0" w:noHBand="0" w:noVBand="1"/>
      </w:tblPr>
      <w:tblGrid>
        <w:gridCol w:w="1859"/>
        <w:gridCol w:w="2785"/>
        <w:gridCol w:w="4598"/>
      </w:tblGrid>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2785" w:type="dxa"/>
          </w:tcPr>
          <w:p w:rsidR="00E11278" w:rsidRPr="00403401" w:rsidRDefault="00E1127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Legislation governing inter-country adoption </w:t>
            </w:r>
          </w:p>
        </w:tc>
        <w:tc>
          <w:tcPr>
            <w:tcW w:w="4598" w:type="dxa"/>
          </w:tcPr>
          <w:p w:rsidR="00E11278" w:rsidRPr="00403401" w:rsidRDefault="00E1127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Extent to which it is consistent with the Convention</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2785" w:type="dxa"/>
          </w:tcPr>
          <w:p w:rsidR="00E11278" w:rsidRPr="00403401" w:rsidRDefault="00E11278" w:rsidP="008822E6">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Family Law Act 1975</w:t>
            </w:r>
            <w:r w:rsidRPr="00403401">
              <w:rPr>
                <w:rFonts w:ascii="Times New Roman" w:hAnsi="Times New Roman" w:cs="Times New Roman"/>
                <w:i/>
                <w:sz w:val="22"/>
                <w:szCs w:val="22"/>
              </w:rPr>
              <w:br/>
              <w:t>Family Law (Hague Convention on Intercountry Adoption) Regulations 1998</w:t>
            </w:r>
            <w:r w:rsidRPr="00403401">
              <w:rPr>
                <w:rFonts w:ascii="Times New Roman" w:hAnsi="Times New Roman" w:cs="Times New Roman"/>
                <w:i/>
                <w:sz w:val="22"/>
                <w:szCs w:val="22"/>
              </w:rPr>
              <w:br/>
              <w:t>Family Law (Bilateral Arrangements – Intercountry Adoption) Regulations 1998</w:t>
            </w:r>
          </w:p>
        </w:tc>
        <w:tc>
          <w:tcPr>
            <w:tcW w:w="4598"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Gives effect to the Hague Convention on intercountry adoption.</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2785" w:type="dxa"/>
          </w:tcPr>
          <w:p w:rsidR="00E11278" w:rsidRPr="00403401" w:rsidRDefault="00E11278" w:rsidP="008822E6">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Act 1993</w:t>
            </w:r>
            <w:r w:rsidRPr="00403401">
              <w:rPr>
                <w:rFonts w:ascii="Times New Roman" w:hAnsi="Times New Roman" w:cs="Times New Roman"/>
                <w:i/>
                <w:sz w:val="22"/>
                <w:szCs w:val="22"/>
              </w:rPr>
              <w:br/>
              <w:t>Adoption Regulation 1993</w:t>
            </w:r>
          </w:p>
        </w:tc>
        <w:tc>
          <w:tcPr>
            <w:tcW w:w="4598"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views expressed by the child must be taken into account.</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child is entitled to legal </w:t>
            </w:r>
            <w:r w:rsidRPr="00403401">
              <w:rPr>
                <w:rFonts w:ascii="Times New Roman" w:hAnsi="Times New Roman" w:cs="Times New Roman"/>
                <w:sz w:val="22"/>
                <w:szCs w:val="22"/>
              </w:rPr>
              <w:lastRenderedPageBreak/>
              <w:t>representation.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best interests of the child are the paramount consideration.</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685CF6">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Justice and Community Safety Directorate reviews all legislative proposals and amendments to ensure they are compliant with the </w:t>
            </w:r>
            <w:r w:rsidRPr="00403401">
              <w:rPr>
                <w:rFonts w:ascii="Times New Roman" w:hAnsi="Times New Roman" w:cs="Times New Roman"/>
                <w:i/>
                <w:sz w:val="22"/>
                <w:szCs w:val="22"/>
              </w:rPr>
              <w:t>Human Rights Act 2004</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2785" w:type="dxa"/>
          </w:tcPr>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Act 2000</w:t>
            </w:r>
          </w:p>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Regulation 2015</w:t>
            </w:r>
          </w:p>
        </w:tc>
        <w:tc>
          <w:tcPr>
            <w:tcW w:w="4598" w:type="dxa"/>
          </w:tcPr>
          <w:p w:rsidR="00685CF6"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Consent of the adopted child (as of 12 years of age) is required.</w:t>
            </w:r>
            <w:r w:rsidR="00685CF6">
              <w:rPr>
                <w:rFonts w:ascii="Times New Roman" w:hAnsi="Times New Roman" w:cs="Times New Roman"/>
                <w:sz w:val="22"/>
                <w:szCs w:val="22"/>
              </w:rPr>
              <w:t xml:space="preserve"> </w:t>
            </w:r>
            <w:r w:rsidR="00685CF6" w:rsidRPr="00403401">
              <w:rPr>
                <w:rFonts w:ascii="Times New Roman" w:hAnsi="Times New Roman" w:cs="Times New Roman"/>
                <w:sz w:val="22"/>
                <w:szCs w:val="22"/>
              </w:rPr>
              <w:t xml:space="preserve">The Act makes provision for a child to consent to adoption. Under section 55, a child over 12 but less than 18 (who is capable of giving consent) consents to their own adoption.  </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child is entitled to legal representation.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best interests of the child are the paramount consideration.</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Schedule 1 of the Regulations incorporate the terms of the Convention.</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2785" w:type="dxa"/>
          </w:tcPr>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of Children Act</w:t>
            </w:r>
          </w:p>
          <w:p w:rsidR="00E11278" w:rsidRPr="00403401" w:rsidRDefault="00E11278" w:rsidP="008822E6">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of Children Regulations 1994</w:t>
            </w:r>
          </w:p>
        </w:tc>
        <w:tc>
          <w:tcPr>
            <w:tcW w:w="4598"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Consent of the adopted child (as of 12 years of age) is required.</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child is entitled to separate representation.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welfare and interests of the child are the paramount consideration.</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Adoption of Children Act</w:t>
            </w:r>
            <w:r w:rsidRPr="00403401">
              <w:rPr>
                <w:rFonts w:ascii="Times New Roman" w:hAnsi="Times New Roman" w:cs="Times New Roman"/>
                <w:sz w:val="22"/>
                <w:szCs w:val="22"/>
              </w:rPr>
              <w:t xml:space="preserve"> sets out a legislative process that governs the application and assessment for child adoption including a </w:t>
            </w:r>
            <w:r w:rsidR="008D106C">
              <w:rPr>
                <w:rFonts w:ascii="Times New Roman" w:hAnsi="Times New Roman" w:cs="Times New Roman"/>
                <w:sz w:val="22"/>
                <w:szCs w:val="22"/>
              </w:rPr>
              <w:t>‘</w:t>
            </w:r>
            <w:r w:rsidRPr="00403401">
              <w:rPr>
                <w:rFonts w:ascii="Times New Roman" w:hAnsi="Times New Roman" w:cs="Times New Roman"/>
                <w:sz w:val="22"/>
                <w:szCs w:val="22"/>
              </w:rPr>
              <w:t>non-citizen child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Subject to certain exceptions, consent from the biological parents or guardian of the adopted child will be required prior to the adoption being ordered.  </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2785" w:type="dxa"/>
          </w:tcPr>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Act 2009</w:t>
            </w:r>
          </w:p>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Regulation 2009</w:t>
            </w:r>
          </w:p>
        </w:tc>
        <w:tc>
          <w:tcPr>
            <w:tcW w:w="4598" w:type="dxa"/>
          </w:tcPr>
          <w:p w:rsidR="00E11278" w:rsidRPr="00685CF6"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child</w:t>
            </w:r>
            <w:r w:rsidR="008D106C">
              <w:rPr>
                <w:rFonts w:ascii="Times New Roman" w:hAnsi="Times New Roman" w:cs="Times New Roman"/>
                <w:sz w:val="22"/>
                <w:szCs w:val="22"/>
              </w:rPr>
              <w:t>’</w:t>
            </w:r>
            <w:r w:rsidRPr="00403401">
              <w:rPr>
                <w:rFonts w:ascii="Times New Roman" w:hAnsi="Times New Roman" w:cs="Times New Roman"/>
                <w:sz w:val="22"/>
                <w:szCs w:val="22"/>
              </w:rPr>
              <w:t>s views must be considered.</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child is entitled to legal representation.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wellbeing and best interests of the child are the main object.</w:t>
            </w:r>
            <w:r w:rsidR="00685CF6">
              <w:rPr>
                <w:rFonts w:ascii="Times New Roman" w:hAnsi="Times New Roman" w:cs="Times New Roman"/>
                <w:sz w:val="22"/>
                <w:szCs w:val="22"/>
              </w:rPr>
              <w:t xml:space="preserve"> U</w:t>
            </w:r>
            <w:r w:rsidRPr="00685CF6">
              <w:rPr>
                <w:rFonts w:ascii="Times New Roman" w:hAnsi="Times New Roman" w:cs="Times New Roman"/>
                <w:sz w:val="22"/>
                <w:szCs w:val="22"/>
              </w:rPr>
              <w:t xml:space="preserve">nder the </w:t>
            </w:r>
            <w:r w:rsidRPr="00685CF6">
              <w:rPr>
                <w:rFonts w:ascii="Times New Roman" w:hAnsi="Times New Roman" w:cs="Times New Roman"/>
                <w:i/>
                <w:sz w:val="22"/>
                <w:szCs w:val="22"/>
              </w:rPr>
              <w:t>Adoption Act 2009</w:t>
            </w:r>
            <w:r w:rsidRPr="00685CF6">
              <w:rPr>
                <w:rFonts w:ascii="Times New Roman" w:hAnsi="Times New Roman" w:cs="Times New Roman"/>
                <w:sz w:val="22"/>
                <w:szCs w:val="22"/>
              </w:rPr>
              <w:t>, a child cannot consent to their own adoption.  However, the views of the child should be considered if the child is able to form and express views about the adoption, having regard to the child</w:t>
            </w:r>
            <w:r w:rsidR="008D106C">
              <w:rPr>
                <w:rFonts w:ascii="Times New Roman" w:hAnsi="Times New Roman" w:cs="Times New Roman"/>
                <w:sz w:val="22"/>
                <w:szCs w:val="22"/>
              </w:rPr>
              <w:t>’</w:t>
            </w:r>
            <w:r w:rsidRPr="00685CF6">
              <w:rPr>
                <w:rFonts w:ascii="Times New Roman" w:hAnsi="Times New Roman" w:cs="Times New Roman"/>
                <w:sz w:val="22"/>
                <w:szCs w:val="22"/>
              </w:rPr>
              <w:t>s age and ability to understand.</w:t>
            </w:r>
          </w:p>
          <w:p w:rsidR="00E11278" w:rsidRPr="00685CF6" w:rsidRDefault="00E11278" w:rsidP="001B2267">
            <w:pPr>
              <w:spacing w:before="120" w:after="120" w:line="240" w:lineRule="auto"/>
              <w:jc w:val="left"/>
              <w:rPr>
                <w:rFonts w:ascii="Times New Roman" w:hAnsi="Times New Roman" w:cs="Times New Roman"/>
                <w:sz w:val="22"/>
                <w:szCs w:val="22"/>
              </w:rPr>
            </w:pPr>
            <w:r w:rsidRPr="00685CF6">
              <w:rPr>
                <w:rFonts w:ascii="Times New Roman" w:hAnsi="Times New Roman" w:cs="Times New Roman"/>
                <w:sz w:val="22"/>
                <w:szCs w:val="22"/>
              </w:rPr>
              <w:t xml:space="preserve">If a child is able to form and express a view about their adoption, then they must be given information as outlined in the </w:t>
            </w:r>
            <w:r w:rsidRPr="00685CF6">
              <w:rPr>
                <w:rFonts w:ascii="Times New Roman" w:hAnsi="Times New Roman" w:cs="Times New Roman"/>
                <w:i/>
                <w:sz w:val="22"/>
                <w:szCs w:val="22"/>
              </w:rPr>
              <w:t>Adoption Act 2009</w:t>
            </w:r>
            <w:r w:rsidRPr="00685CF6">
              <w:rPr>
                <w:rFonts w:ascii="Times New Roman" w:hAnsi="Times New Roman" w:cs="Times New Roman"/>
                <w:sz w:val="22"/>
                <w:szCs w:val="22"/>
              </w:rPr>
              <w:t xml:space="preserve"> regarding the adoption process in a way that they are able to understand to be able to form a view about the proposed adoption.</w:t>
            </w:r>
          </w:p>
          <w:p w:rsidR="00E11278" w:rsidRPr="00403401" w:rsidRDefault="00E11278" w:rsidP="008822E6">
            <w:pPr>
              <w:spacing w:before="120" w:after="120" w:line="240" w:lineRule="auto"/>
              <w:jc w:val="left"/>
              <w:rPr>
                <w:rFonts w:ascii="Times New Roman" w:hAnsi="Times New Roman" w:cs="Times New Roman"/>
                <w:sz w:val="22"/>
                <w:szCs w:val="22"/>
              </w:rPr>
            </w:pPr>
            <w:r w:rsidRPr="00685CF6">
              <w:rPr>
                <w:rFonts w:ascii="Times New Roman" w:hAnsi="Times New Roman" w:cs="Times New Roman"/>
                <w:sz w:val="22"/>
                <w:szCs w:val="22"/>
              </w:rPr>
              <w:t>A court must also consider the child</w:t>
            </w:r>
            <w:r w:rsidR="008D106C">
              <w:rPr>
                <w:rFonts w:ascii="Times New Roman" w:hAnsi="Times New Roman" w:cs="Times New Roman"/>
                <w:sz w:val="22"/>
                <w:szCs w:val="22"/>
              </w:rPr>
              <w:t>’</w:t>
            </w:r>
            <w:r w:rsidRPr="00685CF6">
              <w:rPr>
                <w:rFonts w:ascii="Times New Roman" w:hAnsi="Times New Roman" w:cs="Times New Roman"/>
                <w:sz w:val="22"/>
                <w:szCs w:val="22"/>
              </w:rPr>
              <w:t xml:space="preserve">s views before deciding whether to make an adoption order for the child. </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2785" w:type="dxa"/>
          </w:tcPr>
          <w:p w:rsidR="00E11278" w:rsidRPr="00403401" w:rsidRDefault="00E11278" w:rsidP="008822E6">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Act 1988</w:t>
            </w:r>
            <w:r w:rsidRPr="00403401">
              <w:rPr>
                <w:rFonts w:ascii="Times New Roman" w:hAnsi="Times New Roman" w:cs="Times New Roman"/>
                <w:i/>
                <w:sz w:val="22"/>
                <w:szCs w:val="22"/>
              </w:rPr>
              <w:br/>
              <w:t>Adoption Regulations 2004</w:t>
            </w:r>
          </w:p>
        </w:tc>
        <w:tc>
          <w:tcPr>
            <w:tcW w:w="4598"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Consent of the adopted child (as of 12 years of age) is required.</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welfare of the child is the </w:t>
            </w:r>
            <w:r w:rsidRPr="00403401">
              <w:rPr>
                <w:rFonts w:ascii="Times New Roman" w:hAnsi="Times New Roman" w:cs="Times New Roman"/>
                <w:sz w:val="22"/>
                <w:szCs w:val="22"/>
              </w:rPr>
              <w:lastRenderedPageBreak/>
              <w:t>paramount consideration.</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Requires consideration of opinion of child; consent for over 12 y</w:t>
            </w:r>
            <w:r w:rsidR="00685CF6">
              <w:rPr>
                <w:rFonts w:ascii="Times New Roman" w:hAnsi="Times New Roman" w:cs="Times New Roman"/>
                <w:sz w:val="22"/>
                <w:szCs w:val="22"/>
              </w:rPr>
              <w:t xml:space="preserve">ears. </w:t>
            </w:r>
            <w:r w:rsidRPr="00403401">
              <w:rPr>
                <w:rFonts w:ascii="Times New Roman" w:hAnsi="Times New Roman" w:cs="Times New Roman"/>
                <w:sz w:val="22"/>
                <w:szCs w:val="22"/>
              </w:rPr>
              <w:t>Recognition of adoption order made under law of a Convention country</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2785" w:type="dxa"/>
          </w:tcPr>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Act 1988</w:t>
            </w:r>
          </w:p>
          <w:p w:rsidR="00E11278" w:rsidRPr="00403401" w:rsidRDefault="00E11278" w:rsidP="008822E6">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Regulations 2016</w:t>
            </w:r>
          </w:p>
        </w:tc>
        <w:tc>
          <w:tcPr>
            <w:tcW w:w="4598"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wishes and feelings of the child must be given due consideration.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welfare and interests of the child are the paramount consideration. The Act is consistent with the Convention on the Rights of the Child. </w:t>
            </w:r>
            <w:r w:rsidRPr="00403401">
              <w:rPr>
                <w:rFonts w:ascii="Times New Roman" w:hAnsi="Times New Roman" w:cs="Times New Roman"/>
                <w:color w:val="000000"/>
                <w:sz w:val="22"/>
                <w:szCs w:val="22"/>
                <w:lang w:val="en"/>
              </w:rPr>
              <w:t>The Act provides that the welfare and interests of the child concerned shall be regarded as the paramount consideration at all times.</w:t>
            </w:r>
          </w:p>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next stage of reform will focus on family-based care arrangements and is being progressed in line with a range of other actions aimed at improving the outcomes for children and young people in </w:t>
            </w:r>
            <w:r w:rsidR="00685CF6">
              <w:rPr>
                <w:rFonts w:ascii="Times New Roman" w:hAnsi="Times New Roman" w:cs="Times New Roman"/>
                <w:sz w:val="22"/>
                <w:szCs w:val="22"/>
              </w:rPr>
              <w:t>out of home care</w:t>
            </w:r>
            <w:r w:rsidRPr="00403401">
              <w:rPr>
                <w:rFonts w:ascii="Times New Roman" w:hAnsi="Times New Roman" w:cs="Times New Roman"/>
                <w:sz w:val="22"/>
                <w:szCs w:val="22"/>
              </w:rPr>
              <w:t>.</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2785" w:type="dxa"/>
          </w:tcPr>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Act 1984</w:t>
            </w:r>
          </w:p>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Regulations 2008</w:t>
            </w:r>
          </w:p>
        </w:tc>
        <w:tc>
          <w:tcPr>
            <w:tcW w:w="4598"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wishes of the child must be given due consideration.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child is entitled to separate representation.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welfare and interests of the child are the paramount consideration.</w:t>
            </w:r>
          </w:p>
        </w:tc>
      </w:tr>
      <w:tr w:rsidR="00E11278" w:rsidRPr="00403401" w:rsidTr="00685CF6">
        <w:tc>
          <w:tcPr>
            <w:tcW w:w="1859" w:type="dxa"/>
          </w:tcPr>
          <w:p w:rsidR="00E11278" w:rsidRPr="00403401" w:rsidRDefault="00E112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2785" w:type="dxa"/>
          </w:tcPr>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Act 1994</w:t>
            </w:r>
          </w:p>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Regulations 1995</w:t>
            </w:r>
          </w:p>
          <w:p w:rsidR="00E11278" w:rsidRPr="00403401" w:rsidRDefault="00E1127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Adoption Rules 1995</w:t>
            </w:r>
          </w:p>
        </w:tc>
        <w:tc>
          <w:tcPr>
            <w:tcW w:w="4598" w:type="dxa"/>
          </w:tcPr>
          <w:p w:rsidR="00E11278" w:rsidRPr="00403401" w:rsidRDefault="00E112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Consent of the adopted child (as of 12 years of age) is required.</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child is entitled to legal representation.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The welfare and best interests of the child are the paramount consideration.</w:t>
            </w:r>
            <w:r w:rsidR="00685CF6">
              <w:rPr>
                <w:rFonts w:ascii="Times New Roman" w:hAnsi="Times New Roman" w:cs="Times New Roman"/>
                <w:sz w:val="22"/>
                <w:szCs w:val="22"/>
              </w:rPr>
              <w:t xml:space="preserve"> </w:t>
            </w:r>
            <w:r w:rsidRPr="00403401">
              <w:rPr>
                <w:rFonts w:ascii="Times New Roman" w:hAnsi="Times New Roman" w:cs="Times New Roman"/>
                <w:sz w:val="22"/>
                <w:szCs w:val="22"/>
              </w:rPr>
              <w:t xml:space="preserve">Under the </w:t>
            </w:r>
            <w:r w:rsidRPr="00403401">
              <w:rPr>
                <w:rFonts w:ascii="Times New Roman" w:hAnsi="Times New Roman" w:cs="Times New Roman"/>
                <w:i/>
                <w:sz w:val="22"/>
                <w:szCs w:val="22"/>
              </w:rPr>
              <w:t>Adoptions Act 1994 (WA)</w:t>
            </w:r>
            <w:r w:rsidR="00685CF6">
              <w:rPr>
                <w:rFonts w:ascii="Times New Roman" w:hAnsi="Times New Roman" w:cs="Times New Roman"/>
                <w:sz w:val="22"/>
                <w:szCs w:val="22"/>
              </w:rPr>
              <w:t xml:space="preserve"> w</w:t>
            </w:r>
            <w:r w:rsidRPr="00685CF6">
              <w:rPr>
                <w:rFonts w:ascii="Times New Roman" w:hAnsi="Times New Roman" w:cs="Times New Roman"/>
                <w:sz w:val="22"/>
                <w:szCs w:val="22"/>
              </w:rPr>
              <w:t>here a child is over the age of 12, consent of the child who is the prospective adoptee is required. Where the child is under 12, but able to express his or her views, the Court must consider them.</w:t>
            </w:r>
            <w:r w:rsidR="00685CF6">
              <w:rPr>
                <w:rFonts w:ascii="Times New Roman" w:hAnsi="Times New Roman" w:cs="Times New Roman"/>
                <w:sz w:val="22"/>
                <w:szCs w:val="22"/>
              </w:rPr>
              <w:t xml:space="preserve"> </w:t>
            </w:r>
            <w:r w:rsidRPr="00685CF6">
              <w:rPr>
                <w:rFonts w:ascii="Times New Roman" w:hAnsi="Times New Roman" w:cs="Times New Roman"/>
                <w:sz w:val="22"/>
                <w:szCs w:val="22"/>
              </w:rPr>
              <w:t xml:space="preserve">A legal practitioner representing a child must act on his or her instructions if the child has sufficient maturity and understand to give instructions and wishes to do so. The best interests of the child is one of the three paramount considerations when administering the </w:t>
            </w:r>
            <w:r w:rsidRPr="00685CF6">
              <w:rPr>
                <w:rFonts w:ascii="Times New Roman" w:hAnsi="Times New Roman" w:cs="Times New Roman"/>
                <w:i/>
                <w:sz w:val="22"/>
                <w:szCs w:val="22"/>
              </w:rPr>
              <w:t xml:space="preserve">Adoptions Act 1994 (WA). </w:t>
            </w:r>
          </w:p>
        </w:tc>
      </w:tr>
    </w:tbl>
    <w:p w:rsidR="00F80782" w:rsidRPr="00403401" w:rsidRDefault="000875CC" w:rsidP="002270ED">
      <w:pPr>
        <w:spacing w:before="360" w:after="120" w:line="240" w:lineRule="auto"/>
        <w:jc w:val="left"/>
        <w:rPr>
          <w:rFonts w:ascii="Times New Roman" w:eastAsia="Book Antiqua" w:hAnsi="Times New Roman" w:cs="Times New Roman"/>
          <w:b/>
          <w:bCs/>
          <w:sz w:val="22"/>
          <w:szCs w:val="22"/>
        </w:rPr>
      </w:pPr>
      <w:r>
        <w:rPr>
          <w:rFonts w:ascii="Times New Roman" w:eastAsia="Book Antiqua" w:hAnsi="Times New Roman" w:cs="Times New Roman"/>
          <w:b/>
          <w:bCs/>
          <w:spacing w:val="-5"/>
          <w:sz w:val="22"/>
          <w:szCs w:val="22"/>
        </w:rPr>
        <w:t xml:space="preserve">Table A1: </w:t>
      </w:r>
      <w:r w:rsidR="00F80782" w:rsidRPr="00403401">
        <w:rPr>
          <w:rFonts w:ascii="Times New Roman" w:eastAsia="Book Antiqua" w:hAnsi="Times New Roman" w:cs="Times New Roman"/>
          <w:b/>
          <w:bCs/>
          <w:spacing w:val="-5"/>
          <w:sz w:val="22"/>
          <w:szCs w:val="22"/>
        </w:rPr>
        <w:t xml:space="preserve"> </w:t>
      </w:r>
      <w:r w:rsidR="00F80782" w:rsidRPr="00403401">
        <w:rPr>
          <w:rFonts w:ascii="Times New Roman" w:eastAsia="Book Antiqua" w:hAnsi="Times New Roman" w:cs="Times New Roman"/>
          <w:b/>
          <w:bCs/>
          <w:sz w:val="22"/>
          <w:szCs w:val="22"/>
        </w:rPr>
        <w:t>Number</w:t>
      </w:r>
      <w:r w:rsidR="00F80782" w:rsidRPr="00403401">
        <w:rPr>
          <w:rFonts w:ascii="Times New Roman" w:eastAsia="Book Antiqua" w:hAnsi="Times New Roman" w:cs="Times New Roman"/>
          <w:b/>
          <w:bCs/>
          <w:spacing w:val="-6"/>
          <w:sz w:val="22"/>
          <w:szCs w:val="22"/>
        </w:rPr>
        <w:t xml:space="preserve"> </w:t>
      </w:r>
      <w:r w:rsidR="00F80782" w:rsidRPr="00403401">
        <w:rPr>
          <w:rFonts w:ascii="Times New Roman" w:eastAsia="Book Antiqua" w:hAnsi="Times New Roman" w:cs="Times New Roman"/>
          <w:b/>
          <w:bCs/>
          <w:spacing w:val="-1"/>
          <w:sz w:val="22"/>
          <w:szCs w:val="22"/>
        </w:rPr>
        <w:t>of</w:t>
      </w:r>
      <w:r w:rsidR="00F80782" w:rsidRPr="00403401">
        <w:rPr>
          <w:rFonts w:ascii="Times New Roman" w:eastAsia="Book Antiqua" w:hAnsi="Times New Roman" w:cs="Times New Roman"/>
          <w:b/>
          <w:bCs/>
          <w:spacing w:val="-7"/>
          <w:sz w:val="22"/>
          <w:szCs w:val="22"/>
        </w:rPr>
        <w:t xml:space="preserve"> </w:t>
      </w:r>
      <w:r w:rsidR="00F80782" w:rsidRPr="00403401">
        <w:rPr>
          <w:rFonts w:ascii="Times New Roman" w:eastAsia="Book Antiqua" w:hAnsi="Times New Roman" w:cs="Times New Roman"/>
          <w:b/>
          <w:bCs/>
          <w:spacing w:val="-1"/>
          <w:sz w:val="22"/>
          <w:szCs w:val="22"/>
        </w:rPr>
        <w:t>children</w:t>
      </w:r>
      <w:r w:rsidR="00F80782" w:rsidRPr="00403401">
        <w:rPr>
          <w:rFonts w:ascii="Times New Roman" w:eastAsia="Book Antiqua" w:hAnsi="Times New Roman" w:cs="Times New Roman"/>
          <w:b/>
          <w:bCs/>
          <w:spacing w:val="-4"/>
          <w:sz w:val="22"/>
          <w:szCs w:val="22"/>
        </w:rPr>
        <w:t xml:space="preserve"> </w:t>
      </w:r>
      <w:r w:rsidR="00F80782" w:rsidRPr="00403401">
        <w:rPr>
          <w:rFonts w:ascii="Times New Roman" w:eastAsia="Book Antiqua" w:hAnsi="Times New Roman" w:cs="Times New Roman"/>
          <w:b/>
          <w:bCs/>
          <w:sz w:val="22"/>
          <w:szCs w:val="22"/>
        </w:rPr>
        <w:t>adopted,</w:t>
      </w:r>
      <w:r w:rsidR="00F80782" w:rsidRPr="00403401">
        <w:rPr>
          <w:rFonts w:ascii="Times New Roman" w:eastAsia="Book Antiqua" w:hAnsi="Times New Roman" w:cs="Times New Roman"/>
          <w:b/>
          <w:bCs/>
          <w:spacing w:val="-5"/>
          <w:sz w:val="22"/>
          <w:szCs w:val="22"/>
        </w:rPr>
        <w:t xml:space="preserve"> </w:t>
      </w:r>
      <w:r w:rsidR="00F80782" w:rsidRPr="00403401">
        <w:rPr>
          <w:rFonts w:ascii="Times New Roman" w:eastAsia="Book Antiqua" w:hAnsi="Times New Roman" w:cs="Times New Roman"/>
          <w:b/>
          <w:bCs/>
          <w:sz w:val="22"/>
          <w:szCs w:val="22"/>
        </w:rPr>
        <w:t>by</w:t>
      </w:r>
      <w:r w:rsidR="00F80782" w:rsidRPr="00403401">
        <w:rPr>
          <w:rFonts w:ascii="Times New Roman" w:eastAsia="Book Antiqua" w:hAnsi="Times New Roman" w:cs="Times New Roman"/>
          <w:b/>
          <w:bCs/>
          <w:spacing w:val="-6"/>
          <w:sz w:val="22"/>
          <w:szCs w:val="22"/>
        </w:rPr>
        <w:t xml:space="preserve"> </w:t>
      </w:r>
      <w:r w:rsidR="00F80782" w:rsidRPr="00403401">
        <w:rPr>
          <w:rFonts w:ascii="Times New Roman" w:eastAsia="Book Antiqua" w:hAnsi="Times New Roman" w:cs="Times New Roman"/>
          <w:b/>
          <w:bCs/>
          <w:spacing w:val="-1"/>
          <w:sz w:val="22"/>
          <w:szCs w:val="22"/>
        </w:rPr>
        <w:t>state</w:t>
      </w:r>
      <w:r w:rsidR="00F80782" w:rsidRPr="00403401">
        <w:rPr>
          <w:rFonts w:ascii="Times New Roman" w:eastAsia="Book Antiqua" w:hAnsi="Times New Roman" w:cs="Times New Roman"/>
          <w:b/>
          <w:bCs/>
          <w:spacing w:val="-6"/>
          <w:sz w:val="22"/>
          <w:szCs w:val="22"/>
        </w:rPr>
        <w:t xml:space="preserve"> </w:t>
      </w:r>
      <w:r w:rsidR="00F80782" w:rsidRPr="00403401">
        <w:rPr>
          <w:rFonts w:ascii="Times New Roman" w:eastAsia="Book Antiqua" w:hAnsi="Times New Roman" w:cs="Times New Roman"/>
          <w:b/>
          <w:bCs/>
          <w:sz w:val="22"/>
          <w:szCs w:val="22"/>
        </w:rPr>
        <w:t>and</w:t>
      </w:r>
      <w:r w:rsidR="00F80782" w:rsidRPr="00403401">
        <w:rPr>
          <w:rFonts w:ascii="Times New Roman" w:eastAsia="Book Antiqua" w:hAnsi="Times New Roman" w:cs="Times New Roman"/>
          <w:b/>
          <w:bCs/>
          <w:spacing w:val="-5"/>
          <w:sz w:val="22"/>
          <w:szCs w:val="22"/>
        </w:rPr>
        <w:t xml:space="preserve"> </w:t>
      </w:r>
      <w:r w:rsidR="00F80782" w:rsidRPr="00403401">
        <w:rPr>
          <w:rFonts w:ascii="Times New Roman" w:eastAsia="Book Antiqua" w:hAnsi="Times New Roman" w:cs="Times New Roman"/>
          <w:b/>
          <w:bCs/>
          <w:spacing w:val="-1"/>
          <w:sz w:val="22"/>
          <w:szCs w:val="22"/>
        </w:rPr>
        <w:t>territory,</w:t>
      </w:r>
      <w:r w:rsidR="00F80782" w:rsidRPr="00403401">
        <w:rPr>
          <w:rFonts w:ascii="Times New Roman" w:eastAsia="Book Antiqua" w:hAnsi="Times New Roman" w:cs="Times New Roman"/>
          <w:b/>
          <w:bCs/>
          <w:spacing w:val="-5"/>
          <w:sz w:val="22"/>
          <w:szCs w:val="22"/>
        </w:rPr>
        <w:t xml:space="preserve"> </w:t>
      </w:r>
      <w:r w:rsidR="00F80782" w:rsidRPr="00403401">
        <w:rPr>
          <w:rFonts w:ascii="Times New Roman" w:eastAsia="Book Antiqua" w:hAnsi="Times New Roman" w:cs="Times New Roman"/>
          <w:b/>
          <w:bCs/>
          <w:sz w:val="22"/>
          <w:szCs w:val="22"/>
        </w:rPr>
        <w:t>1991–92</w:t>
      </w:r>
      <w:r w:rsidR="00F80782" w:rsidRPr="00403401">
        <w:rPr>
          <w:rFonts w:ascii="Times New Roman" w:eastAsia="Book Antiqua" w:hAnsi="Times New Roman" w:cs="Times New Roman"/>
          <w:b/>
          <w:bCs/>
          <w:spacing w:val="-4"/>
          <w:sz w:val="22"/>
          <w:szCs w:val="22"/>
        </w:rPr>
        <w:t xml:space="preserve"> </w:t>
      </w:r>
      <w:r w:rsidR="00F80782" w:rsidRPr="00403401">
        <w:rPr>
          <w:rFonts w:ascii="Times New Roman" w:eastAsia="Book Antiqua" w:hAnsi="Times New Roman" w:cs="Times New Roman"/>
          <w:b/>
          <w:bCs/>
          <w:sz w:val="22"/>
          <w:szCs w:val="22"/>
        </w:rPr>
        <w:t>to</w:t>
      </w:r>
      <w:r w:rsidR="00F80782" w:rsidRPr="00403401">
        <w:rPr>
          <w:rFonts w:ascii="Times New Roman" w:eastAsia="Book Antiqua" w:hAnsi="Times New Roman" w:cs="Times New Roman"/>
          <w:b/>
          <w:bCs/>
          <w:spacing w:val="-6"/>
          <w:sz w:val="22"/>
          <w:szCs w:val="22"/>
        </w:rPr>
        <w:t xml:space="preserve"> </w:t>
      </w:r>
      <w:r w:rsidR="00F80782" w:rsidRPr="00403401">
        <w:rPr>
          <w:rFonts w:ascii="Times New Roman" w:eastAsia="Book Antiqua" w:hAnsi="Times New Roman" w:cs="Times New Roman"/>
          <w:b/>
          <w:bCs/>
          <w:spacing w:val="-1"/>
          <w:sz w:val="22"/>
          <w:szCs w:val="22"/>
        </w:rPr>
        <w:t>2015–16</w:t>
      </w:r>
    </w:p>
    <w:tbl>
      <w:tblPr>
        <w:tblW w:w="5000" w:type="pct"/>
        <w:tblCellMar>
          <w:left w:w="0" w:type="dxa"/>
          <w:right w:w="0" w:type="dxa"/>
        </w:tblCellMar>
        <w:tblLook w:val="01E0" w:firstRow="1" w:lastRow="1" w:firstColumn="1" w:lastColumn="1" w:noHBand="0" w:noVBand="0"/>
      </w:tblPr>
      <w:tblGrid>
        <w:gridCol w:w="1134"/>
        <w:gridCol w:w="983"/>
        <w:gridCol w:w="945"/>
        <w:gridCol w:w="945"/>
        <w:gridCol w:w="949"/>
        <w:gridCol w:w="937"/>
        <w:gridCol w:w="854"/>
        <w:gridCol w:w="1068"/>
        <w:gridCol w:w="714"/>
        <w:gridCol w:w="1001"/>
      </w:tblGrid>
      <w:tr w:rsidR="00F80782" w:rsidRPr="00403401" w:rsidTr="00F80782">
        <w:trPr>
          <w:trHeight w:hRule="exact" w:val="329"/>
        </w:trPr>
        <w:tc>
          <w:tcPr>
            <w:tcW w:w="598" w:type="pct"/>
            <w:tcBorders>
              <w:top w:val="single" w:sz="5" w:space="0" w:color="000000"/>
              <w:left w:val="nil"/>
              <w:bottom w:val="single" w:sz="5" w:space="0" w:color="000000"/>
              <w:right w:val="nil"/>
            </w:tcBorders>
          </w:tcPr>
          <w:p w:rsidR="00F80782" w:rsidRPr="00403401" w:rsidRDefault="00F80782" w:rsidP="00163804">
            <w:pPr>
              <w:pStyle w:val="TableParagraph"/>
              <w:ind w:left="108"/>
              <w:rPr>
                <w:rFonts w:ascii="Times New Roman" w:eastAsia="Arial" w:hAnsi="Times New Roman" w:cs="Times New Roman"/>
              </w:rPr>
            </w:pPr>
            <w:r w:rsidRPr="00403401">
              <w:rPr>
                <w:rFonts w:ascii="Times New Roman" w:hAnsi="Times New Roman" w:cs="Times New Roman"/>
                <w:b/>
                <w:spacing w:val="-2"/>
              </w:rPr>
              <w:t>Year</w:t>
            </w:r>
          </w:p>
        </w:tc>
        <w:tc>
          <w:tcPr>
            <w:tcW w:w="519" w:type="pct"/>
            <w:tcBorders>
              <w:top w:val="single" w:sz="5" w:space="0" w:color="000000"/>
              <w:left w:val="nil"/>
              <w:bottom w:val="single" w:sz="5" w:space="0" w:color="000000"/>
              <w:right w:val="nil"/>
            </w:tcBorders>
          </w:tcPr>
          <w:p w:rsidR="00F80782" w:rsidRPr="00403401" w:rsidRDefault="00F80782" w:rsidP="00163804">
            <w:pPr>
              <w:pStyle w:val="TableParagraph"/>
              <w:ind w:left="140"/>
              <w:rPr>
                <w:rFonts w:ascii="Times New Roman" w:eastAsia="Arial" w:hAnsi="Times New Roman" w:cs="Times New Roman"/>
              </w:rPr>
            </w:pPr>
            <w:r w:rsidRPr="00403401">
              <w:rPr>
                <w:rFonts w:ascii="Times New Roman" w:hAnsi="Times New Roman" w:cs="Times New Roman"/>
                <w:b/>
                <w:spacing w:val="-1"/>
                <w:position w:val="-7"/>
              </w:rPr>
              <w:t>NSW</w:t>
            </w:r>
            <w:r w:rsidRPr="00403401">
              <w:rPr>
                <w:rFonts w:ascii="Times New Roman" w:hAnsi="Times New Roman" w:cs="Times New Roman"/>
                <w:spacing w:val="-1"/>
              </w:rPr>
              <w:t>(a)</w:t>
            </w:r>
          </w:p>
        </w:tc>
        <w:tc>
          <w:tcPr>
            <w:tcW w:w="499" w:type="pct"/>
            <w:tcBorders>
              <w:top w:val="single" w:sz="5" w:space="0" w:color="000000"/>
              <w:left w:val="nil"/>
              <w:bottom w:val="single" w:sz="5" w:space="0" w:color="000000"/>
              <w:right w:val="nil"/>
            </w:tcBorders>
          </w:tcPr>
          <w:p w:rsidR="00F80782" w:rsidRPr="00403401" w:rsidRDefault="00F80782" w:rsidP="001B2267">
            <w:pPr>
              <w:pStyle w:val="TableParagraph"/>
              <w:ind w:left="29"/>
              <w:rPr>
                <w:rFonts w:ascii="Times New Roman" w:eastAsia="Arial" w:hAnsi="Times New Roman" w:cs="Times New Roman"/>
              </w:rPr>
            </w:pPr>
            <w:r w:rsidRPr="00403401">
              <w:rPr>
                <w:rFonts w:ascii="Times New Roman" w:hAnsi="Times New Roman" w:cs="Times New Roman"/>
                <w:b/>
              </w:rPr>
              <w:t>Vic</w:t>
            </w:r>
          </w:p>
        </w:tc>
        <w:tc>
          <w:tcPr>
            <w:tcW w:w="499" w:type="pct"/>
            <w:tcBorders>
              <w:top w:val="single" w:sz="5" w:space="0" w:color="000000"/>
              <w:left w:val="nil"/>
              <w:bottom w:val="single" w:sz="5" w:space="0" w:color="000000"/>
              <w:right w:val="nil"/>
            </w:tcBorders>
          </w:tcPr>
          <w:p w:rsidR="00F80782" w:rsidRPr="00403401" w:rsidRDefault="00F80782" w:rsidP="001B2267">
            <w:pPr>
              <w:pStyle w:val="TableParagraph"/>
              <w:ind w:left="1"/>
              <w:rPr>
                <w:rFonts w:ascii="Times New Roman" w:eastAsia="Arial" w:hAnsi="Times New Roman" w:cs="Times New Roman"/>
              </w:rPr>
            </w:pPr>
            <w:r w:rsidRPr="00403401">
              <w:rPr>
                <w:rFonts w:ascii="Times New Roman" w:hAnsi="Times New Roman" w:cs="Times New Roman"/>
                <w:b/>
                <w:spacing w:val="-1"/>
              </w:rPr>
              <w:t>Qld</w:t>
            </w:r>
          </w:p>
        </w:tc>
        <w:tc>
          <w:tcPr>
            <w:tcW w:w="501" w:type="pct"/>
            <w:tcBorders>
              <w:top w:val="single" w:sz="5" w:space="0" w:color="000000"/>
              <w:left w:val="nil"/>
              <w:bottom w:val="single" w:sz="5" w:space="0" w:color="000000"/>
              <w:right w:val="nil"/>
            </w:tcBorders>
          </w:tcPr>
          <w:p w:rsidR="00F80782" w:rsidRPr="00403401" w:rsidRDefault="00F80782" w:rsidP="001B2267">
            <w:pPr>
              <w:pStyle w:val="TableParagraph"/>
              <w:ind w:left="4"/>
              <w:rPr>
                <w:rFonts w:ascii="Times New Roman" w:eastAsia="Arial" w:hAnsi="Times New Roman" w:cs="Times New Roman"/>
              </w:rPr>
            </w:pPr>
            <w:r w:rsidRPr="00403401">
              <w:rPr>
                <w:rFonts w:ascii="Times New Roman" w:hAnsi="Times New Roman" w:cs="Times New Roman"/>
                <w:b/>
                <w:spacing w:val="4"/>
              </w:rPr>
              <w:t>WA</w:t>
            </w:r>
          </w:p>
        </w:tc>
        <w:tc>
          <w:tcPr>
            <w:tcW w:w="495" w:type="pct"/>
            <w:tcBorders>
              <w:top w:val="single" w:sz="5" w:space="0" w:color="000000"/>
              <w:left w:val="nil"/>
              <w:bottom w:val="single" w:sz="5" w:space="0" w:color="000000"/>
              <w:right w:val="nil"/>
            </w:tcBorders>
          </w:tcPr>
          <w:p w:rsidR="00F80782" w:rsidRPr="00403401" w:rsidRDefault="00F80782" w:rsidP="001B2267">
            <w:pPr>
              <w:pStyle w:val="TableParagraph"/>
              <w:ind w:left="46"/>
              <w:rPr>
                <w:rFonts w:ascii="Times New Roman" w:eastAsia="Arial" w:hAnsi="Times New Roman" w:cs="Times New Roman"/>
              </w:rPr>
            </w:pPr>
            <w:r w:rsidRPr="00403401">
              <w:rPr>
                <w:rFonts w:ascii="Times New Roman" w:hAnsi="Times New Roman" w:cs="Times New Roman"/>
                <w:b/>
                <w:spacing w:val="3"/>
              </w:rPr>
              <w:t>SA</w:t>
            </w:r>
          </w:p>
        </w:tc>
        <w:tc>
          <w:tcPr>
            <w:tcW w:w="451" w:type="pct"/>
            <w:tcBorders>
              <w:top w:val="single" w:sz="5" w:space="0" w:color="000000"/>
              <w:left w:val="nil"/>
              <w:bottom w:val="single" w:sz="5" w:space="0" w:color="000000"/>
              <w:right w:val="nil"/>
            </w:tcBorders>
          </w:tcPr>
          <w:p w:rsidR="00F80782" w:rsidRPr="00403401" w:rsidRDefault="00F80782" w:rsidP="00163804">
            <w:pPr>
              <w:pStyle w:val="TableParagraph"/>
              <w:ind w:left="321"/>
              <w:rPr>
                <w:rFonts w:ascii="Times New Roman" w:eastAsia="Arial" w:hAnsi="Times New Roman" w:cs="Times New Roman"/>
              </w:rPr>
            </w:pPr>
            <w:r w:rsidRPr="00403401">
              <w:rPr>
                <w:rFonts w:ascii="Times New Roman" w:hAnsi="Times New Roman" w:cs="Times New Roman"/>
                <w:b/>
                <w:spacing w:val="-2"/>
              </w:rPr>
              <w:t>Tas</w:t>
            </w:r>
          </w:p>
        </w:tc>
        <w:tc>
          <w:tcPr>
            <w:tcW w:w="563" w:type="pct"/>
            <w:tcBorders>
              <w:top w:val="single" w:sz="5" w:space="0" w:color="000000"/>
              <w:left w:val="nil"/>
              <w:bottom w:val="single" w:sz="5" w:space="0" w:color="000000"/>
              <w:right w:val="nil"/>
            </w:tcBorders>
          </w:tcPr>
          <w:p w:rsidR="00F80782" w:rsidRPr="00403401" w:rsidRDefault="00F80782" w:rsidP="00163804">
            <w:pPr>
              <w:pStyle w:val="TableParagraph"/>
              <w:ind w:left="238"/>
              <w:rPr>
                <w:rFonts w:ascii="Times New Roman" w:eastAsia="Arial" w:hAnsi="Times New Roman" w:cs="Times New Roman"/>
              </w:rPr>
            </w:pPr>
            <w:r w:rsidRPr="00403401">
              <w:rPr>
                <w:rFonts w:ascii="Times New Roman" w:hAnsi="Times New Roman" w:cs="Times New Roman"/>
                <w:b/>
                <w:spacing w:val="-2"/>
                <w:position w:val="-7"/>
              </w:rPr>
              <w:t>ACT</w:t>
            </w:r>
            <w:r w:rsidRPr="00403401">
              <w:rPr>
                <w:rFonts w:ascii="Times New Roman" w:hAnsi="Times New Roman" w:cs="Times New Roman"/>
                <w:spacing w:val="-2"/>
              </w:rPr>
              <w:t>(b)</w:t>
            </w:r>
          </w:p>
        </w:tc>
        <w:tc>
          <w:tcPr>
            <w:tcW w:w="377" w:type="pct"/>
            <w:tcBorders>
              <w:top w:val="single" w:sz="5" w:space="0" w:color="000000"/>
              <w:left w:val="nil"/>
              <w:bottom w:val="single" w:sz="5" w:space="0" w:color="000000"/>
              <w:right w:val="nil"/>
            </w:tcBorders>
          </w:tcPr>
          <w:p w:rsidR="00F80782" w:rsidRPr="00403401" w:rsidRDefault="00F80782" w:rsidP="00163804">
            <w:pPr>
              <w:pStyle w:val="TableParagraph"/>
              <w:ind w:left="356"/>
              <w:rPr>
                <w:rFonts w:ascii="Times New Roman" w:eastAsia="Arial" w:hAnsi="Times New Roman" w:cs="Times New Roman"/>
              </w:rPr>
            </w:pPr>
            <w:r w:rsidRPr="00403401">
              <w:rPr>
                <w:rFonts w:ascii="Times New Roman" w:hAnsi="Times New Roman" w:cs="Times New Roman"/>
                <w:b/>
                <w:spacing w:val="-1"/>
              </w:rPr>
              <w:t>NT</w:t>
            </w:r>
          </w:p>
        </w:tc>
        <w:tc>
          <w:tcPr>
            <w:tcW w:w="497" w:type="pct"/>
            <w:tcBorders>
              <w:top w:val="single" w:sz="5" w:space="0" w:color="000000"/>
              <w:left w:val="nil"/>
              <w:bottom w:val="single" w:sz="5" w:space="0" w:color="000000"/>
              <w:right w:val="nil"/>
            </w:tcBorders>
          </w:tcPr>
          <w:p w:rsidR="00F80782" w:rsidRPr="00403401" w:rsidRDefault="00F80782" w:rsidP="00163804">
            <w:pPr>
              <w:pStyle w:val="TableParagraph"/>
              <w:ind w:left="130"/>
              <w:rPr>
                <w:rFonts w:ascii="Times New Roman" w:eastAsia="Arial" w:hAnsi="Times New Roman" w:cs="Times New Roman"/>
              </w:rPr>
            </w:pPr>
            <w:r w:rsidRPr="00403401">
              <w:rPr>
                <w:rFonts w:ascii="Times New Roman" w:hAnsi="Times New Roman" w:cs="Times New Roman"/>
                <w:b/>
                <w:spacing w:val="-1"/>
              </w:rPr>
              <w:t>Australia</w:t>
            </w:r>
          </w:p>
        </w:tc>
      </w:tr>
      <w:tr w:rsidR="00F80782" w:rsidRPr="00403401" w:rsidTr="009E6201">
        <w:trPr>
          <w:trHeight w:hRule="exact" w:val="332"/>
        </w:trPr>
        <w:tc>
          <w:tcPr>
            <w:tcW w:w="598" w:type="pct"/>
            <w:tcBorders>
              <w:top w:val="single" w:sz="5" w:space="0" w:color="000000"/>
              <w:left w:val="nil"/>
              <w:bottom w:val="nil"/>
              <w:right w:val="nil"/>
            </w:tcBorders>
          </w:tcPr>
          <w:p w:rsidR="00F80782" w:rsidRPr="00403401" w:rsidRDefault="00F80782" w:rsidP="00163804">
            <w:pPr>
              <w:pStyle w:val="TableParagraph"/>
              <w:ind w:left="108"/>
              <w:rPr>
                <w:rFonts w:ascii="Times New Roman" w:eastAsia="Arial" w:hAnsi="Times New Roman" w:cs="Times New Roman"/>
              </w:rPr>
            </w:pPr>
            <w:r w:rsidRPr="00403401">
              <w:rPr>
                <w:rFonts w:ascii="Times New Roman" w:eastAsia="Arial" w:hAnsi="Times New Roman" w:cs="Times New Roman"/>
                <w:spacing w:val="-1"/>
              </w:rPr>
              <w:t>1991–92</w:t>
            </w:r>
          </w:p>
        </w:tc>
        <w:tc>
          <w:tcPr>
            <w:tcW w:w="519" w:type="pct"/>
            <w:tcBorders>
              <w:top w:val="single" w:sz="5" w:space="0" w:color="000000"/>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310</w:t>
            </w:r>
          </w:p>
        </w:tc>
        <w:tc>
          <w:tcPr>
            <w:tcW w:w="499" w:type="pct"/>
            <w:tcBorders>
              <w:top w:val="single" w:sz="5" w:space="0" w:color="000000"/>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185</w:t>
            </w:r>
          </w:p>
        </w:tc>
        <w:tc>
          <w:tcPr>
            <w:tcW w:w="499" w:type="pct"/>
            <w:tcBorders>
              <w:top w:val="single" w:sz="5" w:space="0" w:color="000000"/>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232</w:t>
            </w:r>
          </w:p>
        </w:tc>
        <w:tc>
          <w:tcPr>
            <w:tcW w:w="501" w:type="pct"/>
            <w:tcBorders>
              <w:top w:val="single" w:sz="5" w:space="0" w:color="000000"/>
              <w:left w:val="nil"/>
              <w:bottom w:val="nil"/>
              <w:right w:val="nil"/>
            </w:tcBorders>
            <w:vAlign w:val="center"/>
          </w:tcPr>
          <w:p w:rsidR="00F80782" w:rsidRPr="00403401" w:rsidRDefault="00F80782" w:rsidP="009E6201">
            <w:pPr>
              <w:pStyle w:val="TableParagraph"/>
              <w:ind w:right="3"/>
              <w:jc w:val="center"/>
              <w:rPr>
                <w:rFonts w:ascii="Times New Roman" w:eastAsia="Arial" w:hAnsi="Times New Roman" w:cs="Times New Roman"/>
              </w:rPr>
            </w:pPr>
            <w:r w:rsidRPr="00403401">
              <w:rPr>
                <w:rFonts w:ascii="Times New Roman" w:hAnsi="Times New Roman" w:cs="Times New Roman"/>
                <w:spacing w:val="-1"/>
              </w:rPr>
              <w:t>120</w:t>
            </w:r>
          </w:p>
        </w:tc>
        <w:tc>
          <w:tcPr>
            <w:tcW w:w="495" w:type="pct"/>
            <w:tcBorders>
              <w:top w:val="single" w:sz="5" w:space="0" w:color="000000"/>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112</w:t>
            </w:r>
          </w:p>
        </w:tc>
        <w:tc>
          <w:tcPr>
            <w:tcW w:w="451" w:type="pct"/>
            <w:tcBorders>
              <w:top w:val="single" w:sz="5" w:space="0" w:color="000000"/>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58</w:t>
            </w:r>
          </w:p>
        </w:tc>
        <w:tc>
          <w:tcPr>
            <w:tcW w:w="563" w:type="pct"/>
            <w:tcBorders>
              <w:top w:val="single" w:sz="5" w:space="0" w:color="000000"/>
              <w:left w:val="nil"/>
              <w:bottom w:val="nil"/>
              <w:right w:val="nil"/>
            </w:tcBorders>
            <w:vAlign w:val="center"/>
          </w:tcPr>
          <w:p w:rsidR="00F80782" w:rsidRPr="00403401" w:rsidRDefault="00F80782" w:rsidP="009E6201">
            <w:pPr>
              <w:pStyle w:val="TableParagraph"/>
              <w:ind w:left="155"/>
              <w:jc w:val="center"/>
              <w:rPr>
                <w:rFonts w:ascii="Times New Roman" w:eastAsia="Arial" w:hAnsi="Times New Roman" w:cs="Times New Roman"/>
              </w:rPr>
            </w:pPr>
            <w:r w:rsidRPr="00403401">
              <w:rPr>
                <w:rFonts w:ascii="Times New Roman" w:hAnsi="Times New Roman" w:cs="Times New Roman"/>
                <w:spacing w:val="-1"/>
              </w:rPr>
              <w:t>23</w:t>
            </w:r>
          </w:p>
        </w:tc>
        <w:tc>
          <w:tcPr>
            <w:tcW w:w="377" w:type="pct"/>
            <w:tcBorders>
              <w:top w:val="single" w:sz="5" w:space="0" w:color="000000"/>
              <w:left w:val="nil"/>
              <w:bottom w:val="nil"/>
              <w:right w:val="nil"/>
            </w:tcBorders>
            <w:vAlign w:val="center"/>
          </w:tcPr>
          <w:p w:rsidR="00F80782" w:rsidRPr="00403401" w:rsidRDefault="00F80782" w:rsidP="009E6201">
            <w:pPr>
              <w:pStyle w:val="TableParagraph"/>
              <w:ind w:left="391"/>
              <w:jc w:val="center"/>
              <w:rPr>
                <w:rFonts w:ascii="Times New Roman" w:eastAsia="Arial" w:hAnsi="Times New Roman" w:cs="Times New Roman"/>
              </w:rPr>
            </w:pPr>
            <w:r w:rsidRPr="00403401">
              <w:rPr>
                <w:rFonts w:ascii="Times New Roman" w:hAnsi="Times New Roman" w:cs="Times New Roman"/>
                <w:spacing w:val="-1"/>
              </w:rPr>
              <w:t>12</w:t>
            </w:r>
          </w:p>
        </w:tc>
        <w:tc>
          <w:tcPr>
            <w:tcW w:w="497" w:type="pct"/>
            <w:tcBorders>
              <w:top w:val="single" w:sz="5" w:space="0" w:color="000000"/>
              <w:left w:val="nil"/>
              <w:bottom w:val="nil"/>
              <w:right w:val="nil"/>
            </w:tcBorders>
          </w:tcPr>
          <w:p w:rsidR="00F80782" w:rsidRPr="00403401" w:rsidRDefault="00F80782" w:rsidP="009E6201">
            <w:pPr>
              <w:pStyle w:val="TableParagraph"/>
              <w:ind w:left="413"/>
              <w:jc w:val="right"/>
              <w:rPr>
                <w:rFonts w:ascii="Times New Roman" w:eastAsia="Arial" w:hAnsi="Times New Roman" w:cs="Times New Roman"/>
              </w:rPr>
            </w:pPr>
            <w:r w:rsidRPr="00403401">
              <w:rPr>
                <w:rFonts w:ascii="Times New Roman" w:hAnsi="Times New Roman" w:cs="Times New Roman"/>
                <w:b/>
                <w:spacing w:val="-1"/>
              </w:rPr>
              <w:t>1,052</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8"/>
              <w:rPr>
                <w:rFonts w:ascii="Times New Roman" w:eastAsia="Arial" w:hAnsi="Times New Roman" w:cs="Times New Roman"/>
              </w:rPr>
            </w:pPr>
            <w:r w:rsidRPr="00403401">
              <w:rPr>
                <w:rFonts w:ascii="Times New Roman" w:eastAsia="Arial" w:hAnsi="Times New Roman" w:cs="Times New Roman"/>
                <w:spacing w:val="-1"/>
              </w:rPr>
              <w:t>1992–93</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209</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101</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222</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87</w:t>
            </w:r>
          </w:p>
        </w:tc>
        <w:tc>
          <w:tcPr>
            <w:tcW w:w="495"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111</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23</w:t>
            </w:r>
          </w:p>
        </w:tc>
        <w:tc>
          <w:tcPr>
            <w:tcW w:w="563" w:type="pct"/>
            <w:tcBorders>
              <w:top w:val="nil"/>
              <w:left w:val="nil"/>
              <w:bottom w:val="nil"/>
              <w:right w:val="nil"/>
            </w:tcBorders>
            <w:vAlign w:val="center"/>
          </w:tcPr>
          <w:p w:rsidR="00F80782" w:rsidRPr="00403401" w:rsidRDefault="00F80782" w:rsidP="009E6201">
            <w:pPr>
              <w:pStyle w:val="TableParagraph"/>
              <w:ind w:left="155"/>
              <w:jc w:val="center"/>
              <w:rPr>
                <w:rFonts w:ascii="Times New Roman" w:eastAsia="Arial" w:hAnsi="Times New Roman" w:cs="Times New Roman"/>
              </w:rPr>
            </w:pPr>
            <w:r w:rsidRPr="00403401">
              <w:rPr>
                <w:rFonts w:ascii="Times New Roman" w:hAnsi="Times New Roman" w:cs="Times New Roman"/>
                <w:spacing w:val="-1"/>
              </w:rPr>
              <w:t>20</w:t>
            </w:r>
          </w:p>
        </w:tc>
        <w:tc>
          <w:tcPr>
            <w:tcW w:w="377" w:type="pct"/>
            <w:tcBorders>
              <w:top w:val="nil"/>
              <w:left w:val="nil"/>
              <w:bottom w:val="nil"/>
              <w:right w:val="nil"/>
            </w:tcBorders>
            <w:vAlign w:val="center"/>
          </w:tcPr>
          <w:p w:rsidR="00F80782" w:rsidRPr="00403401" w:rsidRDefault="00F80782" w:rsidP="009E6201">
            <w:pPr>
              <w:pStyle w:val="TableParagraph"/>
              <w:ind w:left="391"/>
              <w:jc w:val="center"/>
              <w:rPr>
                <w:rFonts w:ascii="Times New Roman" w:eastAsia="Arial" w:hAnsi="Times New Roman" w:cs="Times New Roman"/>
              </w:rPr>
            </w:pPr>
            <w:r w:rsidRPr="00403401">
              <w:rPr>
                <w:rFonts w:ascii="Times New Roman" w:hAnsi="Times New Roman" w:cs="Times New Roman"/>
                <w:spacing w:val="-1"/>
              </w:rPr>
              <w:t>10</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783</w:t>
            </w:r>
          </w:p>
        </w:tc>
      </w:tr>
      <w:tr w:rsidR="00F80782" w:rsidRPr="00403401" w:rsidTr="009E6201">
        <w:trPr>
          <w:trHeight w:hRule="exact" w:val="319"/>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1993–94</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188</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112</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206</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85</w:t>
            </w:r>
          </w:p>
        </w:tc>
        <w:tc>
          <w:tcPr>
            <w:tcW w:w="495"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106</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37</w:t>
            </w:r>
          </w:p>
        </w:tc>
        <w:tc>
          <w:tcPr>
            <w:tcW w:w="563" w:type="pct"/>
            <w:tcBorders>
              <w:top w:val="nil"/>
              <w:left w:val="nil"/>
              <w:bottom w:val="nil"/>
              <w:right w:val="nil"/>
            </w:tcBorders>
            <w:vAlign w:val="center"/>
          </w:tcPr>
          <w:p w:rsidR="00F80782" w:rsidRPr="00403401" w:rsidRDefault="00F80782" w:rsidP="009E6201">
            <w:pPr>
              <w:pStyle w:val="TableParagraph"/>
              <w:ind w:left="154"/>
              <w:jc w:val="center"/>
              <w:rPr>
                <w:rFonts w:ascii="Times New Roman" w:eastAsia="Arial" w:hAnsi="Times New Roman" w:cs="Times New Roman"/>
              </w:rPr>
            </w:pPr>
            <w:r w:rsidRPr="00403401">
              <w:rPr>
                <w:rFonts w:ascii="Times New Roman" w:hAnsi="Times New Roman" w:cs="Times New Roman"/>
                <w:spacing w:val="-1"/>
              </w:rPr>
              <w:t>21</w:t>
            </w:r>
          </w:p>
        </w:tc>
        <w:tc>
          <w:tcPr>
            <w:tcW w:w="377" w:type="pct"/>
            <w:tcBorders>
              <w:top w:val="nil"/>
              <w:left w:val="nil"/>
              <w:bottom w:val="nil"/>
              <w:right w:val="nil"/>
            </w:tcBorders>
            <w:vAlign w:val="center"/>
          </w:tcPr>
          <w:p w:rsidR="00F80782" w:rsidRPr="00403401" w:rsidRDefault="00F80782" w:rsidP="009E6201">
            <w:pPr>
              <w:pStyle w:val="TableParagraph"/>
              <w:ind w:right="128"/>
              <w:jc w:val="center"/>
              <w:rPr>
                <w:rFonts w:ascii="Times New Roman" w:eastAsia="Arial" w:hAnsi="Times New Roman" w:cs="Times New Roman"/>
              </w:rPr>
            </w:pPr>
            <w:r w:rsidRPr="00403401">
              <w:rPr>
                <w:rFonts w:ascii="Times New Roman" w:hAnsi="Times New Roman" w:cs="Times New Roman"/>
              </w:rPr>
              <w:t>9</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764</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1994–95</w:t>
            </w:r>
          </w:p>
        </w:tc>
        <w:tc>
          <w:tcPr>
            <w:tcW w:w="519" w:type="pct"/>
            <w:tcBorders>
              <w:top w:val="nil"/>
              <w:left w:val="nil"/>
              <w:bottom w:val="nil"/>
              <w:right w:val="nil"/>
            </w:tcBorders>
            <w:vAlign w:val="center"/>
          </w:tcPr>
          <w:p w:rsidR="00F80782" w:rsidRPr="00403401" w:rsidRDefault="00F80782" w:rsidP="009E6201">
            <w:pPr>
              <w:pStyle w:val="TableParagraph"/>
              <w:ind w:left="37"/>
              <w:jc w:val="center"/>
              <w:rPr>
                <w:rFonts w:ascii="Times New Roman" w:eastAsia="Arial" w:hAnsi="Times New Roman" w:cs="Times New Roman"/>
              </w:rPr>
            </w:pPr>
            <w:r w:rsidRPr="00403401">
              <w:rPr>
                <w:rFonts w:ascii="Times New Roman" w:hAnsi="Times New Roman" w:cs="Times New Roman"/>
                <w:spacing w:val="-1"/>
              </w:rPr>
              <w:t>260</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145</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179</w:t>
            </w:r>
          </w:p>
        </w:tc>
        <w:tc>
          <w:tcPr>
            <w:tcW w:w="501" w:type="pct"/>
            <w:tcBorders>
              <w:top w:val="nil"/>
              <w:left w:val="nil"/>
              <w:bottom w:val="nil"/>
              <w:right w:val="nil"/>
            </w:tcBorders>
            <w:vAlign w:val="center"/>
          </w:tcPr>
          <w:p w:rsidR="00F80782" w:rsidRPr="00403401" w:rsidRDefault="00F80782" w:rsidP="009E6201">
            <w:pPr>
              <w:pStyle w:val="TableParagraph"/>
              <w:ind w:right="4"/>
              <w:jc w:val="center"/>
              <w:rPr>
                <w:rFonts w:ascii="Times New Roman" w:eastAsia="Arial" w:hAnsi="Times New Roman" w:cs="Times New Roman"/>
              </w:rPr>
            </w:pPr>
            <w:r w:rsidRPr="00403401">
              <w:rPr>
                <w:rFonts w:ascii="Times New Roman" w:hAnsi="Times New Roman" w:cs="Times New Roman"/>
                <w:spacing w:val="-1"/>
              </w:rPr>
              <w:t>127</w:t>
            </w:r>
          </w:p>
        </w:tc>
        <w:tc>
          <w:tcPr>
            <w:tcW w:w="495" w:type="pct"/>
            <w:tcBorders>
              <w:top w:val="nil"/>
              <w:left w:val="nil"/>
              <w:bottom w:val="nil"/>
              <w:right w:val="nil"/>
            </w:tcBorders>
            <w:vAlign w:val="center"/>
          </w:tcPr>
          <w:p w:rsidR="00F80782" w:rsidRPr="00403401" w:rsidRDefault="00F80782" w:rsidP="009E6201">
            <w:pPr>
              <w:pStyle w:val="TableParagraph"/>
              <w:ind w:right="2"/>
              <w:jc w:val="center"/>
              <w:rPr>
                <w:rFonts w:ascii="Times New Roman" w:eastAsia="Arial" w:hAnsi="Times New Roman" w:cs="Times New Roman"/>
              </w:rPr>
            </w:pPr>
            <w:r w:rsidRPr="00403401">
              <w:rPr>
                <w:rFonts w:ascii="Times New Roman" w:hAnsi="Times New Roman" w:cs="Times New Roman"/>
                <w:spacing w:val="-1"/>
              </w:rPr>
              <w:t>108</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12</w:t>
            </w:r>
          </w:p>
        </w:tc>
        <w:tc>
          <w:tcPr>
            <w:tcW w:w="563" w:type="pct"/>
            <w:tcBorders>
              <w:top w:val="nil"/>
              <w:left w:val="nil"/>
              <w:bottom w:val="nil"/>
              <w:right w:val="nil"/>
            </w:tcBorders>
            <w:vAlign w:val="center"/>
          </w:tcPr>
          <w:p w:rsidR="00F80782" w:rsidRPr="00403401" w:rsidRDefault="00F80782" w:rsidP="009E6201">
            <w:pPr>
              <w:pStyle w:val="TableParagraph"/>
              <w:ind w:left="154"/>
              <w:jc w:val="center"/>
              <w:rPr>
                <w:rFonts w:ascii="Times New Roman" w:eastAsia="Arial" w:hAnsi="Times New Roman" w:cs="Times New Roman"/>
              </w:rPr>
            </w:pPr>
            <w:r w:rsidRPr="00403401">
              <w:rPr>
                <w:rFonts w:ascii="Times New Roman" w:hAnsi="Times New Roman" w:cs="Times New Roman"/>
                <w:spacing w:val="-1"/>
              </w:rPr>
              <w:t>18</w:t>
            </w:r>
          </w:p>
        </w:tc>
        <w:tc>
          <w:tcPr>
            <w:tcW w:w="377" w:type="pct"/>
            <w:tcBorders>
              <w:top w:val="nil"/>
              <w:left w:val="nil"/>
              <w:bottom w:val="nil"/>
              <w:right w:val="nil"/>
            </w:tcBorders>
            <w:vAlign w:val="center"/>
          </w:tcPr>
          <w:p w:rsidR="00F80782" w:rsidRPr="00403401" w:rsidRDefault="00F80782" w:rsidP="009E6201">
            <w:pPr>
              <w:pStyle w:val="TableParagraph"/>
              <w:ind w:right="129"/>
              <w:jc w:val="center"/>
              <w:rPr>
                <w:rFonts w:ascii="Times New Roman" w:eastAsia="Arial" w:hAnsi="Times New Roman" w:cs="Times New Roman"/>
              </w:rPr>
            </w:pPr>
            <w:r w:rsidRPr="00403401">
              <w:rPr>
                <w:rFonts w:ascii="Times New Roman" w:hAnsi="Times New Roman" w:cs="Times New Roman"/>
              </w:rPr>
              <w:t>6</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855</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1995–96</w:t>
            </w:r>
          </w:p>
        </w:tc>
        <w:tc>
          <w:tcPr>
            <w:tcW w:w="519" w:type="pct"/>
            <w:tcBorders>
              <w:top w:val="nil"/>
              <w:left w:val="nil"/>
              <w:bottom w:val="nil"/>
              <w:right w:val="nil"/>
            </w:tcBorders>
            <w:vAlign w:val="center"/>
          </w:tcPr>
          <w:p w:rsidR="00F80782" w:rsidRPr="00403401" w:rsidRDefault="00F80782" w:rsidP="009E6201">
            <w:pPr>
              <w:pStyle w:val="TableParagraph"/>
              <w:ind w:left="37"/>
              <w:jc w:val="center"/>
              <w:rPr>
                <w:rFonts w:ascii="Times New Roman" w:eastAsia="Arial" w:hAnsi="Times New Roman" w:cs="Times New Roman"/>
              </w:rPr>
            </w:pPr>
            <w:r w:rsidRPr="00403401">
              <w:rPr>
                <w:rFonts w:ascii="Times New Roman" w:hAnsi="Times New Roman" w:cs="Times New Roman"/>
                <w:spacing w:val="-1"/>
              </w:rPr>
              <w:t>204</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131</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170</w:t>
            </w:r>
          </w:p>
        </w:tc>
        <w:tc>
          <w:tcPr>
            <w:tcW w:w="501" w:type="pct"/>
            <w:tcBorders>
              <w:top w:val="nil"/>
              <w:left w:val="nil"/>
              <w:bottom w:val="nil"/>
              <w:right w:val="nil"/>
            </w:tcBorders>
            <w:vAlign w:val="center"/>
          </w:tcPr>
          <w:p w:rsidR="00F80782" w:rsidRPr="00403401" w:rsidRDefault="00F80782" w:rsidP="009E6201">
            <w:pPr>
              <w:pStyle w:val="TableParagraph"/>
              <w:ind w:left="81"/>
              <w:jc w:val="center"/>
              <w:rPr>
                <w:rFonts w:ascii="Times New Roman" w:eastAsia="Arial" w:hAnsi="Times New Roman" w:cs="Times New Roman"/>
              </w:rPr>
            </w:pPr>
            <w:r w:rsidRPr="00403401">
              <w:rPr>
                <w:rFonts w:ascii="Times New Roman" w:hAnsi="Times New Roman" w:cs="Times New Roman"/>
                <w:spacing w:val="-1"/>
              </w:rPr>
              <w:t>75</w:t>
            </w:r>
          </w:p>
        </w:tc>
        <w:tc>
          <w:tcPr>
            <w:tcW w:w="495" w:type="pct"/>
            <w:tcBorders>
              <w:top w:val="nil"/>
              <w:left w:val="nil"/>
              <w:bottom w:val="nil"/>
              <w:right w:val="nil"/>
            </w:tcBorders>
            <w:vAlign w:val="center"/>
          </w:tcPr>
          <w:p w:rsidR="00F80782" w:rsidRPr="00403401" w:rsidRDefault="00F80782" w:rsidP="009E6201">
            <w:pPr>
              <w:pStyle w:val="TableParagraph"/>
              <w:ind w:left="83"/>
              <w:jc w:val="center"/>
              <w:rPr>
                <w:rFonts w:ascii="Times New Roman" w:eastAsia="Arial" w:hAnsi="Times New Roman" w:cs="Times New Roman"/>
              </w:rPr>
            </w:pPr>
            <w:r w:rsidRPr="00403401">
              <w:rPr>
                <w:rFonts w:ascii="Times New Roman" w:hAnsi="Times New Roman" w:cs="Times New Roman"/>
                <w:spacing w:val="-1"/>
              </w:rPr>
              <w:t>48</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17</w:t>
            </w:r>
          </w:p>
        </w:tc>
        <w:tc>
          <w:tcPr>
            <w:tcW w:w="563" w:type="pct"/>
            <w:tcBorders>
              <w:top w:val="nil"/>
              <w:left w:val="nil"/>
              <w:bottom w:val="nil"/>
              <w:right w:val="nil"/>
            </w:tcBorders>
            <w:vAlign w:val="center"/>
          </w:tcPr>
          <w:p w:rsidR="00F80782" w:rsidRPr="00403401" w:rsidRDefault="00F80782" w:rsidP="009E6201">
            <w:pPr>
              <w:pStyle w:val="TableParagraph"/>
              <w:ind w:left="153"/>
              <w:jc w:val="center"/>
              <w:rPr>
                <w:rFonts w:ascii="Times New Roman" w:eastAsia="Arial" w:hAnsi="Times New Roman" w:cs="Times New Roman"/>
              </w:rPr>
            </w:pPr>
            <w:r w:rsidRPr="00403401">
              <w:rPr>
                <w:rFonts w:ascii="Times New Roman" w:hAnsi="Times New Roman" w:cs="Times New Roman"/>
                <w:spacing w:val="-1"/>
              </w:rPr>
              <w:t>19</w:t>
            </w:r>
          </w:p>
        </w:tc>
        <w:tc>
          <w:tcPr>
            <w:tcW w:w="377" w:type="pct"/>
            <w:tcBorders>
              <w:top w:val="nil"/>
              <w:left w:val="nil"/>
              <w:bottom w:val="nil"/>
              <w:right w:val="nil"/>
            </w:tcBorders>
            <w:vAlign w:val="center"/>
          </w:tcPr>
          <w:p w:rsidR="00F80782" w:rsidRPr="00403401" w:rsidRDefault="00F80782" w:rsidP="009E6201">
            <w:pPr>
              <w:pStyle w:val="TableParagraph"/>
              <w:ind w:right="129"/>
              <w:jc w:val="center"/>
              <w:rPr>
                <w:rFonts w:ascii="Times New Roman" w:eastAsia="Arial" w:hAnsi="Times New Roman" w:cs="Times New Roman"/>
              </w:rPr>
            </w:pPr>
            <w:r w:rsidRPr="00403401">
              <w:rPr>
                <w:rFonts w:ascii="Times New Roman" w:hAnsi="Times New Roman" w:cs="Times New Roman"/>
              </w:rPr>
              <w:t>4</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668</w:t>
            </w:r>
          </w:p>
        </w:tc>
      </w:tr>
      <w:tr w:rsidR="00F80782" w:rsidRPr="00403401" w:rsidTr="009E6201">
        <w:trPr>
          <w:trHeight w:hRule="exact" w:val="319"/>
        </w:trPr>
        <w:tc>
          <w:tcPr>
            <w:tcW w:w="598" w:type="pct"/>
            <w:tcBorders>
              <w:top w:val="nil"/>
              <w:left w:val="nil"/>
              <w:bottom w:val="nil"/>
              <w:right w:val="nil"/>
            </w:tcBorders>
          </w:tcPr>
          <w:p w:rsidR="00F80782" w:rsidRPr="00403401" w:rsidRDefault="00F80782" w:rsidP="00163804">
            <w:pPr>
              <w:pStyle w:val="TableParagraph"/>
              <w:ind w:left="106"/>
              <w:rPr>
                <w:rFonts w:ascii="Times New Roman" w:eastAsia="Arial" w:hAnsi="Times New Roman" w:cs="Times New Roman"/>
              </w:rPr>
            </w:pPr>
            <w:r w:rsidRPr="00403401">
              <w:rPr>
                <w:rFonts w:ascii="Times New Roman" w:eastAsia="Arial" w:hAnsi="Times New Roman" w:cs="Times New Roman"/>
                <w:spacing w:val="-1"/>
              </w:rPr>
              <w:t>1996–97</w:t>
            </w:r>
          </w:p>
        </w:tc>
        <w:tc>
          <w:tcPr>
            <w:tcW w:w="519" w:type="pct"/>
            <w:tcBorders>
              <w:top w:val="nil"/>
              <w:left w:val="nil"/>
              <w:bottom w:val="nil"/>
              <w:right w:val="nil"/>
            </w:tcBorders>
            <w:vAlign w:val="center"/>
          </w:tcPr>
          <w:p w:rsidR="00F80782" w:rsidRPr="00403401" w:rsidRDefault="00F80782" w:rsidP="009E6201">
            <w:pPr>
              <w:pStyle w:val="TableParagraph"/>
              <w:ind w:left="36"/>
              <w:jc w:val="center"/>
              <w:rPr>
                <w:rFonts w:ascii="Times New Roman" w:eastAsia="Arial" w:hAnsi="Times New Roman" w:cs="Times New Roman"/>
              </w:rPr>
            </w:pPr>
            <w:r w:rsidRPr="00403401">
              <w:rPr>
                <w:rFonts w:ascii="Times New Roman" w:hAnsi="Times New Roman" w:cs="Times New Roman"/>
                <w:spacing w:val="-1"/>
              </w:rPr>
              <w:t>263</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123</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129</w:t>
            </w:r>
          </w:p>
        </w:tc>
        <w:tc>
          <w:tcPr>
            <w:tcW w:w="501" w:type="pct"/>
            <w:tcBorders>
              <w:top w:val="nil"/>
              <w:left w:val="nil"/>
              <w:bottom w:val="nil"/>
              <w:right w:val="nil"/>
            </w:tcBorders>
            <w:vAlign w:val="center"/>
          </w:tcPr>
          <w:p w:rsidR="00F80782" w:rsidRPr="00403401" w:rsidRDefault="00F80782" w:rsidP="009E6201">
            <w:pPr>
              <w:pStyle w:val="TableParagraph"/>
              <w:ind w:left="80"/>
              <w:jc w:val="center"/>
              <w:rPr>
                <w:rFonts w:ascii="Times New Roman" w:eastAsia="Arial" w:hAnsi="Times New Roman" w:cs="Times New Roman"/>
              </w:rPr>
            </w:pPr>
            <w:r w:rsidRPr="00403401">
              <w:rPr>
                <w:rFonts w:ascii="Times New Roman" w:hAnsi="Times New Roman" w:cs="Times New Roman"/>
                <w:spacing w:val="-1"/>
              </w:rPr>
              <w:t>56</w:t>
            </w:r>
          </w:p>
        </w:tc>
        <w:tc>
          <w:tcPr>
            <w:tcW w:w="495"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79</w:t>
            </w:r>
          </w:p>
        </w:tc>
        <w:tc>
          <w:tcPr>
            <w:tcW w:w="451" w:type="pct"/>
            <w:tcBorders>
              <w:top w:val="nil"/>
              <w:left w:val="nil"/>
              <w:bottom w:val="nil"/>
              <w:right w:val="nil"/>
            </w:tcBorders>
            <w:vAlign w:val="center"/>
          </w:tcPr>
          <w:p w:rsidR="00F80782" w:rsidRPr="00403401" w:rsidRDefault="00F80782" w:rsidP="009E6201">
            <w:pPr>
              <w:pStyle w:val="TableParagraph"/>
              <w:ind w:left="418"/>
              <w:jc w:val="center"/>
              <w:rPr>
                <w:rFonts w:ascii="Times New Roman" w:eastAsia="Arial" w:hAnsi="Times New Roman" w:cs="Times New Roman"/>
              </w:rPr>
            </w:pPr>
            <w:r w:rsidRPr="00403401">
              <w:rPr>
                <w:rFonts w:ascii="Times New Roman" w:hAnsi="Times New Roman" w:cs="Times New Roman"/>
                <w:spacing w:val="-1"/>
              </w:rPr>
              <w:t>30</w:t>
            </w:r>
          </w:p>
        </w:tc>
        <w:tc>
          <w:tcPr>
            <w:tcW w:w="563" w:type="pct"/>
            <w:tcBorders>
              <w:top w:val="nil"/>
              <w:left w:val="nil"/>
              <w:bottom w:val="nil"/>
              <w:right w:val="nil"/>
            </w:tcBorders>
            <w:vAlign w:val="center"/>
          </w:tcPr>
          <w:p w:rsidR="00F80782" w:rsidRPr="00403401" w:rsidRDefault="00F80782" w:rsidP="009E6201">
            <w:pPr>
              <w:pStyle w:val="TableParagraph"/>
              <w:ind w:left="152"/>
              <w:jc w:val="center"/>
              <w:rPr>
                <w:rFonts w:ascii="Times New Roman" w:eastAsia="Arial" w:hAnsi="Times New Roman" w:cs="Times New Roman"/>
              </w:rPr>
            </w:pPr>
            <w:r w:rsidRPr="00403401">
              <w:rPr>
                <w:rFonts w:ascii="Times New Roman" w:hAnsi="Times New Roman" w:cs="Times New Roman"/>
                <w:spacing w:val="-1"/>
              </w:rPr>
              <w:t>26</w:t>
            </w:r>
          </w:p>
        </w:tc>
        <w:tc>
          <w:tcPr>
            <w:tcW w:w="377" w:type="pct"/>
            <w:tcBorders>
              <w:top w:val="nil"/>
              <w:left w:val="nil"/>
              <w:bottom w:val="nil"/>
              <w:right w:val="nil"/>
            </w:tcBorders>
            <w:vAlign w:val="center"/>
          </w:tcPr>
          <w:p w:rsidR="00F80782" w:rsidRPr="00403401" w:rsidRDefault="00F80782" w:rsidP="009E6201">
            <w:pPr>
              <w:pStyle w:val="TableParagraph"/>
              <w:ind w:right="129"/>
              <w:jc w:val="center"/>
              <w:rPr>
                <w:rFonts w:ascii="Times New Roman" w:eastAsia="Arial" w:hAnsi="Times New Roman" w:cs="Times New Roman"/>
              </w:rPr>
            </w:pPr>
            <w:r w:rsidRPr="00403401">
              <w:rPr>
                <w:rFonts w:ascii="Times New Roman" w:hAnsi="Times New Roman" w:cs="Times New Roman"/>
              </w:rPr>
              <w:t>3</w:t>
            </w:r>
          </w:p>
        </w:tc>
        <w:tc>
          <w:tcPr>
            <w:tcW w:w="497" w:type="pct"/>
            <w:tcBorders>
              <w:top w:val="nil"/>
              <w:left w:val="nil"/>
              <w:bottom w:val="nil"/>
              <w:right w:val="nil"/>
            </w:tcBorders>
          </w:tcPr>
          <w:p w:rsidR="00F80782" w:rsidRPr="00403401" w:rsidRDefault="00F80782" w:rsidP="009E6201">
            <w:pPr>
              <w:pStyle w:val="TableParagraph"/>
              <w:ind w:left="546"/>
              <w:jc w:val="right"/>
              <w:rPr>
                <w:rFonts w:ascii="Times New Roman" w:eastAsia="Arial" w:hAnsi="Times New Roman" w:cs="Times New Roman"/>
              </w:rPr>
            </w:pPr>
            <w:r w:rsidRPr="00403401">
              <w:rPr>
                <w:rFonts w:ascii="Times New Roman" w:hAnsi="Times New Roman" w:cs="Times New Roman"/>
                <w:b/>
                <w:spacing w:val="-1"/>
              </w:rPr>
              <w:t>709</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6"/>
              <w:rPr>
                <w:rFonts w:ascii="Times New Roman" w:eastAsia="Arial" w:hAnsi="Times New Roman" w:cs="Times New Roman"/>
              </w:rPr>
            </w:pPr>
            <w:r w:rsidRPr="00403401">
              <w:rPr>
                <w:rFonts w:ascii="Times New Roman" w:eastAsia="Arial" w:hAnsi="Times New Roman" w:cs="Times New Roman"/>
                <w:spacing w:val="-1"/>
              </w:rPr>
              <w:t>1997–98</w:t>
            </w:r>
          </w:p>
        </w:tc>
        <w:tc>
          <w:tcPr>
            <w:tcW w:w="519" w:type="pct"/>
            <w:tcBorders>
              <w:top w:val="nil"/>
              <w:left w:val="nil"/>
              <w:bottom w:val="nil"/>
              <w:right w:val="nil"/>
            </w:tcBorders>
            <w:vAlign w:val="center"/>
          </w:tcPr>
          <w:p w:rsidR="00F80782" w:rsidRPr="00403401" w:rsidRDefault="00F80782" w:rsidP="009E6201">
            <w:pPr>
              <w:pStyle w:val="TableParagraph"/>
              <w:ind w:left="35"/>
              <w:jc w:val="center"/>
              <w:rPr>
                <w:rFonts w:ascii="Times New Roman" w:eastAsia="Arial" w:hAnsi="Times New Roman" w:cs="Times New Roman"/>
              </w:rPr>
            </w:pPr>
            <w:r w:rsidRPr="00403401">
              <w:rPr>
                <w:rFonts w:ascii="Times New Roman" w:hAnsi="Times New Roman" w:cs="Times New Roman"/>
                <w:spacing w:val="-1"/>
              </w:rPr>
              <w:t>200</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114</w:t>
            </w:r>
          </w:p>
        </w:tc>
        <w:tc>
          <w:tcPr>
            <w:tcW w:w="499" w:type="pct"/>
            <w:tcBorders>
              <w:top w:val="nil"/>
              <w:left w:val="nil"/>
              <w:bottom w:val="nil"/>
              <w:right w:val="nil"/>
            </w:tcBorders>
            <w:vAlign w:val="center"/>
          </w:tcPr>
          <w:p w:rsidR="00F80782" w:rsidRPr="00403401" w:rsidRDefault="00F80782" w:rsidP="009E6201">
            <w:pPr>
              <w:pStyle w:val="TableParagraph"/>
              <w:ind w:right="2"/>
              <w:jc w:val="center"/>
              <w:rPr>
                <w:rFonts w:ascii="Times New Roman" w:eastAsia="Arial" w:hAnsi="Times New Roman" w:cs="Times New Roman"/>
              </w:rPr>
            </w:pPr>
            <w:r w:rsidRPr="00403401">
              <w:rPr>
                <w:rFonts w:ascii="Times New Roman" w:hAnsi="Times New Roman" w:cs="Times New Roman"/>
                <w:spacing w:val="-1"/>
              </w:rPr>
              <w:t>111</w:t>
            </w:r>
          </w:p>
        </w:tc>
        <w:tc>
          <w:tcPr>
            <w:tcW w:w="501" w:type="pct"/>
            <w:tcBorders>
              <w:top w:val="nil"/>
              <w:left w:val="nil"/>
              <w:bottom w:val="nil"/>
              <w:right w:val="nil"/>
            </w:tcBorders>
            <w:vAlign w:val="center"/>
          </w:tcPr>
          <w:p w:rsidR="00F80782" w:rsidRPr="00403401" w:rsidRDefault="00F80782" w:rsidP="009E6201">
            <w:pPr>
              <w:pStyle w:val="TableParagraph"/>
              <w:ind w:left="80"/>
              <w:jc w:val="center"/>
              <w:rPr>
                <w:rFonts w:ascii="Times New Roman" w:eastAsia="Arial" w:hAnsi="Times New Roman" w:cs="Times New Roman"/>
              </w:rPr>
            </w:pPr>
            <w:r w:rsidRPr="00403401">
              <w:rPr>
                <w:rFonts w:ascii="Times New Roman" w:hAnsi="Times New Roman" w:cs="Times New Roman"/>
                <w:spacing w:val="-1"/>
              </w:rPr>
              <w:t>69</w:t>
            </w:r>
          </w:p>
        </w:tc>
        <w:tc>
          <w:tcPr>
            <w:tcW w:w="495"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48</w:t>
            </w:r>
          </w:p>
        </w:tc>
        <w:tc>
          <w:tcPr>
            <w:tcW w:w="451" w:type="pct"/>
            <w:tcBorders>
              <w:top w:val="nil"/>
              <w:left w:val="nil"/>
              <w:bottom w:val="nil"/>
              <w:right w:val="nil"/>
            </w:tcBorders>
            <w:vAlign w:val="center"/>
          </w:tcPr>
          <w:p w:rsidR="00F80782" w:rsidRPr="00403401" w:rsidRDefault="00F80782" w:rsidP="009E6201">
            <w:pPr>
              <w:pStyle w:val="TableParagraph"/>
              <w:ind w:left="418"/>
              <w:jc w:val="center"/>
              <w:rPr>
                <w:rFonts w:ascii="Times New Roman" w:eastAsia="Arial" w:hAnsi="Times New Roman" w:cs="Times New Roman"/>
              </w:rPr>
            </w:pPr>
            <w:r w:rsidRPr="00403401">
              <w:rPr>
                <w:rFonts w:ascii="Times New Roman" w:hAnsi="Times New Roman" w:cs="Times New Roman"/>
                <w:spacing w:val="-1"/>
              </w:rPr>
              <w:t>19</w:t>
            </w:r>
          </w:p>
        </w:tc>
        <w:tc>
          <w:tcPr>
            <w:tcW w:w="563" w:type="pct"/>
            <w:tcBorders>
              <w:top w:val="nil"/>
              <w:left w:val="nil"/>
              <w:bottom w:val="nil"/>
              <w:right w:val="nil"/>
            </w:tcBorders>
            <w:vAlign w:val="center"/>
          </w:tcPr>
          <w:p w:rsidR="00F80782" w:rsidRPr="00403401" w:rsidRDefault="00F80782" w:rsidP="009E6201">
            <w:pPr>
              <w:pStyle w:val="TableParagraph"/>
              <w:ind w:left="152"/>
              <w:jc w:val="center"/>
              <w:rPr>
                <w:rFonts w:ascii="Times New Roman" w:eastAsia="Arial" w:hAnsi="Times New Roman" w:cs="Times New Roman"/>
              </w:rPr>
            </w:pPr>
            <w:r w:rsidRPr="00403401">
              <w:rPr>
                <w:rFonts w:ascii="Times New Roman" w:hAnsi="Times New Roman" w:cs="Times New Roman"/>
                <w:spacing w:val="-1"/>
              </w:rPr>
              <w:t>15</w:t>
            </w:r>
          </w:p>
        </w:tc>
        <w:tc>
          <w:tcPr>
            <w:tcW w:w="377" w:type="pct"/>
            <w:tcBorders>
              <w:top w:val="nil"/>
              <w:left w:val="nil"/>
              <w:bottom w:val="nil"/>
              <w:right w:val="nil"/>
            </w:tcBorders>
            <w:vAlign w:val="center"/>
          </w:tcPr>
          <w:p w:rsidR="00F80782" w:rsidRPr="00403401" w:rsidRDefault="00F80782" w:rsidP="009E6201">
            <w:pPr>
              <w:pStyle w:val="TableParagraph"/>
              <w:ind w:right="130"/>
              <w:jc w:val="center"/>
              <w:rPr>
                <w:rFonts w:ascii="Times New Roman" w:eastAsia="Arial" w:hAnsi="Times New Roman" w:cs="Times New Roman"/>
              </w:rPr>
            </w:pPr>
            <w:r w:rsidRPr="00403401">
              <w:rPr>
                <w:rFonts w:ascii="Times New Roman" w:hAnsi="Times New Roman" w:cs="Times New Roman"/>
              </w:rPr>
              <w:t>1</w:t>
            </w:r>
          </w:p>
        </w:tc>
        <w:tc>
          <w:tcPr>
            <w:tcW w:w="497" w:type="pct"/>
            <w:tcBorders>
              <w:top w:val="nil"/>
              <w:left w:val="nil"/>
              <w:bottom w:val="nil"/>
              <w:right w:val="nil"/>
            </w:tcBorders>
          </w:tcPr>
          <w:p w:rsidR="00F80782" w:rsidRPr="00403401" w:rsidRDefault="00F80782" w:rsidP="009E6201">
            <w:pPr>
              <w:pStyle w:val="TableParagraph"/>
              <w:ind w:left="546"/>
              <w:jc w:val="right"/>
              <w:rPr>
                <w:rFonts w:ascii="Times New Roman" w:eastAsia="Arial" w:hAnsi="Times New Roman" w:cs="Times New Roman"/>
              </w:rPr>
            </w:pPr>
            <w:r w:rsidRPr="00403401">
              <w:rPr>
                <w:rFonts w:ascii="Times New Roman" w:hAnsi="Times New Roman" w:cs="Times New Roman"/>
                <w:b/>
                <w:spacing w:val="-1"/>
              </w:rPr>
              <w:t>577</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6"/>
              <w:rPr>
                <w:rFonts w:ascii="Times New Roman" w:eastAsia="Arial" w:hAnsi="Times New Roman" w:cs="Times New Roman"/>
              </w:rPr>
            </w:pPr>
            <w:r w:rsidRPr="00403401">
              <w:rPr>
                <w:rFonts w:ascii="Times New Roman" w:eastAsia="Arial" w:hAnsi="Times New Roman" w:cs="Times New Roman"/>
                <w:spacing w:val="-1"/>
              </w:rPr>
              <w:t>1998–99</w:t>
            </w:r>
          </w:p>
        </w:tc>
        <w:tc>
          <w:tcPr>
            <w:tcW w:w="519" w:type="pct"/>
            <w:tcBorders>
              <w:top w:val="nil"/>
              <w:left w:val="nil"/>
              <w:bottom w:val="nil"/>
              <w:right w:val="nil"/>
            </w:tcBorders>
            <w:vAlign w:val="center"/>
          </w:tcPr>
          <w:p w:rsidR="00F80782" w:rsidRPr="00403401" w:rsidRDefault="00F80782" w:rsidP="009E6201">
            <w:pPr>
              <w:pStyle w:val="TableParagraph"/>
              <w:ind w:left="35"/>
              <w:jc w:val="center"/>
              <w:rPr>
                <w:rFonts w:ascii="Times New Roman" w:eastAsia="Arial" w:hAnsi="Times New Roman" w:cs="Times New Roman"/>
              </w:rPr>
            </w:pPr>
            <w:r w:rsidRPr="00403401">
              <w:rPr>
                <w:rFonts w:ascii="Times New Roman" w:hAnsi="Times New Roman" w:cs="Times New Roman"/>
                <w:spacing w:val="-1"/>
              </w:rPr>
              <w:t>185</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102</w:t>
            </w:r>
          </w:p>
        </w:tc>
        <w:tc>
          <w:tcPr>
            <w:tcW w:w="499" w:type="pct"/>
            <w:tcBorders>
              <w:top w:val="nil"/>
              <w:left w:val="nil"/>
              <w:bottom w:val="nil"/>
              <w:right w:val="nil"/>
            </w:tcBorders>
            <w:vAlign w:val="center"/>
          </w:tcPr>
          <w:p w:rsidR="00F80782" w:rsidRPr="00403401" w:rsidRDefault="00F80782" w:rsidP="009E6201">
            <w:pPr>
              <w:pStyle w:val="TableParagraph"/>
              <w:ind w:left="83"/>
              <w:jc w:val="center"/>
              <w:rPr>
                <w:rFonts w:ascii="Times New Roman" w:eastAsia="Arial" w:hAnsi="Times New Roman" w:cs="Times New Roman"/>
              </w:rPr>
            </w:pPr>
            <w:r w:rsidRPr="00403401">
              <w:rPr>
                <w:rFonts w:ascii="Times New Roman" w:hAnsi="Times New Roman" w:cs="Times New Roman"/>
                <w:spacing w:val="-1"/>
              </w:rPr>
              <w:t>94</w:t>
            </w:r>
          </w:p>
        </w:tc>
        <w:tc>
          <w:tcPr>
            <w:tcW w:w="501" w:type="pct"/>
            <w:tcBorders>
              <w:top w:val="nil"/>
              <w:left w:val="nil"/>
              <w:bottom w:val="nil"/>
              <w:right w:val="nil"/>
            </w:tcBorders>
            <w:vAlign w:val="center"/>
          </w:tcPr>
          <w:p w:rsidR="00F80782" w:rsidRPr="00403401" w:rsidRDefault="00F80782" w:rsidP="009E6201">
            <w:pPr>
              <w:pStyle w:val="TableParagraph"/>
              <w:ind w:left="79"/>
              <w:jc w:val="center"/>
              <w:rPr>
                <w:rFonts w:ascii="Times New Roman" w:eastAsia="Arial" w:hAnsi="Times New Roman" w:cs="Times New Roman"/>
              </w:rPr>
            </w:pPr>
            <w:r w:rsidRPr="00403401">
              <w:rPr>
                <w:rFonts w:ascii="Times New Roman" w:hAnsi="Times New Roman" w:cs="Times New Roman"/>
                <w:spacing w:val="-1"/>
              </w:rPr>
              <w:t>64</w:t>
            </w:r>
          </w:p>
        </w:tc>
        <w:tc>
          <w:tcPr>
            <w:tcW w:w="495" w:type="pct"/>
            <w:tcBorders>
              <w:top w:val="nil"/>
              <w:left w:val="nil"/>
              <w:bottom w:val="nil"/>
              <w:right w:val="nil"/>
            </w:tcBorders>
            <w:vAlign w:val="center"/>
          </w:tcPr>
          <w:p w:rsidR="00F80782" w:rsidRPr="00403401" w:rsidRDefault="00F80782" w:rsidP="009E6201">
            <w:pPr>
              <w:pStyle w:val="TableParagraph"/>
              <w:ind w:left="81"/>
              <w:jc w:val="center"/>
              <w:rPr>
                <w:rFonts w:ascii="Times New Roman" w:eastAsia="Arial" w:hAnsi="Times New Roman" w:cs="Times New Roman"/>
              </w:rPr>
            </w:pPr>
            <w:r w:rsidRPr="00403401">
              <w:rPr>
                <w:rFonts w:ascii="Times New Roman" w:hAnsi="Times New Roman" w:cs="Times New Roman"/>
                <w:spacing w:val="-1"/>
              </w:rPr>
              <w:t>53</w:t>
            </w:r>
          </w:p>
        </w:tc>
        <w:tc>
          <w:tcPr>
            <w:tcW w:w="451" w:type="pct"/>
            <w:tcBorders>
              <w:top w:val="nil"/>
              <w:left w:val="nil"/>
              <w:bottom w:val="nil"/>
              <w:right w:val="nil"/>
            </w:tcBorders>
            <w:vAlign w:val="center"/>
          </w:tcPr>
          <w:p w:rsidR="00F80782" w:rsidRPr="00403401" w:rsidRDefault="00F80782" w:rsidP="009E6201">
            <w:pPr>
              <w:pStyle w:val="TableParagraph"/>
              <w:ind w:left="418"/>
              <w:jc w:val="center"/>
              <w:rPr>
                <w:rFonts w:ascii="Times New Roman" w:eastAsia="Arial" w:hAnsi="Times New Roman" w:cs="Times New Roman"/>
              </w:rPr>
            </w:pPr>
            <w:r w:rsidRPr="00403401">
              <w:rPr>
                <w:rFonts w:ascii="Times New Roman" w:hAnsi="Times New Roman" w:cs="Times New Roman"/>
                <w:spacing w:val="-1"/>
              </w:rPr>
              <w:t>25</w:t>
            </w:r>
          </w:p>
        </w:tc>
        <w:tc>
          <w:tcPr>
            <w:tcW w:w="563" w:type="pct"/>
            <w:tcBorders>
              <w:top w:val="nil"/>
              <w:left w:val="nil"/>
              <w:bottom w:val="nil"/>
              <w:right w:val="nil"/>
            </w:tcBorders>
            <w:vAlign w:val="center"/>
          </w:tcPr>
          <w:p w:rsidR="00F80782" w:rsidRPr="00403401" w:rsidRDefault="00F80782" w:rsidP="009E6201">
            <w:pPr>
              <w:pStyle w:val="TableParagraph"/>
              <w:ind w:left="151"/>
              <w:jc w:val="center"/>
              <w:rPr>
                <w:rFonts w:ascii="Times New Roman" w:eastAsia="Arial" w:hAnsi="Times New Roman" w:cs="Times New Roman"/>
              </w:rPr>
            </w:pPr>
            <w:r w:rsidRPr="00403401">
              <w:rPr>
                <w:rFonts w:ascii="Times New Roman" w:hAnsi="Times New Roman" w:cs="Times New Roman"/>
                <w:spacing w:val="-1"/>
              </w:rPr>
              <w:t>16</w:t>
            </w:r>
          </w:p>
        </w:tc>
        <w:tc>
          <w:tcPr>
            <w:tcW w:w="377" w:type="pct"/>
            <w:tcBorders>
              <w:top w:val="nil"/>
              <w:left w:val="nil"/>
              <w:bottom w:val="nil"/>
              <w:right w:val="nil"/>
            </w:tcBorders>
            <w:vAlign w:val="center"/>
          </w:tcPr>
          <w:p w:rsidR="00F80782" w:rsidRPr="00403401" w:rsidRDefault="00F80782" w:rsidP="009E6201">
            <w:pPr>
              <w:pStyle w:val="TableParagraph"/>
              <w:ind w:right="130"/>
              <w:jc w:val="center"/>
              <w:rPr>
                <w:rFonts w:ascii="Times New Roman" w:eastAsia="Arial" w:hAnsi="Times New Roman" w:cs="Times New Roman"/>
              </w:rPr>
            </w:pPr>
            <w:r w:rsidRPr="00403401">
              <w:rPr>
                <w:rFonts w:ascii="Times New Roman" w:hAnsi="Times New Roman" w:cs="Times New Roman"/>
              </w:rPr>
              <w:t>6</w:t>
            </w:r>
          </w:p>
        </w:tc>
        <w:tc>
          <w:tcPr>
            <w:tcW w:w="497" w:type="pct"/>
            <w:tcBorders>
              <w:top w:val="nil"/>
              <w:left w:val="nil"/>
              <w:bottom w:val="nil"/>
              <w:right w:val="nil"/>
            </w:tcBorders>
          </w:tcPr>
          <w:p w:rsidR="00F80782" w:rsidRPr="00403401" w:rsidRDefault="00F80782" w:rsidP="009E6201">
            <w:pPr>
              <w:pStyle w:val="TableParagraph"/>
              <w:ind w:left="546"/>
              <w:jc w:val="right"/>
              <w:rPr>
                <w:rFonts w:ascii="Times New Roman" w:eastAsia="Arial" w:hAnsi="Times New Roman" w:cs="Times New Roman"/>
              </w:rPr>
            </w:pPr>
            <w:r w:rsidRPr="00403401">
              <w:rPr>
                <w:rFonts w:ascii="Times New Roman" w:hAnsi="Times New Roman" w:cs="Times New Roman"/>
                <w:b/>
                <w:spacing w:val="-1"/>
              </w:rPr>
              <w:t>543</w:t>
            </w:r>
          </w:p>
        </w:tc>
      </w:tr>
      <w:tr w:rsidR="00F80782" w:rsidRPr="00403401" w:rsidTr="009E6201">
        <w:trPr>
          <w:trHeight w:hRule="exact" w:val="319"/>
        </w:trPr>
        <w:tc>
          <w:tcPr>
            <w:tcW w:w="598" w:type="pct"/>
            <w:tcBorders>
              <w:top w:val="nil"/>
              <w:left w:val="nil"/>
              <w:bottom w:val="nil"/>
              <w:right w:val="nil"/>
            </w:tcBorders>
          </w:tcPr>
          <w:p w:rsidR="00F80782" w:rsidRPr="00403401" w:rsidRDefault="00F80782" w:rsidP="00163804">
            <w:pPr>
              <w:pStyle w:val="TableParagraph"/>
              <w:ind w:left="105"/>
              <w:rPr>
                <w:rFonts w:ascii="Times New Roman" w:eastAsia="Arial" w:hAnsi="Times New Roman" w:cs="Times New Roman"/>
              </w:rPr>
            </w:pPr>
            <w:r w:rsidRPr="00403401">
              <w:rPr>
                <w:rFonts w:ascii="Times New Roman" w:eastAsia="Arial" w:hAnsi="Times New Roman" w:cs="Times New Roman"/>
                <w:spacing w:val="-1"/>
              </w:rPr>
              <w:lastRenderedPageBreak/>
              <w:t>1999–00</w:t>
            </w:r>
          </w:p>
        </w:tc>
        <w:tc>
          <w:tcPr>
            <w:tcW w:w="519" w:type="pct"/>
            <w:tcBorders>
              <w:top w:val="nil"/>
              <w:left w:val="nil"/>
              <w:bottom w:val="nil"/>
              <w:right w:val="nil"/>
            </w:tcBorders>
            <w:vAlign w:val="center"/>
          </w:tcPr>
          <w:p w:rsidR="00F80782" w:rsidRPr="00403401" w:rsidRDefault="00F80782" w:rsidP="009E6201">
            <w:pPr>
              <w:pStyle w:val="TableParagraph"/>
              <w:ind w:left="34"/>
              <w:jc w:val="center"/>
              <w:rPr>
                <w:rFonts w:ascii="Times New Roman" w:eastAsia="Arial" w:hAnsi="Times New Roman" w:cs="Times New Roman"/>
              </w:rPr>
            </w:pPr>
            <w:r w:rsidRPr="00403401">
              <w:rPr>
                <w:rFonts w:ascii="Times New Roman" w:hAnsi="Times New Roman" w:cs="Times New Roman"/>
                <w:spacing w:val="-1"/>
              </w:rPr>
              <w:t>154</w:t>
            </w:r>
          </w:p>
        </w:tc>
        <w:tc>
          <w:tcPr>
            <w:tcW w:w="499" w:type="pct"/>
            <w:tcBorders>
              <w:top w:val="nil"/>
              <w:left w:val="nil"/>
              <w:bottom w:val="nil"/>
              <w:right w:val="nil"/>
            </w:tcBorders>
            <w:vAlign w:val="center"/>
          </w:tcPr>
          <w:p w:rsidR="00F80782" w:rsidRPr="00403401" w:rsidRDefault="00F80782" w:rsidP="009E6201">
            <w:pPr>
              <w:pStyle w:val="TableParagraph"/>
              <w:ind w:right="2"/>
              <w:jc w:val="center"/>
              <w:rPr>
                <w:rFonts w:ascii="Times New Roman" w:eastAsia="Arial" w:hAnsi="Times New Roman" w:cs="Times New Roman"/>
              </w:rPr>
            </w:pPr>
            <w:r w:rsidRPr="00403401">
              <w:rPr>
                <w:rFonts w:ascii="Times New Roman" w:hAnsi="Times New Roman" w:cs="Times New Roman"/>
                <w:spacing w:val="-1"/>
              </w:rPr>
              <w:t>122</w:t>
            </w:r>
          </w:p>
        </w:tc>
        <w:tc>
          <w:tcPr>
            <w:tcW w:w="499" w:type="pct"/>
            <w:tcBorders>
              <w:top w:val="nil"/>
              <w:left w:val="nil"/>
              <w:bottom w:val="nil"/>
              <w:right w:val="nil"/>
            </w:tcBorders>
            <w:vAlign w:val="center"/>
          </w:tcPr>
          <w:p w:rsidR="00F80782" w:rsidRPr="00403401" w:rsidRDefault="00F80782" w:rsidP="009E6201">
            <w:pPr>
              <w:pStyle w:val="TableParagraph"/>
              <w:ind w:right="3"/>
              <w:jc w:val="center"/>
              <w:rPr>
                <w:rFonts w:ascii="Times New Roman" w:eastAsia="Arial" w:hAnsi="Times New Roman" w:cs="Times New Roman"/>
              </w:rPr>
            </w:pPr>
            <w:r w:rsidRPr="00403401">
              <w:rPr>
                <w:rFonts w:ascii="Times New Roman" w:hAnsi="Times New Roman" w:cs="Times New Roman"/>
                <w:spacing w:val="-1"/>
              </w:rPr>
              <w:t>105</w:t>
            </w:r>
          </w:p>
        </w:tc>
        <w:tc>
          <w:tcPr>
            <w:tcW w:w="501" w:type="pct"/>
            <w:tcBorders>
              <w:top w:val="nil"/>
              <w:left w:val="nil"/>
              <w:bottom w:val="nil"/>
              <w:right w:val="nil"/>
            </w:tcBorders>
            <w:vAlign w:val="center"/>
          </w:tcPr>
          <w:p w:rsidR="00F80782" w:rsidRPr="00403401" w:rsidRDefault="00F80782" w:rsidP="009E6201">
            <w:pPr>
              <w:pStyle w:val="TableParagraph"/>
              <w:ind w:left="78"/>
              <w:jc w:val="center"/>
              <w:rPr>
                <w:rFonts w:ascii="Times New Roman" w:eastAsia="Arial" w:hAnsi="Times New Roman" w:cs="Times New Roman"/>
              </w:rPr>
            </w:pPr>
            <w:r w:rsidRPr="00403401">
              <w:rPr>
                <w:rFonts w:ascii="Times New Roman" w:hAnsi="Times New Roman" w:cs="Times New Roman"/>
                <w:spacing w:val="-1"/>
              </w:rPr>
              <w:t>79</w:t>
            </w:r>
          </w:p>
        </w:tc>
        <w:tc>
          <w:tcPr>
            <w:tcW w:w="495" w:type="pct"/>
            <w:tcBorders>
              <w:top w:val="nil"/>
              <w:left w:val="nil"/>
              <w:bottom w:val="nil"/>
              <w:right w:val="nil"/>
            </w:tcBorders>
            <w:vAlign w:val="center"/>
          </w:tcPr>
          <w:p w:rsidR="00F80782" w:rsidRPr="00403401" w:rsidRDefault="00F80782" w:rsidP="009E6201">
            <w:pPr>
              <w:pStyle w:val="TableParagraph"/>
              <w:ind w:left="80"/>
              <w:jc w:val="center"/>
              <w:rPr>
                <w:rFonts w:ascii="Times New Roman" w:eastAsia="Arial" w:hAnsi="Times New Roman" w:cs="Times New Roman"/>
              </w:rPr>
            </w:pPr>
            <w:r w:rsidRPr="00403401">
              <w:rPr>
                <w:rFonts w:ascii="Times New Roman" w:hAnsi="Times New Roman" w:cs="Times New Roman"/>
                <w:spacing w:val="-1"/>
              </w:rPr>
              <w:t>59</w:t>
            </w:r>
          </w:p>
        </w:tc>
        <w:tc>
          <w:tcPr>
            <w:tcW w:w="451" w:type="pct"/>
            <w:tcBorders>
              <w:top w:val="nil"/>
              <w:left w:val="nil"/>
              <w:bottom w:val="nil"/>
              <w:right w:val="nil"/>
            </w:tcBorders>
            <w:vAlign w:val="center"/>
          </w:tcPr>
          <w:p w:rsidR="00F80782" w:rsidRPr="00403401" w:rsidRDefault="00F80782" w:rsidP="009E6201">
            <w:pPr>
              <w:pStyle w:val="TableParagraph"/>
              <w:ind w:left="417"/>
              <w:jc w:val="center"/>
              <w:rPr>
                <w:rFonts w:ascii="Times New Roman" w:eastAsia="Arial" w:hAnsi="Times New Roman" w:cs="Times New Roman"/>
              </w:rPr>
            </w:pPr>
            <w:r w:rsidRPr="00403401">
              <w:rPr>
                <w:rFonts w:ascii="Times New Roman" w:hAnsi="Times New Roman" w:cs="Times New Roman"/>
                <w:spacing w:val="-1"/>
              </w:rPr>
              <w:t>19</w:t>
            </w:r>
          </w:p>
        </w:tc>
        <w:tc>
          <w:tcPr>
            <w:tcW w:w="563" w:type="pct"/>
            <w:tcBorders>
              <w:top w:val="nil"/>
              <w:left w:val="nil"/>
              <w:bottom w:val="nil"/>
              <w:right w:val="nil"/>
            </w:tcBorders>
            <w:vAlign w:val="center"/>
          </w:tcPr>
          <w:p w:rsidR="00F80782" w:rsidRPr="00403401" w:rsidRDefault="00F80782" w:rsidP="009E6201">
            <w:pPr>
              <w:pStyle w:val="TableParagraph"/>
              <w:ind w:left="150"/>
              <w:jc w:val="center"/>
              <w:rPr>
                <w:rFonts w:ascii="Times New Roman" w:eastAsia="Arial" w:hAnsi="Times New Roman" w:cs="Times New Roman"/>
              </w:rPr>
            </w:pPr>
            <w:r w:rsidRPr="00403401">
              <w:rPr>
                <w:rFonts w:ascii="Times New Roman" w:hAnsi="Times New Roman" w:cs="Times New Roman"/>
                <w:spacing w:val="-1"/>
              </w:rPr>
              <w:t>24</w:t>
            </w:r>
          </w:p>
        </w:tc>
        <w:tc>
          <w:tcPr>
            <w:tcW w:w="377" w:type="pct"/>
            <w:tcBorders>
              <w:top w:val="nil"/>
              <w:left w:val="nil"/>
              <w:bottom w:val="nil"/>
              <w:right w:val="nil"/>
            </w:tcBorders>
            <w:vAlign w:val="center"/>
          </w:tcPr>
          <w:p w:rsidR="00F80782" w:rsidRPr="00403401" w:rsidRDefault="00F80782" w:rsidP="009E6201">
            <w:pPr>
              <w:pStyle w:val="TableParagraph"/>
              <w:ind w:right="130"/>
              <w:jc w:val="center"/>
              <w:rPr>
                <w:rFonts w:ascii="Times New Roman" w:eastAsia="Arial" w:hAnsi="Times New Roman" w:cs="Times New Roman"/>
              </w:rPr>
            </w:pPr>
            <w:r w:rsidRPr="00403401">
              <w:rPr>
                <w:rFonts w:ascii="Times New Roman" w:hAnsi="Times New Roman" w:cs="Times New Roman"/>
              </w:rPr>
              <w:t>4</w:t>
            </w:r>
          </w:p>
        </w:tc>
        <w:tc>
          <w:tcPr>
            <w:tcW w:w="497" w:type="pct"/>
            <w:tcBorders>
              <w:top w:val="nil"/>
              <w:left w:val="nil"/>
              <w:bottom w:val="nil"/>
              <w:right w:val="nil"/>
            </w:tcBorders>
          </w:tcPr>
          <w:p w:rsidR="00F80782" w:rsidRPr="00403401" w:rsidRDefault="00F80782" w:rsidP="009E6201">
            <w:pPr>
              <w:pStyle w:val="TableParagraph"/>
              <w:ind w:left="545"/>
              <w:jc w:val="right"/>
              <w:rPr>
                <w:rFonts w:ascii="Times New Roman" w:eastAsia="Arial" w:hAnsi="Times New Roman" w:cs="Times New Roman"/>
              </w:rPr>
            </w:pPr>
            <w:r w:rsidRPr="00403401">
              <w:rPr>
                <w:rFonts w:ascii="Times New Roman" w:hAnsi="Times New Roman" w:cs="Times New Roman"/>
                <w:b/>
                <w:spacing w:val="-1"/>
              </w:rPr>
              <w:t>566</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5"/>
              <w:rPr>
                <w:rFonts w:ascii="Times New Roman" w:eastAsia="Arial" w:hAnsi="Times New Roman" w:cs="Times New Roman"/>
              </w:rPr>
            </w:pPr>
            <w:r w:rsidRPr="00403401">
              <w:rPr>
                <w:rFonts w:ascii="Times New Roman" w:eastAsia="Arial" w:hAnsi="Times New Roman" w:cs="Times New Roman"/>
                <w:spacing w:val="-1"/>
              </w:rPr>
              <w:t>2000–01</w:t>
            </w:r>
          </w:p>
        </w:tc>
        <w:tc>
          <w:tcPr>
            <w:tcW w:w="519" w:type="pct"/>
            <w:tcBorders>
              <w:top w:val="nil"/>
              <w:left w:val="nil"/>
              <w:bottom w:val="nil"/>
              <w:right w:val="nil"/>
            </w:tcBorders>
            <w:vAlign w:val="center"/>
          </w:tcPr>
          <w:p w:rsidR="00F80782" w:rsidRPr="00403401" w:rsidRDefault="00F80782" w:rsidP="009E6201">
            <w:pPr>
              <w:pStyle w:val="TableParagraph"/>
              <w:ind w:left="34"/>
              <w:jc w:val="center"/>
              <w:rPr>
                <w:rFonts w:ascii="Times New Roman" w:eastAsia="Arial" w:hAnsi="Times New Roman" w:cs="Times New Roman"/>
              </w:rPr>
            </w:pPr>
            <w:r w:rsidRPr="00403401">
              <w:rPr>
                <w:rFonts w:ascii="Times New Roman" w:hAnsi="Times New Roman" w:cs="Times New Roman"/>
                <w:spacing w:val="-1"/>
              </w:rPr>
              <w:t>166</w:t>
            </w:r>
          </w:p>
        </w:tc>
        <w:tc>
          <w:tcPr>
            <w:tcW w:w="499" w:type="pct"/>
            <w:tcBorders>
              <w:top w:val="nil"/>
              <w:left w:val="nil"/>
              <w:bottom w:val="nil"/>
              <w:right w:val="nil"/>
            </w:tcBorders>
            <w:vAlign w:val="center"/>
          </w:tcPr>
          <w:p w:rsidR="00F80782" w:rsidRPr="00403401" w:rsidRDefault="00F80782" w:rsidP="009E6201">
            <w:pPr>
              <w:pStyle w:val="TableParagraph"/>
              <w:ind w:left="83"/>
              <w:jc w:val="center"/>
              <w:rPr>
                <w:rFonts w:ascii="Times New Roman" w:eastAsia="Arial" w:hAnsi="Times New Roman" w:cs="Times New Roman"/>
              </w:rPr>
            </w:pPr>
            <w:r w:rsidRPr="00403401">
              <w:rPr>
                <w:rFonts w:ascii="Times New Roman" w:hAnsi="Times New Roman" w:cs="Times New Roman"/>
                <w:spacing w:val="-1"/>
              </w:rPr>
              <w:t>98</w:t>
            </w:r>
          </w:p>
        </w:tc>
        <w:tc>
          <w:tcPr>
            <w:tcW w:w="499"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62</w:t>
            </w:r>
          </w:p>
        </w:tc>
        <w:tc>
          <w:tcPr>
            <w:tcW w:w="501" w:type="pct"/>
            <w:tcBorders>
              <w:top w:val="nil"/>
              <w:left w:val="nil"/>
              <w:bottom w:val="nil"/>
              <w:right w:val="nil"/>
            </w:tcBorders>
            <w:vAlign w:val="center"/>
          </w:tcPr>
          <w:p w:rsidR="00F80782" w:rsidRPr="00403401" w:rsidRDefault="00F80782" w:rsidP="009E6201">
            <w:pPr>
              <w:pStyle w:val="TableParagraph"/>
              <w:ind w:left="78"/>
              <w:jc w:val="center"/>
              <w:rPr>
                <w:rFonts w:ascii="Times New Roman" w:eastAsia="Arial" w:hAnsi="Times New Roman" w:cs="Times New Roman"/>
              </w:rPr>
            </w:pPr>
            <w:r w:rsidRPr="00403401">
              <w:rPr>
                <w:rFonts w:ascii="Times New Roman" w:hAnsi="Times New Roman" w:cs="Times New Roman"/>
                <w:spacing w:val="-1"/>
              </w:rPr>
              <w:t>74</w:t>
            </w:r>
          </w:p>
        </w:tc>
        <w:tc>
          <w:tcPr>
            <w:tcW w:w="495" w:type="pct"/>
            <w:tcBorders>
              <w:top w:val="nil"/>
              <w:left w:val="nil"/>
              <w:bottom w:val="nil"/>
              <w:right w:val="nil"/>
            </w:tcBorders>
            <w:vAlign w:val="center"/>
          </w:tcPr>
          <w:p w:rsidR="00F80782" w:rsidRPr="00403401" w:rsidRDefault="00F80782" w:rsidP="009E6201">
            <w:pPr>
              <w:pStyle w:val="TableParagraph"/>
              <w:ind w:left="80"/>
              <w:jc w:val="center"/>
              <w:rPr>
                <w:rFonts w:ascii="Times New Roman" w:eastAsia="Arial" w:hAnsi="Times New Roman" w:cs="Times New Roman"/>
              </w:rPr>
            </w:pPr>
            <w:r w:rsidRPr="00403401">
              <w:rPr>
                <w:rFonts w:ascii="Times New Roman" w:hAnsi="Times New Roman" w:cs="Times New Roman"/>
                <w:spacing w:val="-1"/>
              </w:rPr>
              <w:t>53</w:t>
            </w:r>
          </w:p>
        </w:tc>
        <w:tc>
          <w:tcPr>
            <w:tcW w:w="451" w:type="pct"/>
            <w:tcBorders>
              <w:top w:val="nil"/>
              <w:left w:val="nil"/>
              <w:bottom w:val="nil"/>
              <w:right w:val="nil"/>
            </w:tcBorders>
            <w:vAlign w:val="center"/>
          </w:tcPr>
          <w:p w:rsidR="00F80782" w:rsidRPr="00403401" w:rsidRDefault="00F80782" w:rsidP="009E6201">
            <w:pPr>
              <w:pStyle w:val="TableParagraph"/>
              <w:ind w:left="417"/>
              <w:jc w:val="center"/>
              <w:rPr>
                <w:rFonts w:ascii="Times New Roman" w:eastAsia="Arial" w:hAnsi="Times New Roman" w:cs="Times New Roman"/>
              </w:rPr>
            </w:pPr>
            <w:r w:rsidRPr="00403401">
              <w:rPr>
                <w:rFonts w:ascii="Times New Roman" w:hAnsi="Times New Roman" w:cs="Times New Roman"/>
                <w:spacing w:val="-1"/>
              </w:rPr>
              <w:t>24</w:t>
            </w:r>
          </w:p>
        </w:tc>
        <w:tc>
          <w:tcPr>
            <w:tcW w:w="563" w:type="pct"/>
            <w:tcBorders>
              <w:top w:val="nil"/>
              <w:left w:val="nil"/>
              <w:bottom w:val="nil"/>
              <w:right w:val="nil"/>
            </w:tcBorders>
            <w:vAlign w:val="center"/>
          </w:tcPr>
          <w:p w:rsidR="00F80782" w:rsidRPr="00403401" w:rsidRDefault="00F80782" w:rsidP="009E6201">
            <w:pPr>
              <w:pStyle w:val="TableParagraph"/>
              <w:ind w:left="150"/>
              <w:jc w:val="center"/>
              <w:rPr>
                <w:rFonts w:ascii="Times New Roman" w:eastAsia="Arial" w:hAnsi="Times New Roman" w:cs="Times New Roman"/>
              </w:rPr>
            </w:pPr>
            <w:r w:rsidRPr="00403401">
              <w:rPr>
                <w:rFonts w:ascii="Times New Roman" w:hAnsi="Times New Roman" w:cs="Times New Roman"/>
                <w:spacing w:val="-1"/>
              </w:rPr>
              <w:t>27</w:t>
            </w:r>
          </w:p>
        </w:tc>
        <w:tc>
          <w:tcPr>
            <w:tcW w:w="377" w:type="pct"/>
            <w:tcBorders>
              <w:top w:val="nil"/>
              <w:left w:val="nil"/>
              <w:bottom w:val="nil"/>
              <w:right w:val="nil"/>
            </w:tcBorders>
            <w:vAlign w:val="center"/>
          </w:tcPr>
          <w:p w:rsidR="00F80782" w:rsidRPr="00403401" w:rsidRDefault="00F80782" w:rsidP="009E6201">
            <w:pPr>
              <w:pStyle w:val="TableParagraph"/>
              <w:ind w:left="389"/>
              <w:jc w:val="center"/>
              <w:rPr>
                <w:rFonts w:ascii="Times New Roman" w:eastAsia="Arial" w:hAnsi="Times New Roman" w:cs="Times New Roman"/>
              </w:rPr>
            </w:pPr>
            <w:r w:rsidRPr="00403401">
              <w:rPr>
                <w:rFonts w:ascii="Times New Roman" w:hAnsi="Times New Roman" w:cs="Times New Roman"/>
                <w:spacing w:val="-1"/>
              </w:rPr>
              <w:t>10</w:t>
            </w:r>
          </w:p>
        </w:tc>
        <w:tc>
          <w:tcPr>
            <w:tcW w:w="497" w:type="pct"/>
            <w:tcBorders>
              <w:top w:val="nil"/>
              <w:left w:val="nil"/>
              <w:bottom w:val="nil"/>
              <w:right w:val="nil"/>
            </w:tcBorders>
          </w:tcPr>
          <w:p w:rsidR="00F80782" w:rsidRPr="00403401" w:rsidRDefault="00F80782" w:rsidP="009E6201">
            <w:pPr>
              <w:pStyle w:val="TableParagraph"/>
              <w:ind w:left="545"/>
              <w:jc w:val="right"/>
              <w:rPr>
                <w:rFonts w:ascii="Times New Roman" w:eastAsia="Arial" w:hAnsi="Times New Roman" w:cs="Times New Roman"/>
              </w:rPr>
            </w:pPr>
            <w:r w:rsidRPr="00403401">
              <w:rPr>
                <w:rFonts w:ascii="Times New Roman" w:hAnsi="Times New Roman" w:cs="Times New Roman"/>
                <w:b/>
                <w:spacing w:val="-1"/>
              </w:rPr>
              <w:t>514</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5"/>
              <w:rPr>
                <w:rFonts w:ascii="Times New Roman" w:eastAsia="Arial" w:hAnsi="Times New Roman" w:cs="Times New Roman"/>
              </w:rPr>
            </w:pPr>
            <w:r w:rsidRPr="00403401">
              <w:rPr>
                <w:rFonts w:ascii="Times New Roman" w:eastAsia="Arial" w:hAnsi="Times New Roman" w:cs="Times New Roman"/>
                <w:spacing w:val="-1"/>
              </w:rPr>
              <w:t>2001–02</w:t>
            </w:r>
          </w:p>
        </w:tc>
        <w:tc>
          <w:tcPr>
            <w:tcW w:w="519" w:type="pct"/>
            <w:tcBorders>
              <w:top w:val="nil"/>
              <w:left w:val="nil"/>
              <w:bottom w:val="nil"/>
              <w:right w:val="nil"/>
            </w:tcBorders>
            <w:vAlign w:val="center"/>
          </w:tcPr>
          <w:p w:rsidR="00F80782" w:rsidRPr="00403401" w:rsidRDefault="00F80782" w:rsidP="009E6201">
            <w:pPr>
              <w:pStyle w:val="TableParagraph"/>
              <w:ind w:left="33"/>
              <w:jc w:val="center"/>
              <w:rPr>
                <w:rFonts w:ascii="Times New Roman" w:eastAsia="Arial" w:hAnsi="Times New Roman" w:cs="Times New Roman"/>
              </w:rPr>
            </w:pPr>
            <w:r w:rsidRPr="00403401">
              <w:rPr>
                <w:rFonts w:ascii="Times New Roman" w:hAnsi="Times New Roman" w:cs="Times New Roman"/>
                <w:spacing w:val="-1"/>
              </w:rPr>
              <w:t>207</w:t>
            </w:r>
          </w:p>
        </w:tc>
        <w:tc>
          <w:tcPr>
            <w:tcW w:w="499" w:type="pct"/>
            <w:tcBorders>
              <w:top w:val="nil"/>
              <w:left w:val="nil"/>
              <w:bottom w:val="nil"/>
              <w:right w:val="nil"/>
            </w:tcBorders>
            <w:vAlign w:val="center"/>
          </w:tcPr>
          <w:p w:rsidR="00F80782" w:rsidRPr="00403401" w:rsidRDefault="00F80782" w:rsidP="009E6201">
            <w:pPr>
              <w:pStyle w:val="TableParagraph"/>
              <w:ind w:right="3"/>
              <w:jc w:val="center"/>
              <w:rPr>
                <w:rFonts w:ascii="Times New Roman" w:eastAsia="Arial" w:hAnsi="Times New Roman" w:cs="Times New Roman"/>
              </w:rPr>
            </w:pPr>
            <w:r w:rsidRPr="00403401">
              <w:rPr>
                <w:rFonts w:ascii="Times New Roman" w:hAnsi="Times New Roman" w:cs="Times New Roman"/>
                <w:spacing w:val="-1"/>
              </w:rPr>
              <w:t>110</w:t>
            </w:r>
          </w:p>
        </w:tc>
        <w:tc>
          <w:tcPr>
            <w:tcW w:w="499" w:type="pct"/>
            <w:tcBorders>
              <w:top w:val="nil"/>
              <w:left w:val="nil"/>
              <w:bottom w:val="nil"/>
              <w:right w:val="nil"/>
            </w:tcBorders>
            <w:vAlign w:val="center"/>
          </w:tcPr>
          <w:p w:rsidR="00F80782" w:rsidRPr="00403401" w:rsidRDefault="00F80782" w:rsidP="009E6201">
            <w:pPr>
              <w:pStyle w:val="TableParagraph"/>
              <w:ind w:left="81"/>
              <w:jc w:val="center"/>
              <w:rPr>
                <w:rFonts w:ascii="Times New Roman" w:eastAsia="Arial" w:hAnsi="Times New Roman" w:cs="Times New Roman"/>
              </w:rPr>
            </w:pPr>
            <w:r w:rsidRPr="00403401">
              <w:rPr>
                <w:rFonts w:ascii="Times New Roman" w:hAnsi="Times New Roman" w:cs="Times New Roman"/>
                <w:spacing w:val="-1"/>
              </w:rPr>
              <w:t>49</w:t>
            </w:r>
          </w:p>
        </w:tc>
        <w:tc>
          <w:tcPr>
            <w:tcW w:w="501" w:type="pct"/>
            <w:tcBorders>
              <w:top w:val="nil"/>
              <w:left w:val="nil"/>
              <w:bottom w:val="nil"/>
              <w:right w:val="nil"/>
            </w:tcBorders>
            <w:vAlign w:val="center"/>
          </w:tcPr>
          <w:p w:rsidR="00F80782" w:rsidRPr="00403401" w:rsidRDefault="00F80782" w:rsidP="009E6201">
            <w:pPr>
              <w:pStyle w:val="TableParagraph"/>
              <w:ind w:left="77"/>
              <w:jc w:val="center"/>
              <w:rPr>
                <w:rFonts w:ascii="Times New Roman" w:eastAsia="Arial" w:hAnsi="Times New Roman" w:cs="Times New Roman"/>
              </w:rPr>
            </w:pPr>
            <w:r w:rsidRPr="00403401">
              <w:rPr>
                <w:rFonts w:ascii="Times New Roman" w:hAnsi="Times New Roman" w:cs="Times New Roman"/>
                <w:spacing w:val="-1"/>
              </w:rPr>
              <w:t>79</w:t>
            </w:r>
          </w:p>
        </w:tc>
        <w:tc>
          <w:tcPr>
            <w:tcW w:w="495"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62</w:t>
            </w:r>
          </w:p>
        </w:tc>
        <w:tc>
          <w:tcPr>
            <w:tcW w:w="451" w:type="pct"/>
            <w:tcBorders>
              <w:top w:val="nil"/>
              <w:left w:val="nil"/>
              <w:bottom w:val="nil"/>
              <w:right w:val="nil"/>
            </w:tcBorders>
            <w:vAlign w:val="center"/>
          </w:tcPr>
          <w:p w:rsidR="00F80782" w:rsidRPr="00403401" w:rsidRDefault="00F80782" w:rsidP="009E6201">
            <w:pPr>
              <w:pStyle w:val="TableParagraph"/>
              <w:ind w:left="420"/>
              <w:jc w:val="center"/>
              <w:rPr>
                <w:rFonts w:ascii="Times New Roman" w:eastAsia="Arial" w:hAnsi="Times New Roman" w:cs="Times New Roman"/>
              </w:rPr>
            </w:pPr>
            <w:r w:rsidRPr="00403401">
              <w:rPr>
                <w:rFonts w:ascii="Times New Roman" w:hAnsi="Times New Roman" w:cs="Times New Roman"/>
                <w:spacing w:val="-1"/>
              </w:rPr>
              <w:t>20</w:t>
            </w:r>
          </w:p>
        </w:tc>
        <w:tc>
          <w:tcPr>
            <w:tcW w:w="563" w:type="pct"/>
            <w:tcBorders>
              <w:top w:val="nil"/>
              <w:left w:val="nil"/>
              <w:bottom w:val="nil"/>
              <w:right w:val="nil"/>
            </w:tcBorders>
            <w:vAlign w:val="center"/>
          </w:tcPr>
          <w:p w:rsidR="00F80782" w:rsidRPr="00403401" w:rsidRDefault="00F80782" w:rsidP="009E6201">
            <w:pPr>
              <w:pStyle w:val="TableParagraph"/>
              <w:ind w:left="155"/>
              <w:jc w:val="center"/>
              <w:rPr>
                <w:rFonts w:ascii="Times New Roman" w:eastAsia="Arial" w:hAnsi="Times New Roman" w:cs="Times New Roman"/>
              </w:rPr>
            </w:pPr>
            <w:r w:rsidRPr="00403401">
              <w:rPr>
                <w:rFonts w:ascii="Times New Roman" w:hAnsi="Times New Roman" w:cs="Times New Roman"/>
                <w:spacing w:val="-1"/>
              </w:rPr>
              <w:t>23</w:t>
            </w:r>
          </w:p>
        </w:tc>
        <w:tc>
          <w:tcPr>
            <w:tcW w:w="377" w:type="pct"/>
            <w:tcBorders>
              <w:top w:val="nil"/>
              <w:left w:val="nil"/>
              <w:bottom w:val="nil"/>
              <w:right w:val="nil"/>
            </w:tcBorders>
            <w:vAlign w:val="center"/>
          </w:tcPr>
          <w:p w:rsidR="00F80782" w:rsidRPr="00403401" w:rsidRDefault="00F80782" w:rsidP="009E6201">
            <w:pPr>
              <w:pStyle w:val="TableParagraph"/>
              <w:ind w:left="392"/>
              <w:jc w:val="center"/>
              <w:rPr>
                <w:rFonts w:ascii="Times New Roman" w:eastAsia="Arial" w:hAnsi="Times New Roman" w:cs="Times New Roman"/>
              </w:rPr>
            </w:pPr>
            <w:r w:rsidRPr="00403401">
              <w:rPr>
                <w:rFonts w:ascii="Times New Roman" w:hAnsi="Times New Roman" w:cs="Times New Roman"/>
                <w:spacing w:val="-1"/>
              </w:rPr>
              <w:t>11</w:t>
            </w:r>
          </w:p>
        </w:tc>
        <w:tc>
          <w:tcPr>
            <w:tcW w:w="497" w:type="pct"/>
            <w:tcBorders>
              <w:top w:val="nil"/>
              <w:left w:val="nil"/>
              <w:bottom w:val="nil"/>
              <w:right w:val="nil"/>
            </w:tcBorders>
          </w:tcPr>
          <w:p w:rsidR="00F80782" w:rsidRPr="00403401" w:rsidRDefault="00F80782" w:rsidP="009E6201">
            <w:pPr>
              <w:pStyle w:val="TableParagraph"/>
              <w:ind w:left="548"/>
              <w:jc w:val="right"/>
              <w:rPr>
                <w:rFonts w:ascii="Times New Roman" w:eastAsia="Arial" w:hAnsi="Times New Roman" w:cs="Times New Roman"/>
              </w:rPr>
            </w:pPr>
            <w:r w:rsidRPr="00403401">
              <w:rPr>
                <w:rFonts w:ascii="Times New Roman" w:hAnsi="Times New Roman" w:cs="Times New Roman"/>
                <w:b/>
                <w:spacing w:val="-1"/>
              </w:rPr>
              <w:t>561</w:t>
            </w:r>
          </w:p>
        </w:tc>
      </w:tr>
      <w:tr w:rsidR="00F80782" w:rsidRPr="00403401" w:rsidTr="009E6201">
        <w:trPr>
          <w:trHeight w:hRule="exact" w:val="319"/>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2002–03</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122</w:t>
            </w:r>
          </w:p>
        </w:tc>
        <w:tc>
          <w:tcPr>
            <w:tcW w:w="499" w:type="pct"/>
            <w:tcBorders>
              <w:top w:val="nil"/>
              <w:left w:val="nil"/>
              <w:bottom w:val="nil"/>
              <w:right w:val="nil"/>
            </w:tcBorders>
            <w:vAlign w:val="center"/>
          </w:tcPr>
          <w:p w:rsidR="00F80782" w:rsidRPr="00403401" w:rsidRDefault="00F80782" w:rsidP="009E6201">
            <w:pPr>
              <w:pStyle w:val="TableParagraph"/>
              <w:ind w:left="88"/>
              <w:jc w:val="center"/>
              <w:rPr>
                <w:rFonts w:ascii="Times New Roman" w:eastAsia="Arial" w:hAnsi="Times New Roman" w:cs="Times New Roman"/>
              </w:rPr>
            </w:pPr>
            <w:r w:rsidRPr="00403401">
              <w:rPr>
                <w:rFonts w:ascii="Times New Roman" w:hAnsi="Times New Roman" w:cs="Times New Roman"/>
                <w:spacing w:val="-1"/>
              </w:rPr>
              <w:t>82</w:t>
            </w:r>
          </w:p>
        </w:tc>
        <w:tc>
          <w:tcPr>
            <w:tcW w:w="499" w:type="pct"/>
            <w:tcBorders>
              <w:top w:val="nil"/>
              <w:left w:val="nil"/>
              <w:bottom w:val="nil"/>
              <w:right w:val="nil"/>
            </w:tcBorders>
            <w:vAlign w:val="center"/>
          </w:tcPr>
          <w:p w:rsidR="00F80782" w:rsidRPr="00403401" w:rsidRDefault="00F80782" w:rsidP="009E6201">
            <w:pPr>
              <w:pStyle w:val="TableParagraph"/>
              <w:ind w:left="86"/>
              <w:jc w:val="center"/>
              <w:rPr>
                <w:rFonts w:ascii="Times New Roman" w:eastAsia="Arial" w:hAnsi="Times New Roman" w:cs="Times New Roman"/>
              </w:rPr>
            </w:pPr>
            <w:r w:rsidRPr="00403401">
              <w:rPr>
                <w:rFonts w:ascii="Times New Roman" w:hAnsi="Times New Roman" w:cs="Times New Roman"/>
                <w:spacing w:val="-1"/>
              </w:rPr>
              <w:t>67</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76</w:t>
            </w:r>
          </w:p>
        </w:tc>
        <w:tc>
          <w:tcPr>
            <w:tcW w:w="495" w:type="pct"/>
            <w:tcBorders>
              <w:top w:val="nil"/>
              <w:left w:val="nil"/>
              <w:bottom w:val="nil"/>
              <w:right w:val="nil"/>
            </w:tcBorders>
            <w:vAlign w:val="center"/>
          </w:tcPr>
          <w:p w:rsidR="00F80782" w:rsidRPr="00403401" w:rsidRDefault="00F80782" w:rsidP="009E6201">
            <w:pPr>
              <w:pStyle w:val="TableParagraph"/>
              <w:ind w:left="84"/>
              <w:jc w:val="center"/>
              <w:rPr>
                <w:rFonts w:ascii="Times New Roman" w:eastAsia="Arial" w:hAnsi="Times New Roman" w:cs="Times New Roman"/>
              </w:rPr>
            </w:pPr>
            <w:r w:rsidRPr="00403401">
              <w:rPr>
                <w:rFonts w:ascii="Times New Roman" w:hAnsi="Times New Roman" w:cs="Times New Roman"/>
                <w:spacing w:val="-1"/>
              </w:rPr>
              <w:t>72</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21</w:t>
            </w:r>
          </w:p>
        </w:tc>
        <w:tc>
          <w:tcPr>
            <w:tcW w:w="563" w:type="pct"/>
            <w:tcBorders>
              <w:top w:val="nil"/>
              <w:left w:val="nil"/>
              <w:bottom w:val="nil"/>
              <w:right w:val="nil"/>
            </w:tcBorders>
            <w:vAlign w:val="center"/>
          </w:tcPr>
          <w:p w:rsidR="00F80782" w:rsidRPr="00403401" w:rsidRDefault="00F80782" w:rsidP="009E6201">
            <w:pPr>
              <w:pStyle w:val="TableParagraph"/>
              <w:ind w:left="154"/>
              <w:jc w:val="center"/>
              <w:rPr>
                <w:rFonts w:ascii="Times New Roman" w:eastAsia="Arial" w:hAnsi="Times New Roman" w:cs="Times New Roman"/>
              </w:rPr>
            </w:pPr>
            <w:r w:rsidRPr="00403401">
              <w:rPr>
                <w:rFonts w:ascii="Times New Roman" w:hAnsi="Times New Roman" w:cs="Times New Roman"/>
                <w:spacing w:val="-1"/>
              </w:rPr>
              <w:t>25</w:t>
            </w:r>
          </w:p>
        </w:tc>
        <w:tc>
          <w:tcPr>
            <w:tcW w:w="377" w:type="pct"/>
            <w:tcBorders>
              <w:top w:val="nil"/>
              <w:left w:val="nil"/>
              <w:bottom w:val="nil"/>
              <w:right w:val="nil"/>
            </w:tcBorders>
            <w:vAlign w:val="center"/>
          </w:tcPr>
          <w:p w:rsidR="00F80782" w:rsidRPr="00403401" w:rsidRDefault="00F80782" w:rsidP="009E6201">
            <w:pPr>
              <w:pStyle w:val="TableParagraph"/>
              <w:ind w:right="128"/>
              <w:jc w:val="center"/>
              <w:rPr>
                <w:rFonts w:ascii="Times New Roman" w:eastAsia="Arial" w:hAnsi="Times New Roman" w:cs="Times New Roman"/>
              </w:rPr>
            </w:pPr>
            <w:r w:rsidRPr="00403401">
              <w:rPr>
                <w:rFonts w:ascii="Times New Roman" w:hAnsi="Times New Roman" w:cs="Times New Roman"/>
              </w:rPr>
              <w:t>7</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472</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2003–04</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115</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120</w:t>
            </w:r>
          </w:p>
        </w:tc>
        <w:tc>
          <w:tcPr>
            <w:tcW w:w="499" w:type="pct"/>
            <w:tcBorders>
              <w:top w:val="nil"/>
              <w:left w:val="nil"/>
              <w:bottom w:val="nil"/>
              <w:right w:val="nil"/>
            </w:tcBorders>
            <w:vAlign w:val="center"/>
          </w:tcPr>
          <w:p w:rsidR="00F80782" w:rsidRPr="00403401" w:rsidRDefault="00F80782" w:rsidP="009E6201">
            <w:pPr>
              <w:pStyle w:val="TableParagraph"/>
              <w:ind w:left="86"/>
              <w:jc w:val="center"/>
              <w:rPr>
                <w:rFonts w:ascii="Times New Roman" w:eastAsia="Arial" w:hAnsi="Times New Roman" w:cs="Times New Roman"/>
              </w:rPr>
            </w:pPr>
            <w:r w:rsidRPr="00403401">
              <w:rPr>
                <w:rFonts w:ascii="Times New Roman" w:hAnsi="Times New Roman" w:cs="Times New Roman"/>
                <w:spacing w:val="-1"/>
              </w:rPr>
              <w:t>65</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59</w:t>
            </w:r>
          </w:p>
        </w:tc>
        <w:tc>
          <w:tcPr>
            <w:tcW w:w="495" w:type="pct"/>
            <w:tcBorders>
              <w:top w:val="nil"/>
              <w:left w:val="nil"/>
              <w:bottom w:val="nil"/>
              <w:right w:val="nil"/>
            </w:tcBorders>
            <w:vAlign w:val="center"/>
          </w:tcPr>
          <w:p w:rsidR="00F80782" w:rsidRPr="00403401" w:rsidRDefault="00F80782" w:rsidP="009E6201">
            <w:pPr>
              <w:pStyle w:val="TableParagraph"/>
              <w:ind w:left="84"/>
              <w:jc w:val="center"/>
              <w:rPr>
                <w:rFonts w:ascii="Times New Roman" w:eastAsia="Arial" w:hAnsi="Times New Roman" w:cs="Times New Roman"/>
              </w:rPr>
            </w:pPr>
            <w:r w:rsidRPr="00403401">
              <w:rPr>
                <w:rFonts w:ascii="Times New Roman" w:hAnsi="Times New Roman" w:cs="Times New Roman"/>
                <w:spacing w:val="-1"/>
              </w:rPr>
              <w:t>79</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26</w:t>
            </w:r>
          </w:p>
        </w:tc>
        <w:tc>
          <w:tcPr>
            <w:tcW w:w="563" w:type="pct"/>
            <w:tcBorders>
              <w:top w:val="nil"/>
              <w:left w:val="nil"/>
              <w:bottom w:val="nil"/>
              <w:right w:val="nil"/>
            </w:tcBorders>
            <w:vAlign w:val="center"/>
          </w:tcPr>
          <w:p w:rsidR="00F80782" w:rsidRPr="00403401" w:rsidRDefault="00F80782" w:rsidP="009E6201">
            <w:pPr>
              <w:pStyle w:val="TableParagraph"/>
              <w:ind w:left="154"/>
              <w:jc w:val="center"/>
              <w:rPr>
                <w:rFonts w:ascii="Times New Roman" w:eastAsia="Arial" w:hAnsi="Times New Roman" w:cs="Times New Roman"/>
              </w:rPr>
            </w:pPr>
            <w:r w:rsidRPr="00403401">
              <w:rPr>
                <w:rFonts w:ascii="Times New Roman" w:hAnsi="Times New Roman" w:cs="Times New Roman"/>
                <w:spacing w:val="-1"/>
              </w:rPr>
              <w:t>33</w:t>
            </w:r>
          </w:p>
        </w:tc>
        <w:tc>
          <w:tcPr>
            <w:tcW w:w="377" w:type="pct"/>
            <w:tcBorders>
              <w:top w:val="nil"/>
              <w:left w:val="nil"/>
              <w:bottom w:val="nil"/>
              <w:right w:val="nil"/>
            </w:tcBorders>
            <w:vAlign w:val="center"/>
          </w:tcPr>
          <w:p w:rsidR="00F80782" w:rsidRPr="00403401" w:rsidRDefault="00F80782" w:rsidP="009E6201">
            <w:pPr>
              <w:pStyle w:val="TableParagraph"/>
              <w:ind w:right="129"/>
              <w:jc w:val="center"/>
              <w:rPr>
                <w:rFonts w:ascii="Times New Roman" w:eastAsia="Arial" w:hAnsi="Times New Roman" w:cs="Times New Roman"/>
              </w:rPr>
            </w:pPr>
            <w:r w:rsidRPr="00403401">
              <w:rPr>
                <w:rFonts w:ascii="Times New Roman" w:hAnsi="Times New Roman" w:cs="Times New Roman"/>
              </w:rPr>
              <w:t>5</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502</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2004–05</w:t>
            </w:r>
          </w:p>
        </w:tc>
        <w:tc>
          <w:tcPr>
            <w:tcW w:w="519" w:type="pct"/>
            <w:tcBorders>
              <w:top w:val="nil"/>
              <w:left w:val="nil"/>
              <w:bottom w:val="nil"/>
              <w:right w:val="nil"/>
            </w:tcBorders>
            <w:vAlign w:val="center"/>
          </w:tcPr>
          <w:p w:rsidR="00F80782" w:rsidRPr="00403401" w:rsidRDefault="00F80782" w:rsidP="009E6201">
            <w:pPr>
              <w:pStyle w:val="TableParagraph"/>
              <w:ind w:left="37"/>
              <w:jc w:val="center"/>
              <w:rPr>
                <w:rFonts w:ascii="Times New Roman" w:eastAsia="Arial" w:hAnsi="Times New Roman" w:cs="Times New Roman"/>
              </w:rPr>
            </w:pPr>
            <w:r w:rsidRPr="00403401">
              <w:rPr>
                <w:rFonts w:ascii="Times New Roman" w:hAnsi="Times New Roman" w:cs="Times New Roman"/>
                <w:spacing w:val="-1"/>
              </w:rPr>
              <w:t>154</w:t>
            </w:r>
          </w:p>
        </w:tc>
        <w:tc>
          <w:tcPr>
            <w:tcW w:w="499" w:type="pct"/>
            <w:tcBorders>
              <w:top w:val="nil"/>
              <w:left w:val="nil"/>
              <w:bottom w:val="nil"/>
              <w:right w:val="nil"/>
            </w:tcBorders>
            <w:vAlign w:val="center"/>
          </w:tcPr>
          <w:p w:rsidR="00F80782" w:rsidRPr="00403401" w:rsidRDefault="00F80782" w:rsidP="009E6201">
            <w:pPr>
              <w:pStyle w:val="TableParagraph"/>
              <w:ind w:right="1"/>
              <w:jc w:val="center"/>
              <w:rPr>
                <w:rFonts w:ascii="Times New Roman" w:eastAsia="Arial" w:hAnsi="Times New Roman" w:cs="Times New Roman"/>
              </w:rPr>
            </w:pPr>
            <w:r w:rsidRPr="00403401">
              <w:rPr>
                <w:rFonts w:ascii="Times New Roman" w:hAnsi="Times New Roman" w:cs="Times New Roman"/>
                <w:spacing w:val="-1"/>
              </w:rPr>
              <w:t>161</w:t>
            </w:r>
          </w:p>
        </w:tc>
        <w:tc>
          <w:tcPr>
            <w:tcW w:w="499"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84</w:t>
            </w:r>
          </w:p>
        </w:tc>
        <w:tc>
          <w:tcPr>
            <w:tcW w:w="501" w:type="pct"/>
            <w:tcBorders>
              <w:top w:val="nil"/>
              <w:left w:val="nil"/>
              <w:bottom w:val="nil"/>
              <w:right w:val="nil"/>
            </w:tcBorders>
            <w:vAlign w:val="center"/>
          </w:tcPr>
          <w:p w:rsidR="00F80782" w:rsidRPr="00403401" w:rsidRDefault="00F80782" w:rsidP="009E6201">
            <w:pPr>
              <w:pStyle w:val="TableParagraph"/>
              <w:ind w:left="81"/>
              <w:jc w:val="center"/>
              <w:rPr>
                <w:rFonts w:ascii="Times New Roman" w:eastAsia="Arial" w:hAnsi="Times New Roman" w:cs="Times New Roman"/>
              </w:rPr>
            </w:pPr>
            <w:r w:rsidRPr="00403401">
              <w:rPr>
                <w:rFonts w:ascii="Times New Roman" w:hAnsi="Times New Roman" w:cs="Times New Roman"/>
                <w:spacing w:val="-1"/>
              </w:rPr>
              <w:t>49</w:t>
            </w:r>
          </w:p>
        </w:tc>
        <w:tc>
          <w:tcPr>
            <w:tcW w:w="495" w:type="pct"/>
            <w:tcBorders>
              <w:top w:val="nil"/>
              <w:left w:val="nil"/>
              <w:bottom w:val="nil"/>
              <w:right w:val="nil"/>
            </w:tcBorders>
            <w:vAlign w:val="center"/>
          </w:tcPr>
          <w:p w:rsidR="00F80782" w:rsidRPr="00403401" w:rsidRDefault="00F80782" w:rsidP="009E6201">
            <w:pPr>
              <w:pStyle w:val="TableParagraph"/>
              <w:ind w:left="83"/>
              <w:jc w:val="center"/>
              <w:rPr>
                <w:rFonts w:ascii="Times New Roman" w:eastAsia="Arial" w:hAnsi="Times New Roman" w:cs="Times New Roman"/>
              </w:rPr>
            </w:pPr>
            <w:r w:rsidRPr="00403401">
              <w:rPr>
                <w:rFonts w:ascii="Times New Roman" w:hAnsi="Times New Roman" w:cs="Times New Roman"/>
                <w:spacing w:val="-1"/>
              </w:rPr>
              <w:t>77</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23</w:t>
            </w:r>
          </w:p>
        </w:tc>
        <w:tc>
          <w:tcPr>
            <w:tcW w:w="563" w:type="pct"/>
            <w:tcBorders>
              <w:top w:val="nil"/>
              <w:left w:val="nil"/>
              <w:bottom w:val="nil"/>
              <w:right w:val="nil"/>
            </w:tcBorders>
            <w:vAlign w:val="center"/>
          </w:tcPr>
          <w:p w:rsidR="00F80782" w:rsidRPr="00403401" w:rsidRDefault="00F80782" w:rsidP="009E6201">
            <w:pPr>
              <w:pStyle w:val="TableParagraph"/>
              <w:ind w:left="153"/>
              <w:jc w:val="center"/>
              <w:rPr>
                <w:rFonts w:ascii="Times New Roman" w:eastAsia="Arial" w:hAnsi="Times New Roman" w:cs="Times New Roman"/>
              </w:rPr>
            </w:pPr>
            <w:r w:rsidRPr="00403401">
              <w:rPr>
                <w:rFonts w:ascii="Times New Roman" w:hAnsi="Times New Roman" w:cs="Times New Roman"/>
                <w:spacing w:val="-1"/>
              </w:rPr>
              <w:t>20</w:t>
            </w:r>
          </w:p>
        </w:tc>
        <w:tc>
          <w:tcPr>
            <w:tcW w:w="377" w:type="pct"/>
            <w:tcBorders>
              <w:top w:val="nil"/>
              <w:left w:val="nil"/>
              <w:bottom w:val="nil"/>
              <w:right w:val="nil"/>
            </w:tcBorders>
            <w:vAlign w:val="center"/>
          </w:tcPr>
          <w:p w:rsidR="00F80782" w:rsidRPr="00403401" w:rsidRDefault="00F80782" w:rsidP="009E6201">
            <w:pPr>
              <w:pStyle w:val="TableParagraph"/>
              <w:ind w:left="391"/>
              <w:jc w:val="center"/>
              <w:rPr>
                <w:rFonts w:ascii="Times New Roman" w:eastAsia="Arial" w:hAnsi="Times New Roman" w:cs="Times New Roman"/>
              </w:rPr>
            </w:pPr>
            <w:r w:rsidRPr="00403401">
              <w:rPr>
                <w:rFonts w:ascii="Times New Roman" w:hAnsi="Times New Roman" w:cs="Times New Roman"/>
                <w:spacing w:val="-1"/>
              </w:rPr>
              <w:t>17</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585</w:t>
            </w:r>
          </w:p>
        </w:tc>
      </w:tr>
      <w:tr w:rsidR="00F80782" w:rsidRPr="00403401" w:rsidTr="009E6201">
        <w:trPr>
          <w:trHeight w:hRule="exact" w:val="305"/>
        </w:trPr>
        <w:tc>
          <w:tcPr>
            <w:tcW w:w="598" w:type="pct"/>
            <w:tcBorders>
              <w:top w:val="nil"/>
              <w:left w:val="nil"/>
              <w:bottom w:val="nil"/>
              <w:right w:val="nil"/>
            </w:tcBorders>
          </w:tcPr>
          <w:p w:rsidR="00F80782" w:rsidRPr="00403401" w:rsidRDefault="00F80782" w:rsidP="00163804">
            <w:pPr>
              <w:pStyle w:val="TableParagraph"/>
              <w:ind w:left="106"/>
              <w:rPr>
                <w:rFonts w:ascii="Times New Roman" w:eastAsia="Arial" w:hAnsi="Times New Roman" w:cs="Times New Roman"/>
              </w:rPr>
            </w:pPr>
            <w:r w:rsidRPr="00403401">
              <w:rPr>
                <w:rFonts w:ascii="Times New Roman" w:eastAsia="Arial" w:hAnsi="Times New Roman" w:cs="Times New Roman"/>
                <w:spacing w:val="-1"/>
              </w:rPr>
              <w:t>2005–06</w:t>
            </w:r>
          </w:p>
        </w:tc>
        <w:tc>
          <w:tcPr>
            <w:tcW w:w="519" w:type="pct"/>
            <w:tcBorders>
              <w:top w:val="nil"/>
              <w:left w:val="nil"/>
              <w:bottom w:val="nil"/>
              <w:right w:val="nil"/>
            </w:tcBorders>
            <w:vAlign w:val="center"/>
          </w:tcPr>
          <w:p w:rsidR="00F80782" w:rsidRPr="00403401" w:rsidRDefault="00F80782" w:rsidP="009E6201">
            <w:pPr>
              <w:pStyle w:val="TableParagraph"/>
              <w:ind w:left="36"/>
              <w:jc w:val="center"/>
              <w:rPr>
                <w:rFonts w:ascii="Times New Roman" w:eastAsia="Arial" w:hAnsi="Times New Roman" w:cs="Times New Roman"/>
              </w:rPr>
            </w:pPr>
            <w:r w:rsidRPr="00403401">
              <w:rPr>
                <w:rFonts w:ascii="Times New Roman" w:hAnsi="Times New Roman" w:cs="Times New Roman"/>
                <w:spacing w:val="-1"/>
              </w:rPr>
              <w:t>149</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131</w:t>
            </w:r>
          </w:p>
        </w:tc>
        <w:tc>
          <w:tcPr>
            <w:tcW w:w="499" w:type="pct"/>
            <w:tcBorders>
              <w:top w:val="nil"/>
              <w:left w:val="nil"/>
              <w:bottom w:val="nil"/>
              <w:right w:val="nil"/>
            </w:tcBorders>
            <w:vAlign w:val="center"/>
          </w:tcPr>
          <w:p w:rsidR="00F80782" w:rsidRPr="00403401" w:rsidRDefault="00F80782" w:rsidP="009E6201">
            <w:pPr>
              <w:pStyle w:val="TableParagraph"/>
              <w:ind w:left="84"/>
              <w:jc w:val="center"/>
              <w:rPr>
                <w:rFonts w:ascii="Times New Roman" w:eastAsia="Arial" w:hAnsi="Times New Roman" w:cs="Times New Roman"/>
              </w:rPr>
            </w:pPr>
            <w:r w:rsidRPr="00403401">
              <w:rPr>
                <w:rFonts w:ascii="Times New Roman" w:hAnsi="Times New Roman" w:cs="Times New Roman"/>
                <w:spacing w:val="-1"/>
              </w:rPr>
              <w:t>82</w:t>
            </w:r>
          </w:p>
        </w:tc>
        <w:tc>
          <w:tcPr>
            <w:tcW w:w="501" w:type="pct"/>
            <w:tcBorders>
              <w:top w:val="nil"/>
              <w:left w:val="nil"/>
              <w:bottom w:val="nil"/>
              <w:right w:val="nil"/>
            </w:tcBorders>
            <w:vAlign w:val="center"/>
          </w:tcPr>
          <w:p w:rsidR="00F80782" w:rsidRPr="00403401" w:rsidRDefault="00F80782" w:rsidP="009E6201">
            <w:pPr>
              <w:pStyle w:val="TableParagraph"/>
              <w:ind w:left="80"/>
              <w:jc w:val="center"/>
              <w:rPr>
                <w:rFonts w:ascii="Times New Roman" w:eastAsia="Arial" w:hAnsi="Times New Roman" w:cs="Times New Roman"/>
              </w:rPr>
            </w:pPr>
            <w:r w:rsidRPr="00403401">
              <w:rPr>
                <w:rFonts w:ascii="Times New Roman" w:hAnsi="Times New Roman" w:cs="Times New Roman"/>
                <w:spacing w:val="-1"/>
              </w:rPr>
              <w:t>62</w:t>
            </w:r>
          </w:p>
        </w:tc>
        <w:tc>
          <w:tcPr>
            <w:tcW w:w="495"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72</w:t>
            </w:r>
          </w:p>
        </w:tc>
        <w:tc>
          <w:tcPr>
            <w:tcW w:w="451" w:type="pct"/>
            <w:tcBorders>
              <w:top w:val="nil"/>
              <w:left w:val="nil"/>
              <w:bottom w:val="nil"/>
              <w:right w:val="nil"/>
            </w:tcBorders>
            <w:vAlign w:val="center"/>
          </w:tcPr>
          <w:p w:rsidR="00F80782" w:rsidRPr="00403401" w:rsidRDefault="00F80782" w:rsidP="009E6201">
            <w:pPr>
              <w:pStyle w:val="TableParagraph"/>
              <w:ind w:left="418"/>
              <w:jc w:val="center"/>
              <w:rPr>
                <w:rFonts w:ascii="Times New Roman" w:eastAsia="Arial" w:hAnsi="Times New Roman" w:cs="Times New Roman"/>
              </w:rPr>
            </w:pPr>
            <w:r w:rsidRPr="00403401">
              <w:rPr>
                <w:rFonts w:ascii="Times New Roman" w:hAnsi="Times New Roman" w:cs="Times New Roman"/>
                <w:spacing w:val="-1"/>
              </w:rPr>
              <w:t>35</w:t>
            </w:r>
          </w:p>
        </w:tc>
        <w:tc>
          <w:tcPr>
            <w:tcW w:w="563" w:type="pct"/>
            <w:tcBorders>
              <w:top w:val="nil"/>
              <w:left w:val="nil"/>
              <w:bottom w:val="nil"/>
              <w:right w:val="nil"/>
            </w:tcBorders>
            <w:vAlign w:val="center"/>
          </w:tcPr>
          <w:p w:rsidR="00F80782" w:rsidRPr="00403401" w:rsidRDefault="00F80782" w:rsidP="009E6201">
            <w:pPr>
              <w:pStyle w:val="TableParagraph"/>
              <w:ind w:left="152"/>
              <w:jc w:val="center"/>
              <w:rPr>
                <w:rFonts w:ascii="Times New Roman" w:eastAsia="Arial" w:hAnsi="Times New Roman" w:cs="Times New Roman"/>
              </w:rPr>
            </w:pPr>
            <w:r w:rsidRPr="00403401">
              <w:rPr>
                <w:rFonts w:ascii="Times New Roman" w:hAnsi="Times New Roman" w:cs="Times New Roman"/>
                <w:spacing w:val="-1"/>
              </w:rPr>
              <w:t>30</w:t>
            </w:r>
          </w:p>
        </w:tc>
        <w:tc>
          <w:tcPr>
            <w:tcW w:w="377" w:type="pct"/>
            <w:tcBorders>
              <w:top w:val="nil"/>
              <w:left w:val="nil"/>
              <w:bottom w:val="nil"/>
              <w:right w:val="nil"/>
            </w:tcBorders>
            <w:vAlign w:val="center"/>
          </w:tcPr>
          <w:p w:rsidR="00F80782" w:rsidRPr="00403401" w:rsidRDefault="00F80782" w:rsidP="009E6201">
            <w:pPr>
              <w:pStyle w:val="TableParagraph"/>
              <w:ind w:left="390"/>
              <w:jc w:val="center"/>
              <w:rPr>
                <w:rFonts w:ascii="Times New Roman" w:eastAsia="Arial" w:hAnsi="Times New Roman" w:cs="Times New Roman"/>
              </w:rPr>
            </w:pPr>
            <w:r w:rsidRPr="00403401">
              <w:rPr>
                <w:rFonts w:ascii="Times New Roman" w:hAnsi="Times New Roman" w:cs="Times New Roman"/>
                <w:spacing w:val="-1"/>
              </w:rPr>
              <w:t>15</w:t>
            </w:r>
          </w:p>
        </w:tc>
        <w:tc>
          <w:tcPr>
            <w:tcW w:w="497" w:type="pct"/>
            <w:tcBorders>
              <w:top w:val="nil"/>
              <w:left w:val="nil"/>
              <w:bottom w:val="nil"/>
              <w:right w:val="nil"/>
            </w:tcBorders>
          </w:tcPr>
          <w:p w:rsidR="00F80782" w:rsidRPr="00403401" w:rsidRDefault="00F80782" w:rsidP="009E6201">
            <w:pPr>
              <w:pStyle w:val="TableParagraph"/>
              <w:ind w:left="546"/>
              <w:jc w:val="right"/>
              <w:rPr>
                <w:rFonts w:ascii="Times New Roman" w:eastAsia="Arial" w:hAnsi="Times New Roman" w:cs="Times New Roman"/>
              </w:rPr>
            </w:pPr>
            <w:r w:rsidRPr="00403401">
              <w:rPr>
                <w:rFonts w:ascii="Times New Roman" w:hAnsi="Times New Roman" w:cs="Times New Roman"/>
                <w:b/>
                <w:spacing w:val="-1"/>
              </w:rPr>
              <w:t>576</w:t>
            </w:r>
          </w:p>
        </w:tc>
      </w:tr>
      <w:tr w:rsidR="00F80782" w:rsidRPr="00403401" w:rsidTr="009E6201">
        <w:trPr>
          <w:trHeight w:hRule="exact" w:val="335"/>
        </w:trPr>
        <w:tc>
          <w:tcPr>
            <w:tcW w:w="598" w:type="pct"/>
            <w:tcBorders>
              <w:top w:val="nil"/>
              <w:left w:val="nil"/>
              <w:bottom w:val="nil"/>
              <w:right w:val="nil"/>
            </w:tcBorders>
          </w:tcPr>
          <w:p w:rsidR="00F80782" w:rsidRPr="00403401" w:rsidRDefault="00F80782" w:rsidP="00163804">
            <w:pPr>
              <w:pStyle w:val="TableParagraph"/>
              <w:ind w:left="106"/>
              <w:rPr>
                <w:rFonts w:ascii="Times New Roman" w:eastAsia="Arial" w:hAnsi="Times New Roman" w:cs="Times New Roman"/>
              </w:rPr>
            </w:pPr>
            <w:r w:rsidRPr="00403401">
              <w:rPr>
                <w:rFonts w:ascii="Times New Roman" w:eastAsia="Arial" w:hAnsi="Times New Roman" w:cs="Times New Roman"/>
                <w:spacing w:val="-1"/>
              </w:rPr>
              <w:t>2006–07</w:t>
            </w:r>
            <w:r w:rsidRPr="00403401">
              <w:rPr>
                <w:rFonts w:ascii="Times New Roman" w:eastAsia="Arial" w:hAnsi="Times New Roman" w:cs="Times New Roman"/>
                <w:spacing w:val="-1"/>
                <w:position w:val="8"/>
              </w:rPr>
              <w:t>(c)</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165</w:t>
            </w:r>
          </w:p>
        </w:tc>
        <w:tc>
          <w:tcPr>
            <w:tcW w:w="499" w:type="pct"/>
            <w:tcBorders>
              <w:top w:val="nil"/>
              <w:left w:val="nil"/>
              <w:bottom w:val="nil"/>
              <w:right w:val="nil"/>
            </w:tcBorders>
            <w:vAlign w:val="center"/>
          </w:tcPr>
          <w:p w:rsidR="00F80782" w:rsidRPr="00403401" w:rsidRDefault="00F80782" w:rsidP="009E6201">
            <w:pPr>
              <w:pStyle w:val="TableParagraph"/>
              <w:jc w:val="center"/>
              <w:rPr>
                <w:rFonts w:ascii="Times New Roman" w:eastAsia="Arial" w:hAnsi="Times New Roman" w:cs="Times New Roman"/>
              </w:rPr>
            </w:pPr>
            <w:r w:rsidRPr="00403401">
              <w:rPr>
                <w:rFonts w:ascii="Times New Roman" w:hAnsi="Times New Roman" w:cs="Times New Roman"/>
                <w:spacing w:val="-1"/>
              </w:rPr>
              <w:t>127</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91</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65</w:t>
            </w:r>
          </w:p>
        </w:tc>
        <w:tc>
          <w:tcPr>
            <w:tcW w:w="495"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62</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26</w:t>
            </w:r>
          </w:p>
        </w:tc>
        <w:tc>
          <w:tcPr>
            <w:tcW w:w="563" w:type="pct"/>
            <w:tcBorders>
              <w:top w:val="nil"/>
              <w:left w:val="nil"/>
              <w:bottom w:val="nil"/>
              <w:right w:val="nil"/>
            </w:tcBorders>
            <w:vAlign w:val="center"/>
          </w:tcPr>
          <w:p w:rsidR="00F80782" w:rsidRPr="00403401" w:rsidRDefault="00F80782" w:rsidP="009E6201">
            <w:pPr>
              <w:pStyle w:val="TableParagraph"/>
              <w:ind w:left="155"/>
              <w:jc w:val="center"/>
              <w:rPr>
                <w:rFonts w:ascii="Times New Roman" w:eastAsia="Arial" w:hAnsi="Times New Roman" w:cs="Times New Roman"/>
              </w:rPr>
            </w:pPr>
            <w:r w:rsidRPr="00403401">
              <w:rPr>
                <w:rFonts w:ascii="Times New Roman" w:hAnsi="Times New Roman" w:cs="Times New Roman"/>
                <w:spacing w:val="-1"/>
              </w:rPr>
              <w:t>22</w:t>
            </w:r>
          </w:p>
        </w:tc>
        <w:tc>
          <w:tcPr>
            <w:tcW w:w="377" w:type="pct"/>
            <w:tcBorders>
              <w:top w:val="nil"/>
              <w:left w:val="nil"/>
              <w:bottom w:val="nil"/>
              <w:right w:val="nil"/>
            </w:tcBorders>
            <w:vAlign w:val="center"/>
          </w:tcPr>
          <w:p w:rsidR="00F80782" w:rsidRPr="00403401" w:rsidRDefault="00F80782" w:rsidP="009E6201">
            <w:pPr>
              <w:pStyle w:val="TableParagraph"/>
              <w:ind w:left="391"/>
              <w:jc w:val="center"/>
              <w:rPr>
                <w:rFonts w:ascii="Times New Roman" w:eastAsia="Arial" w:hAnsi="Times New Roman" w:cs="Times New Roman"/>
              </w:rPr>
            </w:pPr>
            <w:r w:rsidRPr="00403401">
              <w:rPr>
                <w:rFonts w:ascii="Times New Roman" w:hAnsi="Times New Roman" w:cs="Times New Roman"/>
                <w:spacing w:val="-1"/>
              </w:rPr>
              <w:t>11</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569</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2007–08</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125</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98</w:t>
            </w:r>
          </w:p>
        </w:tc>
        <w:tc>
          <w:tcPr>
            <w:tcW w:w="499" w:type="pct"/>
            <w:tcBorders>
              <w:top w:val="nil"/>
              <w:left w:val="nil"/>
              <w:bottom w:val="nil"/>
              <w:right w:val="nil"/>
            </w:tcBorders>
            <w:vAlign w:val="center"/>
          </w:tcPr>
          <w:p w:rsidR="00F80782" w:rsidRPr="00403401" w:rsidRDefault="00F80782" w:rsidP="009E6201">
            <w:pPr>
              <w:pStyle w:val="TableParagraph"/>
              <w:ind w:left="86"/>
              <w:jc w:val="center"/>
              <w:rPr>
                <w:rFonts w:ascii="Times New Roman" w:eastAsia="Arial" w:hAnsi="Times New Roman" w:cs="Times New Roman"/>
              </w:rPr>
            </w:pPr>
            <w:r w:rsidRPr="00403401">
              <w:rPr>
                <w:rFonts w:ascii="Times New Roman" w:hAnsi="Times New Roman" w:cs="Times New Roman"/>
                <w:spacing w:val="-1"/>
              </w:rPr>
              <w:t>86</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41</w:t>
            </w:r>
          </w:p>
        </w:tc>
        <w:tc>
          <w:tcPr>
            <w:tcW w:w="495" w:type="pct"/>
            <w:tcBorders>
              <w:top w:val="nil"/>
              <w:left w:val="nil"/>
              <w:bottom w:val="nil"/>
              <w:right w:val="nil"/>
            </w:tcBorders>
            <w:vAlign w:val="center"/>
          </w:tcPr>
          <w:p w:rsidR="00F80782" w:rsidRPr="00403401" w:rsidRDefault="00F80782" w:rsidP="009E6201">
            <w:pPr>
              <w:pStyle w:val="TableParagraph"/>
              <w:ind w:left="84"/>
              <w:jc w:val="center"/>
              <w:rPr>
                <w:rFonts w:ascii="Times New Roman" w:eastAsia="Arial" w:hAnsi="Times New Roman" w:cs="Times New Roman"/>
              </w:rPr>
            </w:pPr>
            <w:r w:rsidRPr="00403401">
              <w:rPr>
                <w:rFonts w:ascii="Times New Roman" w:hAnsi="Times New Roman" w:cs="Times New Roman"/>
                <w:spacing w:val="-1"/>
              </w:rPr>
              <w:t>36</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31</w:t>
            </w:r>
          </w:p>
        </w:tc>
        <w:tc>
          <w:tcPr>
            <w:tcW w:w="563" w:type="pct"/>
            <w:tcBorders>
              <w:top w:val="nil"/>
              <w:left w:val="nil"/>
              <w:bottom w:val="nil"/>
              <w:right w:val="nil"/>
            </w:tcBorders>
            <w:vAlign w:val="center"/>
          </w:tcPr>
          <w:p w:rsidR="00F80782" w:rsidRPr="00403401" w:rsidRDefault="00F80782" w:rsidP="009E6201">
            <w:pPr>
              <w:pStyle w:val="TableParagraph"/>
              <w:ind w:left="154"/>
              <w:jc w:val="center"/>
              <w:rPr>
                <w:rFonts w:ascii="Times New Roman" w:eastAsia="Arial" w:hAnsi="Times New Roman" w:cs="Times New Roman"/>
              </w:rPr>
            </w:pPr>
            <w:r w:rsidRPr="00403401">
              <w:rPr>
                <w:rFonts w:ascii="Times New Roman" w:hAnsi="Times New Roman" w:cs="Times New Roman"/>
                <w:spacing w:val="-1"/>
              </w:rPr>
              <w:t>14</w:t>
            </w:r>
          </w:p>
        </w:tc>
        <w:tc>
          <w:tcPr>
            <w:tcW w:w="377" w:type="pct"/>
            <w:tcBorders>
              <w:top w:val="nil"/>
              <w:left w:val="nil"/>
              <w:bottom w:val="nil"/>
              <w:right w:val="nil"/>
            </w:tcBorders>
            <w:vAlign w:val="center"/>
          </w:tcPr>
          <w:p w:rsidR="00F80782" w:rsidRPr="00403401" w:rsidRDefault="00F80782" w:rsidP="009E6201">
            <w:pPr>
              <w:pStyle w:val="TableParagraph"/>
              <w:ind w:right="130"/>
              <w:jc w:val="center"/>
              <w:rPr>
                <w:rFonts w:ascii="Times New Roman" w:eastAsia="Arial" w:hAnsi="Times New Roman" w:cs="Times New Roman"/>
              </w:rPr>
            </w:pPr>
            <w:r w:rsidRPr="00403401">
              <w:rPr>
                <w:rFonts w:ascii="Times New Roman" w:hAnsi="Times New Roman" w:cs="Times New Roman"/>
              </w:rPr>
              <w:t>9</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440</w:t>
            </w:r>
          </w:p>
        </w:tc>
      </w:tr>
      <w:tr w:rsidR="00F80782" w:rsidRPr="00403401" w:rsidTr="009E6201">
        <w:trPr>
          <w:trHeight w:hRule="exact" w:val="305"/>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2008–09</w:t>
            </w:r>
          </w:p>
        </w:tc>
        <w:tc>
          <w:tcPr>
            <w:tcW w:w="519" w:type="pct"/>
            <w:tcBorders>
              <w:top w:val="nil"/>
              <w:left w:val="nil"/>
              <w:bottom w:val="nil"/>
              <w:right w:val="nil"/>
            </w:tcBorders>
            <w:vAlign w:val="center"/>
          </w:tcPr>
          <w:p w:rsidR="00F80782" w:rsidRPr="00403401" w:rsidRDefault="00F80782" w:rsidP="009E6201">
            <w:pPr>
              <w:pStyle w:val="TableParagraph"/>
              <w:ind w:left="37"/>
              <w:jc w:val="center"/>
              <w:rPr>
                <w:rFonts w:ascii="Times New Roman" w:eastAsia="Arial" w:hAnsi="Times New Roman" w:cs="Times New Roman"/>
              </w:rPr>
            </w:pPr>
            <w:r w:rsidRPr="00403401">
              <w:rPr>
                <w:rFonts w:ascii="Times New Roman" w:hAnsi="Times New Roman" w:cs="Times New Roman"/>
                <w:spacing w:val="-1"/>
              </w:rPr>
              <w:t>155</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71</w:t>
            </w:r>
          </w:p>
        </w:tc>
        <w:tc>
          <w:tcPr>
            <w:tcW w:w="499"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92</w:t>
            </w:r>
          </w:p>
        </w:tc>
        <w:tc>
          <w:tcPr>
            <w:tcW w:w="501" w:type="pct"/>
            <w:tcBorders>
              <w:top w:val="nil"/>
              <w:left w:val="nil"/>
              <w:bottom w:val="nil"/>
              <w:right w:val="nil"/>
            </w:tcBorders>
            <w:vAlign w:val="center"/>
          </w:tcPr>
          <w:p w:rsidR="00F80782" w:rsidRPr="00403401" w:rsidRDefault="00F80782" w:rsidP="009E6201">
            <w:pPr>
              <w:pStyle w:val="TableParagraph"/>
              <w:ind w:left="81"/>
              <w:jc w:val="center"/>
              <w:rPr>
                <w:rFonts w:ascii="Times New Roman" w:eastAsia="Arial" w:hAnsi="Times New Roman" w:cs="Times New Roman"/>
              </w:rPr>
            </w:pPr>
            <w:r w:rsidRPr="00403401">
              <w:rPr>
                <w:rFonts w:ascii="Times New Roman" w:hAnsi="Times New Roman" w:cs="Times New Roman"/>
                <w:spacing w:val="-1"/>
              </w:rPr>
              <w:t>43</w:t>
            </w:r>
          </w:p>
        </w:tc>
        <w:tc>
          <w:tcPr>
            <w:tcW w:w="495" w:type="pct"/>
            <w:tcBorders>
              <w:top w:val="nil"/>
              <w:left w:val="nil"/>
              <w:bottom w:val="nil"/>
              <w:right w:val="nil"/>
            </w:tcBorders>
            <w:vAlign w:val="center"/>
          </w:tcPr>
          <w:p w:rsidR="00F80782" w:rsidRPr="00403401" w:rsidRDefault="00F80782" w:rsidP="009E6201">
            <w:pPr>
              <w:pStyle w:val="TableParagraph"/>
              <w:ind w:left="83"/>
              <w:jc w:val="center"/>
              <w:rPr>
                <w:rFonts w:ascii="Times New Roman" w:eastAsia="Arial" w:hAnsi="Times New Roman" w:cs="Times New Roman"/>
              </w:rPr>
            </w:pPr>
            <w:r w:rsidRPr="00403401">
              <w:rPr>
                <w:rFonts w:ascii="Times New Roman" w:hAnsi="Times New Roman" w:cs="Times New Roman"/>
                <w:spacing w:val="-1"/>
              </w:rPr>
              <w:t>35</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23</w:t>
            </w:r>
          </w:p>
        </w:tc>
        <w:tc>
          <w:tcPr>
            <w:tcW w:w="563" w:type="pct"/>
            <w:tcBorders>
              <w:top w:val="nil"/>
              <w:left w:val="nil"/>
              <w:bottom w:val="nil"/>
              <w:right w:val="nil"/>
            </w:tcBorders>
            <w:vAlign w:val="center"/>
          </w:tcPr>
          <w:p w:rsidR="00F80782" w:rsidRPr="00403401" w:rsidRDefault="00F80782" w:rsidP="009E6201">
            <w:pPr>
              <w:pStyle w:val="TableParagraph"/>
              <w:ind w:left="153"/>
              <w:jc w:val="center"/>
              <w:rPr>
                <w:rFonts w:ascii="Times New Roman" w:eastAsia="Arial" w:hAnsi="Times New Roman" w:cs="Times New Roman"/>
              </w:rPr>
            </w:pPr>
            <w:r w:rsidRPr="00403401">
              <w:rPr>
                <w:rFonts w:ascii="Times New Roman" w:hAnsi="Times New Roman" w:cs="Times New Roman"/>
                <w:spacing w:val="-1"/>
              </w:rPr>
              <w:t>13</w:t>
            </w:r>
          </w:p>
        </w:tc>
        <w:tc>
          <w:tcPr>
            <w:tcW w:w="377" w:type="pct"/>
            <w:tcBorders>
              <w:top w:val="nil"/>
              <w:left w:val="nil"/>
              <w:bottom w:val="nil"/>
              <w:right w:val="nil"/>
            </w:tcBorders>
            <w:vAlign w:val="center"/>
          </w:tcPr>
          <w:p w:rsidR="00F80782" w:rsidRPr="00403401" w:rsidRDefault="00F80782" w:rsidP="009E6201">
            <w:pPr>
              <w:pStyle w:val="TableParagraph"/>
              <w:ind w:right="129"/>
              <w:jc w:val="center"/>
              <w:rPr>
                <w:rFonts w:ascii="Times New Roman" w:eastAsia="Arial" w:hAnsi="Times New Roman" w:cs="Times New Roman"/>
              </w:rPr>
            </w:pPr>
            <w:r w:rsidRPr="00403401">
              <w:rPr>
                <w:rFonts w:ascii="Times New Roman" w:hAnsi="Times New Roman" w:cs="Times New Roman"/>
              </w:rPr>
              <w:t>9</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441</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2009–10</w:t>
            </w:r>
            <w:r w:rsidRPr="00403401">
              <w:rPr>
                <w:rFonts w:ascii="Times New Roman" w:eastAsia="Arial" w:hAnsi="Times New Roman" w:cs="Times New Roman"/>
                <w:spacing w:val="-1"/>
                <w:position w:val="8"/>
              </w:rPr>
              <w:t>(c)</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158</w:t>
            </w:r>
          </w:p>
        </w:tc>
        <w:tc>
          <w:tcPr>
            <w:tcW w:w="499" w:type="pct"/>
            <w:tcBorders>
              <w:top w:val="nil"/>
              <w:left w:val="nil"/>
              <w:bottom w:val="nil"/>
              <w:right w:val="nil"/>
            </w:tcBorders>
            <w:vAlign w:val="center"/>
          </w:tcPr>
          <w:p w:rsidR="00F80782" w:rsidRPr="00403401" w:rsidRDefault="00F80782" w:rsidP="009E6201">
            <w:pPr>
              <w:pStyle w:val="TableParagraph"/>
              <w:ind w:left="88"/>
              <w:jc w:val="center"/>
              <w:rPr>
                <w:rFonts w:ascii="Times New Roman" w:eastAsia="Arial" w:hAnsi="Times New Roman" w:cs="Times New Roman"/>
              </w:rPr>
            </w:pPr>
            <w:r w:rsidRPr="00403401">
              <w:rPr>
                <w:rFonts w:ascii="Times New Roman" w:hAnsi="Times New Roman" w:cs="Times New Roman"/>
                <w:spacing w:val="-1"/>
              </w:rPr>
              <w:t>81</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68</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50</w:t>
            </w:r>
          </w:p>
        </w:tc>
        <w:tc>
          <w:tcPr>
            <w:tcW w:w="495"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26</w:t>
            </w:r>
          </w:p>
        </w:tc>
        <w:tc>
          <w:tcPr>
            <w:tcW w:w="451" w:type="pct"/>
            <w:tcBorders>
              <w:top w:val="nil"/>
              <w:left w:val="nil"/>
              <w:bottom w:val="nil"/>
              <w:right w:val="nil"/>
            </w:tcBorders>
            <w:vAlign w:val="center"/>
          </w:tcPr>
          <w:p w:rsidR="00F80782" w:rsidRPr="00403401" w:rsidRDefault="00F80782" w:rsidP="009E6201">
            <w:pPr>
              <w:pStyle w:val="TableParagraph"/>
              <w:ind w:left="508"/>
              <w:jc w:val="center"/>
              <w:rPr>
                <w:rFonts w:ascii="Times New Roman" w:eastAsia="Arial" w:hAnsi="Times New Roman" w:cs="Times New Roman"/>
              </w:rPr>
            </w:pPr>
            <w:r w:rsidRPr="00403401">
              <w:rPr>
                <w:rFonts w:ascii="Times New Roman" w:hAnsi="Times New Roman" w:cs="Times New Roman"/>
              </w:rPr>
              <w:t>9</w:t>
            </w:r>
          </w:p>
        </w:tc>
        <w:tc>
          <w:tcPr>
            <w:tcW w:w="563" w:type="pct"/>
            <w:tcBorders>
              <w:top w:val="nil"/>
              <w:left w:val="nil"/>
              <w:bottom w:val="nil"/>
              <w:right w:val="nil"/>
            </w:tcBorders>
            <w:vAlign w:val="center"/>
          </w:tcPr>
          <w:p w:rsidR="00F80782" w:rsidRPr="00403401" w:rsidRDefault="00F80782" w:rsidP="009E6201">
            <w:pPr>
              <w:pStyle w:val="TableParagraph"/>
              <w:ind w:left="155"/>
              <w:jc w:val="center"/>
              <w:rPr>
                <w:rFonts w:ascii="Times New Roman" w:eastAsia="Arial" w:hAnsi="Times New Roman" w:cs="Times New Roman"/>
              </w:rPr>
            </w:pPr>
            <w:r w:rsidRPr="00403401">
              <w:rPr>
                <w:rFonts w:ascii="Times New Roman" w:hAnsi="Times New Roman" w:cs="Times New Roman"/>
                <w:spacing w:val="-1"/>
              </w:rPr>
              <w:t>16</w:t>
            </w:r>
          </w:p>
        </w:tc>
        <w:tc>
          <w:tcPr>
            <w:tcW w:w="377" w:type="pct"/>
            <w:tcBorders>
              <w:top w:val="nil"/>
              <w:left w:val="nil"/>
              <w:bottom w:val="nil"/>
              <w:right w:val="nil"/>
            </w:tcBorders>
            <w:vAlign w:val="center"/>
          </w:tcPr>
          <w:p w:rsidR="00F80782" w:rsidRPr="00403401" w:rsidRDefault="00F80782" w:rsidP="009E6201">
            <w:pPr>
              <w:pStyle w:val="TableParagraph"/>
              <w:ind w:right="128"/>
              <w:jc w:val="center"/>
              <w:rPr>
                <w:rFonts w:ascii="Times New Roman" w:eastAsia="Arial" w:hAnsi="Times New Roman" w:cs="Times New Roman"/>
              </w:rPr>
            </w:pPr>
            <w:r w:rsidRPr="00403401">
              <w:rPr>
                <w:rFonts w:ascii="Times New Roman" w:hAnsi="Times New Roman" w:cs="Times New Roman"/>
              </w:rPr>
              <w:t>5</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413</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2010–11</w:t>
            </w:r>
            <w:r w:rsidRPr="00403401">
              <w:rPr>
                <w:rFonts w:ascii="Times New Roman" w:eastAsia="Arial" w:hAnsi="Times New Roman" w:cs="Times New Roman"/>
                <w:spacing w:val="-1"/>
                <w:position w:val="8"/>
              </w:rPr>
              <w:t>(c)(d)</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167</w:t>
            </w:r>
          </w:p>
        </w:tc>
        <w:tc>
          <w:tcPr>
            <w:tcW w:w="499" w:type="pct"/>
            <w:tcBorders>
              <w:top w:val="nil"/>
              <w:left w:val="nil"/>
              <w:bottom w:val="nil"/>
              <w:right w:val="nil"/>
            </w:tcBorders>
            <w:vAlign w:val="center"/>
          </w:tcPr>
          <w:p w:rsidR="00F80782" w:rsidRPr="00403401" w:rsidRDefault="00F80782" w:rsidP="009E6201">
            <w:pPr>
              <w:pStyle w:val="TableParagraph"/>
              <w:ind w:left="88"/>
              <w:jc w:val="center"/>
              <w:rPr>
                <w:rFonts w:ascii="Times New Roman" w:eastAsia="Arial" w:hAnsi="Times New Roman" w:cs="Times New Roman"/>
              </w:rPr>
            </w:pPr>
            <w:r w:rsidRPr="00403401">
              <w:rPr>
                <w:rFonts w:ascii="Times New Roman" w:hAnsi="Times New Roman" w:cs="Times New Roman"/>
                <w:spacing w:val="-1"/>
              </w:rPr>
              <w:t>86</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40</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37</w:t>
            </w:r>
          </w:p>
        </w:tc>
        <w:tc>
          <w:tcPr>
            <w:tcW w:w="495"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30</w:t>
            </w:r>
          </w:p>
        </w:tc>
        <w:tc>
          <w:tcPr>
            <w:tcW w:w="451" w:type="pct"/>
            <w:tcBorders>
              <w:top w:val="nil"/>
              <w:left w:val="nil"/>
              <w:bottom w:val="nil"/>
              <w:right w:val="nil"/>
            </w:tcBorders>
            <w:vAlign w:val="center"/>
          </w:tcPr>
          <w:p w:rsidR="00F80782" w:rsidRPr="00403401" w:rsidRDefault="00F80782" w:rsidP="009E6201">
            <w:pPr>
              <w:pStyle w:val="TableParagraph"/>
              <w:ind w:left="420"/>
              <w:jc w:val="center"/>
              <w:rPr>
                <w:rFonts w:ascii="Times New Roman" w:eastAsia="Arial" w:hAnsi="Times New Roman" w:cs="Times New Roman"/>
              </w:rPr>
            </w:pPr>
            <w:r w:rsidRPr="00403401">
              <w:rPr>
                <w:rFonts w:ascii="Times New Roman" w:hAnsi="Times New Roman" w:cs="Times New Roman"/>
                <w:spacing w:val="-1"/>
              </w:rPr>
              <w:t>14</w:t>
            </w:r>
          </w:p>
        </w:tc>
        <w:tc>
          <w:tcPr>
            <w:tcW w:w="563" w:type="pct"/>
            <w:tcBorders>
              <w:top w:val="nil"/>
              <w:left w:val="nil"/>
              <w:bottom w:val="nil"/>
              <w:right w:val="nil"/>
            </w:tcBorders>
            <w:vAlign w:val="center"/>
          </w:tcPr>
          <w:p w:rsidR="00F80782" w:rsidRPr="00403401" w:rsidRDefault="00F80782" w:rsidP="009E6201">
            <w:pPr>
              <w:pStyle w:val="TableParagraph"/>
              <w:ind w:left="155"/>
              <w:jc w:val="center"/>
              <w:rPr>
                <w:rFonts w:ascii="Times New Roman" w:eastAsia="Arial" w:hAnsi="Times New Roman" w:cs="Times New Roman"/>
              </w:rPr>
            </w:pPr>
            <w:r w:rsidRPr="00403401">
              <w:rPr>
                <w:rFonts w:ascii="Times New Roman" w:hAnsi="Times New Roman" w:cs="Times New Roman"/>
                <w:spacing w:val="-1"/>
              </w:rPr>
              <w:t>11</w:t>
            </w:r>
          </w:p>
        </w:tc>
        <w:tc>
          <w:tcPr>
            <w:tcW w:w="377" w:type="pct"/>
            <w:tcBorders>
              <w:top w:val="nil"/>
              <w:left w:val="nil"/>
              <w:bottom w:val="nil"/>
              <w:right w:val="nil"/>
            </w:tcBorders>
            <w:vAlign w:val="center"/>
          </w:tcPr>
          <w:p w:rsidR="00F80782" w:rsidRPr="00403401" w:rsidRDefault="00F80782" w:rsidP="009E6201">
            <w:pPr>
              <w:pStyle w:val="TableParagraph"/>
              <w:ind w:right="128"/>
              <w:jc w:val="center"/>
              <w:rPr>
                <w:rFonts w:ascii="Times New Roman" w:eastAsia="Arial" w:hAnsi="Times New Roman" w:cs="Times New Roman"/>
              </w:rPr>
            </w:pPr>
            <w:r w:rsidRPr="00403401">
              <w:rPr>
                <w:rFonts w:ascii="Times New Roman" w:hAnsi="Times New Roman" w:cs="Times New Roman"/>
              </w:rPr>
              <w:t>1</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386</w:t>
            </w:r>
          </w:p>
        </w:tc>
      </w:tr>
      <w:tr w:rsidR="00F80782" w:rsidRPr="00403401" w:rsidTr="009E6201">
        <w:trPr>
          <w:trHeight w:hRule="exact" w:val="319"/>
        </w:trPr>
        <w:tc>
          <w:tcPr>
            <w:tcW w:w="598" w:type="pct"/>
            <w:tcBorders>
              <w:top w:val="nil"/>
              <w:left w:val="nil"/>
              <w:bottom w:val="nil"/>
              <w:right w:val="nil"/>
            </w:tcBorders>
          </w:tcPr>
          <w:p w:rsidR="00F80782" w:rsidRPr="00403401" w:rsidRDefault="00F80782" w:rsidP="00163804">
            <w:pPr>
              <w:pStyle w:val="TableParagraph"/>
              <w:ind w:left="108"/>
              <w:rPr>
                <w:rFonts w:ascii="Times New Roman" w:eastAsia="Arial" w:hAnsi="Times New Roman" w:cs="Times New Roman"/>
              </w:rPr>
            </w:pPr>
            <w:r w:rsidRPr="00403401">
              <w:rPr>
                <w:rFonts w:ascii="Times New Roman" w:eastAsia="Arial" w:hAnsi="Times New Roman" w:cs="Times New Roman"/>
                <w:spacing w:val="-1"/>
              </w:rPr>
              <w:t>2011–12</w:t>
            </w:r>
            <w:r w:rsidRPr="00403401">
              <w:rPr>
                <w:rFonts w:ascii="Times New Roman" w:eastAsia="Arial" w:hAnsi="Times New Roman" w:cs="Times New Roman"/>
                <w:spacing w:val="-1"/>
                <w:position w:val="8"/>
              </w:rPr>
              <w:t>(c)</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157</w:t>
            </w:r>
          </w:p>
        </w:tc>
        <w:tc>
          <w:tcPr>
            <w:tcW w:w="499" w:type="pct"/>
            <w:tcBorders>
              <w:top w:val="nil"/>
              <w:left w:val="nil"/>
              <w:bottom w:val="nil"/>
              <w:right w:val="nil"/>
            </w:tcBorders>
            <w:vAlign w:val="center"/>
          </w:tcPr>
          <w:p w:rsidR="00F80782" w:rsidRPr="00403401" w:rsidRDefault="00F80782" w:rsidP="009E6201">
            <w:pPr>
              <w:pStyle w:val="TableParagraph"/>
              <w:ind w:left="88"/>
              <w:jc w:val="center"/>
              <w:rPr>
                <w:rFonts w:ascii="Times New Roman" w:eastAsia="Arial" w:hAnsi="Times New Roman" w:cs="Times New Roman"/>
              </w:rPr>
            </w:pPr>
            <w:r w:rsidRPr="00403401">
              <w:rPr>
                <w:rFonts w:ascii="Times New Roman" w:hAnsi="Times New Roman" w:cs="Times New Roman"/>
                <w:spacing w:val="-1"/>
              </w:rPr>
              <w:t>73</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33</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26</w:t>
            </w:r>
          </w:p>
        </w:tc>
        <w:tc>
          <w:tcPr>
            <w:tcW w:w="495"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24</w:t>
            </w:r>
          </w:p>
        </w:tc>
        <w:tc>
          <w:tcPr>
            <w:tcW w:w="451" w:type="pct"/>
            <w:tcBorders>
              <w:top w:val="nil"/>
              <w:left w:val="nil"/>
              <w:bottom w:val="nil"/>
              <w:right w:val="nil"/>
            </w:tcBorders>
            <w:vAlign w:val="center"/>
          </w:tcPr>
          <w:p w:rsidR="00F80782" w:rsidRPr="00403401" w:rsidRDefault="00F80782" w:rsidP="009E6201">
            <w:pPr>
              <w:pStyle w:val="TableParagraph"/>
              <w:ind w:left="508"/>
              <w:jc w:val="center"/>
              <w:rPr>
                <w:rFonts w:ascii="Times New Roman" w:eastAsia="Arial" w:hAnsi="Times New Roman" w:cs="Times New Roman"/>
              </w:rPr>
            </w:pPr>
            <w:r w:rsidRPr="00403401">
              <w:rPr>
                <w:rFonts w:ascii="Times New Roman" w:hAnsi="Times New Roman" w:cs="Times New Roman"/>
              </w:rPr>
              <w:t>6</w:t>
            </w:r>
          </w:p>
        </w:tc>
        <w:tc>
          <w:tcPr>
            <w:tcW w:w="563" w:type="pct"/>
            <w:tcBorders>
              <w:top w:val="nil"/>
              <w:left w:val="nil"/>
              <w:bottom w:val="nil"/>
              <w:right w:val="nil"/>
            </w:tcBorders>
            <w:vAlign w:val="center"/>
          </w:tcPr>
          <w:p w:rsidR="00F80782" w:rsidRPr="00403401" w:rsidRDefault="00F80782" w:rsidP="009E6201">
            <w:pPr>
              <w:pStyle w:val="TableParagraph"/>
              <w:ind w:left="155"/>
              <w:jc w:val="center"/>
              <w:rPr>
                <w:rFonts w:ascii="Times New Roman" w:eastAsia="Arial" w:hAnsi="Times New Roman" w:cs="Times New Roman"/>
              </w:rPr>
            </w:pPr>
            <w:r w:rsidRPr="00403401">
              <w:rPr>
                <w:rFonts w:ascii="Times New Roman" w:hAnsi="Times New Roman" w:cs="Times New Roman"/>
                <w:spacing w:val="-1"/>
              </w:rPr>
              <w:t>11</w:t>
            </w:r>
          </w:p>
        </w:tc>
        <w:tc>
          <w:tcPr>
            <w:tcW w:w="377" w:type="pct"/>
            <w:tcBorders>
              <w:top w:val="nil"/>
              <w:left w:val="nil"/>
              <w:bottom w:val="nil"/>
              <w:right w:val="nil"/>
            </w:tcBorders>
            <w:vAlign w:val="center"/>
          </w:tcPr>
          <w:p w:rsidR="00F80782" w:rsidRPr="00403401" w:rsidRDefault="00F80782" w:rsidP="009E6201">
            <w:pPr>
              <w:pStyle w:val="TableParagraph"/>
              <w:ind w:left="391"/>
              <w:jc w:val="center"/>
              <w:rPr>
                <w:rFonts w:ascii="Times New Roman" w:eastAsia="Arial" w:hAnsi="Times New Roman" w:cs="Times New Roman"/>
              </w:rPr>
            </w:pPr>
            <w:r w:rsidRPr="00403401">
              <w:rPr>
                <w:rFonts w:ascii="Times New Roman" w:hAnsi="Times New Roman" w:cs="Times New Roman"/>
                <w:spacing w:val="-1"/>
              </w:rPr>
              <w:t>11</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341</w:t>
            </w:r>
          </w:p>
        </w:tc>
      </w:tr>
      <w:tr w:rsidR="00F80782" w:rsidRPr="00403401" w:rsidTr="009E6201">
        <w:trPr>
          <w:trHeight w:hRule="exact" w:val="334"/>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2012–13</w:t>
            </w:r>
            <w:r w:rsidRPr="00403401">
              <w:rPr>
                <w:rFonts w:ascii="Times New Roman" w:eastAsia="Arial" w:hAnsi="Times New Roman" w:cs="Times New Roman"/>
                <w:spacing w:val="-1"/>
                <w:position w:val="8"/>
              </w:rPr>
              <w:t>(c)</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159</w:t>
            </w:r>
          </w:p>
        </w:tc>
        <w:tc>
          <w:tcPr>
            <w:tcW w:w="499" w:type="pct"/>
            <w:tcBorders>
              <w:top w:val="nil"/>
              <w:left w:val="nil"/>
              <w:bottom w:val="nil"/>
              <w:right w:val="nil"/>
            </w:tcBorders>
            <w:vAlign w:val="center"/>
          </w:tcPr>
          <w:p w:rsidR="00F80782" w:rsidRPr="00403401" w:rsidRDefault="00F80782" w:rsidP="009E6201">
            <w:pPr>
              <w:pStyle w:val="TableParagraph"/>
              <w:ind w:left="88"/>
              <w:jc w:val="center"/>
              <w:rPr>
                <w:rFonts w:ascii="Times New Roman" w:eastAsia="Arial" w:hAnsi="Times New Roman" w:cs="Times New Roman"/>
              </w:rPr>
            </w:pPr>
            <w:r w:rsidRPr="00403401">
              <w:rPr>
                <w:rFonts w:ascii="Times New Roman" w:hAnsi="Times New Roman" w:cs="Times New Roman"/>
                <w:spacing w:val="-1"/>
              </w:rPr>
              <w:t>45</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48</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42</w:t>
            </w:r>
          </w:p>
        </w:tc>
        <w:tc>
          <w:tcPr>
            <w:tcW w:w="495" w:type="pct"/>
            <w:tcBorders>
              <w:top w:val="nil"/>
              <w:left w:val="nil"/>
              <w:bottom w:val="nil"/>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20</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14</w:t>
            </w:r>
          </w:p>
        </w:tc>
        <w:tc>
          <w:tcPr>
            <w:tcW w:w="563" w:type="pct"/>
            <w:tcBorders>
              <w:top w:val="nil"/>
              <w:left w:val="nil"/>
              <w:bottom w:val="nil"/>
              <w:right w:val="nil"/>
            </w:tcBorders>
            <w:vAlign w:val="center"/>
          </w:tcPr>
          <w:p w:rsidR="00F80782" w:rsidRPr="00403401" w:rsidRDefault="00F80782" w:rsidP="009E6201">
            <w:pPr>
              <w:pStyle w:val="TableParagraph"/>
              <w:ind w:left="244"/>
              <w:jc w:val="center"/>
              <w:rPr>
                <w:rFonts w:ascii="Times New Roman" w:eastAsia="Arial" w:hAnsi="Times New Roman" w:cs="Times New Roman"/>
              </w:rPr>
            </w:pPr>
            <w:r w:rsidRPr="00403401">
              <w:rPr>
                <w:rFonts w:ascii="Times New Roman" w:hAnsi="Times New Roman" w:cs="Times New Roman"/>
              </w:rPr>
              <w:t>6</w:t>
            </w:r>
          </w:p>
        </w:tc>
        <w:tc>
          <w:tcPr>
            <w:tcW w:w="377" w:type="pct"/>
            <w:tcBorders>
              <w:top w:val="nil"/>
              <w:left w:val="nil"/>
              <w:bottom w:val="nil"/>
              <w:right w:val="nil"/>
            </w:tcBorders>
            <w:vAlign w:val="center"/>
          </w:tcPr>
          <w:p w:rsidR="00F80782" w:rsidRPr="00403401" w:rsidRDefault="00F80782" w:rsidP="009E6201">
            <w:pPr>
              <w:pStyle w:val="TableParagraph"/>
              <w:ind w:left="391"/>
              <w:jc w:val="center"/>
              <w:rPr>
                <w:rFonts w:ascii="Times New Roman" w:eastAsia="Arial" w:hAnsi="Times New Roman" w:cs="Times New Roman"/>
              </w:rPr>
            </w:pPr>
            <w:r w:rsidRPr="00403401">
              <w:rPr>
                <w:rFonts w:ascii="Times New Roman" w:hAnsi="Times New Roman" w:cs="Times New Roman"/>
                <w:spacing w:val="-1"/>
              </w:rPr>
              <w:t>14</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348</w:t>
            </w:r>
          </w:p>
        </w:tc>
      </w:tr>
      <w:tr w:rsidR="00F80782" w:rsidRPr="00403401" w:rsidTr="009E6201">
        <w:trPr>
          <w:trHeight w:hRule="exact" w:val="320"/>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2013–14</w:t>
            </w:r>
          </w:p>
        </w:tc>
        <w:tc>
          <w:tcPr>
            <w:tcW w:w="519" w:type="pct"/>
            <w:tcBorders>
              <w:top w:val="nil"/>
              <w:left w:val="nil"/>
              <w:bottom w:val="nil"/>
              <w:right w:val="nil"/>
            </w:tcBorders>
            <w:vAlign w:val="center"/>
          </w:tcPr>
          <w:p w:rsidR="00F80782" w:rsidRPr="00403401" w:rsidRDefault="00F80782" w:rsidP="009E6201">
            <w:pPr>
              <w:pStyle w:val="TableParagraph"/>
              <w:ind w:left="38"/>
              <w:jc w:val="center"/>
              <w:rPr>
                <w:rFonts w:ascii="Times New Roman" w:eastAsia="Arial" w:hAnsi="Times New Roman" w:cs="Times New Roman"/>
              </w:rPr>
            </w:pPr>
            <w:r w:rsidRPr="00403401">
              <w:rPr>
                <w:rFonts w:ascii="Times New Roman" w:hAnsi="Times New Roman" w:cs="Times New Roman"/>
                <w:spacing w:val="-1"/>
              </w:rPr>
              <w:t>141</w:t>
            </w:r>
          </w:p>
        </w:tc>
        <w:tc>
          <w:tcPr>
            <w:tcW w:w="499" w:type="pct"/>
            <w:tcBorders>
              <w:top w:val="nil"/>
              <w:left w:val="nil"/>
              <w:bottom w:val="nil"/>
              <w:right w:val="nil"/>
            </w:tcBorders>
            <w:vAlign w:val="center"/>
          </w:tcPr>
          <w:p w:rsidR="00F80782" w:rsidRPr="00403401" w:rsidRDefault="00F80782" w:rsidP="009E6201">
            <w:pPr>
              <w:pStyle w:val="TableParagraph"/>
              <w:ind w:left="88"/>
              <w:jc w:val="center"/>
              <w:rPr>
                <w:rFonts w:ascii="Times New Roman" w:eastAsia="Arial" w:hAnsi="Times New Roman" w:cs="Times New Roman"/>
              </w:rPr>
            </w:pPr>
            <w:r w:rsidRPr="00403401">
              <w:rPr>
                <w:rFonts w:ascii="Times New Roman" w:hAnsi="Times New Roman" w:cs="Times New Roman"/>
                <w:spacing w:val="-1"/>
              </w:rPr>
              <w:t>48</w:t>
            </w:r>
          </w:p>
        </w:tc>
        <w:tc>
          <w:tcPr>
            <w:tcW w:w="499" w:type="pct"/>
            <w:tcBorders>
              <w:top w:val="nil"/>
              <w:left w:val="nil"/>
              <w:bottom w:val="nil"/>
              <w:right w:val="nil"/>
            </w:tcBorders>
            <w:vAlign w:val="center"/>
          </w:tcPr>
          <w:p w:rsidR="00F80782" w:rsidRPr="00403401" w:rsidRDefault="00F80782" w:rsidP="009E6201">
            <w:pPr>
              <w:pStyle w:val="TableParagraph"/>
              <w:ind w:left="86"/>
              <w:jc w:val="center"/>
              <w:rPr>
                <w:rFonts w:ascii="Times New Roman" w:eastAsia="Arial" w:hAnsi="Times New Roman" w:cs="Times New Roman"/>
              </w:rPr>
            </w:pPr>
            <w:r w:rsidRPr="00403401">
              <w:rPr>
                <w:rFonts w:ascii="Times New Roman" w:hAnsi="Times New Roman" w:cs="Times New Roman"/>
                <w:spacing w:val="-1"/>
              </w:rPr>
              <w:t>34</w:t>
            </w:r>
          </w:p>
        </w:tc>
        <w:tc>
          <w:tcPr>
            <w:tcW w:w="501" w:type="pct"/>
            <w:tcBorders>
              <w:top w:val="nil"/>
              <w:left w:val="nil"/>
              <w:bottom w:val="nil"/>
              <w:right w:val="nil"/>
            </w:tcBorders>
            <w:vAlign w:val="center"/>
          </w:tcPr>
          <w:p w:rsidR="00F80782" w:rsidRPr="00403401" w:rsidRDefault="00F80782" w:rsidP="009E6201">
            <w:pPr>
              <w:pStyle w:val="TableParagraph"/>
              <w:ind w:left="82"/>
              <w:jc w:val="center"/>
              <w:rPr>
                <w:rFonts w:ascii="Times New Roman" w:eastAsia="Arial" w:hAnsi="Times New Roman" w:cs="Times New Roman"/>
              </w:rPr>
            </w:pPr>
            <w:r w:rsidRPr="00403401">
              <w:rPr>
                <w:rFonts w:ascii="Times New Roman" w:hAnsi="Times New Roman" w:cs="Times New Roman"/>
                <w:spacing w:val="-1"/>
              </w:rPr>
              <w:t>40</w:t>
            </w:r>
          </w:p>
        </w:tc>
        <w:tc>
          <w:tcPr>
            <w:tcW w:w="495" w:type="pct"/>
            <w:tcBorders>
              <w:top w:val="nil"/>
              <w:left w:val="nil"/>
              <w:bottom w:val="nil"/>
              <w:right w:val="nil"/>
            </w:tcBorders>
            <w:vAlign w:val="center"/>
          </w:tcPr>
          <w:p w:rsidR="00F80782" w:rsidRPr="00403401" w:rsidRDefault="00F80782" w:rsidP="009E6201">
            <w:pPr>
              <w:pStyle w:val="TableParagraph"/>
              <w:ind w:left="84"/>
              <w:jc w:val="center"/>
              <w:rPr>
                <w:rFonts w:ascii="Times New Roman" w:eastAsia="Arial" w:hAnsi="Times New Roman" w:cs="Times New Roman"/>
              </w:rPr>
            </w:pPr>
            <w:r w:rsidRPr="00403401">
              <w:rPr>
                <w:rFonts w:ascii="Times New Roman" w:hAnsi="Times New Roman" w:cs="Times New Roman"/>
                <w:spacing w:val="-1"/>
              </w:rPr>
              <w:t>15</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12</w:t>
            </w:r>
          </w:p>
        </w:tc>
        <w:tc>
          <w:tcPr>
            <w:tcW w:w="563" w:type="pct"/>
            <w:tcBorders>
              <w:top w:val="nil"/>
              <w:left w:val="nil"/>
              <w:bottom w:val="nil"/>
              <w:right w:val="nil"/>
            </w:tcBorders>
            <w:vAlign w:val="center"/>
          </w:tcPr>
          <w:p w:rsidR="00F80782" w:rsidRPr="00403401" w:rsidRDefault="00F80782" w:rsidP="009E6201">
            <w:pPr>
              <w:pStyle w:val="TableParagraph"/>
              <w:ind w:left="154"/>
              <w:jc w:val="center"/>
              <w:rPr>
                <w:rFonts w:ascii="Times New Roman" w:eastAsia="Arial" w:hAnsi="Times New Roman" w:cs="Times New Roman"/>
              </w:rPr>
            </w:pPr>
            <w:r w:rsidRPr="00403401">
              <w:rPr>
                <w:rFonts w:ascii="Times New Roman" w:hAnsi="Times New Roman" w:cs="Times New Roman"/>
                <w:spacing w:val="-1"/>
              </w:rPr>
              <w:t>17</w:t>
            </w:r>
          </w:p>
        </w:tc>
        <w:tc>
          <w:tcPr>
            <w:tcW w:w="377" w:type="pct"/>
            <w:tcBorders>
              <w:top w:val="nil"/>
              <w:left w:val="nil"/>
              <w:bottom w:val="nil"/>
              <w:right w:val="nil"/>
            </w:tcBorders>
            <w:vAlign w:val="center"/>
          </w:tcPr>
          <w:p w:rsidR="00F80782" w:rsidRPr="00403401" w:rsidRDefault="00F80782" w:rsidP="009E6201">
            <w:pPr>
              <w:pStyle w:val="TableParagraph"/>
              <w:ind w:left="391"/>
              <w:jc w:val="center"/>
              <w:rPr>
                <w:rFonts w:ascii="Times New Roman" w:eastAsia="Arial" w:hAnsi="Times New Roman" w:cs="Times New Roman"/>
              </w:rPr>
            </w:pPr>
            <w:r w:rsidRPr="00403401">
              <w:rPr>
                <w:rFonts w:ascii="Times New Roman" w:hAnsi="Times New Roman" w:cs="Times New Roman"/>
                <w:spacing w:val="-1"/>
              </w:rPr>
              <w:t>10</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317</w:t>
            </w:r>
          </w:p>
        </w:tc>
      </w:tr>
      <w:tr w:rsidR="00F80782" w:rsidRPr="00403401" w:rsidTr="009E6201">
        <w:trPr>
          <w:trHeight w:hRule="exact" w:val="319"/>
        </w:trPr>
        <w:tc>
          <w:tcPr>
            <w:tcW w:w="598" w:type="pct"/>
            <w:tcBorders>
              <w:top w:val="nil"/>
              <w:left w:val="nil"/>
              <w:bottom w:val="nil"/>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2014–15</w:t>
            </w:r>
          </w:p>
        </w:tc>
        <w:tc>
          <w:tcPr>
            <w:tcW w:w="519" w:type="pct"/>
            <w:tcBorders>
              <w:top w:val="nil"/>
              <w:left w:val="nil"/>
              <w:bottom w:val="nil"/>
              <w:right w:val="nil"/>
            </w:tcBorders>
            <w:vAlign w:val="center"/>
          </w:tcPr>
          <w:p w:rsidR="00F80782" w:rsidRPr="00403401" w:rsidRDefault="00F80782" w:rsidP="009E6201">
            <w:pPr>
              <w:pStyle w:val="TableParagraph"/>
              <w:ind w:left="37"/>
              <w:jc w:val="center"/>
              <w:rPr>
                <w:rFonts w:ascii="Times New Roman" w:eastAsia="Arial" w:hAnsi="Times New Roman" w:cs="Times New Roman"/>
              </w:rPr>
            </w:pPr>
            <w:r w:rsidRPr="00403401">
              <w:rPr>
                <w:rFonts w:ascii="Times New Roman" w:hAnsi="Times New Roman" w:cs="Times New Roman"/>
                <w:spacing w:val="-1"/>
              </w:rPr>
              <w:t>148</w:t>
            </w:r>
          </w:p>
        </w:tc>
        <w:tc>
          <w:tcPr>
            <w:tcW w:w="499" w:type="pct"/>
            <w:tcBorders>
              <w:top w:val="nil"/>
              <w:left w:val="nil"/>
              <w:bottom w:val="nil"/>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38</w:t>
            </w:r>
          </w:p>
        </w:tc>
        <w:tc>
          <w:tcPr>
            <w:tcW w:w="499" w:type="pct"/>
            <w:tcBorders>
              <w:top w:val="nil"/>
              <w:left w:val="nil"/>
              <w:bottom w:val="nil"/>
              <w:right w:val="nil"/>
            </w:tcBorders>
            <w:vAlign w:val="center"/>
          </w:tcPr>
          <w:p w:rsidR="00F80782" w:rsidRPr="00403401" w:rsidRDefault="00F80782" w:rsidP="009E6201">
            <w:pPr>
              <w:pStyle w:val="TableParagraph"/>
              <w:ind w:left="86"/>
              <w:jc w:val="center"/>
              <w:rPr>
                <w:rFonts w:ascii="Times New Roman" w:eastAsia="Arial" w:hAnsi="Times New Roman" w:cs="Times New Roman"/>
              </w:rPr>
            </w:pPr>
            <w:r w:rsidRPr="00403401">
              <w:rPr>
                <w:rFonts w:ascii="Times New Roman" w:hAnsi="Times New Roman" w:cs="Times New Roman"/>
                <w:spacing w:val="-1"/>
              </w:rPr>
              <w:t>38</w:t>
            </w:r>
          </w:p>
        </w:tc>
        <w:tc>
          <w:tcPr>
            <w:tcW w:w="501" w:type="pct"/>
            <w:tcBorders>
              <w:top w:val="nil"/>
              <w:left w:val="nil"/>
              <w:bottom w:val="nil"/>
              <w:right w:val="nil"/>
            </w:tcBorders>
            <w:vAlign w:val="center"/>
          </w:tcPr>
          <w:p w:rsidR="00F80782" w:rsidRPr="00403401" w:rsidRDefault="00F80782" w:rsidP="009E6201">
            <w:pPr>
              <w:pStyle w:val="TableParagraph"/>
              <w:ind w:left="81"/>
              <w:jc w:val="center"/>
              <w:rPr>
                <w:rFonts w:ascii="Times New Roman" w:eastAsia="Arial" w:hAnsi="Times New Roman" w:cs="Times New Roman"/>
              </w:rPr>
            </w:pPr>
            <w:r w:rsidRPr="00403401">
              <w:rPr>
                <w:rFonts w:ascii="Times New Roman" w:hAnsi="Times New Roman" w:cs="Times New Roman"/>
                <w:spacing w:val="-1"/>
              </w:rPr>
              <w:t>29</w:t>
            </w:r>
          </w:p>
        </w:tc>
        <w:tc>
          <w:tcPr>
            <w:tcW w:w="495" w:type="pct"/>
            <w:tcBorders>
              <w:top w:val="nil"/>
              <w:left w:val="nil"/>
              <w:bottom w:val="nil"/>
              <w:right w:val="nil"/>
            </w:tcBorders>
            <w:vAlign w:val="center"/>
          </w:tcPr>
          <w:p w:rsidR="00F80782" w:rsidRPr="00403401" w:rsidRDefault="00F80782" w:rsidP="009E6201">
            <w:pPr>
              <w:pStyle w:val="TableParagraph"/>
              <w:ind w:left="84"/>
              <w:jc w:val="center"/>
              <w:rPr>
                <w:rFonts w:ascii="Times New Roman" w:eastAsia="Arial" w:hAnsi="Times New Roman" w:cs="Times New Roman"/>
              </w:rPr>
            </w:pPr>
            <w:r w:rsidRPr="00403401">
              <w:rPr>
                <w:rFonts w:ascii="Times New Roman" w:hAnsi="Times New Roman" w:cs="Times New Roman"/>
                <w:spacing w:val="-1"/>
              </w:rPr>
              <w:t>17</w:t>
            </w:r>
          </w:p>
        </w:tc>
        <w:tc>
          <w:tcPr>
            <w:tcW w:w="451" w:type="pct"/>
            <w:tcBorders>
              <w:top w:val="nil"/>
              <w:left w:val="nil"/>
              <w:bottom w:val="nil"/>
              <w:right w:val="nil"/>
            </w:tcBorders>
            <w:vAlign w:val="center"/>
          </w:tcPr>
          <w:p w:rsidR="00F80782" w:rsidRPr="00403401" w:rsidRDefault="00F80782" w:rsidP="009E6201">
            <w:pPr>
              <w:pStyle w:val="TableParagraph"/>
              <w:ind w:left="419"/>
              <w:jc w:val="center"/>
              <w:rPr>
                <w:rFonts w:ascii="Times New Roman" w:eastAsia="Arial" w:hAnsi="Times New Roman" w:cs="Times New Roman"/>
              </w:rPr>
            </w:pPr>
            <w:r w:rsidRPr="00403401">
              <w:rPr>
                <w:rFonts w:ascii="Times New Roman" w:hAnsi="Times New Roman" w:cs="Times New Roman"/>
                <w:spacing w:val="-1"/>
              </w:rPr>
              <w:t>11</w:t>
            </w:r>
          </w:p>
        </w:tc>
        <w:tc>
          <w:tcPr>
            <w:tcW w:w="563" w:type="pct"/>
            <w:tcBorders>
              <w:top w:val="nil"/>
              <w:left w:val="nil"/>
              <w:bottom w:val="nil"/>
              <w:right w:val="nil"/>
            </w:tcBorders>
            <w:vAlign w:val="center"/>
          </w:tcPr>
          <w:p w:rsidR="00F80782" w:rsidRPr="00403401" w:rsidRDefault="00F80782" w:rsidP="009E6201">
            <w:pPr>
              <w:pStyle w:val="TableParagraph"/>
              <w:ind w:left="243"/>
              <w:jc w:val="center"/>
              <w:rPr>
                <w:rFonts w:ascii="Times New Roman" w:eastAsia="Arial" w:hAnsi="Times New Roman" w:cs="Times New Roman"/>
              </w:rPr>
            </w:pPr>
            <w:r w:rsidRPr="00403401">
              <w:rPr>
                <w:rFonts w:ascii="Times New Roman" w:hAnsi="Times New Roman" w:cs="Times New Roman"/>
              </w:rPr>
              <w:t>9</w:t>
            </w:r>
          </w:p>
        </w:tc>
        <w:tc>
          <w:tcPr>
            <w:tcW w:w="377" w:type="pct"/>
            <w:tcBorders>
              <w:top w:val="nil"/>
              <w:left w:val="nil"/>
              <w:bottom w:val="nil"/>
              <w:right w:val="nil"/>
            </w:tcBorders>
            <w:vAlign w:val="center"/>
          </w:tcPr>
          <w:p w:rsidR="00F80782" w:rsidRPr="00403401" w:rsidRDefault="00F80782" w:rsidP="009E6201">
            <w:pPr>
              <w:pStyle w:val="TableParagraph"/>
              <w:ind w:right="129"/>
              <w:jc w:val="center"/>
              <w:rPr>
                <w:rFonts w:ascii="Times New Roman" w:eastAsia="Arial" w:hAnsi="Times New Roman" w:cs="Times New Roman"/>
              </w:rPr>
            </w:pPr>
            <w:r w:rsidRPr="00403401">
              <w:rPr>
                <w:rFonts w:ascii="Times New Roman" w:hAnsi="Times New Roman" w:cs="Times New Roman"/>
              </w:rPr>
              <w:t>2</w:t>
            </w:r>
          </w:p>
        </w:tc>
        <w:tc>
          <w:tcPr>
            <w:tcW w:w="497" w:type="pct"/>
            <w:tcBorders>
              <w:top w:val="nil"/>
              <w:left w:val="nil"/>
              <w:bottom w:val="nil"/>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292</w:t>
            </w:r>
          </w:p>
        </w:tc>
      </w:tr>
      <w:tr w:rsidR="00F80782" w:rsidRPr="00403401" w:rsidTr="009E6201">
        <w:trPr>
          <w:trHeight w:hRule="exact" w:val="320"/>
        </w:trPr>
        <w:tc>
          <w:tcPr>
            <w:tcW w:w="598" w:type="pct"/>
            <w:tcBorders>
              <w:top w:val="nil"/>
              <w:left w:val="nil"/>
              <w:bottom w:val="single" w:sz="5" w:space="0" w:color="000000"/>
              <w:right w:val="nil"/>
            </w:tcBorders>
          </w:tcPr>
          <w:p w:rsidR="00F80782" w:rsidRPr="00403401" w:rsidRDefault="00F80782"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2015–16</w:t>
            </w:r>
          </w:p>
        </w:tc>
        <w:tc>
          <w:tcPr>
            <w:tcW w:w="519" w:type="pct"/>
            <w:tcBorders>
              <w:top w:val="nil"/>
              <w:left w:val="nil"/>
              <w:bottom w:val="single" w:sz="5" w:space="0" w:color="000000"/>
              <w:right w:val="nil"/>
            </w:tcBorders>
            <w:vAlign w:val="center"/>
          </w:tcPr>
          <w:p w:rsidR="00F80782" w:rsidRPr="00403401" w:rsidRDefault="00F80782" w:rsidP="009E6201">
            <w:pPr>
              <w:pStyle w:val="TableParagraph"/>
              <w:ind w:left="37"/>
              <w:jc w:val="center"/>
              <w:rPr>
                <w:rFonts w:ascii="Times New Roman" w:eastAsia="Arial" w:hAnsi="Times New Roman" w:cs="Times New Roman"/>
              </w:rPr>
            </w:pPr>
            <w:r w:rsidRPr="00403401">
              <w:rPr>
                <w:rFonts w:ascii="Times New Roman" w:hAnsi="Times New Roman" w:cs="Times New Roman"/>
                <w:spacing w:val="-1"/>
              </w:rPr>
              <w:t>128</w:t>
            </w:r>
          </w:p>
        </w:tc>
        <w:tc>
          <w:tcPr>
            <w:tcW w:w="499" w:type="pct"/>
            <w:tcBorders>
              <w:top w:val="nil"/>
              <w:left w:val="nil"/>
              <w:bottom w:val="single" w:sz="5" w:space="0" w:color="000000"/>
              <w:right w:val="nil"/>
            </w:tcBorders>
            <w:vAlign w:val="center"/>
          </w:tcPr>
          <w:p w:rsidR="00F80782" w:rsidRPr="00403401" w:rsidRDefault="00F80782" w:rsidP="009E6201">
            <w:pPr>
              <w:pStyle w:val="TableParagraph"/>
              <w:ind w:left="87"/>
              <w:jc w:val="center"/>
              <w:rPr>
                <w:rFonts w:ascii="Times New Roman" w:eastAsia="Arial" w:hAnsi="Times New Roman" w:cs="Times New Roman"/>
              </w:rPr>
            </w:pPr>
            <w:r w:rsidRPr="00403401">
              <w:rPr>
                <w:rFonts w:ascii="Times New Roman" w:hAnsi="Times New Roman" w:cs="Times New Roman"/>
                <w:spacing w:val="-1"/>
              </w:rPr>
              <w:t>34</w:t>
            </w:r>
          </w:p>
        </w:tc>
        <w:tc>
          <w:tcPr>
            <w:tcW w:w="499" w:type="pct"/>
            <w:tcBorders>
              <w:top w:val="nil"/>
              <w:left w:val="nil"/>
              <w:bottom w:val="single" w:sz="5" w:space="0" w:color="000000"/>
              <w:right w:val="nil"/>
            </w:tcBorders>
            <w:vAlign w:val="center"/>
          </w:tcPr>
          <w:p w:rsidR="00F80782" w:rsidRPr="00403401" w:rsidRDefault="00F80782" w:rsidP="009E6201">
            <w:pPr>
              <w:pStyle w:val="TableParagraph"/>
              <w:ind w:left="85"/>
              <w:jc w:val="center"/>
              <w:rPr>
                <w:rFonts w:ascii="Times New Roman" w:eastAsia="Arial" w:hAnsi="Times New Roman" w:cs="Times New Roman"/>
              </w:rPr>
            </w:pPr>
            <w:r w:rsidRPr="00403401">
              <w:rPr>
                <w:rFonts w:ascii="Times New Roman" w:hAnsi="Times New Roman" w:cs="Times New Roman"/>
                <w:spacing w:val="-1"/>
              </w:rPr>
              <w:t>48</w:t>
            </w:r>
          </w:p>
        </w:tc>
        <w:tc>
          <w:tcPr>
            <w:tcW w:w="501" w:type="pct"/>
            <w:tcBorders>
              <w:top w:val="nil"/>
              <w:left w:val="nil"/>
              <w:bottom w:val="single" w:sz="5" w:space="0" w:color="000000"/>
              <w:right w:val="nil"/>
            </w:tcBorders>
            <w:vAlign w:val="center"/>
          </w:tcPr>
          <w:p w:rsidR="00F80782" w:rsidRPr="00403401" w:rsidRDefault="00F80782" w:rsidP="009E6201">
            <w:pPr>
              <w:pStyle w:val="TableParagraph"/>
              <w:ind w:left="81"/>
              <w:jc w:val="center"/>
              <w:rPr>
                <w:rFonts w:ascii="Times New Roman" w:eastAsia="Arial" w:hAnsi="Times New Roman" w:cs="Times New Roman"/>
              </w:rPr>
            </w:pPr>
            <w:r w:rsidRPr="00403401">
              <w:rPr>
                <w:rFonts w:ascii="Times New Roman" w:hAnsi="Times New Roman" w:cs="Times New Roman"/>
                <w:spacing w:val="-1"/>
              </w:rPr>
              <w:t>29</w:t>
            </w:r>
          </w:p>
        </w:tc>
        <w:tc>
          <w:tcPr>
            <w:tcW w:w="495" w:type="pct"/>
            <w:tcBorders>
              <w:top w:val="nil"/>
              <w:left w:val="nil"/>
              <w:bottom w:val="single" w:sz="5" w:space="0" w:color="000000"/>
              <w:right w:val="nil"/>
            </w:tcBorders>
            <w:vAlign w:val="center"/>
          </w:tcPr>
          <w:p w:rsidR="00F80782" w:rsidRPr="00403401" w:rsidRDefault="00F80782" w:rsidP="009E6201">
            <w:pPr>
              <w:pStyle w:val="TableParagraph"/>
              <w:ind w:left="83"/>
              <w:jc w:val="center"/>
              <w:rPr>
                <w:rFonts w:ascii="Times New Roman" w:eastAsia="Arial" w:hAnsi="Times New Roman" w:cs="Times New Roman"/>
              </w:rPr>
            </w:pPr>
            <w:r w:rsidRPr="00403401">
              <w:rPr>
                <w:rFonts w:ascii="Times New Roman" w:hAnsi="Times New Roman" w:cs="Times New Roman"/>
                <w:spacing w:val="-1"/>
              </w:rPr>
              <w:t>17</w:t>
            </w:r>
          </w:p>
        </w:tc>
        <w:tc>
          <w:tcPr>
            <w:tcW w:w="451" w:type="pct"/>
            <w:tcBorders>
              <w:top w:val="nil"/>
              <w:left w:val="nil"/>
              <w:bottom w:val="single" w:sz="5" w:space="0" w:color="000000"/>
              <w:right w:val="nil"/>
            </w:tcBorders>
            <w:vAlign w:val="center"/>
          </w:tcPr>
          <w:p w:rsidR="00F80782" w:rsidRPr="00403401" w:rsidRDefault="00F80782" w:rsidP="009E6201">
            <w:pPr>
              <w:pStyle w:val="TableParagraph"/>
              <w:ind w:left="507"/>
              <w:jc w:val="center"/>
              <w:rPr>
                <w:rFonts w:ascii="Times New Roman" w:eastAsia="Arial" w:hAnsi="Times New Roman" w:cs="Times New Roman"/>
              </w:rPr>
            </w:pPr>
            <w:r w:rsidRPr="00403401">
              <w:rPr>
                <w:rFonts w:ascii="Times New Roman" w:hAnsi="Times New Roman" w:cs="Times New Roman"/>
              </w:rPr>
              <w:t>8</w:t>
            </w:r>
          </w:p>
        </w:tc>
        <w:tc>
          <w:tcPr>
            <w:tcW w:w="563" w:type="pct"/>
            <w:tcBorders>
              <w:top w:val="nil"/>
              <w:left w:val="nil"/>
              <w:bottom w:val="single" w:sz="5" w:space="0" w:color="000000"/>
              <w:right w:val="nil"/>
            </w:tcBorders>
            <w:vAlign w:val="center"/>
          </w:tcPr>
          <w:p w:rsidR="00F80782" w:rsidRPr="00403401" w:rsidRDefault="00F80782" w:rsidP="009E6201">
            <w:pPr>
              <w:pStyle w:val="TableParagraph"/>
              <w:ind w:left="242"/>
              <w:jc w:val="center"/>
              <w:rPr>
                <w:rFonts w:ascii="Times New Roman" w:eastAsia="Arial" w:hAnsi="Times New Roman" w:cs="Times New Roman"/>
              </w:rPr>
            </w:pPr>
            <w:r w:rsidRPr="00403401">
              <w:rPr>
                <w:rFonts w:ascii="Times New Roman" w:hAnsi="Times New Roman" w:cs="Times New Roman"/>
              </w:rPr>
              <w:t>5</w:t>
            </w:r>
          </w:p>
        </w:tc>
        <w:tc>
          <w:tcPr>
            <w:tcW w:w="377" w:type="pct"/>
            <w:tcBorders>
              <w:top w:val="nil"/>
              <w:left w:val="nil"/>
              <w:bottom w:val="single" w:sz="5" w:space="0" w:color="000000"/>
              <w:right w:val="nil"/>
            </w:tcBorders>
            <w:vAlign w:val="center"/>
          </w:tcPr>
          <w:p w:rsidR="00F80782" w:rsidRPr="00403401" w:rsidRDefault="00F80782" w:rsidP="009E6201">
            <w:pPr>
              <w:pStyle w:val="TableParagraph"/>
              <w:ind w:right="129"/>
              <w:jc w:val="center"/>
              <w:rPr>
                <w:rFonts w:ascii="Times New Roman" w:eastAsia="Arial" w:hAnsi="Times New Roman" w:cs="Times New Roman"/>
              </w:rPr>
            </w:pPr>
            <w:r w:rsidRPr="00403401">
              <w:rPr>
                <w:rFonts w:ascii="Times New Roman" w:hAnsi="Times New Roman" w:cs="Times New Roman"/>
              </w:rPr>
              <w:t>9</w:t>
            </w:r>
          </w:p>
        </w:tc>
        <w:tc>
          <w:tcPr>
            <w:tcW w:w="497" w:type="pct"/>
            <w:tcBorders>
              <w:top w:val="nil"/>
              <w:left w:val="nil"/>
              <w:bottom w:val="single" w:sz="5" w:space="0" w:color="000000"/>
              <w:right w:val="nil"/>
            </w:tcBorders>
          </w:tcPr>
          <w:p w:rsidR="00F80782" w:rsidRPr="00403401" w:rsidRDefault="00F80782" w:rsidP="009E6201">
            <w:pPr>
              <w:pStyle w:val="TableParagraph"/>
              <w:ind w:left="547"/>
              <w:jc w:val="right"/>
              <w:rPr>
                <w:rFonts w:ascii="Times New Roman" w:eastAsia="Arial" w:hAnsi="Times New Roman" w:cs="Times New Roman"/>
              </w:rPr>
            </w:pPr>
            <w:r w:rsidRPr="00403401">
              <w:rPr>
                <w:rFonts w:ascii="Times New Roman" w:hAnsi="Times New Roman" w:cs="Times New Roman"/>
                <w:b/>
                <w:spacing w:val="-1"/>
              </w:rPr>
              <w:t>278</w:t>
            </w:r>
          </w:p>
        </w:tc>
      </w:tr>
    </w:tbl>
    <w:p w:rsidR="00F80782" w:rsidRPr="00403401" w:rsidRDefault="00F80782" w:rsidP="002270ED">
      <w:pPr>
        <w:widowControl w:val="0"/>
        <w:numPr>
          <w:ilvl w:val="2"/>
          <w:numId w:val="11"/>
        </w:numPr>
        <w:tabs>
          <w:tab w:val="left" w:pos="502"/>
        </w:tabs>
        <w:spacing w:before="240" w:after="120" w:line="240" w:lineRule="auto"/>
        <w:ind w:hanging="283"/>
        <w:jc w:val="left"/>
        <w:rPr>
          <w:rFonts w:ascii="Times New Roman" w:eastAsia="Arial" w:hAnsi="Times New Roman" w:cs="Times New Roman"/>
          <w:sz w:val="22"/>
          <w:szCs w:val="22"/>
        </w:rPr>
      </w:pPr>
      <w:r w:rsidRPr="00403401">
        <w:rPr>
          <w:rFonts w:ascii="Times New Roman" w:eastAsia="Arial" w:hAnsi="Times New Roman" w:cs="Times New Roman"/>
          <w:sz w:val="22"/>
          <w:szCs w:val="22"/>
        </w:rPr>
        <w:t>New</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South</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Wales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was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unable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provide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data</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on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by</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step-parents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1991–92</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1993–94.</w:t>
      </w:r>
    </w:p>
    <w:p w:rsidR="00F80782" w:rsidRPr="00403401" w:rsidRDefault="00F80782" w:rsidP="001B2267">
      <w:pPr>
        <w:widowControl w:val="0"/>
        <w:numPr>
          <w:ilvl w:val="2"/>
          <w:numId w:val="11"/>
        </w:numPr>
        <w:tabs>
          <w:tab w:val="left" w:pos="502"/>
        </w:tabs>
        <w:spacing w:before="120" w:after="120" w:line="240" w:lineRule="auto"/>
        <w:ind w:hanging="283"/>
        <w:jc w:val="left"/>
        <w:rPr>
          <w:rFonts w:ascii="Times New Roman" w:eastAsia="Arial" w:hAnsi="Times New Roman" w:cs="Times New Roman"/>
          <w:sz w:val="22"/>
          <w:szCs w:val="22"/>
        </w:rPr>
      </w:pPr>
      <w:r w:rsidRPr="00403401">
        <w:rPr>
          <w:rFonts w:ascii="Times New Roman" w:eastAsia="Arial" w:hAnsi="Times New Roman" w:cs="Times New Roman"/>
          <w:spacing w:val="-1"/>
          <w:sz w:val="22"/>
          <w:szCs w:val="22"/>
        </w:rPr>
        <w:t>Data</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for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1998–99</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might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differ</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those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previous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reports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because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of</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updated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figures.</w:t>
      </w:r>
    </w:p>
    <w:p w:rsidR="00F80782" w:rsidRPr="00403401" w:rsidRDefault="00F80782" w:rsidP="001B2267">
      <w:pPr>
        <w:widowControl w:val="0"/>
        <w:numPr>
          <w:ilvl w:val="2"/>
          <w:numId w:val="11"/>
        </w:numPr>
        <w:tabs>
          <w:tab w:val="left" w:pos="502"/>
        </w:tabs>
        <w:spacing w:before="120" w:after="120" w:line="240" w:lineRule="auto"/>
        <w:ind w:right="396" w:hanging="283"/>
        <w:jc w:val="left"/>
        <w:rPr>
          <w:rFonts w:ascii="Times New Roman" w:eastAsia="Arial" w:hAnsi="Times New Roman" w:cs="Times New Roman"/>
          <w:sz w:val="22"/>
          <w:szCs w:val="22"/>
        </w:rPr>
      </w:pPr>
      <w:r w:rsidRPr="00403401">
        <w:rPr>
          <w:rFonts w:ascii="Times New Roman" w:eastAsia="Arial" w:hAnsi="Times New Roman" w:cs="Times New Roman"/>
          <w:spacing w:val="-1"/>
          <w:sz w:val="22"/>
          <w:szCs w:val="22"/>
        </w:rPr>
        <w:t>On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4</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March</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2014,</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amendments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Family</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Law</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(Bilateral</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Arrangements—Intercountry</w:t>
      </w:r>
      <w:r w:rsidRPr="00403401">
        <w:rPr>
          <w:rFonts w:ascii="Times New Roman" w:eastAsia="Arial" w:hAnsi="Times New Roman" w:cs="Times New Roman"/>
          <w:spacing w:val="-8"/>
          <w:sz w:val="22"/>
          <w:szCs w:val="22"/>
        </w:rPr>
        <w:t xml:space="preserve"> </w:t>
      </w:r>
      <w:r w:rsidRPr="00403401">
        <w:rPr>
          <w:rFonts w:ascii="Times New Roman" w:eastAsia="Arial" w:hAnsi="Times New Roman" w:cs="Times New Roman"/>
          <w:sz w:val="22"/>
          <w:szCs w:val="22"/>
        </w:rPr>
        <w:t>Adoption)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Regulations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1998</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began.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These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have</w:t>
      </w:r>
      <w:r w:rsidRPr="00403401">
        <w:rPr>
          <w:rFonts w:ascii="Times New Roman" w:eastAsia="Arial" w:hAnsi="Times New Roman" w:cs="Times New Roman"/>
          <w:spacing w:val="81"/>
          <w:w w:val="99"/>
          <w:sz w:val="22"/>
          <w:szCs w:val="22"/>
        </w:rPr>
        <w:t xml:space="preserve"> </w:t>
      </w:r>
      <w:r w:rsidRPr="00403401">
        <w:rPr>
          <w:rFonts w:ascii="Times New Roman" w:eastAsia="Arial" w:hAnsi="Times New Roman" w:cs="Times New Roman"/>
          <w:spacing w:val="-1"/>
          <w:sz w:val="22"/>
          <w:szCs w:val="22"/>
        </w:rPr>
        <w:t>meant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that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some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adoptions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Ethiopia</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not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yet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finalised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Australia,</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were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recognised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during</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2013–14</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being</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finalised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85"/>
          <w:w w:val="99"/>
          <w:sz w:val="22"/>
          <w:szCs w:val="22"/>
        </w:rPr>
        <w:t xml:space="preserve"> </w:t>
      </w:r>
      <w:r w:rsidRPr="00403401">
        <w:rPr>
          <w:rFonts w:ascii="Times New Roman" w:eastAsia="Arial" w:hAnsi="Times New Roman" w:cs="Times New Roman"/>
          <w:spacing w:val="-1"/>
          <w:sz w:val="22"/>
          <w:szCs w:val="22"/>
        </w:rPr>
        <w:t>previous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periods.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These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updated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data are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reflected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this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table: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2006–07;</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2009–10;</w:t>
      </w:r>
      <w:r w:rsidRPr="00403401">
        <w:rPr>
          <w:rFonts w:ascii="Times New Roman" w:eastAsia="Arial" w:hAnsi="Times New Roman" w:cs="Times New Roman"/>
          <w:spacing w:val="144"/>
          <w:w w:val="99"/>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adoption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2010–11;</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7</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adoptions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2011–12;</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9</w:t>
      </w:r>
      <w:r w:rsidRPr="00403401">
        <w:rPr>
          <w:rFonts w:ascii="Times New Roman" w:eastAsia="Arial" w:hAnsi="Times New Roman" w:cs="Times New Roman"/>
          <w:spacing w:val="101"/>
          <w:sz w:val="22"/>
          <w:szCs w:val="22"/>
        </w:rPr>
        <w:t xml:space="preserve"> </w:t>
      </w:r>
      <w:r w:rsidRPr="00403401">
        <w:rPr>
          <w:rFonts w:ascii="Times New Roman" w:eastAsia="Arial" w:hAnsi="Times New Roman" w:cs="Times New Roman"/>
          <w:spacing w:val="-1"/>
          <w:sz w:val="22"/>
          <w:szCs w:val="22"/>
        </w:rPr>
        <w:t>adoptions</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2012–13.</w:t>
      </w:r>
    </w:p>
    <w:p w:rsidR="00F80782" w:rsidRPr="00403401" w:rsidRDefault="00F80782" w:rsidP="001B2267">
      <w:pPr>
        <w:widowControl w:val="0"/>
        <w:numPr>
          <w:ilvl w:val="2"/>
          <w:numId w:val="11"/>
        </w:numPr>
        <w:tabs>
          <w:tab w:val="left" w:pos="502"/>
        </w:tabs>
        <w:spacing w:before="120" w:after="120" w:line="240" w:lineRule="auto"/>
        <w:ind w:right="341" w:hanging="283"/>
        <w:jc w:val="left"/>
        <w:rPr>
          <w:rFonts w:ascii="Times New Roman" w:eastAsia="Arial" w:hAnsi="Times New Roman" w:cs="Times New Roman"/>
          <w:sz w:val="22"/>
          <w:szCs w:val="22"/>
        </w:rPr>
      </w:pPr>
      <w:r w:rsidRPr="00403401">
        <w:rPr>
          <w:rFonts w:ascii="Times New Roman" w:eastAsia="Arial" w:hAnsi="Times New Roman" w:cs="Times New Roman"/>
          <w:spacing w:val="-1"/>
          <w:sz w:val="22"/>
          <w:szCs w:val="22"/>
        </w:rPr>
        <w:t>Interim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orders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made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by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Childrens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Court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Queensland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are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not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captured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this</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data</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set.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Under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Queensland</w:t>
      </w:r>
      <w:r w:rsidR="008D106C">
        <w:rPr>
          <w:rFonts w:ascii="Times New Roman" w:eastAsia="Arial" w:hAnsi="Times New Roman" w:cs="Times New Roman"/>
          <w:spacing w:val="-1"/>
          <w:sz w:val="22"/>
          <w:szCs w:val="22"/>
        </w:rPr>
        <w:t>’</w:t>
      </w:r>
      <w:r w:rsidRPr="00403401">
        <w:rPr>
          <w:rFonts w:ascii="Times New Roman" w:eastAsia="Arial" w:hAnsi="Times New Roman" w:cs="Times New Roman"/>
          <w:spacing w:val="-1"/>
          <w:sz w:val="22"/>
          <w:szCs w:val="22"/>
        </w:rPr>
        <w:t>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i/>
          <w:spacing w:val="-1"/>
          <w:sz w:val="22"/>
          <w:szCs w:val="22"/>
        </w:rPr>
        <w:t>Adoption</w:t>
      </w:r>
      <w:r w:rsidRPr="00403401">
        <w:rPr>
          <w:rFonts w:ascii="Times New Roman" w:eastAsia="Arial" w:hAnsi="Times New Roman" w:cs="Times New Roman"/>
          <w:i/>
          <w:spacing w:val="-5"/>
          <w:sz w:val="22"/>
          <w:szCs w:val="22"/>
        </w:rPr>
        <w:t xml:space="preserve"> </w:t>
      </w:r>
      <w:r w:rsidRPr="00403401">
        <w:rPr>
          <w:rFonts w:ascii="Times New Roman" w:eastAsia="Arial" w:hAnsi="Times New Roman" w:cs="Times New Roman"/>
          <w:i/>
          <w:sz w:val="22"/>
          <w:szCs w:val="22"/>
        </w:rPr>
        <w:t>Act</w:t>
      </w:r>
      <w:r w:rsidRPr="00403401">
        <w:rPr>
          <w:rFonts w:ascii="Times New Roman" w:eastAsia="Arial" w:hAnsi="Times New Roman" w:cs="Times New Roman"/>
          <w:i/>
          <w:spacing w:val="-5"/>
          <w:sz w:val="22"/>
          <w:szCs w:val="22"/>
        </w:rPr>
        <w:t xml:space="preserve"> </w:t>
      </w:r>
      <w:r w:rsidRPr="00403401">
        <w:rPr>
          <w:rFonts w:ascii="Times New Roman" w:eastAsia="Arial" w:hAnsi="Times New Roman" w:cs="Times New Roman"/>
          <w:i/>
          <w:sz w:val="22"/>
          <w:szCs w:val="22"/>
        </w:rPr>
        <w:t>2009</w:t>
      </w:r>
      <w:r w:rsidRPr="00403401">
        <w:rPr>
          <w:rFonts w:ascii="Times New Roman" w:eastAsia="Arial" w:hAnsi="Times New Roman" w:cs="Times New Roman"/>
          <w:sz w:val="22"/>
          <w:szCs w:val="22"/>
        </w:rPr>
        <w:t>,</w:t>
      </w:r>
      <w:r w:rsidRPr="00403401">
        <w:rPr>
          <w:rFonts w:ascii="Times New Roman" w:eastAsia="Arial" w:hAnsi="Times New Roman" w:cs="Times New Roman"/>
          <w:spacing w:val="121"/>
          <w:w w:val="99"/>
          <w:sz w:val="22"/>
          <w:szCs w:val="22"/>
        </w:rPr>
        <w:t xml:space="preserve"> </w:t>
      </w:r>
      <w:r w:rsidRPr="00403401">
        <w:rPr>
          <w:rFonts w:ascii="Times New Roman" w:eastAsia="Arial" w:hAnsi="Times New Roman" w:cs="Times New Roman"/>
          <w:spacing w:val="-1"/>
          <w:sz w:val="22"/>
          <w:szCs w:val="22"/>
        </w:rPr>
        <w:t>which</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took</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effect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on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February</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2010,</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final</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order</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is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normally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made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at</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the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successful</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completion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of</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supervised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interim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order</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that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is</w:t>
      </w:r>
      <w:r w:rsidRPr="00403401">
        <w:rPr>
          <w:rFonts w:ascii="Times New Roman" w:eastAsia="Arial" w:hAnsi="Times New Roman" w:cs="Times New Roman"/>
          <w:spacing w:val="73"/>
          <w:w w:val="99"/>
          <w:sz w:val="22"/>
          <w:szCs w:val="22"/>
        </w:rPr>
        <w:t xml:space="preserve"> </w:t>
      </w:r>
      <w:r w:rsidRPr="00403401">
        <w:rPr>
          <w:rFonts w:ascii="Times New Roman" w:eastAsia="Arial" w:hAnsi="Times New Roman" w:cs="Times New Roman"/>
          <w:spacing w:val="-1"/>
          <w:sz w:val="22"/>
          <w:szCs w:val="22"/>
        </w:rPr>
        <w:t>completed</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over</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12-month</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period.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This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requirement</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has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affected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final</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adoption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orders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made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Queensland</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2010–11.</w:t>
      </w:r>
    </w:p>
    <w:p w:rsidR="00F80782" w:rsidRPr="00403401" w:rsidRDefault="00F80782" w:rsidP="001B2267">
      <w:pPr>
        <w:spacing w:before="120" w:after="120" w:line="240" w:lineRule="auto"/>
        <w:ind w:left="218"/>
        <w:jc w:val="left"/>
        <w:rPr>
          <w:rFonts w:ascii="Times New Roman" w:eastAsia="Arial" w:hAnsi="Times New Roman" w:cs="Times New Roman"/>
          <w:sz w:val="22"/>
          <w:szCs w:val="22"/>
        </w:rPr>
      </w:pPr>
      <w:r w:rsidRPr="00403401">
        <w:rPr>
          <w:rFonts w:ascii="Times New Roman" w:eastAsia="Arial" w:hAnsi="Times New Roman" w:cs="Times New Roman"/>
          <w:i/>
          <w:spacing w:val="-1"/>
          <w:sz w:val="22"/>
          <w:szCs w:val="22"/>
        </w:rPr>
        <w:t>Note:</w:t>
      </w:r>
      <w:r w:rsidRPr="00403401">
        <w:rPr>
          <w:rFonts w:ascii="Times New Roman" w:eastAsia="Arial" w:hAnsi="Times New Roman" w:cs="Times New Roman"/>
          <w:i/>
          <w:spacing w:val="-3"/>
          <w:sz w:val="22"/>
          <w:szCs w:val="22"/>
        </w:rPr>
        <w:t xml:space="preserve"> </w:t>
      </w:r>
      <w:r w:rsidRPr="00403401">
        <w:rPr>
          <w:rFonts w:ascii="Times New Roman" w:eastAsia="Arial" w:hAnsi="Times New Roman" w:cs="Times New Roman"/>
          <w:sz w:val="22"/>
          <w:szCs w:val="22"/>
        </w:rPr>
        <w:t>Data</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for</w:t>
      </w:r>
      <w:r w:rsidRPr="00403401">
        <w:rPr>
          <w:rFonts w:ascii="Times New Roman" w:eastAsia="Arial" w:hAnsi="Times New Roman" w:cs="Times New Roman"/>
          <w:spacing w:val="-1"/>
          <w:sz w:val="22"/>
          <w:szCs w:val="22"/>
        </w:rPr>
        <w:t xml:space="preserve"> years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before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1991–92</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are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included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previous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editions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of</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this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publication.</w:t>
      </w:r>
    </w:p>
    <w:p w:rsidR="000875CC" w:rsidRPr="002270ED" w:rsidRDefault="00F80782" w:rsidP="002270ED">
      <w:pPr>
        <w:spacing w:before="240" w:after="120" w:line="240" w:lineRule="auto"/>
        <w:ind w:left="218"/>
        <w:jc w:val="left"/>
        <w:rPr>
          <w:rFonts w:cs="Times New Roman"/>
        </w:rPr>
      </w:pPr>
      <w:r w:rsidRPr="00403401">
        <w:rPr>
          <w:rFonts w:ascii="Times New Roman" w:hAnsi="Times New Roman" w:cs="Times New Roman"/>
          <w:i/>
          <w:spacing w:val="-1"/>
          <w:sz w:val="22"/>
          <w:szCs w:val="22"/>
        </w:rPr>
        <w:t>Source:</w:t>
      </w:r>
      <w:r w:rsidRPr="00403401">
        <w:rPr>
          <w:rFonts w:ascii="Times New Roman" w:hAnsi="Times New Roman" w:cs="Times New Roman"/>
          <w:i/>
          <w:spacing w:val="-7"/>
          <w:sz w:val="22"/>
          <w:szCs w:val="22"/>
        </w:rPr>
        <w:t xml:space="preserve"> </w:t>
      </w:r>
      <w:r w:rsidR="000875CC" w:rsidRPr="007D5733">
        <w:rPr>
          <w:rFonts w:cs="Times New Roman"/>
        </w:rPr>
        <w:t>Australian Institute of Health and Welfare 2016. Adoptions Australia 2015–16. Child welfare series no. 65. Cat. no. CWS 59. Canberra: AIHW.</w:t>
      </w:r>
      <w:r w:rsidR="002270ED">
        <w:rPr>
          <w:rFonts w:cs="Times New Roman"/>
        </w:rPr>
        <w:t xml:space="preserve"> Table A1. </w:t>
      </w:r>
    </w:p>
    <w:p w:rsidR="004F6FCB" w:rsidRPr="00403401" w:rsidRDefault="00E747ED" w:rsidP="002270ED">
      <w:pPr>
        <w:spacing w:before="360" w:after="120" w:line="240" w:lineRule="auto"/>
        <w:jc w:val="left"/>
        <w:rPr>
          <w:rFonts w:ascii="Times New Roman" w:eastAsia="Book Antiqua" w:hAnsi="Times New Roman" w:cs="Times New Roman"/>
          <w:sz w:val="22"/>
          <w:szCs w:val="22"/>
        </w:rPr>
      </w:pPr>
      <w:r w:rsidRPr="00403401">
        <w:rPr>
          <w:rFonts w:ascii="Times New Roman" w:eastAsia="Book Antiqua" w:hAnsi="Times New Roman" w:cs="Times New Roman"/>
          <w:b/>
          <w:bCs/>
          <w:sz w:val="22"/>
          <w:szCs w:val="22"/>
        </w:rPr>
        <w:t>Table</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z w:val="22"/>
          <w:szCs w:val="22"/>
        </w:rPr>
        <w:t>A2:</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pacing w:val="-1"/>
          <w:sz w:val="22"/>
          <w:szCs w:val="22"/>
        </w:rPr>
        <w:t>Type</w:t>
      </w:r>
      <w:r w:rsidRPr="00403401">
        <w:rPr>
          <w:rFonts w:ascii="Times New Roman" w:eastAsia="Book Antiqua" w:hAnsi="Times New Roman" w:cs="Times New Roman"/>
          <w:b/>
          <w:bCs/>
          <w:spacing w:val="-3"/>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adoption,</w:t>
      </w:r>
      <w:r w:rsidRPr="00403401">
        <w:rPr>
          <w:rFonts w:ascii="Times New Roman" w:eastAsia="Book Antiqua" w:hAnsi="Times New Roman" w:cs="Times New Roman"/>
          <w:b/>
          <w:bCs/>
          <w:spacing w:val="-3"/>
          <w:sz w:val="22"/>
          <w:szCs w:val="22"/>
        </w:rPr>
        <w:t xml:space="preserve"> </w:t>
      </w:r>
      <w:r w:rsidRPr="00403401">
        <w:rPr>
          <w:rFonts w:ascii="Times New Roman" w:eastAsia="Book Antiqua" w:hAnsi="Times New Roman" w:cs="Times New Roman"/>
          <w:b/>
          <w:bCs/>
          <w:sz w:val="22"/>
          <w:szCs w:val="22"/>
        </w:rPr>
        <w:t>by</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z w:val="22"/>
          <w:szCs w:val="22"/>
        </w:rPr>
        <w:t>age</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pacing w:val="-1"/>
          <w:sz w:val="22"/>
          <w:szCs w:val="22"/>
        </w:rPr>
        <w:t>group</w:t>
      </w:r>
      <w:r w:rsidRPr="00403401">
        <w:rPr>
          <w:rFonts w:ascii="Times New Roman" w:eastAsia="Book Antiqua" w:hAnsi="Times New Roman" w:cs="Times New Roman"/>
          <w:b/>
          <w:bCs/>
          <w:spacing w:val="-3"/>
          <w:sz w:val="22"/>
          <w:szCs w:val="22"/>
        </w:rPr>
        <w:t xml:space="preserve"> </w:t>
      </w:r>
      <w:r w:rsidRPr="00403401">
        <w:rPr>
          <w:rFonts w:ascii="Times New Roman" w:eastAsia="Book Antiqua" w:hAnsi="Times New Roman" w:cs="Times New Roman"/>
          <w:b/>
          <w:bCs/>
          <w:sz w:val="22"/>
          <w:szCs w:val="22"/>
        </w:rPr>
        <w:t>and</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z w:val="22"/>
          <w:szCs w:val="22"/>
        </w:rPr>
        <w:t>sex</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z w:val="22"/>
          <w:szCs w:val="22"/>
        </w:rPr>
        <w:t>child,</w:t>
      </w:r>
      <w:r w:rsidRPr="00403401">
        <w:rPr>
          <w:rFonts w:ascii="Times New Roman" w:eastAsia="Book Antiqua" w:hAnsi="Times New Roman" w:cs="Times New Roman"/>
          <w:b/>
          <w:bCs/>
          <w:spacing w:val="-3"/>
          <w:sz w:val="22"/>
          <w:szCs w:val="22"/>
        </w:rPr>
        <w:t xml:space="preserve"> </w:t>
      </w:r>
      <w:r w:rsidRPr="00403401">
        <w:rPr>
          <w:rFonts w:ascii="Times New Roman" w:eastAsia="Book Antiqua" w:hAnsi="Times New Roman" w:cs="Times New Roman"/>
          <w:b/>
          <w:bCs/>
          <w:sz w:val="22"/>
          <w:szCs w:val="22"/>
        </w:rPr>
        <w:t>2015–16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8"/>
        <w:gridCol w:w="536"/>
        <w:gridCol w:w="646"/>
        <w:gridCol w:w="759"/>
        <w:gridCol w:w="758"/>
        <w:gridCol w:w="647"/>
        <w:gridCol w:w="758"/>
        <w:gridCol w:w="380"/>
        <w:gridCol w:w="379"/>
        <w:gridCol w:w="647"/>
        <w:gridCol w:w="757"/>
        <w:gridCol w:w="758"/>
        <w:gridCol w:w="647"/>
        <w:gridCol w:w="631"/>
      </w:tblGrid>
      <w:tr w:rsidR="00E747ED" w:rsidRPr="00403401" w:rsidTr="00685CF6">
        <w:trPr>
          <w:trHeight w:hRule="exact" w:val="238"/>
        </w:trPr>
        <w:tc>
          <w:tcPr>
            <w:tcW w:w="998" w:type="dxa"/>
            <w:vMerge w:val="restart"/>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rPr>
              <w:t xml:space="preserve">Age Group </w:t>
            </w:r>
          </w:p>
          <w:p w:rsidR="00E747ED" w:rsidRPr="00403401" w:rsidRDefault="00E747ED" w:rsidP="00163804">
            <w:pPr>
              <w:pStyle w:val="TableParagraph"/>
              <w:ind w:left="122"/>
              <w:rPr>
                <w:rFonts w:ascii="Times New Roman" w:eastAsia="Arial" w:hAnsi="Times New Roman" w:cs="Times New Roman"/>
              </w:rPr>
            </w:pPr>
            <w:r w:rsidRPr="00403401">
              <w:rPr>
                <w:rFonts w:ascii="Times New Roman" w:hAnsi="Times New Roman" w:cs="Times New Roman"/>
                <w:b/>
                <w:spacing w:val="-1"/>
              </w:rPr>
              <w:t>(years)</w:t>
            </w:r>
          </w:p>
        </w:tc>
        <w:tc>
          <w:tcPr>
            <w:tcW w:w="1941" w:type="dxa"/>
            <w:gridSpan w:val="3"/>
          </w:tcPr>
          <w:p w:rsidR="00E747ED" w:rsidRPr="00403401" w:rsidRDefault="00E747ED" w:rsidP="001B2267">
            <w:pPr>
              <w:pStyle w:val="TableParagraph"/>
              <w:rPr>
                <w:rFonts w:ascii="Times New Roman" w:eastAsia="Arial" w:hAnsi="Times New Roman" w:cs="Times New Roman"/>
              </w:rPr>
            </w:pPr>
            <w:r w:rsidRPr="00403401">
              <w:rPr>
                <w:rFonts w:ascii="Times New Roman" w:eastAsia="Arial" w:hAnsi="Times New Roman" w:cs="Times New Roman"/>
              </w:rPr>
              <w:t>Intercountry adoptions</w:t>
            </w:r>
          </w:p>
        </w:tc>
        <w:tc>
          <w:tcPr>
            <w:tcW w:w="2543" w:type="dxa"/>
            <w:gridSpan w:val="4"/>
          </w:tcPr>
          <w:p w:rsidR="00E747ED" w:rsidRPr="00403401" w:rsidRDefault="00E747ED" w:rsidP="001B2267">
            <w:pPr>
              <w:pStyle w:val="TableParagraph"/>
              <w:ind w:right="192"/>
              <w:rPr>
                <w:rFonts w:ascii="Times New Roman" w:eastAsia="Arial" w:hAnsi="Times New Roman" w:cs="Times New Roman"/>
              </w:rPr>
            </w:pPr>
            <w:r w:rsidRPr="00403401">
              <w:rPr>
                <w:rFonts w:ascii="Times New Roman" w:eastAsia="Arial" w:hAnsi="Times New Roman" w:cs="Times New Roman"/>
              </w:rPr>
              <w:t>Local Adoptions</w:t>
            </w:r>
          </w:p>
        </w:tc>
        <w:tc>
          <w:tcPr>
            <w:tcW w:w="1783" w:type="dxa"/>
            <w:gridSpan w:val="3"/>
          </w:tcPr>
          <w:p w:rsidR="00E747ED" w:rsidRPr="00403401" w:rsidRDefault="00E747ED" w:rsidP="00163804">
            <w:pPr>
              <w:pStyle w:val="TableParagraph"/>
              <w:rPr>
                <w:rFonts w:ascii="Times New Roman" w:eastAsia="Arial" w:hAnsi="Times New Roman" w:cs="Times New Roman"/>
              </w:rPr>
            </w:pPr>
            <w:r w:rsidRPr="00403401">
              <w:rPr>
                <w:rFonts w:ascii="Times New Roman" w:eastAsia="Arial" w:hAnsi="Times New Roman" w:cs="Times New Roman"/>
              </w:rPr>
              <w:t xml:space="preserve">Known child Adoptions </w:t>
            </w:r>
            <w:r w:rsidRPr="00403401">
              <w:rPr>
                <w:rFonts w:ascii="Times New Roman" w:eastAsia="Arial" w:hAnsi="Times New Roman" w:cs="Times New Roman"/>
                <w:vertAlign w:val="superscript"/>
              </w:rPr>
              <w:t>(a)</w:t>
            </w:r>
          </w:p>
        </w:tc>
        <w:tc>
          <w:tcPr>
            <w:tcW w:w="2036" w:type="dxa"/>
            <w:gridSpan w:val="3"/>
          </w:tcPr>
          <w:p w:rsidR="00E747ED" w:rsidRPr="00403401" w:rsidRDefault="00E747ED" w:rsidP="00163804">
            <w:pPr>
              <w:pStyle w:val="TableParagraph"/>
              <w:ind w:left="417"/>
              <w:rPr>
                <w:rFonts w:ascii="Times New Roman" w:eastAsia="Arial" w:hAnsi="Times New Roman" w:cs="Times New Roman"/>
              </w:rPr>
            </w:pPr>
            <w:r w:rsidRPr="00403401">
              <w:rPr>
                <w:rFonts w:ascii="Times New Roman" w:eastAsia="Arial" w:hAnsi="Times New Roman" w:cs="Times New Roman"/>
              </w:rPr>
              <w:t xml:space="preserve">Total </w:t>
            </w:r>
            <w:r w:rsidRPr="00403401">
              <w:rPr>
                <w:rFonts w:ascii="Times New Roman" w:eastAsia="Arial" w:hAnsi="Times New Roman" w:cs="Times New Roman"/>
                <w:vertAlign w:val="superscript"/>
              </w:rPr>
              <w:t>(a)</w:t>
            </w:r>
          </w:p>
        </w:tc>
      </w:tr>
      <w:tr w:rsidR="00E747ED" w:rsidRPr="00403401" w:rsidTr="00685CF6">
        <w:trPr>
          <w:trHeight w:hRule="exact" w:val="238"/>
        </w:trPr>
        <w:tc>
          <w:tcPr>
            <w:tcW w:w="998" w:type="dxa"/>
            <w:vMerge/>
          </w:tcPr>
          <w:p w:rsidR="00E747ED" w:rsidRPr="00403401" w:rsidRDefault="00E747ED" w:rsidP="00163804">
            <w:pPr>
              <w:pStyle w:val="TableParagraph"/>
              <w:ind w:left="122"/>
              <w:rPr>
                <w:rFonts w:ascii="Times New Roman" w:eastAsia="Arial" w:hAnsi="Times New Roman" w:cs="Times New Roman"/>
              </w:rPr>
            </w:pPr>
          </w:p>
        </w:tc>
        <w:tc>
          <w:tcPr>
            <w:tcW w:w="53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M</w:t>
            </w:r>
          </w:p>
        </w:tc>
        <w:tc>
          <w:tcPr>
            <w:tcW w:w="64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F</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P</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M</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F</w:t>
            </w:r>
          </w:p>
        </w:tc>
        <w:tc>
          <w:tcPr>
            <w:tcW w:w="1138" w:type="dxa"/>
            <w:gridSpan w:val="2"/>
          </w:tcPr>
          <w:p w:rsidR="00E747ED" w:rsidRPr="00403401" w:rsidRDefault="00E747ED" w:rsidP="00CC11A1">
            <w:pPr>
              <w:pStyle w:val="TableParagraph"/>
              <w:ind w:right="192"/>
              <w:jc w:val="center"/>
              <w:rPr>
                <w:rFonts w:ascii="Times New Roman" w:eastAsia="Arial" w:hAnsi="Times New Roman" w:cs="Times New Roman"/>
              </w:rPr>
            </w:pPr>
            <w:r w:rsidRPr="00403401">
              <w:rPr>
                <w:rFonts w:ascii="Times New Roman" w:hAnsi="Times New Roman" w:cs="Times New Roman"/>
                <w:b/>
              </w:rPr>
              <w:t>P</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M</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F</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P</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M</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rPr>
              <w:t>F</w:t>
            </w:r>
          </w:p>
        </w:tc>
        <w:tc>
          <w:tcPr>
            <w:tcW w:w="631" w:type="dxa"/>
          </w:tcPr>
          <w:p w:rsidR="00E747ED" w:rsidRPr="00403401" w:rsidRDefault="00E747ED" w:rsidP="00CC11A1">
            <w:pPr>
              <w:pStyle w:val="TableParagraph"/>
              <w:ind w:left="417"/>
              <w:jc w:val="center"/>
              <w:rPr>
                <w:rFonts w:ascii="Times New Roman" w:eastAsia="Arial" w:hAnsi="Times New Roman" w:cs="Times New Roman"/>
              </w:rPr>
            </w:pPr>
            <w:r w:rsidRPr="00403401">
              <w:rPr>
                <w:rFonts w:ascii="Times New Roman" w:hAnsi="Times New Roman" w:cs="Times New Roman"/>
                <w:b/>
              </w:rPr>
              <w:t>P</w:t>
            </w:r>
          </w:p>
        </w:tc>
      </w:tr>
      <w:tr w:rsidR="00E747ED" w:rsidRPr="00403401" w:rsidTr="00685CF6">
        <w:trPr>
          <w:trHeight w:hRule="exact" w:val="332"/>
        </w:trPr>
        <w:tc>
          <w:tcPr>
            <w:tcW w:w="998" w:type="dxa"/>
          </w:tcPr>
          <w:p w:rsidR="00E747ED" w:rsidRPr="00403401" w:rsidRDefault="00E747ED" w:rsidP="001B2267">
            <w:pPr>
              <w:spacing w:line="240" w:lineRule="auto"/>
              <w:jc w:val="left"/>
              <w:rPr>
                <w:rFonts w:ascii="Times New Roman" w:hAnsi="Times New Roman" w:cs="Times New Roman"/>
                <w:sz w:val="22"/>
                <w:szCs w:val="22"/>
              </w:rPr>
            </w:pPr>
          </w:p>
        </w:tc>
        <w:tc>
          <w:tcPr>
            <w:tcW w:w="536" w:type="dxa"/>
          </w:tcPr>
          <w:p w:rsidR="00E747ED" w:rsidRPr="00403401" w:rsidRDefault="00E747ED" w:rsidP="00CC11A1">
            <w:pPr>
              <w:spacing w:line="240" w:lineRule="auto"/>
              <w:jc w:val="center"/>
              <w:rPr>
                <w:rFonts w:ascii="Times New Roman" w:hAnsi="Times New Roman" w:cs="Times New Roman"/>
                <w:sz w:val="22"/>
                <w:szCs w:val="22"/>
              </w:rPr>
            </w:pPr>
          </w:p>
        </w:tc>
        <w:tc>
          <w:tcPr>
            <w:tcW w:w="646" w:type="dxa"/>
          </w:tcPr>
          <w:p w:rsidR="00E747ED" w:rsidRPr="00403401" w:rsidRDefault="00E747ED" w:rsidP="00CC11A1">
            <w:pPr>
              <w:spacing w:line="240" w:lineRule="auto"/>
              <w:jc w:val="center"/>
              <w:rPr>
                <w:rFonts w:ascii="Times New Roman" w:hAnsi="Times New Roman" w:cs="Times New Roman"/>
                <w:sz w:val="22"/>
                <w:szCs w:val="22"/>
              </w:rPr>
            </w:pPr>
          </w:p>
        </w:tc>
        <w:tc>
          <w:tcPr>
            <w:tcW w:w="759" w:type="dxa"/>
          </w:tcPr>
          <w:p w:rsidR="00E747ED" w:rsidRPr="00403401" w:rsidRDefault="00E747ED" w:rsidP="00CC11A1">
            <w:pPr>
              <w:spacing w:line="240" w:lineRule="auto"/>
              <w:jc w:val="center"/>
              <w:rPr>
                <w:rFonts w:ascii="Times New Roman" w:hAnsi="Times New Roman" w:cs="Times New Roman"/>
                <w:sz w:val="22"/>
                <w:szCs w:val="22"/>
              </w:rPr>
            </w:pPr>
          </w:p>
        </w:tc>
        <w:tc>
          <w:tcPr>
            <w:tcW w:w="758" w:type="dxa"/>
          </w:tcPr>
          <w:p w:rsidR="00E747ED" w:rsidRPr="00403401" w:rsidRDefault="00E747ED" w:rsidP="00CC11A1">
            <w:pPr>
              <w:spacing w:line="240" w:lineRule="auto"/>
              <w:jc w:val="center"/>
              <w:rPr>
                <w:rFonts w:ascii="Times New Roman" w:hAnsi="Times New Roman" w:cs="Times New Roman"/>
                <w:sz w:val="22"/>
                <w:szCs w:val="22"/>
              </w:rPr>
            </w:pPr>
          </w:p>
        </w:tc>
        <w:tc>
          <w:tcPr>
            <w:tcW w:w="647" w:type="dxa"/>
          </w:tcPr>
          <w:p w:rsidR="00E747ED" w:rsidRPr="00403401" w:rsidRDefault="00E747ED" w:rsidP="00CC11A1">
            <w:pPr>
              <w:spacing w:line="240" w:lineRule="auto"/>
              <w:jc w:val="center"/>
              <w:rPr>
                <w:rFonts w:ascii="Times New Roman" w:hAnsi="Times New Roman" w:cs="Times New Roman"/>
                <w:sz w:val="22"/>
                <w:szCs w:val="22"/>
              </w:rPr>
            </w:pP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Number</w:t>
            </w:r>
          </w:p>
        </w:tc>
        <w:tc>
          <w:tcPr>
            <w:tcW w:w="379" w:type="dxa"/>
          </w:tcPr>
          <w:p w:rsidR="00E747ED" w:rsidRPr="00403401" w:rsidRDefault="00E747ED" w:rsidP="00CC11A1">
            <w:pPr>
              <w:spacing w:line="240" w:lineRule="auto"/>
              <w:jc w:val="center"/>
              <w:rPr>
                <w:rFonts w:ascii="Times New Roman" w:hAnsi="Times New Roman" w:cs="Times New Roman"/>
                <w:sz w:val="22"/>
                <w:szCs w:val="22"/>
              </w:rPr>
            </w:pPr>
          </w:p>
        </w:tc>
        <w:tc>
          <w:tcPr>
            <w:tcW w:w="647" w:type="dxa"/>
          </w:tcPr>
          <w:p w:rsidR="00E747ED" w:rsidRPr="00403401" w:rsidRDefault="00E747ED" w:rsidP="00CC11A1">
            <w:pPr>
              <w:spacing w:line="240" w:lineRule="auto"/>
              <w:jc w:val="center"/>
              <w:rPr>
                <w:rFonts w:ascii="Times New Roman" w:hAnsi="Times New Roman" w:cs="Times New Roman"/>
                <w:sz w:val="22"/>
                <w:szCs w:val="22"/>
              </w:rPr>
            </w:pPr>
          </w:p>
        </w:tc>
        <w:tc>
          <w:tcPr>
            <w:tcW w:w="757" w:type="dxa"/>
          </w:tcPr>
          <w:p w:rsidR="00E747ED" w:rsidRPr="00403401" w:rsidRDefault="00E747ED" w:rsidP="00CC11A1">
            <w:pPr>
              <w:spacing w:line="240" w:lineRule="auto"/>
              <w:jc w:val="center"/>
              <w:rPr>
                <w:rFonts w:ascii="Times New Roman" w:hAnsi="Times New Roman" w:cs="Times New Roman"/>
                <w:sz w:val="22"/>
                <w:szCs w:val="22"/>
              </w:rPr>
            </w:pPr>
          </w:p>
        </w:tc>
        <w:tc>
          <w:tcPr>
            <w:tcW w:w="758" w:type="dxa"/>
          </w:tcPr>
          <w:p w:rsidR="00E747ED" w:rsidRPr="00403401" w:rsidRDefault="00E747ED" w:rsidP="00CC11A1">
            <w:pPr>
              <w:spacing w:line="240" w:lineRule="auto"/>
              <w:jc w:val="center"/>
              <w:rPr>
                <w:rFonts w:ascii="Times New Roman" w:hAnsi="Times New Roman" w:cs="Times New Roman"/>
                <w:sz w:val="22"/>
                <w:szCs w:val="22"/>
              </w:rPr>
            </w:pPr>
          </w:p>
        </w:tc>
        <w:tc>
          <w:tcPr>
            <w:tcW w:w="647" w:type="dxa"/>
          </w:tcPr>
          <w:p w:rsidR="00E747ED" w:rsidRPr="00403401" w:rsidRDefault="00E747ED" w:rsidP="00CC11A1">
            <w:pPr>
              <w:spacing w:line="240" w:lineRule="auto"/>
              <w:jc w:val="center"/>
              <w:rPr>
                <w:rFonts w:ascii="Times New Roman" w:hAnsi="Times New Roman" w:cs="Times New Roman"/>
                <w:sz w:val="22"/>
                <w:szCs w:val="22"/>
              </w:rPr>
            </w:pPr>
          </w:p>
        </w:tc>
        <w:tc>
          <w:tcPr>
            <w:tcW w:w="631" w:type="dxa"/>
          </w:tcPr>
          <w:p w:rsidR="00E747ED" w:rsidRPr="00403401" w:rsidRDefault="00E747ED" w:rsidP="00CC11A1">
            <w:pPr>
              <w:spacing w:line="240" w:lineRule="auto"/>
              <w:jc w:val="center"/>
              <w:rPr>
                <w:rFonts w:ascii="Times New Roman" w:hAnsi="Times New Roman" w:cs="Times New Roman"/>
                <w:sz w:val="22"/>
                <w:szCs w:val="22"/>
              </w:rPr>
            </w:pPr>
          </w:p>
        </w:tc>
      </w:tr>
      <w:tr w:rsidR="00E747ED" w:rsidRPr="00403401" w:rsidTr="00685CF6">
        <w:trPr>
          <w:trHeight w:hRule="exact" w:val="322"/>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hAnsi="Times New Roman" w:cs="Times New Roman"/>
                <w:spacing w:val="-1"/>
              </w:rPr>
              <w:t>Under</w:t>
            </w:r>
            <w:r w:rsidRPr="00403401">
              <w:rPr>
                <w:rFonts w:ascii="Times New Roman" w:hAnsi="Times New Roman" w:cs="Times New Roman"/>
              </w:rPr>
              <w:t xml:space="preserve"> 1</w:t>
            </w:r>
          </w:p>
        </w:tc>
        <w:tc>
          <w:tcPr>
            <w:tcW w:w="536" w:type="dxa"/>
          </w:tcPr>
          <w:p w:rsidR="00E747ED" w:rsidRPr="00403401" w:rsidRDefault="00E747ED" w:rsidP="00CC11A1">
            <w:pPr>
              <w:pStyle w:val="TableParagraph"/>
              <w:ind w:right="120"/>
              <w:jc w:val="center"/>
              <w:rPr>
                <w:rFonts w:ascii="Times New Roman" w:eastAsia="Arial" w:hAnsi="Times New Roman" w:cs="Times New Roman"/>
              </w:rPr>
            </w:pPr>
            <w:r w:rsidRPr="00403401">
              <w:rPr>
                <w:rFonts w:ascii="Times New Roman" w:hAnsi="Times New Roman" w:cs="Times New Roman"/>
              </w:rPr>
              <w:t>3</w:t>
            </w:r>
          </w:p>
        </w:tc>
        <w:tc>
          <w:tcPr>
            <w:tcW w:w="646" w:type="dxa"/>
          </w:tcPr>
          <w:p w:rsidR="00E747ED" w:rsidRPr="00403401" w:rsidRDefault="00E747ED" w:rsidP="00CC11A1">
            <w:pPr>
              <w:pStyle w:val="TableParagraph"/>
              <w:ind w:right="120"/>
              <w:jc w:val="center"/>
              <w:rPr>
                <w:rFonts w:ascii="Times New Roman" w:eastAsia="Arial" w:hAnsi="Times New Roman" w:cs="Times New Roman"/>
              </w:rPr>
            </w:pPr>
            <w:r w:rsidRPr="00403401">
              <w:rPr>
                <w:rFonts w:ascii="Times New Roman" w:hAnsi="Times New Roman" w:cs="Times New Roman"/>
              </w:rPr>
              <w:t>4</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rPr>
              <w:t>7</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11</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10</w:t>
            </w: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21</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14</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14</w:t>
            </w:r>
          </w:p>
        </w:tc>
        <w:tc>
          <w:tcPr>
            <w:tcW w:w="631"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28</w:t>
            </w:r>
          </w:p>
        </w:tc>
      </w:tr>
      <w:tr w:rsidR="00E747ED" w:rsidRPr="00403401" w:rsidTr="00CC11A1">
        <w:trPr>
          <w:trHeight w:hRule="exact" w:val="319"/>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1–4</w:t>
            </w:r>
          </w:p>
        </w:tc>
        <w:tc>
          <w:tcPr>
            <w:tcW w:w="536" w:type="dxa"/>
            <w:vAlign w:val="center"/>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35</w:t>
            </w:r>
          </w:p>
        </w:tc>
        <w:tc>
          <w:tcPr>
            <w:tcW w:w="64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16</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51</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17</w:t>
            </w:r>
          </w:p>
        </w:tc>
        <w:tc>
          <w:tcPr>
            <w:tcW w:w="647" w:type="dxa"/>
          </w:tcPr>
          <w:p w:rsidR="00E747ED" w:rsidRPr="00403401" w:rsidRDefault="00E747ED" w:rsidP="00CC11A1">
            <w:pPr>
              <w:pStyle w:val="TableParagraph"/>
              <w:ind w:right="121"/>
              <w:jc w:val="center"/>
              <w:rPr>
                <w:rFonts w:ascii="Times New Roman" w:eastAsia="Arial" w:hAnsi="Times New Roman" w:cs="Times New Roman"/>
              </w:rPr>
            </w:pPr>
            <w:r w:rsidRPr="00403401">
              <w:rPr>
                <w:rFonts w:ascii="Times New Roman" w:hAnsi="Times New Roman" w:cs="Times New Roman"/>
              </w:rPr>
              <w:t>7</w:t>
            </w: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24</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rPr>
              <w:t>9</w:t>
            </w:r>
          </w:p>
        </w:tc>
        <w:tc>
          <w:tcPr>
            <w:tcW w:w="647" w:type="dxa"/>
          </w:tcPr>
          <w:p w:rsidR="00E747ED" w:rsidRPr="00403401" w:rsidRDefault="00E747ED" w:rsidP="00CC11A1">
            <w:pPr>
              <w:pStyle w:val="TableParagraph"/>
              <w:ind w:right="120"/>
              <w:jc w:val="center"/>
              <w:rPr>
                <w:rFonts w:ascii="Times New Roman" w:eastAsia="Arial" w:hAnsi="Times New Roman" w:cs="Times New Roman"/>
              </w:rPr>
            </w:pPr>
            <w:r w:rsidRPr="00403401">
              <w:rPr>
                <w:rFonts w:ascii="Times New Roman" w:hAnsi="Times New Roman" w:cs="Times New Roman"/>
              </w:rPr>
              <w:t>4</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13</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61</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27</w:t>
            </w:r>
          </w:p>
        </w:tc>
        <w:tc>
          <w:tcPr>
            <w:tcW w:w="631"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88</w:t>
            </w:r>
          </w:p>
        </w:tc>
      </w:tr>
      <w:tr w:rsidR="00E747ED" w:rsidRPr="00403401" w:rsidTr="00685CF6">
        <w:trPr>
          <w:trHeight w:hRule="exact" w:val="320"/>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5–9</w:t>
            </w:r>
          </w:p>
        </w:tc>
        <w:tc>
          <w:tcPr>
            <w:tcW w:w="53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13</w:t>
            </w:r>
          </w:p>
        </w:tc>
        <w:tc>
          <w:tcPr>
            <w:tcW w:w="646" w:type="dxa"/>
          </w:tcPr>
          <w:p w:rsidR="00E747ED" w:rsidRPr="00403401" w:rsidRDefault="00E747ED" w:rsidP="00CC11A1">
            <w:pPr>
              <w:pStyle w:val="TableParagraph"/>
              <w:ind w:right="120"/>
              <w:jc w:val="center"/>
              <w:rPr>
                <w:rFonts w:ascii="Times New Roman" w:eastAsia="Arial" w:hAnsi="Times New Roman" w:cs="Times New Roman"/>
              </w:rPr>
            </w:pPr>
            <w:r w:rsidRPr="00403401">
              <w:rPr>
                <w:rFonts w:ascii="Times New Roman" w:hAnsi="Times New Roman" w:cs="Times New Roman"/>
              </w:rPr>
              <w:t>6</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19</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28</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20</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48</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41</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26</w:t>
            </w:r>
          </w:p>
        </w:tc>
        <w:tc>
          <w:tcPr>
            <w:tcW w:w="631"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67</w:t>
            </w:r>
          </w:p>
        </w:tc>
      </w:tr>
      <w:tr w:rsidR="00E747ED" w:rsidRPr="00403401" w:rsidTr="00685CF6">
        <w:trPr>
          <w:trHeight w:hRule="exact" w:val="320"/>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10–14</w:t>
            </w:r>
          </w:p>
        </w:tc>
        <w:tc>
          <w:tcPr>
            <w:tcW w:w="536" w:type="dxa"/>
          </w:tcPr>
          <w:p w:rsidR="00E747ED" w:rsidRPr="00403401" w:rsidRDefault="00E747ED" w:rsidP="00CC11A1">
            <w:pPr>
              <w:pStyle w:val="TableParagraph"/>
              <w:ind w:right="120"/>
              <w:jc w:val="center"/>
              <w:rPr>
                <w:rFonts w:ascii="Times New Roman" w:eastAsia="Arial" w:hAnsi="Times New Roman" w:cs="Times New Roman"/>
              </w:rPr>
            </w:pPr>
            <w:r w:rsidRPr="00403401">
              <w:rPr>
                <w:rFonts w:ascii="Times New Roman" w:hAnsi="Times New Roman" w:cs="Times New Roman"/>
              </w:rPr>
              <w:t>2</w:t>
            </w:r>
          </w:p>
        </w:tc>
        <w:tc>
          <w:tcPr>
            <w:tcW w:w="646" w:type="dxa"/>
          </w:tcPr>
          <w:p w:rsidR="00E747ED" w:rsidRPr="00403401" w:rsidRDefault="00E747ED" w:rsidP="00CC11A1">
            <w:pPr>
              <w:pStyle w:val="TableParagraph"/>
              <w:ind w:right="120"/>
              <w:jc w:val="center"/>
              <w:rPr>
                <w:rFonts w:ascii="Times New Roman" w:eastAsia="Arial" w:hAnsi="Times New Roman" w:cs="Times New Roman"/>
              </w:rPr>
            </w:pPr>
            <w:r w:rsidRPr="00403401">
              <w:rPr>
                <w:rFonts w:ascii="Times New Roman" w:hAnsi="Times New Roman" w:cs="Times New Roman"/>
              </w:rPr>
              <w:t>2</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rPr>
              <w:t>4</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23</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19</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42</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25</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21</w:t>
            </w:r>
          </w:p>
        </w:tc>
        <w:tc>
          <w:tcPr>
            <w:tcW w:w="631"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46</w:t>
            </w:r>
          </w:p>
        </w:tc>
      </w:tr>
      <w:tr w:rsidR="00E747ED" w:rsidRPr="00403401" w:rsidTr="00685CF6">
        <w:trPr>
          <w:trHeight w:hRule="exact" w:val="319"/>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15–17</w:t>
            </w:r>
          </w:p>
        </w:tc>
        <w:tc>
          <w:tcPr>
            <w:tcW w:w="536" w:type="dxa"/>
          </w:tcPr>
          <w:p w:rsidR="00E747ED" w:rsidRPr="00403401" w:rsidRDefault="00E747ED" w:rsidP="00CC11A1">
            <w:pPr>
              <w:pStyle w:val="TableParagraph"/>
              <w:ind w:right="119"/>
              <w:jc w:val="center"/>
              <w:rPr>
                <w:rFonts w:ascii="Times New Roman" w:eastAsia="Arial" w:hAnsi="Times New Roman" w:cs="Times New Roman"/>
              </w:rPr>
            </w:pPr>
            <w:r w:rsidRPr="00403401">
              <w:rPr>
                <w:rFonts w:ascii="Times New Roman" w:hAnsi="Times New Roman" w:cs="Times New Roman"/>
              </w:rPr>
              <w:t>1</w:t>
            </w:r>
          </w:p>
        </w:tc>
        <w:tc>
          <w:tcPr>
            <w:tcW w:w="64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rPr>
              <w:t>1</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13</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11</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24</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14</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11</w:t>
            </w:r>
          </w:p>
        </w:tc>
        <w:tc>
          <w:tcPr>
            <w:tcW w:w="631"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25</w:t>
            </w:r>
          </w:p>
        </w:tc>
      </w:tr>
      <w:tr w:rsidR="00E747ED" w:rsidRPr="00403401" w:rsidTr="00685CF6">
        <w:trPr>
          <w:trHeight w:hRule="exact" w:val="319"/>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hAnsi="Times New Roman" w:cs="Times New Roman"/>
                <w:spacing w:val="-1"/>
              </w:rPr>
              <w:lastRenderedPageBreak/>
              <w:t>18+</w:t>
            </w:r>
          </w:p>
        </w:tc>
        <w:tc>
          <w:tcPr>
            <w:tcW w:w="53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13</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10</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24</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13</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10</w:t>
            </w:r>
          </w:p>
        </w:tc>
        <w:tc>
          <w:tcPr>
            <w:tcW w:w="631"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spacing w:val="-1"/>
              </w:rPr>
              <w:t>24</w:t>
            </w:r>
          </w:p>
        </w:tc>
      </w:tr>
      <w:tr w:rsidR="00E747ED" w:rsidRPr="00403401" w:rsidTr="00685CF6">
        <w:trPr>
          <w:trHeight w:hRule="exact" w:val="240"/>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hAnsi="Times New Roman" w:cs="Times New Roman"/>
                <w:b/>
                <w:spacing w:val="-1"/>
              </w:rPr>
              <w:t>Total</w:t>
            </w:r>
          </w:p>
        </w:tc>
        <w:tc>
          <w:tcPr>
            <w:tcW w:w="53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54</w:t>
            </w:r>
          </w:p>
        </w:tc>
        <w:tc>
          <w:tcPr>
            <w:tcW w:w="646"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28</w:t>
            </w:r>
          </w:p>
        </w:tc>
        <w:tc>
          <w:tcPr>
            <w:tcW w:w="75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82</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28</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17</w:t>
            </w:r>
          </w:p>
        </w:tc>
        <w:tc>
          <w:tcPr>
            <w:tcW w:w="1138" w:type="dxa"/>
            <w:gridSpan w:val="2"/>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45</w:t>
            </w:r>
          </w:p>
        </w:tc>
        <w:tc>
          <w:tcPr>
            <w:tcW w:w="379"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86</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64</w:t>
            </w:r>
          </w:p>
        </w:tc>
        <w:tc>
          <w:tcPr>
            <w:tcW w:w="75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151</w:t>
            </w:r>
          </w:p>
        </w:tc>
        <w:tc>
          <w:tcPr>
            <w:tcW w:w="758"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168</w:t>
            </w:r>
          </w:p>
        </w:tc>
        <w:tc>
          <w:tcPr>
            <w:tcW w:w="647"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109</w:t>
            </w:r>
          </w:p>
        </w:tc>
        <w:tc>
          <w:tcPr>
            <w:tcW w:w="631" w:type="dxa"/>
          </w:tcPr>
          <w:p w:rsidR="00E747ED" w:rsidRPr="00403401" w:rsidRDefault="00E747ED" w:rsidP="00CC11A1">
            <w:pPr>
              <w:pStyle w:val="TableParagraph"/>
              <w:jc w:val="center"/>
              <w:rPr>
                <w:rFonts w:ascii="Times New Roman" w:eastAsia="Arial" w:hAnsi="Times New Roman" w:cs="Times New Roman"/>
              </w:rPr>
            </w:pPr>
            <w:r w:rsidRPr="00403401">
              <w:rPr>
                <w:rFonts w:ascii="Times New Roman" w:hAnsi="Times New Roman" w:cs="Times New Roman"/>
                <w:b/>
                <w:spacing w:val="-1"/>
              </w:rPr>
              <w:t>278</w:t>
            </w:r>
          </w:p>
        </w:tc>
      </w:tr>
      <w:tr w:rsidR="00E747ED" w:rsidRPr="00403401" w:rsidTr="00685CF6">
        <w:trPr>
          <w:trHeight w:hRule="exact" w:val="400"/>
        </w:trPr>
        <w:tc>
          <w:tcPr>
            <w:tcW w:w="998"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536"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646"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759"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758"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647"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1138" w:type="dxa"/>
            <w:gridSpan w:val="2"/>
            <w:shd w:val="clear" w:color="auto" w:fill="D9D9D9" w:themeFill="background1" w:themeFillShade="D9"/>
          </w:tcPr>
          <w:p w:rsidR="00E747ED" w:rsidRPr="00403401" w:rsidRDefault="00E747ED" w:rsidP="00163804">
            <w:pPr>
              <w:pStyle w:val="TableParagraph"/>
              <w:ind w:left="687"/>
              <w:rPr>
                <w:rFonts w:ascii="Times New Roman" w:eastAsia="Arial" w:hAnsi="Times New Roman" w:cs="Times New Roman"/>
              </w:rPr>
            </w:pPr>
            <w:r w:rsidRPr="00403401">
              <w:rPr>
                <w:rFonts w:ascii="Times New Roman" w:hAnsi="Times New Roman" w:cs="Times New Roman"/>
                <w:b/>
              </w:rPr>
              <w:t>%</w:t>
            </w:r>
          </w:p>
        </w:tc>
        <w:tc>
          <w:tcPr>
            <w:tcW w:w="379"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647"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757"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758"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647"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c>
          <w:tcPr>
            <w:tcW w:w="631" w:type="dxa"/>
            <w:shd w:val="clear" w:color="auto" w:fill="D9D9D9" w:themeFill="background1" w:themeFillShade="D9"/>
          </w:tcPr>
          <w:p w:rsidR="00E747ED" w:rsidRPr="00403401" w:rsidRDefault="00E747ED" w:rsidP="001B2267">
            <w:pPr>
              <w:spacing w:line="240" w:lineRule="auto"/>
              <w:jc w:val="left"/>
              <w:rPr>
                <w:rFonts w:ascii="Times New Roman" w:hAnsi="Times New Roman" w:cs="Times New Roman"/>
                <w:sz w:val="22"/>
                <w:szCs w:val="22"/>
              </w:rPr>
            </w:pPr>
          </w:p>
        </w:tc>
      </w:tr>
      <w:tr w:rsidR="00E747ED" w:rsidRPr="00403401" w:rsidTr="00685CF6">
        <w:trPr>
          <w:trHeight w:hRule="exact" w:val="322"/>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hAnsi="Times New Roman" w:cs="Times New Roman"/>
                <w:spacing w:val="-1"/>
              </w:rPr>
              <w:t>Under</w:t>
            </w:r>
            <w:r w:rsidRPr="00403401">
              <w:rPr>
                <w:rFonts w:ascii="Times New Roman" w:hAnsi="Times New Roman" w:cs="Times New Roman"/>
              </w:rPr>
              <w:t xml:space="preserve"> 1</w:t>
            </w:r>
          </w:p>
        </w:tc>
        <w:tc>
          <w:tcPr>
            <w:tcW w:w="53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5.6</w:t>
            </w:r>
          </w:p>
        </w:tc>
        <w:tc>
          <w:tcPr>
            <w:tcW w:w="64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14.3</w:t>
            </w:r>
          </w:p>
        </w:tc>
        <w:tc>
          <w:tcPr>
            <w:tcW w:w="759"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8.5</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39.3</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58.8</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46.7</w:t>
            </w:r>
          </w:p>
        </w:tc>
        <w:tc>
          <w:tcPr>
            <w:tcW w:w="759" w:type="dxa"/>
            <w:gridSpan w:val="2"/>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8.3</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12.8</w:t>
            </w:r>
          </w:p>
        </w:tc>
        <w:tc>
          <w:tcPr>
            <w:tcW w:w="631"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10.1</w:t>
            </w:r>
          </w:p>
        </w:tc>
      </w:tr>
      <w:tr w:rsidR="00E747ED" w:rsidRPr="00403401" w:rsidTr="00685CF6">
        <w:trPr>
          <w:trHeight w:hRule="exact" w:val="320"/>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1–4</w:t>
            </w:r>
          </w:p>
        </w:tc>
        <w:tc>
          <w:tcPr>
            <w:tcW w:w="53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64.8</w:t>
            </w:r>
          </w:p>
        </w:tc>
        <w:tc>
          <w:tcPr>
            <w:tcW w:w="64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57.1</w:t>
            </w:r>
          </w:p>
        </w:tc>
        <w:tc>
          <w:tcPr>
            <w:tcW w:w="759"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62.2</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60.7</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41.2</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53.3</w:t>
            </w:r>
          </w:p>
        </w:tc>
        <w:tc>
          <w:tcPr>
            <w:tcW w:w="759" w:type="dxa"/>
            <w:gridSpan w:val="2"/>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10.5</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6.3</w:t>
            </w:r>
          </w:p>
        </w:tc>
        <w:tc>
          <w:tcPr>
            <w:tcW w:w="75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8.6</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36.3</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24.8</w:t>
            </w:r>
          </w:p>
        </w:tc>
        <w:tc>
          <w:tcPr>
            <w:tcW w:w="631"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31.7</w:t>
            </w:r>
          </w:p>
        </w:tc>
      </w:tr>
      <w:tr w:rsidR="00E747ED" w:rsidRPr="00403401" w:rsidTr="00685CF6">
        <w:trPr>
          <w:trHeight w:hRule="exact" w:val="319"/>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5–9</w:t>
            </w:r>
          </w:p>
        </w:tc>
        <w:tc>
          <w:tcPr>
            <w:tcW w:w="53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24.1</w:t>
            </w:r>
          </w:p>
        </w:tc>
        <w:tc>
          <w:tcPr>
            <w:tcW w:w="64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21.4</w:t>
            </w:r>
          </w:p>
        </w:tc>
        <w:tc>
          <w:tcPr>
            <w:tcW w:w="759"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23.2</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gridSpan w:val="2"/>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32.6</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31.3</w:t>
            </w:r>
          </w:p>
        </w:tc>
        <w:tc>
          <w:tcPr>
            <w:tcW w:w="75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31.8</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24.4</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23.9</w:t>
            </w:r>
          </w:p>
        </w:tc>
        <w:tc>
          <w:tcPr>
            <w:tcW w:w="631"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24.2</w:t>
            </w:r>
          </w:p>
        </w:tc>
      </w:tr>
      <w:tr w:rsidR="00E747ED" w:rsidRPr="00403401" w:rsidTr="00685CF6">
        <w:trPr>
          <w:trHeight w:hRule="exact" w:val="320"/>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10–14</w:t>
            </w:r>
          </w:p>
        </w:tc>
        <w:tc>
          <w:tcPr>
            <w:tcW w:w="53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3.7</w:t>
            </w:r>
          </w:p>
        </w:tc>
        <w:tc>
          <w:tcPr>
            <w:tcW w:w="64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7.1</w:t>
            </w:r>
          </w:p>
        </w:tc>
        <w:tc>
          <w:tcPr>
            <w:tcW w:w="759"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4.9</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gridSpan w:val="2"/>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26.7</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29.7</w:t>
            </w:r>
          </w:p>
        </w:tc>
        <w:tc>
          <w:tcPr>
            <w:tcW w:w="75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27.8</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14.9</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19.3</w:t>
            </w:r>
          </w:p>
        </w:tc>
        <w:tc>
          <w:tcPr>
            <w:tcW w:w="631"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16.5</w:t>
            </w:r>
          </w:p>
        </w:tc>
      </w:tr>
      <w:tr w:rsidR="00E747ED" w:rsidRPr="00403401" w:rsidTr="00685CF6">
        <w:trPr>
          <w:trHeight w:hRule="exact" w:val="320"/>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eastAsia="Arial" w:hAnsi="Times New Roman" w:cs="Times New Roman"/>
                <w:spacing w:val="-1"/>
              </w:rPr>
              <w:t>15–17</w:t>
            </w:r>
          </w:p>
        </w:tc>
        <w:tc>
          <w:tcPr>
            <w:tcW w:w="53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1.9</w:t>
            </w:r>
          </w:p>
        </w:tc>
        <w:tc>
          <w:tcPr>
            <w:tcW w:w="64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1.2</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gridSpan w:val="2"/>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15.1</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17.2</w:t>
            </w:r>
          </w:p>
        </w:tc>
        <w:tc>
          <w:tcPr>
            <w:tcW w:w="75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15.9</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8.3</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10.1</w:t>
            </w:r>
          </w:p>
        </w:tc>
        <w:tc>
          <w:tcPr>
            <w:tcW w:w="631"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9.0</w:t>
            </w:r>
          </w:p>
        </w:tc>
      </w:tr>
      <w:tr w:rsidR="00E747ED" w:rsidRPr="00403401" w:rsidTr="00685CF6">
        <w:trPr>
          <w:trHeight w:hRule="exact" w:val="318"/>
        </w:trPr>
        <w:tc>
          <w:tcPr>
            <w:tcW w:w="998" w:type="dxa"/>
          </w:tcPr>
          <w:p w:rsidR="00E747ED" w:rsidRPr="00403401" w:rsidRDefault="00E747ED" w:rsidP="00163804">
            <w:pPr>
              <w:pStyle w:val="TableParagraph"/>
              <w:ind w:left="123"/>
              <w:rPr>
                <w:rFonts w:ascii="Times New Roman" w:eastAsia="Arial" w:hAnsi="Times New Roman" w:cs="Times New Roman"/>
              </w:rPr>
            </w:pPr>
            <w:r w:rsidRPr="00403401">
              <w:rPr>
                <w:rFonts w:ascii="Times New Roman" w:hAnsi="Times New Roman" w:cs="Times New Roman"/>
                <w:spacing w:val="-1"/>
              </w:rPr>
              <w:t>18+</w:t>
            </w:r>
          </w:p>
        </w:tc>
        <w:tc>
          <w:tcPr>
            <w:tcW w:w="53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eastAsia="Arial" w:hAnsi="Times New Roman" w:cs="Times New Roman"/>
              </w:rPr>
              <w:t>—</w:t>
            </w:r>
          </w:p>
        </w:tc>
        <w:tc>
          <w:tcPr>
            <w:tcW w:w="759" w:type="dxa"/>
            <w:gridSpan w:val="2"/>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15.1</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15.6</w:t>
            </w:r>
          </w:p>
        </w:tc>
        <w:tc>
          <w:tcPr>
            <w:tcW w:w="75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15.9</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7.7</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9.2</w:t>
            </w:r>
          </w:p>
        </w:tc>
        <w:tc>
          <w:tcPr>
            <w:tcW w:w="631"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spacing w:val="-1"/>
              </w:rPr>
              <w:t>8.6</w:t>
            </w:r>
          </w:p>
        </w:tc>
      </w:tr>
      <w:tr w:rsidR="00E747ED" w:rsidRPr="00403401" w:rsidTr="00685CF6">
        <w:trPr>
          <w:trHeight w:hRule="exact" w:val="320"/>
        </w:trPr>
        <w:tc>
          <w:tcPr>
            <w:tcW w:w="998" w:type="dxa"/>
          </w:tcPr>
          <w:p w:rsidR="00E747ED" w:rsidRPr="00403401" w:rsidRDefault="00E747ED" w:rsidP="00163804">
            <w:pPr>
              <w:pStyle w:val="TableParagraph"/>
              <w:ind w:left="122"/>
              <w:rPr>
                <w:rFonts w:ascii="Times New Roman" w:eastAsia="Arial" w:hAnsi="Times New Roman" w:cs="Times New Roman"/>
              </w:rPr>
            </w:pPr>
            <w:r w:rsidRPr="00403401">
              <w:rPr>
                <w:rFonts w:ascii="Times New Roman" w:hAnsi="Times New Roman" w:cs="Times New Roman"/>
                <w:b/>
                <w:spacing w:val="-1"/>
              </w:rPr>
              <w:t>Total</w:t>
            </w:r>
          </w:p>
        </w:tc>
        <w:tc>
          <w:tcPr>
            <w:tcW w:w="53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646"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759"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759" w:type="dxa"/>
            <w:gridSpan w:val="2"/>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75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758"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647"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c>
          <w:tcPr>
            <w:tcW w:w="631" w:type="dxa"/>
          </w:tcPr>
          <w:p w:rsidR="00E747ED" w:rsidRPr="00403401" w:rsidRDefault="00E747ED" w:rsidP="002F767B">
            <w:pPr>
              <w:pStyle w:val="TableParagraph"/>
              <w:jc w:val="center"/>
              <w:rPr>
                <w:rFonts w:ascii="Times New Roman" w:eastAsia="Arial" w:hAnsi="Times New Roman" w:cs="Times New Roman"/>
              </w:rPr>
            </w:pPr>
            <w:r w:rsidRPr="00403401">
              <w:rPr>
                <w:rFonts w:ascii="Times New Roman" w:hAnsi="Times New Roman" w:cs="Times New Roman"/>
                <w:b/>
                <w:spacing w:val="-1"/>
              </w:rPr>
              <w:t>100.0</w:t>
            </w:r>
          </w:p>
        </w:tc>
      </w:tr>
    </w:tbl>
    <w:p w:rsidR="00E747ED" w:rsidRPr="00403401" w:rsidRDefault="00E747ED" w:rsidP="001B2267">
      <w:pPr>
        <w:spacing w:before="120" w:after="120" w:line="240" w:lineRule="auto"/>
        <w:ind w:left="238"/>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(a)</w:t>
      </w:r>
      <w:r w:rsidRPr="00403401">
        <w:rPr>
          <w:rFonts w:ascii="Times New Roman" w:hAnsi="Times New Roman" w:cs="Times New Roman"/>
          <w:sz w:val="22"/>
          <w:szCs w:val="22"/>
        </w:rPr>
        <w:t xml:space="preserve"> </w:t>
      </w:r>
      <w:r w:rsidRPr="00403401">
        <w:rPr>
          <w:rFonts w:ascii="Times New Roman" w:hAnsi="Times New Roman" w:cs="Times New Roman"/>
          <w:spacing w:val="25"/>
          <w:sz w:val="22"/>
          <w:szCs w:val="22"/>
        </w:rPr>
        <w:t xml:space="preserve"> </w:t>
      </w:r>
      <w:r w:rsidRPr="00403401">
        <w:rPr>
          <w:rFonts w:ascii="Times New Roman" w:hAnsi="Times New Roman" w:cs="Times New Roman"/>
          <w:spacing w:val="-1"/>
          <w:sz w:val="22"/>
          <w:szCs w:val="22"/>
        </w:rPr>
        <w:t>Total</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persons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includes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1</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child</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unknown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sex,</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excluded</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from</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percentages.</w:t>
      </w:r>
    </w:p>
    <w:p w:rsidR="00E747ED" w:rsidRPr="00403401" w:rsidRDefault="00E747ED" w:rsidP="001B2267">
      <w:pPr>
        <w:spacing w:before="120" w:after="120" w:line="240" w:lineRule="auto"/>
        <w:ind w:left="238"/>
        <w:jc w:val="left"/>
        <w:rPr>
          <w:rFonts w:ascii="Times New Roman" w:eastAsia="Arial" w:hAnsi="Times New Roman" w:cs="Times New Roman"/>
          <w:sz w:val="22"/>
          <w:szCs w:val="22"/>
        </w:rPr>
      </w:pPr>
      <w:r w:rsidRPr="00403401">
        <w:rPr>
          <w:rFonts w:ascii="Times New Roman" w:hAnsi="Times New Roman" w:cs="Times New Roman"/>
          <w:i/>
          <w:spacing w:val="-1"/>
          <w:sz w:val="22"/>
          <w:szCs w:val="22"/>
        </w:rPr>
        <w:t>Notes</w:t>
      </w:r>
    </w:p>
    <w:p w:rsidR="00E747ED" w:rsidRPr="00403401" w:rsidRDefault="00E747ED" w:rsidP="008822E6">
      <w:pPr>
        <w:widowControl w:val="0"/>
        <w:numPr>
          <w:ilvl w:val="0"/>
          <w:numId w:val="12"/>
        </w:numPr>
        <w:tabs>
          <w:tab w:val="left" w:pos="522"/>
        </w:tabs>
        <w:spacing w:before="120" w:after="120" w:line="240" w:lineRule="auto"/>
        <w:ind w:hanging="283"/>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Percentages</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might</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not</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add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100</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due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rounding.</w:t>
      </w:r>
    </w:p>
    <w:p w:rsidR="00E747ED" w:rsidRPr="00403401" w:rsidRDefault="00E747ED" w:rsidP="008822E6">
      <w:pPr>
        <w:widowControl w:val="0"/>
        <w:numPr>
          <w:ilvl w:val="0"/>
          <w:numId w:val="12"/>
        </w:numPr>
        <w:tabs>
          <w:tab w:val="left" w:pos="522"/>
        </w:tabs>
        <w:spacing w:before="120" w:after="120" w:line="240" w:lineRule="auto"/>
        <w:ind w:right="277" w:hanging="283"/>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For</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local</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intercountry</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adoptions,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age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group</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refers</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age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adopted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at</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date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placement</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with</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adoptive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parent(s);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101"/>
          <w:w w:val="99"/>
          <w:sz w:val="22"/>
          <w:szCs w:val="22"/>
        </w:rPr>
        <w:t xml:space="preserve"> </w:t>
      </w:r>
      <w:r w:rsidRPr="00403401">
        <w:rPr>
          <w:rFonts w:ascii="Times New Roman" w:hAnsi="Times New Roman" w:cs="Times New Roman"/>
          <w:sz w:val="22"/>
          <w:szCs w:val="22"/>
        </w:rPr>
        <w:t>known</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child</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adoptions,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age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group</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refers</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age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adopted</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child</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at</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z w:val="22"/>
          <w:szCs w:val="22"/>
        </w:rPr>
        <w:t xml:space="preserve"> date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adoption</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order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was</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granted.</w:t>
      </w:r>
    </w:p>
    <w:p w:rsidR="00E747ED" w:rsidRPr="00403401" w:rsidRDefault="00E747ED" w:rsidP="008822E6">
      <w:pPr>
        <w:widowControl w:val="0"/>
        <w:numPr>
          <w:ilvl w:val="0"/>
          <w:numId w:val="12"/>
        </w:numPr>
        <w:tabs>
          <w:tab w:val="left" w:pos="522"/>
        </w:tabs>
        <w:spacing w:before="120" w:after="120" w:line="240" w:lineRule="auto"/>
        <w:ind w:hanging="283"/>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See</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Glossary</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definitions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of</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various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adoption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categories.</w:t>
      </w:r>
    </w:p>
    <w:p w:rsidR="00E747ED" w:rsidRPr="002270ED" w:rsidRDefault="000875CC" w:rsidP="002270ED">
      <w:pPr>
        <w:spacing w:before="120" w:after="240" w:line="240" w:lineRule="auto"/>
        <w:jc w:val="left"/>
        <w:rPr>
          <w:rFonts w:cs="Times New Roman"/>
        </w:rPr>
      </w:pPr>
      <w:r w:rsidRPr="000875CC">
        <w:rPr>
          <w:rFonts w:ascii="Times New Roman" w:hAnsi="Times New Roman" w:cs="Times New Roman"/>
          <w:i/>
          <w:spacing w:val="-1"/>
          <w:sz w:val="22"/>
          <w:szCs w:val="22"/>
        </w:rPr>
        <w:t>Source:</w:t>
      </w:r>
      <w:r w:rsidRPr="000875CC">
        <w:rPr>
          <w:rFonts w:ascii="Times New Roman" w:hAnsi="Times New Roman" w:cs="Times New Roman"/>
          <w:i/>
          <w:spacing w:val="-7"/>
          <w:sz w:val="22"/>
          <w:szCs w:val="22"/>
        </w:rPr>
        <w:t xml:space="preserve"> </w:t>
      </w:r>
      <w:r w:rsidRPr="000875CC">
        <w:rPr>
          <w:rFonts w:cs="Times New Roman"/>
        </w:rPr>
        <w:t>Australian Institute of Health and Welfare 2016. Adoptions Australia 2015–16. Child welfare series no. 65. Cat. no. CWS 59. Ca</w:t>
      </w:r>
      <w:r w:rsidR="002270ED">
        <w:rPr>
          <w:rFonts w:cs="Times New Roman"/>
        </w:rPr>
        <w:t xml:space="preserve">nberra: AIHW. Table A2. </w:t>
      </w:r>
    </w:p>
    <w:p w:rsidR="004F6FCB" w:rsidRPr="00163804" w:rsidRDefault="000875CC" w:rsidP="001B2267">
      <w:pPr>
        <w:spacing w:line="240" w:lineRule="auto"/>
        <w:jc w:val="left"/>
        <w:rPr>
          <w:rFonts w:ascii="Times New Roman" w:eastAsia="Book Antiqua" w:hAnsi="Times New Roman" w:cs="Times New Roman"/>
          <w:b/>
          <w:bCs/>
          <w:sz w:val="22"/>
          <w:szCs w:val="22"/>
        </w:rPr>
      </w:pPr>
      <w:bookmarkStart w:id="48" w:name="_bookmark64"/>
      <w:bookmarkEnd w:id="48"/>
      <w:r>
        <w:rPr>
          <w:rFonts w:ascii="Times New Roman" w:eastAsia="Book Antiqua" w:hAnsi="Times New Roman" w:cs="Times New Roman"/>
          <w:b/>
          <w:bCs/>
          <w:spacing w:val="-1"/>
          <w:sz w:val="22"/>
          <w:szCs w:val="22"/>
        </w:rPr>
        <w:t xml:space="preserve">Table A7: </w:t>
      </w:r>
      <w:r w:rsidR="004F6FCB" w:rsidRPr="00163804">
        <w:rPr>
          <w:rFonts w:ascii="Times New Roman" w:eastAsia="Book Antiqua" w:hAnsi="Times New Roman" w:cs="Times New Roman"/>
          <w:b/>
          <w:bCs/>
          <w:spacing w:val="-1"/>
          <w:sz w:val="22"/>
          <w:szCs w:val="22"/>
        </w:rPr>
        <w:t>Intercountry</w:t>
      </w:r>
      <w:r w:rsidR="004F6FCB" w:rsidRPr="00163804">
        <w:rPr>
          <w:rFonts w:ascii="Times New Roman" w:eastAsia="Book Antiqua" w:hAnsi="Times New Roman" w:cs="Times New Roman"/>
          <w:b/>
          <w:bCs/>
          <w:spacing w:val="-6"/>
          <w:sz w:val="22"/>
          <w:szCs w:val="22"/>
        </w:rPr>
        <w:t xml:space="preserve"> </w:t>
      </w:r>
      <w:r w:rsidR="004F6FCB" w:rsidRPr="00163804">
        <w:rPr>
          <w:rFonts w:ascii="Times New Roman" w:eastAsia="Book Antiqua" w:hAnsi="Times New Roman" w:cs="Times New Roman"/>
          <w:b/>
          <w:bCs/>
          <w:spacing w:val="-1"/>
          <w:sz w:val="22"/>
          <w:szCs w:val="22"/>
        </w:rPr>
        <w:t>adoptions,</w:t>
      </w:r>
      <w:r w:rsidR="004F6FCB" w:rsidRPr="00163804">
        <w:rPr>
          <w:rFonts w:ascii="Times New Roman" w:eastAsia="Book Antiqua" w:hAnsi="Times New Roman" w:cs="Times New Roman"/>
          <w:b/>
          <w:bCs/>
          <w:spacing w:val="-6"/>
          <w:sz w:val="22"/>
          <w:szCs w:val="22"/>
        </w:rPr>
        <w:t xml:space="preserve"> </w:t>
      </w:r>
      <w:r w:rsidR="004F6FCB" w:rsidRPr="00163804">
        <w:rPr>
          <w:rFonts w:ascii="Times New Roman" w:eastAsia="Book Antiqua" w:hAnsi="Times New Roman" w:cs="Times New Roman"/>
          <w:b/>
          <w:bCs/>
          <w:sz w:val="22"/>
          <w:szCs w:val="22"/>
        </w:rPr>
        <w:t>by</w:t>
      </w:r>
      <w:r w:rsidR="004F6FCB" w:rsidRPr="00163804">
        <w:rPr>
          <w:rFonts w:ascii="Times New Roman" w:eastAsia="Book Antiqua" w:hAnsi="Times New Roman" w:cs="Times New Roman"/>
          <w:b/>
          <w:bCs/>
          <w:spacing w:val="-6"/>
          <w:sz w:val="22"/>
          <w:szCs w:val="22"/>
        </w:rPr>
        <w:t xml:space="preserve"> </w:t>
      </w:r>
      <w:r w:rsidR="004F6FCB" w:rsidRPr="00163804">
        <w:rPr>
          <w:rFonts w:ascii="Times New Roman" w:eastAsia="Book Antiqua" w:hAnsi="Times New Roman" w:cs="Times New Roman"/>
          <w:b/>
          <w:bCs/>
          <w:spacing w:val="-1"/>
          <w:sz w:val="22"/>
          <w:szCs w:val="22"/>
        </w:rPr>
        <w:t>country</w:t>
      </w:r>
      <w:r w:rsidR="004F6FCB" w:rsidRPr="00163804">
        <w:rPr>
          <w:rFonts w:ascii="Times New Roman" w:eastAsia="Book Antiqua" w:hAnsi="Times New Roman" w:cs="Times New Roman"/>
          <w:b/>
          <w:bCs/>
          <w:spacing w:val="-6"/>
          <w:sz w:val="22"/>
          <w:szCs w:val="22"/>
        </w:rPr>
        <w:t xml:space="preserve"> </w:t>
      </w:r>
      <w:r w:rsidR="004F6FCB" w:rsidRPr="00163804">
        <w:rPr>
          <w:rFonts w:ascii="Times New Roman" w:eastAsia="Book Antiqua" w:hAnsi="Times New Roman" w:cs="Times New Roman"/>
          <w:b/>
          <w:bCs/>
          <w:spacing w:val="-1"/>
          <w:sz w:val="22"/>
          <w:szCs w:val="22"/>
        </w:rPr>
        <w:t>of</w:t>
      </w:r>
      <w:r w:rsidR="004F6FCB" w:rsidRPr="00163804">
        <w:rPr>
          <w:rFonts w:ascii="Times New Roman" w:eastAsia="Book Antiqua" w:hAnsi="Times New Roman" w:cs="Times New Roman"/>
          <w:b/>
          <w:bCs/>
          <w:spacing w:val="-7"/>
          <w:sz w:val="22"/>
          <w:szCs w:val="22"/>
        </w:rPr>
        <w:t xml:space="preserve"> </w:t>
      </w:r>
      <w:r w:rsidR="004F6FCB" w:rsidRPr="00163804">
        <w:rPr>
          <w:rFonts w:ascii="Times New Roman" w:eastAsia="Book Antiqua" w:hAnsi="Times New Roman" w:cs="Times New Roman"/>
          <w:b/>
          <w:bCs/>
          <w:sz w:val="22"/>
          <w:szCs w:val="22"/>
        </w:rPr>
        <w:t>origin,</w:t>
      </w:r>
      <w:r w:rsidR="004F6FCB" w:rsidRPr="00163804">
        <w:rPr>
          <w:rFonts w:ascii="Times New Roman" w:eastAsia="Book Antiqua" w:hAnsi="Times New Roman" w:cs="Times New Roman"/>
          <w:b/>
          <w:bCs/>
          <w:spacing w:val="-5"/>
          <w:sz w:val="22"/>
          <w:szCs w:val="22"/>
        </w:rPr>
        <w:t xml:space="preserve"> </w:t>
      </w:r>
      <w:r w:rsidR="004F6FCB" w:rsidRPr="00163804">
        <w:rPr>
          <w:rFonts w:ascii="Times New Roman" w:eastAsia="Book Antiqua" w:hAnsi="Times New Roman" w:cs="Times New Roman"/>
          <w:b/>
          <w:bCs/>
          <w:sz w:val="22"/>
          <w:szCs w:val="22"/>
        </w:rPr>
        <w:t>2006–07</w:t>
      </w:r>
      <w:r w:rsidR="004F6FCB" w:rsidRPr="00163804">
        <w:rPr>
          <w:rFonts w:ascii="Times New Roman" w:eastAsia="Book Antiqua" w:hAnsi="Times New Roman" w:cs="Times New Roman"/>
          <w:b/>
          <w:bCs/>
          <w:spacing w:val="-6"/>
          <w:sz w:val="22"/>
          <w:szCs w:val="22"/>
        </w:rPr>
        <w:t xml:space="preserve"> </w:t>
      </w:r>
      <w:r w:rsidR="004F6FCB" w:rsidRPr="00163804">
        <w:rPr>
          <w:rFonts w:ascii="Times New Roman" w:eastAsia="Book Antiqua" w:hAnsi="Times New Roman" w:cs="Times New Roman"/>
          <w:b/>
          <w:bCs/>
          <w:sz w:val="22"/>
          <w:szCs w:val="22"/>
        </w:rPr>
        <w:t>to</w:t>
      </w:r>
      <w:r w:rsidR="004F6FCB" w:rsidRPr="00163804">
        <w:rPr>
          <w:rFonts w:ascii="Times New Roman" w:eastAsia="Book Antiqua" w:hAnsi="Times New Roman" w:cs="Times New Roman"/>
          <w:b/>
          <w:bCs/>
          <w:spacing w:val="-6"/>
          <w:sz w:val="22"/>
          <w:szCs w:val="22"/>
        </w:rPr>
        <w:t xml:space="preserve"> </w:t>
      </w:r>
      <w:r w:rsidR="004F6FCB" w:rsidRPr="00163804">
        <w:rPr>
          <w:rFonts w:ascii="Times New Roman" w:eastAsia="Book Antiqua" w:hAnsi="Times New Roman" w:cs="Times New Roman"/>
          <w:b/>
          <w:bCs/>
          <w:sz w:val="22"/>
          <w:szCs w:val="22"/>
        </w:rPr>
        <w:t>2015–16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418"/>
        <w:gridCol w:w="646"/>
        <w:gridCol w:w="647"/>
        <w:gridCol w:w="647"/>
        <w:gridCol w:w="647"/>
        <w:gridCol w:w="647"/>
        <w:gridCol w:w="647"/>
        <w:gridCol w:w="647"/>
        <w:gridCol w:w="647"/>
        <w:gridCol w:w="647"/>
        <w:gridCol w:w="647"/>
        <w:gridCol w:w="653"/>
      </w:tblGrid>
      <w:tr w:rsidR="004F6FCB" w:rsidRPr="002F767B" w:rsidTr="002F767B">
        <w:trPr>
          <w:trHeight w:hRule="exact" w:val="530"/>
        </w:trPr>
        <w:tc>
          <w:tcPr>
            <w:tcW w:w="1268" w:type="pct"/>
          </w:tcPr>
          <w:p w:rsidR="004F6FCB" w:rsidRPr="002F767B" w:rsidRDefault="004F6FCB" w:rsidP="00163804">
            <w:pPr>
              <w:pStyle w:val="TableParagraph"/>
              <w:ind w:left="108" w:right="332"/>
              <w:rPr>
                <w:rFonts w:ascii="Times New Roman" w:eastAsia="Arial" w:hAnsi="Times New Roman" w:cs="Times New Roman"/>
                <w:sz w:val="20"/>
              </w:rPr>
            </w:pPr>
            <w:r w:rsidRPr="002F767B">
              <w:rPr>
                <w:rFonts w:ascii="Times New Roman" w:hAnsi="Times New Roman" w:cs="Times New Roman"/>
                <w:b/>
                <w:sz w:val="20"/>
              </w:rPr>
              <w:t xml:space="preserve">Country of </w:t>
            </w:r>
            <w:r w:rsidRPr="002F767B">
              <w:rPr>
                <w:rFonts w:ascii="Times New Roman" w:hAnsi="Times New Roman" w:cs="Times New Roman"/>
                <w:b/>
                <w:spacing w:val="-1"/>
                <w:sz w:val="20"/>
              </w:rPr>
              <w:t>birth</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2006</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–07</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2007</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–08</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2008</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–09</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2009</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–10</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2010</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–11</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2011</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–12</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2012</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–13</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2013</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–14</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2014</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–15</w:t>
            </w:r>
          </w:p>
        </w:tc>
        <w:tc>
          <w:tcPr>
            <w:tcW w:w="339" w:type="pct"/>
          </w:tcPr>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hAnsi="Times New Roman" w:cs="Times New Roman"/>
                <w:b/>
                <w:spacing w:val="-1"/>
                <w:sz w:val="20"/>
              </w:rPr>
              <w:t>2015</w:t>
            </w:r>
          </w:p>
          <w:p w:rsidR="004F6FCB" w:rsidRPr="002F767B" w:rsidRDefault="004F6FCB" w:rsidP="002F767B">
            <w:pPr>
              <w:pStyle w:val="TableParagraph"/>
              <w:jc w:val="center"/>
              <w:rPr>
                <w:rFonts w:ascii="Times New Roman" w:eastAsia="Arial" w:hAnsi="Times New Roman" w:cs="Times New Roman"/>
                <w:sz w:val="20"/>
              </w:rPr>
            </w:pPr>
            <w:r w:rsidRPr="002F767B">
              <w:rPr>
                <w:rFonts w:ascii="Times New Roman" w:eastAsia="Arial" w:hAnsi="Times New Roman" w:cs="Times New Roman"/>
                <w:b/>
                <w:bCs/>
                <w:spacing w:val="-1"/>
                <w:sz w:val="20"/>
              </w:rPr>
              <w:t>–16</w:t>
            </w:r>
          </w:p>
        </w:tc>
        <w:tc>
          <w:tcPr>
            <w:tcW w:w="339" w:type="pct"/>
          </w:tcPr>
          <w:p w:rsidR="004F6FCB" w:rsidRDefault="004F6FCB" w:rsidP="002F767B">
            <w:pPr>
              <w:pStyle w:val="TableParagraph"/>
              <w:jc w:val="center"/>
              <w:rPr>
                <w:rFonts w:ascii="Times New Roman" w:hAnsi="Times New Roman" w:cs="Times New Roman"/>
                <w:b/>
                <w:spacing w:val="-1"/>
                <w:sz w:val="20"/>
              </w:rPr>
            </w:pPr>
            <w:r w:rsidRPr="002F767B">
              <w:rPr>
                <w:rFonts w:ascii="Times New Roman" w:hAnsi="Times New Roman" w:cs="Times New Roman"/>
                <w:b/>
                <w:spacing w:val="-1"/>
                <w:sz w:val="20"/>
              </w:rPr>
              <w:t>Total</w:t>
            </w:r>
          </w:p>
          <w:p w:rsidR="002F767B" w:rsidRDefault="002F767B" w:rsidP="002F767B">
            <w:pPr>
              <w:pStyle w:val="TableParagraph"/>
              <w:jc w:val="center"/>
              <w:rPr>
                <w:rFonts w:ascii="Times New Roman" w:hAnsi="Times New Roman" w:cs="Times New Roman"/>
                <w:b/>
                <w:spacing w:val="-1"/>
                <w:sz w:val="20"/>
              </w:rPr>
            </w:pPr>
          </w:p>
          <w:p w:rsidR="002F767B" w:rsidRDefault="002F767B" w:rsidP="002F767B">
            <w:pPr>
              <w:pStyle w:val="TableParagraph"/>
              <w:jc w:val="center"/>
              <w:rPr>
                <w:rFonts w:ascii="Times New Roman" w:hAnsi="Times New Roman" w:cs="Times New Roman"/>
                <w:b/>
                <w:spacing w:val="-1"/>
                <w:sz w:val="20"/>
              </w:rPr>
            </w:pPr>
          </w:p>
          <w:p w:rsidR="002F767B" w:rsidRPr="002F767B" w:rsidRDefault="002F767B" w:rsidP="002F767B">
            <w:pPr>
              <w:pStyle w:val="TableParagraph"/>
              <w:jc w:val="center"/>
              <w:rPr>
                <w:rFonts w:ascii="Times New Roman" w:eastAsia="Arial" w:hAnsi="Times New Roman" w:cs="Times New Roman"/>
                <w:sz w:val="20"/>
              </w:rPr>
            </w:pPr>
          </w:p>
        </w:tc>
      </w:tr>
      <w:tr w:rsidR="004F6FCB" w:rsidRPr="00163804" w:rsidTr="002F767B">
        <w:trPr>
          <w:trHeight w:hRule="exact" w:val="315"/>
        </w:trPr>
        <w:tc>
          <w:tcPr>
            <w:tcW w:w="5000" w:type="pct"/>
            <w:gridSpan w:val="12"/>
            <w:shd w:val="clear" w:color="auto" w:fill="D9D9D9" w:themeFill="background1" w:themeFillShade="D9"/>
          </w:tcPr>
          <w:p w:rsidR="004F6FCB" w:rsidRPr="00163804" w:rsidRDefault="004F6FCB" w:rsidP="002F767B">
            <w:pPr>
              <w:pStyle w:val="TableParagraph"/>
              <w:ind w:left="993"/>
              <w:jc w:val="center"/>
              <w:rPr>
                <w:rFonts w:ascii="Times New Roman" w:eastAsia="Arial" w:hAnsi="Times New Roman" w:cs="Times New Roman"/>
              </w:rPr>
            </w:pPr>
            <w:r w:rsidRPr="00163804">
              <w:rPr>
                <w:rFonts w:ascii="Times New Roman" w:hAnsi="Times New Roman" w:cs="Times New Roman"/>
                <w:b/>
                <w:spacing w:val="-1"/>
              </w:rPr>
              <w:t>Number</w:t>
            </w:r>
          </w:p>
        </w:tc>
      </w:tr>
      <w:tr w:rsidR="004F6FCB" w:rsidRPr="00163804" w:rsidTr="002F767B">
        <w:trPr>
          <w:trHeight w:hRule="exact" w:val="337"/>
        </w:trPr>
        <w:tc>
          <w:tcPr>
            <w:tcW w:w="1268" w:type="pct"/>
          </w:tcPr>
          <w:p w:rsidR="004F6FCB" w:rsidRPr="00163804" w:rsidRDefault="004F6FCB" w:rsidP="00163804">
            <w:pPr>
              <w:pStyle w:val="TableParagraph"/>
              <w:ind w:left="108"/>
              <w:rPr>
                <w:rFonts w:ascii="Times New Roman" w:eastAsia="Arial" w:hAnsi="Times New Roman" w:cs="Times New Roman"/>
              </w:rPr>
            </w:pPr>
            <w:r w:rsidRPr="00163804">
              <w:rPr>
                <w:rFonts w:ascii="Times New Roman" w:hAnsi="Times New Roman" w:cs="Times New Roman"/>
                <w:spacing w:val="-1"/>
              </w:rPr>
              <w:t>China</w:t>
            </w:r>
            <w:r w:rsidRPr="00163804">
              <w:rPr>
                <w:rFonts w:ascii="Times New Roman" w:hAnsi="Times New Roman" w:cs="Times New Roman"/>
                <w:spacing w:val="-1"/>
                <w:position w:val="8"/>
              </w:rPr>
              <w:t>(a)</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125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51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390</w:t>
            </w:r>
          </w:p>
        </w:tc>
      </w:tr>
      <w:tr w:rsidR="004F6FCB" w:rsidRPr="00163804" w:rsidTr="002F767B">
        <w:trPr>
          <w:trHeight w:hRule="exact" w:val="320"/>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spacing w:val="-1"/>
              </w:rPr>
              <w:t>India</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eastAsia="Arial" w:hAnsi="Times New Roman" w:cs="Times New Roman"/>
              </w:rPr>
              <w:t>—</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125</w:t>
            </w:r>
          </w:p>
        </w:tc>
      </w:tr>
      <w:tr w:rsidR="004F6FCB" w:rsidRPr="00163804" w:rsidTr="002F767B">
        <w:trPr>
          <w:trHeight w:hRule="exact" w:val="319"/>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spacing w:val="-1"/>
              </w:rPr>
              <w:t>Philippines</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326</w:t>
            </w:r>
          </w:p>
        </w:tc>
      </w:tr>
      <w:tr w:rsidR="004F6FCB" w:rsidRPr="00163804" w:rsidTr="002F767B">
        <w:trPr>
          <w:trHeight w:hRule="exact" w:val="506"/>
        </w:trPr>
        <w:tc>
          <w:tcPr>
            <w:tcW w:w="1268" w:type="pct"/>
          </w:tcPr>
          <w:p w:rsidR="004F6FCB" w:rsidRPr="00163804" w:rsidRDefault="004F6FCB" w:rsidP="00163804">
            <w:pPr>
              <w:pStyle w:val="TableParagraph"/>
              <w:ind w:left="107" w:right="523"/>
              <w:rPr>
                <w:rFonts w:ascii="Times New Roman" w:eastAsia="Arial" w:hAnsi="Times New Roman" w:cs="Times New Roman"/>
              </w:rPr>
            </w:pPr>
            <w:r w:rsidRPr="00163804">
              <w:rPr>
                <w:rFonts w:ascii="Times New Roman" w:hAnsi="Times New Roman" w:cs="Times New Roman"/>
                <w:spacing w:val="-1"/>
              </w:rPr>
              <w:t>South</w:t>
            </w:r>
            <w:r w:rsidRPr="00163804">
              <w:rPr>
                <w:rFonts w:ascii="Times New Roman" w:hAnsi="Times New Roman" w:cs="Times New Roman"/>
                <w:spacing w:val="23"/>
              </w:rPr>
              <w:t xml:space="preserve"> </w:t>
            </w:r>
            <w:r w:rsidRPr="00163804">
              <w:rPr>
                <w:rFonts w:ascii="Times New Roman" w:hAnsi="Times New Roman" w:cs="Times New Roman"/>
                <w:spacing w:val="-1"/>
              </w:rPr>
              <w:t>Korea</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80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292</w:t>
            </w:r>
          </w:p>
        </w:tc>
      </w:tr>
      <w:tr w:rsidR="004F6FCB" w:rsidRPr="00163804" w:rsidTr="002F767B">
        <w:trPr>
          <w:trHeight w:hRule="exact" w:val="334"/>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spacing w:val="-1"/>
              </w:rPr>
              <w:t>Taiwan</w:t>
            </w:r>
            <w:r w:rsidRPr="00163804">
              <w:rPr>
                <w:rFonts w:ascii="Times New Roman" w:hAnsi="Times New Roman" w:cs="Times New Roman"/>
                <w:spacing w:val="-1"/>
                <w:position w:val="8"/>
              </w:rPr>
              <w:t>(b)</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295</w:t>
            </w:r>
          </w:p>
        </w:tc>
      </w:tr>
      <w:tr w:rsidR="004F6FCB" w:rsidRPr="00163804" w:rsidTr="002F767B">
        <w:trPr>
          <w:trHeight w:hRule="exact" w:val="305"/>
        </w:trPr>
        <w:tc>
          <w:tcPr>
            <w:tcW w:w="1268" w:type="pct"/>
          </w:tcPr>
          <w:p w:rsidR="004F6FCB" w:rsidRPr="00163804" w:rsidRDefault="004F6FCB" w:rsidP="00163804">
            <w:pPr>
              <w:pStyle w:val="TableParagraph"/>
              <w:ind w:left="108"/>
              <w:rPr>
                <w:rFonts w:ascii="Times New Roman" w:eastAsia="Arial" w:hAnsi="Times New Roman" w:cs="Times New Roman"/>
              </w:rPr>
            </w:pPr>
            <w:r w:rsidRPr="00163804">
              <w:rPr>
                <w:rFonts w:ascii="Times New Roman" w:hAnsi="Times New Roman" w:cs="Times New Roman"/>
                <w:spacing w:val="-1"/>
              </w:rPr>
              <w:t>Thailand</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169</w:t>
            </w:r>
          </w:p>
        </w:tc>
      </w:tr>
      <w:tr w:rsidR="004F6FCB" w:rsidRPr="00163804" w:rsidTr="002F767B">
        <w:trPr>
          <w:trHeight w:hRule="exact" w:val="334"/>
        </w:trPr>
        <w:tc>
          <w:tcPr>
            <w:tcW w:w="1268" w:type="pct"/>
          </w:tcPr>
          <w:p w:rsidR="004F6FCB" w:rsidRPr="00163804" w:rsidRDefault="004F6FCB" w:rsidP="00163804">
            <w:pPr>
              <w:pStyle w:val="TableParagraph"/>
              <w:ind w:left="108"/>
              <w:rPr>
                <w:rFonts w:ascii="Times New Roman" w:eastAsia="Arial" w:hAnsi="Times New Roman" w:cs="Times New Roman"/>
              </w:rPr>
            </w:pPr>
            <w:r w:rsidRPr="00163804">
              <w:rPr>
                <w:rFonts w:ascii="Times New Roman" w:hAnsi="Times New Roman" w:cs="Times New Roman"/>
                <w:spacing w:val="-1"/>
              </w:rPr>
              <w:t>Other</w:t>
            </w:r>
            <w:r w:rsidRPr="00163804">
              <w:rPr>
                <w:rFonts w:ascii="Times New Roman" w:hAnsi="Times New Roman" w:cs="Times New Roman"/>
                <w:spacing w:val="-1"/>
                <w:position w:val="8"/>
              </w:rPr>
              <w:t>(c)</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77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51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53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51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362</w:t>
            </w:r>
          </w:p>
        </w:tc>
      </w:tr>
      <w:tr w:rsidR="004F6FCB" w:rsidRPr="00163804" w:rsidTr="002F767B">
        <w:trPr>
          <w:trHeight w:hRule="exact" w:val="318"/>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b/>
                <w:spacing w:val="-1"/>
              </w:rPr>
              <w:t>Total</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406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270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269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223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217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157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138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114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83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82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1,959</w:t>
            </w:r>
          </w:p>
        </w:tc>
      </w:tr>
      <w:tr w:rsidR="004F6FCB" w:rsidRPr="00163804" w:rsidTr="002F767B">
        <w:trPr>
          <w:trHeight w:hRule="exact" w:val="306"/>
        </w:trPr>
        <w:tc>
          <w:tcPr>
            <w:tcW w:w="5000" w:type="pct"/>
            <w:gridSpan w:val="12"/>
            <w:shd w:val="clear" w:color="auto" w:fill="D9D9D9" w:themeFill="background1" w:themeFillShade="D9"/>
          </w:tcPr>
          <w:p w:rsidR="004F6FCB" w:rsidRPr="00163804" w:rsidRDefault="004F6FCB" w:rsidP="002F767B">
            <w:pPr>
              <w:pStyle w:val="TableParagraph"/>
              <w:ind w:left="989"/>
              <w:jc w:val="center"/>
              <w:rPr>
                <w:rFonts w:ascii="Times New Roman" w:eastAsia="Arial" w:hAnsi="Times New Roman" w:cs="Times New Roman"/>
              </w:rPr>
            </w:pPr>
            <w:r w:rsidRPr="00163804">
              <w:rPr>
                <w:rFonts w:ascii="Times New Roman" w:hAnsi="Times New Roman" w:cs="Times New Roman"/>
                <w:b/>
              </w:rPr>
              <w:t>%</w:t>
            </w:r>
          </w:p>
        </w:tc>
      </w:tr>
      <w:tr w:rsidR="004F6FCB" w:rsidRPr="00163804" w:rsidTr="002F767B">
        <w:trPr>
          <w:trHeight w:hRule="exact" w:val="337"/>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spacing w:val="-1"/>
              </w:rPr>
              <w:t>China</w:t>
            </w:r>
            <w:r w:rsidRPr="00163804">
              <w:rPr>
                <w:rFonts w:ascii="Times New Roman" w:hAnsi="Times New Roman" w:cs="Times New Roman"/>
                <w:spacing w:val="-1"/>
                <w:position w:val="8"/>
              </w:rPr>
              <w:t>(a)</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30.8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23.3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23.4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14.3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23.5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15.3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10.1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9.6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19.9</w:t>
            </w:r>
          </w:p>
        </w:tc>
      </w:tr>
      <w:tr w:rsidR="004F6FCB" w:rsidRPr="00163804" w:rsidTr="002F767B">
        <w:trPr>
          <w:trHeight w:hRule="exact" w:val="319"/>
        </w:trPr>
        <w:tc>
          <w:tcPr>
            <w:tcW w:w="1268" w:type="pct"/>
          </w:tcPr>
          <w:p w:rsidR="004F6FCB" w:rsidRPr="00163804" w:rsidRDefault="004F6FCB" w:rsidP="00163804">
            <w:pPr>
              <w:pStyle w:val="TableParagraph"/>
              <w:ind w:left="108"/>
              <w:rPr>
                <w:rFonts w:ascii="Times New Roman" w:eastAsia="Arial" w:hAnsi="Times New Roman" w:cs="Times New Roman"/>
              </w:rPr>
            </w:pPr>
            <w:r w:rsidRPr="00163804">
              <w:rPr>
                <w:rFonts w:ascii="Times New Roman" w:hAnsi="Times New Roman" w:cs="Times New Roman"/>
                <w:spacing w:val="-1"/>
              </w:rPr>
              <w:t>India</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9.9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8.8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5.1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eastAsia="Arial" w:hAnsi="Times New Roman" w:cs="Times New Roman"/>
              </w:rPr>
              <w:t>—</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6.4</w:t>
            </w:r>
          </w:p>
        </w:tc>
      </w:tr>
      <w:tr w:rsidR="004F6FCB" w:rsidRPr="00163804" w:rsidTr="002F767B">
        <w:trPr>
          <w:trHeight w:hRule="exact" w:val="320"/>
        </w:trPr>
        <w:tc>
          <w:tcPr>
            <w:tcW w:w="1268" w:type="pct"/>
          </w:tcPr>
          <w:p w:rsidR="004F6FCB" w:rsidRPr="00163804" w:rsidRDefault="004F6FCB" w:rsidP="00163804">
            <w:pPr>
              <w:pStyle w:val="TableParagraph"/>
              <w:ind w:left="108"/>
              <w:rPr>
                <w:rFonts w:ascii="Times New Roman" w:eastAsia="Arial" w:hAnsi="Times New Roman" w:cs="Times New Roman"/>
              </w:rPr>
            </w:pPr>
            <w:r w:rsidRPr="00163804">
              <w:rPr>
                <w:rFonts w:ascii="Times New Roman" w:hAnsi="Times New Roman" w:cs="Times New Roman"/>
                <w:spacing w:val="-1"/>
              </w:rPr>
              <w:t>Philippines</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15.2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22.0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17.1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18.5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14.5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15.8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26.5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24.4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16.6</w:t>
            </w:r>
          </w:p>
        </w:tc>
      </w:tr>
      <w:tr w:rsidR="004F6FCB" w:rsidRPr="00163804" w:rsidTr="002F767B">
        <w:trPr>
          <w:trHeight w:hRule="exact" w:val="504"/>
        </w:trPr>
        <w:tc>
          <w:tcPr>
            <w:tcW w:w="1268" w:type="pct"/>
          </w:tcPr>
          <w:p w:rsidR="004F6FCB" w:rsidRPr="00163804" w:rsidRDefault="004F6FCB" w:rsidP="00163804">
            <w:pPr>
              <w:pStyle w:val="TableParagraph"/>
              <w:ind w:left="107" w:right="523"/>
              <w:rPr>
                <w:rFonts w:ascii="Times New Roman" w:eastAsia="Arial" w:hAnsi="Times New Roman" w:cs="Times New Roman"/>
              </w:rPr>
            </w:pPr>
            <w:r w:rsidRPr="00163804">
              <w:rPr>
                <w:rFonts w:ascii="Times New Roman" w:hAnsi="Times New Roman" w:cs="Times New Roman"/>
                <w:spacing w:val="-1"/>
              </w:rPr>
              <w:t>South</w:t>
            </w:r>
            <w:r w:rsidRPr="00163804">
              <w:rPr>
                <w:rFonts w:ascii="Times New Roman" w:hAnsi="Times New Roman" w:cs="Times New Roman"/>
                <w:spacing w:val="23"/>
              </w:rPr>
              <w:t xml:space="preserve"> </w:t>
            </w:r>
            <w:r w:rsidRPr="00163804">
              <w:rPr>
                <w:rFonts w:ascii="Times New Roman" w:hAnsi="Times New Roman" w:cs="Times New Roman"/>
                <w:spacing w:val="-1"/>
              </w:rPr>
              <w:t>Korea</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17.4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13.5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8.8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16.6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10.1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4.8</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17.1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14.9</w:t>
            </w:r>
          </w:p>
        </w:tc>
      </w:tr>
      <w:tr w:rsidR="004F6FCB" w:rsidRPr="00163804" w:rsidTr="002F767B">
        <w:trPr>
          <w:trHeight w:hRule="exact" w:val="336"/>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spacing w:val="-1"/>
              </w:rPr>
              <w:t>Taiwan</w:t>
            </w:r>
            <w:r w:rsidRPr="00163804">
              <w:rPr>
                <w:rFonts w:ascii="Times New Roman" w:hAnsi="Times New Roman" w:cs="Times New Roman"/>
                <w:spacing w:val="-1"/>
                <w:position w:val="8"/>
              </w:rPr>
              <w:t>(b)</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8.1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12.4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18.5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33.3</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36.0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36.1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15.1</w:t>
            </w:r>
          </w:p>
        </w:tc>
      </w:tr>
      <w:tr w:rsidR="004F6FCB" w:rsidRPr="00163804" w:rsidTr="002F767B">
        <w:trPr>
          <w:trHeight w:hRule="exact" w:val="305"/>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spacing w:val="-1"/>
              </w:rPr>
              <w:t>Thailand</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7.0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7.1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7.2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6.0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10.2</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9.6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15.7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22.0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8.6</w:t>
            </w:r>
          </w:p>
        </w:tc>
      </w:tr>
      <w:tr w:rsidR="004F6FCB" w:rsidRPr="00163804" w:rsidTr="002F767B">
        <w:trPr>
          <w:trHeight w:hRule="exact" w:val="333"/>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spacing w:val="-1"/>
              </w:rPr>
              <w:t>Other</w:t>
            </w:r>
            <w:r w:rsidRPr="00163804">
              <w:rPr>
                <w:rFonts w:ascii="Times New Roman" w:hAnsi="Times New Roman" w:cs="Times New Roman"/>
                <w:spacing w:val="-1"/>
                <w:position w:val="8"/>
              </w:rPr>
              <w:t>(c)</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18.9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19.7</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21.5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23.5</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15.9</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18.1</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11.4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9.6</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rPr>
              <w:t>13.4</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spacing w:val="-1"/>
              </w:rPr>
              <w:t>18.5</w:t>
            </w:r>
          </w:p>
        </w:tc>
      </w:tr>
      <w:tr w:rsidR="004F6FCB" w:rsidRPr="00163804" w:rsidTr="002F767B">
        <w:trPr>
          <w:trHeight w:hRule="exact" w:val="320"/>
        </w:trPr>
        <w:tc>
          <w:tcPr>
            <w:tcW w:w="1268" w:type="pct"/>
          </w:tcPr>
          <w:p w:rsidR="004F6FCB" w:rsidRPr="00163804" w:rsidRDefault="004F6FCB" w:rsidP="00163804">
            <w:pPr>
              <w:pStyle w:val="TableParagraph"/>
              <w:ind w:left="107"/>
              <w:rPr>
                <w:rFonts w:ascii="Times New Roman" w:eastAsia="Arial" w:hAnsi="Times New Roman" w:cs="Times New Roman"/>
              </w:rPr>
            </w:pPr>
            <w:r w:rsidRPr="00163804">
              <w:rPr>
                <w:rFonts w:ascii="Times New Roman" w:hAnsi="Times New Roman" w:cs="Times New Roman"/>
                <w:b/>
                <w:spacing w:val="-1"/>
              </w:rPr>
              <w:t>Total</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c>
          <w:tcPr>
            <w:tcW w:w="339" w:type="pct"/>
          </w:tcPr>
          <w:p w:rsidR="004F6FCB" w:rsidRPr="00163804" w:rsidRDefault="004F6FCB" w:rsidP="002F767B">
            <w:pPr>
              <w:pStyle w:val="TableParagraph"/>
              <w:jc w:val="center"/>
              <w:rPr>
                <w:rFonts w:ascii="Times New Roman" w:eastAsia="Arial" w:hAnsi="Times New Roman" w:cs="Times New Roman"/>
              </w:rPr>
            </w:pPr>
            <w:r w:rsidRPr="00163804">
              <w:rPr>
                <w:rFonts w:ascii="Times New Roman" w:hAnsi="Times New Roman" w:cs="Times New Roman"/>
                <w:b/>
                <w:spacing w:val="-1"/>
              </w:rPr>
              <w:t>100.0</w:t>
            </w:r>
          </w:p>
        </w:tc>
      </w:tr>
    </w:tbl>
    <w:p w:rsidR="004F6FCB" w:rsidRPr="00403401" w:rsidRDefault="004F6FCB" w:rsidP="001B2267">
      <w:pPr>
        <w:widowControl w:val="0"/>
        <w:numPr>
          <w:ilvl w:val="0"/>
          <w:numId w:val="14"/>
        </w:numPr>
        <w:tabs>
          <w:tab w:val="left" w:pos="502"/>
        </w:tabs>
        <w:spacing w:before="120" w:after="120" w:line="240" w:lineRule="auto"/>
        <w:ind w:hanging="283"/>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Excludes</w:t>
      </w:r>
      <w:r w:rsidRPr="00403401">
        <w:rPr>
          <w:rFonts w:ascii="Times New Roman" w:hAnsi="Times New Roman" w:cs="Times New Roman"/>
          <w:spacing w:val="-8"/>
          <w:sz w:val="22"/>
          <w:szCs w:val="22"/>
        </w:rPr>
        <w:t xml:space="preserve"> </w:t>
      </w:r>
      <w:r w:rsidRPr="00403401">
        <w:rPr>
          <w:rFonts w:ascii="Times New Roman" w:hAnsi="Times New Roman" w:cs="Times New Roman"/>
          <w:spacing w:val="-1"/>
          <w:sz w:val="22"/>
          <w:szCs w:val="22"/>
        </w:rPr>
        <w:t>Special</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Administrative</w:t>
      </w:r>
      <w:r w:rsidRPr="00403401">
        <w:rPr>
          <w:rFonts w:ascii="Times New Roman" w:hAnsi="Times New Roman" w:cs="Times New Roman"/>
          <w:spacing w:val="-8"/>
          <w:sz w:val="22"/>
          <w:szCs w:val="22"/>
        </w:rPr>
        <w:t xml:space="preserve"> </w:t>
      </w:r>
      <w:r w:rsidRPr="00403401">
        <w:rPr>
          <w:rFonts w:ascii="Times New Roman" w:hAnsi="Times New Roman" w:cs="Times New Roman"/>
          <w:sz w:val="22"/>
          <w:szCs w:val="22"/>
        </w:rPr>
        <w:t>Regions</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8"/>
          <w:sz w:val="22"/>
          <w:szCs w:val="22"/>
        </w:rPr>
        <w:t xml:space="preserve"> </w:t>
      </w:r>
      <w:r w:rsidRPr="00403401">
        <w:rPr>
          <w:rFonts w:ascii="Times New Roman" w:hAnsi="Times New Roman" w:cs="Times New Roman"/>
          <w:sz w:val="22"/>
          <w:szCs w:val="22"/>
        </w:rPr>
        <w:t>Taiwan</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Province.</w:t>
      </w:r>
    </w:p>
    <w:p w:rsidR="004F6FCB" w:rsidRPr="00403401" w:rsidRDefault="004F6FCB" w:rsidP="001B2267">
      <w:pPr>
        <w:widowControl w:val="0"/>
        <w:numPr>
          <w:ilvl w:val="0"/>
          <w:numId w:val="14"/>
        </w:numPr>
        <w:tabs>
          <w:tab w:val="left" w:pos="502"/>
        </w:tabs>
        <w:spacing w:before="120" w:after="120" w:line="240" w:lineRule="auto"/>
        <w:ind w:right="396" w:hanging="283"/>
        <w:jc w:val="left"/>
        <w:rPr>
          <w:rFonts w:ascii="Times New Roman" w:eastAsia="Arial" w:hAnsi="Times New Roman" w:cs="Times New Roman"/>
          <w:sz w:val="22"/>
          <w:szCs w:val="22"/>
        </w:rPr>
      </w:pPr>
      <w:r w:rsidRPr="00403401">
        <w:rPr>
          <w:rFonts w:ascii="Times New Roman" w:eastAsia="Arial" w:hAnsi="Times New Roman" w:cs="Times New Roman"/>
          <w:spacing w:val="-1"/>
          <w:sz w:val="22"/>
          <w:szCs w:val="22"/>
        </w:rPr>
        <w:t>On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4</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March</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2014,</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amendments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Family</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Law</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(Bilateral</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Arrangements—Intercountry</w:t>
      </w:r>
      <w:r w:rsidRPr="00403401">
        <w:rPr>
          <w:rFonts w:ascii="Times New Roman" w:eastAsia="Arial" w:hAnsi="Times New Roman" w:cs="Times New Roman"/>
          <w:spacing w:val="-8"/>
          <w:sz w:val="22"/>
          <w:szCs w:val="22"/>
        </w:rPr>
        <w:t xml:space="preserve"> </w:t>
      </w:r>
      <w:r w:rsidRPr="00403401">
        <w:rPr>
          <w:rFonts w:ascii="Times New Roman" w:eastAsia="Arial" w:hAnsi="Times New Roman" w:cs="Times New Roman"/>
          <w:sz w:val="22"/>
          <w:szCs w:val="22"/>
        </w:rPr>
        <w:lastRenderedPageBreak/>
        <w:t>Adoption)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Regulations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1998</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began.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These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have</w:t>
      </w:r>
      <w:r w:rsidRPr="00403401">
        <w:rPr>
          <w:rFonts w:ascii="Times New Roman" w:eastAsia="Arial" w:hAnsi="Times New Roman" w:cs="Times New Roman"/>
          <w:spacing w:val="81"/>
          <w:w w:val="99"/>
          <w:sz w:val="22"/>
          <w:szCs w:val="22"/>
        </w:rPr>
        <w:t xml:space="preserve"> </w:t>
      </w:r>
      <w:r w:rsidRPr="00403401">
        <w:rPr>
          <w:rFonts w:ascii="Times New Roman" w:eastAsia="Arial" w:hAnsi="Times New Roman" w:cs="Times New Roman"/>
          <w:spacing w:val="-1"/>
          <w:sz w:val="22"/>
          <w:szCs w:val="22"/>
        </w:rPr>
        <w:t>meant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that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some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adoptions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Ethiopia</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not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yet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finalised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Australia,</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were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recognised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during</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2013–14</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being</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finalised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91"/>
          <w:w w:val="99"/>
          <w:sz w:val="22"/>
          <w:szCs w:val="22"/>
        </w:rPr>
        <w:t xml:space="preserve"> </w:t>
      </w:r>
      <w:r w:rsidRPr="00403401">
        <w:rPr>
          <w:rFonts w:ascii="Times New Roman" w:eastAsia="Arial" w:hAnsi="Times New Roman" w:cs="Times New Roman"/>
          <w:spacing w:val="-1"/>
          <w:sz w:val="22"/>
          <w:szCs w:val="22"/>
        </w:rPr>
        <w:t>previous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periods.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These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updated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data are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reflected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this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table: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2006–07;</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2009–10;</w:t>
      </w:r>
      <w:r w:rsidRPr="00403401">
        <w:rPr>
          <w:rFonts w:ascii="Times New Roman" w:eastAsia="Arial" w:hAnsi="Times New Roman" w:cs="Times New Roman"/>
          <w:spacing w:val="144"/>
          <w:w w:val="99"/>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adoption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2010–11;</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1</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adoption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Ethiopia</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7</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adoptions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2011–12;</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9</w:t>
      </w:r>
      <w:r w:rsidRPr="00403401">
        <w:rPr>
          <w:rFonts w:ascii="Times New Roman" w:eastAsia="Arial" w:hAnsi="Times New Roman" w:cs="Times New Roman"/>
          <w:spacing w:val="101"/>
          <w:sz w:val="22"/>
          <w:szCs w:val="22"/>
        </w:rPr>
        <w:t xml:space="preserve"> </w:t>
      </w:r>
      <w:r w:rsidRPr="00403401">
        <w:rPr>
          <w:rFonts w:ascii="Times New Roman" w:eastAsia="Arial" w:hAnsi="Times New Roman" w:cs="Times New Roman"/>
          <w:spacing w:val="-1"/>
          <w:sz w:val="22"/>
          <w:szCs w:val="22"/>
        </w:rPr>
        <w:t>adoptions</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Taiwan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2012–13.</w:t>
      </w:r>
    </w:p>
    <w:p w:rsidR="004F6FCB" w:rsidRPr="00403401" w:rsidRDefault="004F6FCB" w:rsidP="001B2267">
      <w:pPr>
        <w:widowControl w:val="0"/>
        <w:numPr>
          <w:ilvl w:val="0"/>
          <w:numId w:val="14"/>
        </w:numPr>
        <w:tabs>
          <w:tab w:val="left" w:pos="502"/>
        </w:tabs>
        <w:spacing w:before="120" w:after="120" w:line="240" w:lineRule="auto"/>
        <w:ind w:right="604" w:hanging="283"/>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Includes</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Bolivia,</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Bulgaria,</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Burundi,</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Chile,</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Columbia,</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Ethiopia,</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Guatemala,</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Hong</w:t>
      </w:r>
      <w:r w:rsidRPr="00403401">
        <w:rPr>
          <w:rFonts w:ascii="Times New Roman" w:hAnsi="Times New Roman" w:cs="Times New Roman"/>
          <w:spacing w:val="-7"/>
          <w:sz w:val="22"/>
          <w:szCs w:val="22"/>
        </w:rPr>
        <w:t xml:space="preserve"> </w:t>
      </w:r>
      <w:r w:rsidRPr="00403401">
        <w:rPr>
          <w:rFonts w:ascii="Times New Roman" w:hAnsi="Times New Roman" w:cs="Times New Roman"/>
          <w:spacing w:val="-1"/>
          <w:sz w:val="22"/>
          <w:szCs w:val="22"/>
        </w:rPr>
        <w:t>Kong,</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Lithuania,</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Peru,</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Poland,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South</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Africa,</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Sri</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Lanka,</w:t>
      </w:r>
      <w:r w:rsidRPr="00403401">
        <w:rPr>
          <w:rFonts w:ascii="Times New Roman" w:hAnsi="Times New Roman" w:cs="Times New Roman"/>
          <w:spacing w:val="139"/>
          <w:w w:val="99"/>
          <w:sz w:val="22"/>
          <w:szCs w:val="22"/>
        </w:rPr>
        <w:t xml:space="preserve"> </w:t>
      </w:r>
      <w:r w:rsidRPr="00403401">
        <w:rPr>
          <w:rFonts w:ascii="Times New Roman" w:hAnsi="Times New Roman" w:cs="Times New Roman"/>
          <w:sz w:val="22"/>
          <w:szCs w:val="22"/>
        </w:rPr>
        <w:t>Turkey</w:t>
      </w:r>
      <w:r w:rsidRPr="00403401">
        <w:rPr>
          <w:rFonts w:ascii="Times New Roman" w:hAnsi="Times New Roman" w:cs="Times New Roman"/>
          <w:spacing w:val="-9"/>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United</w:t>
      </w:r>
      <w:r w:rsidRPr="00403401">
        <w:rPr>
          <w:rFonts w:ascii="Times New Roman" w:hAnsi="Times New Roman" w:cs="Times New Roman"/>
          <w:spacing w:val="-8"/>
          <w:sz w:val="22"/>
          <w:szCs w:val="22"/>
        </w:rPr>
        <w:t xml:space="preserve"> </w:t>
      </w:r>
      <w:r w:rsidRPr="00403401">
        <w:rPr>
          <w:rFonts w:ascii="Times New Roman" w:hAnsi="Times New Roman" w:cs="Times New Roman"/>
          <w:sz w:val="22"/>
          <w:szCs w:val="22"/>
        </w:rPr>
        <w:t>Kingdom.</w:t>
      </w:r>
    </w:p>
    <w:p w:rsidR="004F6FCB" w:rsidRPr="00323F1A" w:rsidRDefault="004F6FCB" w:rsidP="001B2267">
      <w:pPr>
        <w:spacing w:before="120" w:after="120" w:line="240" w:lineRule="auto"/>
        <w:ind w:left="218"/>
        <w:jc w:val="left"/>
        <w:rPr>
          <w:rFonts w:ascii="Times New Roman" w:eastAsia="Arial" w:hAnsi="Times New Roman" w:cs="Times New Roman"/>
          <w:sz w:val="22"/>
          <w:szCs w:val="22"/>
        </w:rPr>
      </w:pPr>
      <w:r w:rsidRPr="00323F1A">
        <w:rPr>
          <w:rFonts w:ascii="Times New Roman" w:hAnsi="Times New Roman" w:cs="Times New Roman"/>
          <w:i/>
          <w:spacing w:val="-1"/>
          <w:sz w:val="22"/>
          <w:szCs w:val="22"/>
        </w:rPr>
        <w:t>Notes</w:t>
      </w:r>
    </w:p>
    <w:p w:rsidR="004F6FCB" w:rsidRPr="00323F1A" w:rsidRDefault="004F6FCB" w:rsidP="001B2267">
      <w:pPr>
        <w:widowControl w:val="0"/>
        <w:numPr>
          <w:ilvl w:val="0"/>
          <w:numId w:val="13"/>
        </w:numPr>
        <w:tabs>
          <w:tab w:val="left" w:pos="502"/>
        </w:tabs>
        <w:spacing w:before="120" w:after="120" w:line="240" w:lineRule="auto"/>
        <w:ind w:hanging="283"/>
        <w:jc w:val="left"/>
        <w:rPr>
          <w:rFonts w:ascii="Times New Roman" w:eastAsia="Arial" w:hAnsi="Times New Roman" w:cs="Times New Roman"/>
          <w:sz w:val="22"/>
          <w:szCs w:val="22"/>
        </w:rPr>
      </w:pPr>
      <w:r w:rsidRPr="00323F1A">
        <w:rPr>
          <w:rFonts w:ascii="Times New Roman" w:hAnsi="Times New Roman" w:cs="Times New Roman"/>
          <w:spacing w:val="-1"/>
          <w:sz w:val="22"/>
          <w:szCs w:val="22"/>
        </w:rPr>
        <w:t>Percentages</w:t>
      </w:r>
      <w:r w:rsidRPr="00323F1A">
        <w:rPr>
          <w:rFonts w:ascii="Times New Roman" w:hAnsi="Times New Roman" w:cs="Times New Roman"/>
          <w:spacing w:val="-5"/>
          <w:sz w:val="22"/>
          <w:szCs w:val="22"/>
        </w:rPr>
        <w:t xml:space="preserve"> </w:t>
      </w:r>
      <w:r w:rsidRPr="00323F1A">
        <w:rPr>
          <w:rFonts w:ascii="Times New Roman" w:hAnsi="Times New Roman" w:cs="Times New Roman"/>
          <w:spacing w:val="-1"/>
          <w:sz w:val="22"/>
          <w:szCs w:val="22"/>
        </w:rPr>
        <w:t>might</w:t>
      </w:r>
      <w:r w:rsidRPr="00323F1A">
        <w:rPr>
          <w:rFonts w:ascii="Times New Roman" w:hAnsi="Times New Roman" w:cs="Times New Roman"/>
          <w:spacing w:val="-3"/>
          <w:sz w:val="22"/>
          <w:szCs w:val="22"/>
        </w:rPr>
        <w:t xml:space="preserve"> </w:t>
      </w:r>
      <w:r w:rsidRPr="00323F1A">
        <w:rPr>
          <w:rFonts w:ascii="Times New Roman" w:hAnsi="Times New Roman" w:cs="Times New Roman"/>
          <w:sz w:val="22"/>
          <w:szCs w:val="22"/>
        </w:rPr>
        <w:t>not</w:t>
      </w:r>
      <w:r w:rsidRPr="00323F1A">
        <w:rPr>
          <w:rFonts w:ascii="Times New Roman" w:hAnsi="Times New Roman" w:cs="Times New Roman"/>
          <w:spacing w:val="-5"/>
          <w:sz w:val="22"/>
          <w:szCs w:val="22"/>
        </w:rPr>
        <w:t xml:space="preserve"> </w:t>
      </w:r>
      <w:r w:rsidRPr="00323F1A">
        <w:rPr>
          <w:rFonts w:ascii="Times New Roman" w:hAnsi="Times New Roman" w:cs="Times New Roman"/>
          <w:sz w:val="22"/>
          <w:szCs w:val="22"/>
        </w:rPr>
        <w:t>add</w:t>
      </w:r>
      <w:r w:rsidRPr="00323F1A">
        <w:rPr>
          <w:rFonts w:ascii="Times New Roman" w:hAnsi="Times New Roman" w:cs="Times New Roman"/>
          <w:spacing w:val="-3"/>
          <w:sz w:val="22"/>
          <w:szCs w:val="22"/>
        </w:rPr>
        <w:t xml:space="preserve"> </w:t>
      </w:r>
      <w:r w:rsidRPr="00323F1A">
        <w:rPr>
          <w:rFonts w:ascii="Times New Roman" w:hAnsi="Times New Roman" w:cs="Times New Roman"/>
          <w:spacing w:val="-1"/>
          <w:sz w:val="22"/>
          <w:szCs w:val="22"/>
        </w:rPr>
        <w:t>to</w:t>
      </w:r>
      <w:r w:rsidRPr="00323F1A">
        <w:rPr>
          <w:rFonts w:ascii="Times New Roman" w:hAnsi="Times New Roman" w:cs="Times New Roman"/>
          <w:spacing w:val="-3"/>
          <w:sz w:val="22"/>
          <w:szCs w:val="22"/>
        </w:rPr>
        <w:t xml:space="preserve"> </w:t>
      </w:r>
      <w:r w:rsidRPr="00323F1A">
        <w:rPr>
          <w:rFonts w:ascii="Times New Roman" w:hAnsi="Times New Roman" w:cs="Times New Roman"/>
          <w:sz w:val="22"/>
          <w:szCs w:val="22"/>
        </w:rPr>
        <w:t>100</w:t>
      </w:r>
      <w:r w:rsidRPr="00323F1A">
        <w:rPr>
          <w:rFonts w:ascii="Times New Roman" w:hAnsi="Times New Roman" w:cs="Times New Roman"/>
          <w:spacing w:val="-6"/>
          <w:sz w:val="22"/>
          <w:szCs w:val="22"/>
        </w:rPr>
        <w:t xml:space="preserve"> </w:t>
      </w:r>
      <w:r w:rsidRPr="00323F1A">
        <w:rPr>
          <w:rFonts w:ascii="Times New Roman" w:hAnsi="Times New Roman" w:cs="Times New Roman"/>
          <w:sz w:val="22"/>
          <w:szCs w:val="22"/>
        </w:rPr>
        <w:t>because</w:t>
      </w:r>
      <w:r w:rsidRPr="00323F1A">
        <w:rPr>
          <w:rFonts w:ascii="Times New Roman" w:hAnsi="Times New Roman" w:cs="Times New Roman"/>
          <w:spacing w:val="-3"/>
          <w:sz w:val="22"/>
          <w:szCs w:val="22"/>
        </w:rPr>
        <w:t xml:space="preserve"> </w:t>
      </w:r>
      <w:r w:rsidRPr="00323F1A">
        <w:rPr>
          <w:rFonts w:ascii="Times New Roman" w:hAnsi="Times New Roman" w:cs="Times New Roman"/>
          <w:spacing w:val="-1"/>
          <w:sz w:val="22"/>
          <w:szCs w:val="22"/>
        </w:rPr>
        <w:t>of</w:t>
      </w:r>
      <w:r w:rsidRPr="00323F1A">
        <w:rPr>
          <w:rFonts w:ascii="Times New Roman" w:hAnsi="Times New Roman" w:cs="Times New Roman"/>
          <w:spacing w:val="-3"/>
          <w:sz w:val="22"/>
          <w:szCs w:val="22"/>
        </w:rPr>
        <w:t xml:space="preserve"> </w:t>
      </w:r>
      <w:r w:rsidRPr="00323F1A">
        <w:rPr>
          <w:rFonts w:ascii="Times New Roman" w:hAnsi="Times New Roman" w:cs="Times New Roman"/>
          <w:spacing w:val="-1"/>
          <w:sz w:val="22"/>
          <w:szCs w:val="22"/>
        </w:rPr>
        <w:t>rounding.</w:t>
      </w:r>
    </w:p>
    <w:p w:rsidR="004F6FCB" w:rsidRPr="00323F1A" w:rsidRDefault="004F6FCB" w:rsidP="001B2267">
      <w:pPr>
        <w:widowControl w:val="0"/>
        <w:numPr>
          <w:ilvl w:val="0"/>
          <w:numId w:val="13"/>
        </w:numPr>
        <w:tabs>
          <w:tab w:val="left" w:pos="502"/>
        </w:tabs>
        <w:spacing w:before="120" w:after="120" w:line="240" w:lineRule="auto"/>
        <w:ind w:hanging="283"/>
        <w:jc w:val="left"/>
        <w:rPr>
          <w:rFonts w:ascii="Times New Roman" w:eastAsia="Arial" w:hAnsi="Times New Roman" w:cs="Times New Roman"/>
          <w:sz w:val="22"/>
          <w:szCs w:val="22"/>
        </w:rPr>
      </w:pPr>
      <w:r w:rsidRPr="00323F1A">
        <w:rPr>
          <w:rFonts w:ascii="Times New Roman" w:eastAsia="Arial" w:hAnsi="Times New Roman" w:cs="Times New Roman"/>
          <w:spacing w:val="-1"/>
          <w:sz w:val="22"/>
          <w:szCs w:val="22"/>
        </w:rPr>
        <w:t>Data</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z w:val="22"/>
          <w:szCs w:val="22"/>
        </w:rPr>
        <w:t>for</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years</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before</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2006–07</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z w:val="22"/>
          <w:szCs w:val="22"/>
        </w:rPr>
        <w:t>are</w:t>
      </w:r>
      <w:r w:rsidRPr="00323F1A">
        <w:rPr>
          <w:rFonts w:ascii="Times New Roman" w:eastAsia="Arial" w:hAnsi="Times New Roman" w:cs="Times New Roman"/>
          <w:spacing w:val="-6"/>
          <w:sz w:val="22"/>
          <w:szCs w:val="22"/>
        </w:rPr>
        <w:t xml:space="preserve"> </w:t>
      </w:r>
      <w:r w:rsidRPr="00323F1A">
        <w:rPr>
          <w:rFonts w:ascii="Times New Roman" w:eastAsia="Arial" w:hAnsi="Times New Roman" w:cs="Times New Roman"/>
          <w:sz w:val="22"/>
          <w:szCs w:val="22"/>
        </w:rPr>
        <w:t>included</w:t>
      </w:r>
      <w:r w:rsidRPr="00323F1A">
        <w:rPr>
          <w:rFonts w:ascii="Times New Roman" w:eastAsia="Arial" w:hAnsi="Times New Roman" w:cs="Times New Roman"/>
          <w:spacing w:val="-5"/>
          <w:sz w:val="22"/>
          <w:szCs w:val="22"/>
        </w:rPr>
        <w:t xml:space="preserve"> </w:t>
      </w:r>
      <w:r w:rsidRPr="00323F1A">
        <w:rPr>
          <w:rFonts w:ascii="Times New Roman" w:eastAsia="Arial" w:hAnsi="Times New Roman" w:cs="Times New Roman"/>
          <w:sz w:val="22"/>
          <w:szCs w:val="22"/>
        </w:rPr>
        <w:t>in</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previous</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editions</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of</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this</w:t>
      </w:r>
      <w:r w:rsidRPr="00323F1A">
        <w:rPr>
          <w:rFonts w:ascii="Times New Roman" w:eastAsia="Arial" w:hAnsi="Times New Roman" w:cs="Times New Roman"/>
          <w:spacing w:val="-3"/>
          <w:sz w:val="22"/>
          <w:szCs w:val="22"/>
        </w:rPr>
        <w:t xml:space="preserve"> </w:t>
      </w:r>
      <w:r w:rsidRPr="00323F1A">
        <w:rPr>
          <w:rFonts w:ascii="Times New Roman" w:eastAsia="Arial" w:hAnsi="Times New Roman" w:cs="Times New Roman"/>
          <w:spacing w:val="-1"/>
          <w:sz w:val="22"/>
          <w:szCs w:val="22"/>
        </w:rPr>
        <w:t>publication.</w:t>
      </w:r>
    </w:p>
    <w:p w:rsidR="000875CC" w:rsidRPr="00323F1A" w:rsidRDefault="000875CC" w:rsidP="000875CC">
      <w:pPr>
        <w:spacing w:before="120" w:after="120" w:line="240" w:lineRule="auto"/>
        <w:ind w:left="218"/>
        <w:jc w:val="left"/>
        <w:rPr>
          <w:rFonts w:ascii="Times New Roman" w:hAnsi="Times New Roman" w:cs="Times New Roman"/>
        </w:rPr>
      </w:pPr>
      <w:bookmarkStart w:id="49" w:name="_Toc489630057"/>
      <w:bookmarkStart w:id="50" w:name="_Toc489631216"/>
      <w:r w:rsidRPr="00323F1A">
        <w:rPr>
          <w:rFonts w:ascii="Times New Roman" w:hAnsi="Times New Roman" w:cs="Times New Roman"/>
          <w:i/>
          <w:spacing w:val="-1"/>
          <w:sz w:val="22"/>
          <w:szCs w:val="22"/>
        </w:rPr>
        <w:t>Source:</w:t>
      </w:r>
      <w:r w:rsidRPr="00323F1A">
        <w:rPr>
          <w:rFonts w:ascii="Times New Roman" w:hAnsi="Times New Roman" w:cs="Times New Roman"/>
          <w:i/>
          <w:spacing w:val="-7"/>
          <w:sz w:val="22"/>
          <w:szCs w:val="22"/>
        </w:rPr>
        <w:t xml:space="preserve"> </w:t>
      </w:r>
      <w:r w:rsidRPr="00323F1A">
        <w:rPr>
          <w:rFonts w:ascii="Times New Roman" w:hAnsi="Times New Roman" w:cs="Times New Roman"/>
        </w:rPr>
        <w:t xml:space="preserve">Australian Institute of Health and Welfare 2016. Adoptions Australia 2015–16. Child welfare series no. 65. Cat. no. CWS 59. Canberra: AIHW. Table A7.  </w:t>
      </w:r>
    </w:p>
    <w:p w:rsidR="004B5BFA" w:rsidRPr="00403401" w:rsidRDefault="004B5BFA" w:rsidP="00891935">
      <w:pPr>
        <w:pStyle w:val="Heading2"/>
        <w:spacing w:after="120" w:line="240" w:lineRule="auto"/>
        <w:rPr>
          <w:rFonts w:ascii="Times New Roman" w:hAnsi="Times New Roman" w:cs="Times New Roman"/>
          <w:sz w:val="22"/>
          <w:szCs w:val="22"/>
        </w:rPr>
      </w:pPr>
      <w:bookmarkStart w:id="51" w:name="_Toc503853887"/>
      <w:r w:rsidRPr="00403401">
        <w:rPr>
          <w:rFonts w:ascii="Times New Roman" w:hAnsi="Times New Roman" w:cs="Times New Roman"/>
          <w:sz w:val="22"/>
          <w:szCs w:val="22"/>
        </w:rPr>
        <w:t>Illicit transfer and non-return (Art 11)</w:t>
      </w:r>
      <w:bookmarkEnd w:id="49"/>
      <w:bookmarkEnd w:id="50"/>
      <w:bookmarkEnd w:id="51"/>
    </w:p>
    <w:p w:rsidR="007431B6" w:rsidRPr="007431B6" w:rsidRDefault="007431B6" w:rsidP="001B2267">
      <w:pPr>
        <w:spacing w:before="120" w:after="120" w:line="240" w:lineRule="auto"/>
        <w:jc w:val="left"/>
        <w:rPr>
          <w:rFonts w:ascii="Times New Roman" w:hAnsi="Times New Roman" w:cs="Times New Roman"/>
          <w:b/>
          <w:sz w:val="22"/>
          <w:szCs w:val="22"/>
        </w:rPr>
      </w:pPr>
      <w:r w:rsidRPr="007431B6">
        <w:rPr>
          <w:b/>
        </w:rPr>
        <w:t>New Hague Convention abduction applications received by Australian Central Authority</w:t>
      </w:r>
    </w:p>
    <w:tbl>
      <w:tblPr>
        <w:tblStyle w:val="TableGrid"/>
        <w:tblW w:w="0" w:type="auto"/>
        <w:tblLook w:val="04A0" w:firstRow="1" w:lastRow="0" w:firstColumn="1" w:lastColumn="0" w:noHBand="0" w:noVBand="1"/>
      </w:tblPr>
      <w:tblGrid>
        <w:gridCol w:w="3248"/>
        <w:gridCol w:w="3249"/>
        <w:gridCol w:w="3249"/>
      </w:tblGrid>
      <w:tr w:rsidR="007431B6" w:rsidTr="007431B6">
        <w:tc>
          <w:tcPr>
            <w:tcW w:w="3248" w:type="dxa"/>
          </w:tcPr>
          <w:p w:rsidR="007431B6" w:rsidRDefault="007431B6" w:rsidP="001B2267">
            <w:pPr>
              <w:spacing w:before="120" w:after="120" w:line="240" w:lineRule="auto"/>
              <w:jc w:val="left"/>
              <w:rPr>
                <w:rFonts w:ascii="Times New Roman" w:hAnsi="Times New Roman" w:cs="Times New Roman"/>
                <w:b/>
                <w:sz w:val="22"/>
                <w:szCs w:val="22"/>
              </w:rPr>
            </w:pPr>
          </w:p>
        </w:tc>
        <w:tc>
          <w:tcPr>
            <w:tcW w:w="3249" w:type="dxa"/>
          </w:tcPr>
          <w:p w:rsidR="007431B6" w:rsidRPr="007431B6" w:rsidRDefault="007431B6" w:rsidP="007431B6">
            <w:pPr>
              <w:spacing w:before="120" w:after="120" w:line="240" w:lineRule="auto"/>
              <w:jc w:val="center"/>
              <w:rPr>
                <w:rFonts w:ascii="Times New Roman" w:hAnsi="Times New Roman" w:cs="Times New Roman"/>
                <w:b/>
                <w:sz w:val="22"/>
                <w:szCs w:val="22"/>
              </w:rPr>
            </w:pPr>
            <w:r w:rsidRPr="007431B6">
              <w:rPr>
                <w:rFonts w:ascii="Times New Roman" w:hAnsi="Times New Roman" w:cs="Times New Roman"/>
                <w:b/>
                <w:sz w:val="22"/>
                <w:szCs w:val="22"/>
              </w:rPr>
              <w:t>Applications from another</w:t>
            </w:r>
          </w:p>
          <w:p w:rsidR="007431B6" w:rsidRDefault="007431B6" w:rsidP="007431B6">
            <w:pPr>
              <w:spacing w:before="120" w:after="120" w:line="240" w:lineRule="auto"/>
              <w:jc w:val="center"/>
              <w:rPr>
                <w:rFonts w:ascii="Times New Roman" w:hAnsi="Times New Roman" w:cs="Times New Roman"/>
                <w:b/>
                <w:sz w:val="22"/>
                <w:szCs w:val="22"/>
              </w:rPr>
            </w:pPr>
            <w:r w:rsidRPr="007431B6">
              <w:rPr>
                <w:rFonts w:ascii="Times New Roman" w:hAnsi="Times New Roman" w:cs="Times New Roman"/>
                <w:b/>
                <w:sz w:val="22"/>
                <w:szCs w:val="22"/>
              </w:rPr>
              <w:t>country (child in Australia)</w:t>
            </w:r>
          </w:p>
        </w:tc>
        <w:tc>
          <w:tcPr>
            <w:tcW w:w="3249" w:type="dxa"/>
          </w:tcPr>
          <w:p w:rsidR="007431B6" w:rsidRPr="007431B6" w:rsidRDefault="007431B6" w:rsidP="007431B6">
            <w:pPr>
              <w:spacing w:before="120" w:after="120" w:line="240" w:lineRule="auto"/>
              <w:jc w:val="center"/>
              <w:rPr>
                <w:rFonts w:ascii="Times New Roman" w:hAnsi="Times New Roman" w:cs="Times New Roman"/>
                <w:b/>
                <w:sz w:val="22"/>
                <w:szCs w:val="22"/>
              </w:rPr>
            </w:pPr>
            <w:r w:rsidRPr="007431B6">
              <w:rPr>
                <w:rFonts w:ascii="Times New Roman" w:hAnsi="Times New Roman" w:cs="Times New Roman"/>
                <w:b/>
                <w:sz w:val="22"/>
                <w:szCs w:val="22"/>
              </w:rPr>
              <w:t>Applications to another</w:t>
            </w:r>
          </w:p>
          <w:p w:rsidR="007431B6" w:rsidRDefault="007431B6" w:rsidP="007431B6">
            <w:pPr>
              <w:spacing w:before="120" w:after="120" w:line="240" w:lineRule="auto"/>
              <w:jc w:val="center"/>
              <w:rPr>
                <w:rFonts w:ascii="Times New Roman" w:hAnsi="Times New Roman" w:cs="Times New Roman"/>
                <w:b/>
                <w:sz w:val="22"/>
                <w:szCs w:val="22"/>
              </w:rPr>
            </w:pPr>
            <w:r w:rsidRPr="007431B6">
              <w:rPr>
                <w:rFonts w:ascii="Times New Roman" w:hAnsi="Times New Roman" w:cs="Times New Roman"/>
                <w:b/>
                <w:sz w:val="22"/>
                <w:szCs w:val="22"/>
              </w:rPr>
              <w:t>country (child overseas)</w:t>
            </w:r>
          </w:p>
        </w:tc>
      </w:tr>
      <w:tr w:rsidR="007431B6" w:rsidTr="007431B6">
        <w:tc>
          <w:tcPr>
            <w:tcW w:w="3248" w:type="dxa"/>
          </w:tcPr>
          <w:p w:rsidR="007431B6" w:rsidRDefault="007431B6" w:rsidP="001B2267">
            <w:pPr>
              <w:spacing w:before="120" w:after="120" w:line="240" w:lineRule="auto"/>
              <w:jc w:val="left"/>
              <w:rPr>
                <w:rFonts w:ascii="Times New Roman" w:hAnsi="Times New Roman" w:cs="Times New Roman"/>
                <w:b/>
                <w:sz w:val="22"/>
                <w:szCs w:val="22"/>
              </w:rPr>
            </w:pPr>
            <w:r>
              <w:rPr>
                <w:rFonts w:ascii="Times New Roman" w:hAnsi="Times New Roman" w:cs="Times New Roman"/>
                <w:b/>
                <w:sz w:val="22"/>
                <w:szCs w:val="22"/>
              </w:rPr>
              <w:t>Financial Year 2011-2012</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sidRPr="007431B6">
              <w:rPr>
                <w:rFonts w:ascii="Times New Roman" w:hAnsi="Times New Roman" w:cs="Times New Roman"/>
                <w:sz w:val="22"/>
                <w:szCs w:val="22"/>
              </w:rPr>
              <w:t>64</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100</w:t>
            </w:r>
          </w:p>
        </w:tc>
      </w:tr>
      <w:tr w:rsidR="007431B6" w:rsidTr="007431B6">
        <w:tc>
          <w:tcPr>
            <w:tcW w:w="3248" w:type="dxa"/>
          </w:tcPr>
          <w:p w:rsidR="007431B6" w:rsidRDefault="007431B6" w:rsidP="007431B6">
            <w:pPr>
              <w:spacing w:before="120" w:after="120" w:line="240" w:lineRule="auto"/>
              <w:jc w:val="left"/>
              <w:rPr>
                <w:rFonts w:ascii="Times New Roman" w:hAnsi="Times New Roman" w:cs="Times New Roman"/>
                <w:b/>
                <w:sz w:val="22"/>
                <w:szCs w:val="22"/>
              </w:rPr>
            </w:pPr>
            <w:r>
              <w:rPr>
                <w:rFonts w:ascii="Times New Roman" w:hAnsi="Times New Roman" w:cs="Times New Roman"/>
                <w:b/>
                <w:sz w:val="22"/>
                <w:szCs w:val="22"/>
              </w:rPr>
              <w:t>Financial Year 2012-2013</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75</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71</w:t>
            </w:r>
          </w:p>
        </w:tc>
      </w:tr>
      <w:tr w:rsidR="007431B6" w:rsidTr="007431B6">
        <w:tc>
          <w:tcPr>
            <w:tcW w:w="3248" w:type="dxa"/>
          </w:tcPr>
          <w:p w:rsidR="007431B6" w:rsidRDefault="007431B6" w:rsidP="007431B6">
            <w:pPr>
              <w:spacing w:before="120" w:after="120" w:line="240" w:lineRule="auto"/>
              <w:jc w:val="left"/>
              <w:rPr>
                <w:rFonts w:ascii="Times New Roman" w:hAnsi="Times New Roman" w:cs="Times New Roman"/>
                <w:b/>
                <w:sz w:val="22"/>
                <w:szCs w:val="22"/>
              </w:rPr>
            </w:pPr>
            <w:r>
              <w:rPr>
                <w:rFonts w:ascii="Times New Roman" w:hAnsi="Times New Roman" w:cs="Times New Roman"/>
                <w:b/>
                <w:sz w:val="22"/>
                <w:szCs w:val="22"/>
              </w:rPr>
              <w:t>Financial Year 2013-2014</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60</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54</w:t>
            </w:r>
          </w:p>
        </w:tc>
      </w:tr>
      <w:tr w:rsidR="007431B6" w:rsidTr="007431B6">
        <w:tc>
          <w:tcPr>
            <w:tcW w:w="3248" w:type="dxa"/>
          </w:tcPr>
          <w:p w:rsidR="007431B6" w:rsidRDefault="007431B6" w:rsidP="007431B6">
            <w:pPr>
              <w:spacing w:before="120" w:after="120" w:line="240" w:lineRule="auto"/>
              <w:jc w:val="left"/>
              <w:rPr>
                <w:rFonts w:ascii="Times New Roman" w:hAnsi="Times New Roman" w:cs="Times New Roman"/>
                <w:b/>
                <w:sz w:val="22"/>
                <w:szCs w:val="22"/>
              </w:rPr>
            </w:pPr>
            <w:r>
              <w:rPr>
                <w:rFonts w:ascii="Times New Roman" w:hAnsi="Times New Roman" w:cs="Times New Roman"/>
                <w:b/>
                <w:sz w:val="22"/>
                <w:szCs w:val="22"/>
              </w:rPr>
              <w:t>Financial Year 2014-2015</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52</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82</w:t>
            </w:r>
          </w:p>
        </w:tc>
      </w:tr>
      <w:tr w:rsidR="007431B6" w:rsidTr="007431B6">
        <w:tc>
          <w:tcPr>
            <w:tcW w:w="3248" w:type="dxa"/>
          </w:tcPr>
          <w:p w:rsidR="007431B6" w:rsidRDefault="007431B6" w:rsidP="007431B6">
            <w:pPr>
              <w:spacing w:before="120" w:after="120" w:line="240" w:lineRule="auto"/>
              <w:jc w:val="left"/>
              <w:rPr>
                <w:rFonts w:ascii="Times New Roman" w:hAnsi="Times New Roman" w:cs="Times New Roman"/>
                <w:b/>
                <w:sz w:val="22"/>
                <w:szCs w:val="22"/>
              </w:rPr>
            </w:pPr>
            <w:r>
              <w:rPr>
                <w:rFonts w:ascii="Times New Roman" w:hAnsi="Times New Roman" w:cs="Times New Roman"/>
                <w:b/>
                <w:sz w:val="22"/>
                <w:szCs w:val="22"/>
              </w:rPr>
              <w:t>Financial Year 2015-2016</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55</w:t>
            </w:r>
          </w:p>
        </w:tc>
        <w:tc>
          <w:tcPr>
            <w:tcW w:w="3249" w:type="dxa"/>
          </w:tcPr>
          <w:p w:rsidR="007431B6" w:rsidRPr="007431B6" w:rsidRDefault="007431B6" w:rsidP="007431B6">
            <w:pPr>
              <w:spacing w:before="120" w:after="120" w:line="240" w:lineRule="auto"/>
              <w:jc w:val="center"/>
              <w:rPr>
                <w:rFonts w:ascii="Times New Roman" w:hAnsi="Times New Roman" w:cs="Times New Roman"/>
                <w:sz w:val="22"/>
                <w:szCs w:val="22"/>
              </w:rPr>
            </w:pPr>
            <w:r>
              <w:rPr>
                <w:rFonts w:ascii="Times New Roman" w:hAnsi="Times New Roman" w:cs="Times New Roman"/>
                <w:sz w:val="22"/>
                <w:szCs w:val="22"/>
              </w:rPr>
              <w:t>92</w:t>
            </w:r>
          </w:p>
        </w:tc>
      </w:tr>
    </w:tbl>
    <w:p w:rsidR="004B5BFA" w:rsidRPr="00403401" w:rsidRDefault="004B5BFA" w:rsidP="002270ED">
      <w:pPr>
        <w:spacing w:before="24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Children in Hague Convention abduction applications </w:t>
      </w:r>
      <w:r w:rsidR="00CA3101" w:rsidRPr="00403401">
        <w:rPr>
          <w:rFonts w:ascii="Times New Roman" w:hAnsi="Times New Roman" w:cs="Times New Roman"/>
          <w:b/>
          <w:sz w:val="22"/>
          <w:szCs w:val="22"/>
        </w:rPr>
        <w:t>(September 2016)</w:t>
      </w:r>
    </w:p>
    <w:tbl>
      <w:tblPr>
        <w:tblStyle w:val="TableGrid"/>
        <w:tblW w:w="0" w:type="auto"/>
        <w:tblLook w:val="04A0" w:firstRow="1" w:lastRow="0" w:firstColumn="1" w:lastColumn="0" w:noHBand="0" w:noVBand="1"/>
      </w:tblPr>
      <w:tblGrid>
        <w:gridCol w:w="1624"/>
        <w:gridCol w:w="1624"/>
        <w:gridCol w:w="1624"/>
        <w:gridCol w:w="1624"/>
        <w:gridCol w:w="1625"/>
        <w:gridCol w:w="1625"/>
      </w:tblGrid>
      <w:tr w:rsidR="004B5BFA" w:rsidRPr="00403401" w:rsidTr="004B5BFA">
        <w:tc>
          <w:tcPr>
            <w:tcW w:w="1624" w:type="dxa"/>
          </w:tcPr>
          <w:p w:rsidR="004B5BFA" w:rsidRPr="00403401" w:rsidRDefault="004B5BFA" w:rsidP="001B2267">
            <w:pPr>
              <w:spacing w:before="120" w:after="120" w:line="240" w:lineRule="auto"/>
              <w:jc w:val="left"/>
              <w:rPr>
                <w:rFonts w:ascii="Times New Roman" w:hAnsi="Times New Roman" w:cs="Times New Roman"/>
                <w:b/>
                <w:sz w:val="22"/>
                <w:szCs w:val="22"/>
              </w:rPr>
            </w:pPr>
          </w:p>
        </w:tc>
        <w:tc>
          <w:tcPr>
            <w:tcW w:w="1624" w:type="dxa"/>
          </w:tcPr>
          <w:p w:rsidR="004B5BFA" w:rsidRPr="00403401" w:rsidRDefault="004B5BFA"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2011-2012</w:t>
            </w:r>
          </w:p>
        </w:tc>
        <w:tc>
          <w:tcPr>
            <w:tcW w:w="1624" w:type="dxa"/>
          </w:tcPr>
          <w:p w:rsidR="004B5BFA" w:rsidRPr="00403401" w:rsidRDefault="004B5BFA"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2012-2013</w:t>
            </w:r>
          </w:p>
        </w:tc>
        <w:tc>
          <w:tcPr>
            <w:tcW w:w="1624" w:type="dxa"/>
          </w:tcPr>
          <w:p w:rsidR="004B5BFA" w:rsidRPr="00403401" w:rsidRDefault="004B5BFA"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2013-2014</w:t>
            </w:r>
          </w:p>
        </w:tc>
        <w:tc>
          <w:tcPr>
            <w:tcW w:w="1625" w:type="dxa"/>
          </w:tcPr>
          <w:p w:rsidR="004B5BFA" w:rsidRPr="00403401" w:rsidRDefault="004B5BFA"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2014-15</w:t>
            </w:r>
          </w:p>
        </w:tc>
        <w:tc>
          <w:tcPr>
            <w:tcW w:w="1625" w:type="dxa"/>
          </w:tcPr>
          <w:p w:rsidR="004B5BFA" w:rsidRPr="00403401" w:rsidRDefault="004B5BFA"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2015-16</w:t>
            </w:r>
          </w:p>
        </w:tc>
      </w:tr>
      <w:tr w:rsidR="00CA3101" w:rsidRPr="00403401" w:rsidTr="00CA3101">
        <w:tc>
          <w:tcPr>
            <w:tcW w:w="1624" w:type="dxa"/>
          </w:tcPr>
          <w:p w:rsidR="00CA3101" w:rsidRPr="00403401" w:rsidRDefault="00CA3101"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Applications from another country (child in Australia)</w:t>
            </w:r>
          </w:p>
        </w:tc>
        <w:tc>
          <w:tcPr>
            <w:tcW w:w="1624"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151</w:t>
            </w:r>
          </w:p>
        </w:tc>
        <w:tc>
          <w:tcPr>
            <w:tcW w:w="1624"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112</w:t>
            </w:r>
          </w:p>
        </w:tc>
        <w:tc>
          <w:tcPr>
            <w:tcW w:w="1624"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94</w:t>
            </w:r>
          </w:p>
        </w:tc>
        <w:tc>
          <w:tcPr>
            <w:tcW w:w="1625"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80</w:t>
            </w:r>
          </w:p>
        </w:tc>
        <w:tc>
          <w:tcPr>
            <w:tcW w:w="1625"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79</w:t>
            </w:r>
          </w:p>
        </w:tc>
      </w:tr>
      <w:tr w:rsidR="004B5BFA" w:rsidRPr="00403401" w:rsidTr="00CA3101">
        <w:tc>
          <w:tcPr>
            <w:tcW w:w="1624" w:type="dxa"/>
          </w:tcPr>
          <w:p w:rsidR="004B5BFA" w:rsidRPr="00403401" w:rsidRDefault="004B5BFA"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Applications to another country (child in other country)</w:t>
            </w:r>
          </w:p>
        </w:tc>
        <w:tc>
          <w:tcPr>
            <w:tcW w:w="1624" w:type="dxa"/>
            <w:vAlign w:val="center"/>
          </w:tcPr>
          <w:p w:rsidR="004B5BFA" w:rsidRPr="00403401" w:rsidRDefault="004B5BFA"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177</w:t>
            </w:r>
          </w:p>
        </w:tc>
        <w:tc>
          <w:tcPr>
            <w:tcW w:w="1624" w:type="dxa"/>
            <w:vAlign w:val="center"/>
          </w:tcPr>
          <w:p w:rsidR="004B5BFA" w:rsidRPr="00403401" w:rsidRDefault="004B5BFA"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92</w:t>
            </w:r>
          </w:p>
        </w:tc>
        <w:tc>
          <w:tcPr>
            <w:tcW w:w="1624" w:type="dxa"/>
            <w:vAlign w:val="center"/>
          </w:tcPr>
          <w:p w:rsidR="004B5BFA" w:rsidRPr="00403401" w:rsidRDefault="004B5BFA"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79</w:t>
            </w:r>
          </w:p>
        </w:tc>
        <w:tc>
          <w:tcPr>
            <w:tcW w:w="1625" w:type="dxa"/>
            <w:vAlign w:val="center"/>
          </w:tcPr>
          <w:p w:rsidR="004B5BFA" w:rsidRPr="00403401" w:rsidRDefault="004B5BFA"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114</w:t>
            </w:r>
          </w:p>
        </w:tc>
        <w:tc>
          <w:tcPr>
            <w:tcW w:w="1625" w:type="dxa"/>
            <w:vAlign w:val="center"/>
          </w:tcPr>
          <w:p w:rsidR="004B5BFA" w:rsidRPr="00403401" w:rsidRDefault="004B5BFA"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137</w:t>
            </w:r>
          </w:p>
        </w:tc>
      </w:tr>
    </w:tbl>
    <w:p w:rsidR="002F767B" w:rsidRDefault="002F767B">
      <w:pPr>
        <w:spacing w:after="200" w:line="276" w:lineRule="auto"/>
        <w:rPr>
          <w:rFonts w:ascii="Times New Roman" w:hAnsi="Times New Roman" w:cs="Times New Roman"/>
          <w:b/>
          <w:sz w:val="22"/>
          <w:szCs w:val="22"/>
        </w:rPr>
      </w:pPr>
    </w:p>
    <w:p w:rsidR="00CA3101" w:rsidRPr="00403401" w:rsidRDefault="00CA3101" w:rsidP="002270E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lastRenderedPageBreak/>
        <w:t>Children returned in Hague Convention abduction applications (September 2016)</w:t>
      </w:r>
    </w:p>
    <w:tbl>
      <w:tblPr>
        <w:tblStyle w:val="TableGrid"/>
        <w:tblW w:w="0" w:type="auto"/>
        <w:tblLook w:val="04A0" w:firstRow="1" w:lastRow="0" w:firstColumn="1" w:lastColumn="0" w:noHBand="0" w:noVBand="1"/>
      </w:tblPr>
      <w:tblGrid>
        <w:gridCol w:w="1624"/>
        <w:gridCol w:w="1624"/>
        <w:gridCol w:w="1624"/>
        <w:gridCol w:w="1624"/>
        <w:gridCol w:w="1625"/>
        <w:gridCol w:w="1625"/>
      </w:tblGrid>
      <w:tr w:rsidR="00CA3101" w:rsidRPr="00403401" w:rsidTr="00FC5AD6">
        <w:tc>
          <w:tcPr>
            <w:tcW w:w="1624" w:type="dxa"/>
          </w:tcPr>
          <w:p w:rsidR="00CA3101" w:rsidRPr="00403401" w:rsidRDefault="00CA3101" w:rsidP="002270ED">
            <w:pPr>
              <w:keepNext/>
              <w:spacing w:before="120" w:after="120" w:line="240" w:lineRule="auto"/>
              <w:jc w:val="left"/>
              <w:rPr>
                <w:rFonts w:ascii="Times New Roman" w:hAnsi="Times New Roman" w:cs="Times New Roman"/>
                <w:b/>
                <w:sz w:val="22"/>
                <w:szCs w:val="22"/>
              </w:rPr>
            </w:pPr>
          </w:p>
        </w:tc>
        <w:tc>
          <w:tcPr>
            <w:tcW w:w="1624" w:type="dxa"/>
          </w:tcPr>
          <w:p w:rsidR="00CA3101" w:rsidRPr="00403401" w:rsidRDefault="00CA3101" w:rsidP="002270E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2011-2012</w:t>
            </w:r>
          </w:p>
        </w:tc>
        <w:tc>
          <w:tcPr>
            <w:tcW w:w="1624" w:type="dxa"/>
          </w:tcPr>
          <w:p w:rsidR="00CA3101" w:rsidRPr="00403401" w:rsidRDefault="00CA3101" w:rsidP="002270E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2012-2013</w:t>
            </w:r>
          </w:p>
        </w:tc>
        <w:tc>
          <w:tcPr>
            <w:tcW w:w="1624" w:type="dxa"/>
          </w:tcPr>
          <w:p w:rsidR="00CA3101" w:rsidRPr="00403401" w:rsidRDefault="00CA3101" w:rsidP="002270E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2013-2014</w:t>
            </w:r>
          </w:p>
        </w:tc>
        <w:tc>
          <w:tcPr>
            <w:tcW w:w="1625" w:type="dxa"/>
          </w:tcPr>
          <w:p w:rsidR="00CA3101" w:rsidRPr="00403401" w:rsidRDefault="00CA3101" w:rsidP="002270E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2014-15</w:t>
            </w:r>
          </w:p>
        </w:tc>
        <w:tc>
          <w:tcPr>
            <w:tcW w:w="1625" w:type="dxa"/>
          </w:tcPr>
          <w:p w:rsidR="00CA3101" w:rsidRPr="00403401" w:rsidRDefault="00CA3101" w:rsidP="002270E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Financial Year 2015-16</w:t>
            </w:r>
          </w:p>
        </w:tc>
      </w:tr>
      <w:tr w:rsidR="00CA3101" w:rsidRPr="00403401" w:rsidTr="00CA3101">
        <w:tc>
          <w:tcPr>
            <w:tcW w:w="1624" w:type="dxa"/>
          </w:tcPr>
          <w:p w:rsidR="00CA3101" w:rsidRPr="00403401" w:rsidRDefault="00CA3101" w:rsidP="002270E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Applications from another country (child in Australia)</w:t>
            </w:r>
          </w:p>
        </w:tc>
        <w:tc>
          <w:tcPr>
            <w:tcW w:w="1624" w:type="dxa"/>
            <w:vAlign w:val="center"/>
          </w:tcPr>
          <w:p w:rsidR="00CA3101" w:rsidRPr="00403401" w:rsidRDefault="00CA3101" w:rsidP="002270ED">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41 </w:t>
            </w:r>
          </w:p>
        </w:tc>
        <w:tc>
          <w:tcPr>
            <w:tcW w:w="1624" w:type="dxa"/>
            <w:vAlign w:val="center"/>
          </w:tcPr>
          <w:p w:rsidR="00CA3101" w:rsidRPr="00403401" w:rsidRDefault="00CA3101" w:rsidP="002270ED">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78 </w:t>
            </w:r>
          </w:p>
        </w:tc>
        <w:tc>
          <w:tcPr>
            <w:tcW w:w="1624" w:type="dxa"/>
            <w:vAlign w:val="center"/>
          </w:tcPr>
          <w:p w:rsidR="00CA3101" w:rsidRPr="00403401" w:rsidRDefault="00CA3101" w:rsidP="002270ED">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64 </w:t>
            </w:r>
          </w:p>
        </w:tc>
        <w:tc>
          <w:tcPr>
            <w:tcW w:w="1625" w:type="dxa"/>
            <w:vAlign w:val="center"/>
          </w:tcPr>
          <w:p w:rsidR="00CA3101" w:rsidRPr="00403401" w:rsidRDefault="00CA3101" w:rsidP="002270ED">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44 </w:t>
            </w:r>
          </w:p>
        </w:tc>
        <w:tc>
          <w:tcPr>
            <w:tcW w:w="1625" w:type="dxa"/>
            <w:vAlign w:val="center"/>
          </w:tcPr>
          <w:p w:rsidR="00CA3101" w:rsidRPr="00403401" w:rsidRDefault="00CA3101" w:rsidP="002270ED">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44</w:t>
            </w:r>
          </w:p>
        </w:tc>
      </w:tr>
      <w:tr w:rsidR="00CA3101" w:rsidRPr="00403401" w:rsidTr="00CA3101">
        <w:tc>
          <w:tcPr>
            <w:tcW w:w="1624" w:type="dxa"/>
          </w:tcPr>
          <w:p w:rsidR="00CA3101" w:rsidRPr="00403401" w:rsidRDefault="00CA3101"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Applications to another country (child in other country)</w:t>
            </w:r>
          </w:p>
        </w:tc>
        <w:tc>
          <w:tcPr>
            <w:tcW w:w="1624"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67 </w:t>
            </w:r>
          </w:p>
        </w:tc>
        <w:tc>
          <w:tcPr>
            <w:tcW w:w="1624"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65 </w:t>
            </w:r>
          </w:p>
        </w:tc>
        <w:tc>
          <w:tcPr>
            <w:tcW w:w="1624"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45 </w:t>
            </w:r>
          </w:p>
        </w:tc>
        <w:tc>
          <w:tcPr>
            <w:tcW w:w="1625"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56 </w:t>
            </w:r>
          </w:p>
        </w:tc>
        <w:tc>
          <w:tcPr>
            <w:tcW w:w="1625" w:type="dxa"/>
            <w:vAlign w:val="center"/>
          </w:tcPr>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63</w:t>
            </w:r>
          </w:p>
        </w:tc>
      </w:tr>
    </w:tbl>
    <w:p w:rsidR="00CA3101" w:rsidRPr="00403401" w:rsidRDefault="008D106C"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4B5BFA" w:rsidRPr="00403401">
        <w:rPr>
          <w:rFonts w:ascii="Times New Roman" w:hAnsi="Times New Roman" w:cs="Times New Roman"/>
          <w:sz w:val="22"/>
          <w:szCs w:val="22"/>
        </w:rPr>
        <w:t>Applications from another country (child in Australia)</w:t>
      </w:r>
      <w:r>
        <w:rPr>
          <w:rFonts w:ascii="Times New Roman" w:hAnsi="Times New Roman" w:cs="Times New Roman"/>
          <w:sz w:val="22"/>
          <w:szCs w:val="22"/>
        </w:rPr>
        <w:t>’</w:t>
      </w:r>
      <w:r w:rsidR="004B5BFA" w:rsidRPr="00403401">
        <w:rPr>
          <w:rFonts w:ascii="Times New Roman" w:hAnsi="Times New Roman" w:cs="Times New Roman"/>
          <w:sz w:val="22"/>
          <w:szCs w:val="22"/>
        </w:rPr>
        <w:t xml:space="preserve"> relate to a child who has been abducted to Australia, where the Hague Convention application is heard by a judicial or administrative authority in Australia, and the child is returned to the other country. </w:t>
      </w:r>
      <w:r>
        <w:rPr>
          <w:rFonts w:ascii="Times New Roman" w:hAnsi="Times New Roman" w:cs="Times New Roman"/>
          <w:sz w:val="22"/>
          <w:szCs w:val="22"/>
        </w:rPr>
        <w:t>‘</w:t>
      </w:r>
      <w:r w:rsidR="004B5BFA" w:rsidRPr="00403401">
        <w:rPr>
          <w:rFonts w:ascii="Times New Roman" w:hAnsi="Times New Roman" w:cs="Times New Roman"/>
          <w:sz w:val="22"/>
          <w:szCs w:val="22"/>
        </w:rPr>
        <w:t>Applications to another country (child in other country)</w:t>
      </w:r>
      <w:r>
        <w:rPr>
          <w:rFonts w:ascii="Times New Roman" w:hAnsi="Times New Roman" w:cs="Times New Roman"/>
          <w:sz w:val="22"/>
          <w:szCs w:val="22"/>
        </w:rPr>
        <w:t>’</w:t>
      </w:r>
      <w:r w:rsidR="004B5BFA" w:rsidRPr="00403401">
        <w:rPr>
          <w:rFonts w:ascii="Times New Roman" w:hAnsi="Times New Roman" w:cs="Times New Roman"/>
          <w:sz w:val="22"/>
          <w:szCs w:val="22"/>
        </w:rPr>
        <w:t xml:space="preserve"> relate to a child abducted overseas, where the Hague Convention application is heard by a judicial or administrative authority in the country where the child is located, and the child is returned to Australia</w:t>
      </w:r>
    </w:p>
    <w:p w:rsidR="00CA3101" w:rsidRPr="00403401" w:rsidRDefault="00CA3101" w:rsidP="00891935">
      <w:pPr>
        <w:spacing w:line="240" w:lineRule="auto"/>
        <w:jc w:val="left"/>
        <w:rPr>
          <w:rFonts w:ascii="Times New Roman" w:hAnsi="Times New Roman" w:cs="Times New Roman"/>
          <w:sz w:val="22"/>
          <w:szCs w:val="22"/>
        </w:rPr>
      </w:pPr>
    </w:p>
    <w:p w:rsidR="004B5BFA" w:rsidRPr="00403401" w:rsidRDefault="004B5BFA" w:rsidP="00891935">
      <w:pPr>
        <w:spacing w:after="120" w:line="240" w:lineRule="auto"/>
        <w:jc w:val="left"/>
        <w:rPr>
          <w:rFonts w:ascii="Times New Roman" w:hAnsi="Times New Roman" w:cs="Times New Roman"/>
          <w:sz w:val="22"/>
          <w:szCs w:val="22"/>
        </w:rPr>
      </w:pPr>
      <w:r w:rsidRPr="00403401">
        <w:rPr>
          <w:rFonts w:ascii="Times New Roman" w:hAnsi="Times New Roman" w:cs="Times New Roman"/>
          <w:b/>
          <w:sz w:val="22"/>
          <w:szCs w:val="22"/>
        </w:rPr>
        <w:t>Note</w:t>
      </w:r>
      <w:r w:rsidRPr="00403401">
        <w:rPr>
          <w:rFonts w:ascii="Times New Roman" w:hAnsi="Times New Roman" w:cs="Times New Roman"/>
          <w:sz w:val="22"/>
          <w:szCs w:val="22"/>
        </w:rPr>
        <w:t>: All statistics are drawn from case management systems maintained by the Australian Central</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Authority (Commonwealth Attorney-General</w:t>
      </w:r>
      <w:r w:rsidR="008D106C">
        <w:rPr>
          <w:rFonts w:ascii="Times New Roman" w:hAnsi="Times New Roman" w:cs="Times New Roman"/>
          <w:sz w:val="22"/>
          <w:szCs w:val="22"/>
        </w:rPr>
        <w:t>’</w:t>
      </w:r>
      <w:r w:rsidRPr="00403401">
        <w:rPr>
          <w:rFonts w:ascii="Times New Roman" w:hAnsi="Times New Roman" w:cs="Times New Roman"/>
          <w:sz w:val="22"/>
          <w:szCs w:val="22"/>
        </w:rPr>
        <w:t>s Department). These statistics only reflect applications to</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the Australian Central Authority, and are not an authoritative representation of the total number of</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Hague Convention cases to/from Australia, or the total number of abductions to/from Australia. The</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number of Hague Convention applications, or the number of children in Hague Convention applications</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received in a financial year, cannot accurately be compared against the number of children returned in</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that same financial year, as matters may span financial years. The number of children returned in</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Hague Convention abduction applications does not necessarily reflect the success or otherwise of an</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application given the range of possible outcomes, including withdrawal by the applicant, voluntary</w:t>
      </w:r>
      <w:r w:rsidR="00CA3101" w:rsidRPr="00403401">
        <w:rPr>
          <w:rFonts w:ascii="Times New Roman" w:hAnsi="Times New Roman" w:cs="Times New Roman"/>
          <w:sz w:val="22"/>
          <w:szCs w:val="22"/>
        </w:rPr>
        <w:t xml:space="preserve"> </w:t>
      </w:r>
      <w:r w:rsidRPr="00403401">
        <w:rPr>
          <w:rFonts w:ascii="Times New Roman" w:hAnsi="Times New Roman" w:cs="Times New Roman"/>
          <w:sz w:val="22"/>
          <w:szCs w:val="22"/>
        </w:rPr>
        <w:t>agreements or discontinued applications.</w:t>
      </w:r>
    </w:p>
    <w:p w:rsidR="00CA3101" w:rsidRPr="00403401" w:rsidRDefault="00CA310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Australian Government does not provide breakdowns by country to protect the privacy of applicants.  </w:t>
      </w:r>
    </w:p>
    <w:p w:rsidR="00CA3101" w:rsidRPr="000875CC" w:rsidRDefault="00CA3101" w:rsidP="001B2267">
      <w:pPr>
        <w:spacing w:before="120" w:after="120" w:line="240" w:lineRule="auto"/>
        <w:jc w:val="left"/>
        <w:rPr>
          <w:rFonts w:ascii="Times New Roman" w:hAnsi="Times New Roman" w:cs="Times New Roman"/>
          <w:sz w:val="22"/>
          <w:szCs w:val="22"/>
        </w:rPr>
      </w:pPr>
      <w:r w:rsidRPr="000875CC">
        <w:rPr>
          <w:rFonts w:ascii="Times New Roman" w:hAnsi="Times New Roman" w:cs="Times New Roman"/>
          <w:sz w:val="22"/>
          <w:szCs w:val="22"/>
        </w:rPr>
        <w:t xml:space="preserve">Source: </w:t>
      </w:r>
      <w:r w:rsidR="001B2267" w:rsidRPr="000875CC">
        <w:rPr>
          <w:rFonts w:ascii="Times New Roman" w:hAnsi="Times New Roman" w:cs="Times New Roman"/>
          <w:sz w:val="22"/>
          <w:szCs w:val="22"/>
        </w:rPr>
        <w:t>Commonwealth of Australia</w:t>
      </w:r>
      <w:r w:rsidR="000875CC" w:rsidRPr="000875CC">
        <w:rPr>
          <w:rFonts w:ascii="Times New Roman" w:hAnsi="Times New Roman" w:cs="Times New Roman"/>
          <w:sz w:val="22"/>
          <w:szCs w:val="22"/>
        </w:rPr>
        <w:t>, Attorney-</w:t>
      </w:r>
      <w:r w:rsidR="001B2267" w:rsidRPr="000875CC">
        <w:rPr>
          <w:rFonts w:ascii="Times New Roman" w:hAnsi="Times New Roman" w:cs="Times New Roman"/>
          <w:sz w:val="22"/>
          <w:szCs w:val="22"/>
        </w:rPr>
        <w:t>General</w:t>
      </w:r>
      <w:r w:rsidR="008D106C">
        <w:rPr>
          <w:rFonts w:ascii="Times New Roman" w:hAnsi="Times New Roman" w:cs="Times New Roman"/>
          <w:sz w:val="22"/>
          <w:szCs w:val="22"/>
        </w:rPr>
        <w:t>’</w:t>
      </w:r>
      <w:r w:rsidR="001B2267" w:rsidRPr="000875CC">
        <w:rPr>
          <w:rFonts w:ascii="Times New Roman" w:hAnsi="Times New Roman" w:cs="Times New Roman"/>
          <w:sz w:val="22"/>
          <w:szCs w:val="22"/>
        </w:rPr>
        <w:t>s Department</w:t>
      </w:r>
      <w:r w:rsidR="008A03D5">
        <w:rPr>
          <w:rFonts w:ascii="Times New Roman" w:hAnsi="Times New Roman" w:cs="Times New Roman"/>
          <w:sz w:val="22"/>
          <w:szCs w:val="22"/>
        </w:rPr>
        <w:t>,</w:t>
      </w:r>
      <w:r w:rsidR="001B2267" w:rsidRPr="000875CC">
        <w:rPr>
          <w:rFonts w:ascii="Times New Roman" w:hAnsi="Times New Roman" w:cs="Times New Roman"/>
          <w:sz w:val="22"/>
          <w:szCs w:val="22"/>
        </w:rPr>
        <w:t xml:space="preserve"> </w:t>
      </w:r>
      <w:r w:rsidR="000875CC" w:rsidRPr="000875CC">
        <w:rPr>
          <w:rFonts w:ascii="Times New Roman" w:hAnsi="Times New Roman" w:cs="Times New Roman"/>
          <w:sz w:val="22"/>
          <w:szCs w:val="22"/>
        </w:rPr>
        <w:t>(2017)</w:t>
      </w:r>
      <w:r w:rsidR="000875CC" w:rsidRPr="000875CC">
        <w:rPr>
          <w:rFonts w:ascii="Times New Roman" w:hAnsi="Times New Roman" w:cs="Times New Roman"/>
          <w:i/>
          <w:sz w:val="22"/>
          <w:szCs w:val="22"/>
        </w:rPr>
        <w:t xml:space="preserve"> </w:t>
      </w:r>
      <w:r w:rsidR="001B2267" w:rsidRPr="000875CC">
        <w:rPr>
          <w:rFonts w:ascii="Times New Roman" w:hAnsi="Times New Roman" w:cs="Times New Roman"/>
          <w:i/>
          <w:sz w:val="22"/>
          <w:szCs w:val="22"/>
        </w:rPr>
        <w:t>Hague Contention Applicable Statistics</w:t>
      </w:r>
      <w:r w:rsidR="001B2267" w:rsidRPr="000875CC">
        <w:rPr>
          <w:rFonts w:ascii="Times New Roman" w:hAnsi="Times New Roman" w:cs="Times New Roman"/>
          <w:sz w:val="22"/>
          <w:szCs w:val="22"/>
        </w:rPr>
        <w:t xml:space="preserve">. [online] Available at: </w:t>
      </w:r>
      <w:hyperlink r:id="rId62" w:history="1">
        <w:r w:rsidR="008A03D5" w:rsidRPr="004B55C4">
          <w:rPr>
            <w:rStyle w:val="Hyperlink"/>
            <w:rFonts w:ascii="Times New Roman" w:hAnsi="Times New Roman" w:cs="Times New Roman"/>
            <w:sz w:val="22"/>
            <w:szCs w:val="22"/>
          </w:rPr>
          <w:t>https://www.ag.gov.au/FamiliesAndMarriage/Families/InternationalFamilyLaw/Pages/InternationalParentalChildAbduction.aspx</w:t>
        </w:r>
      </w:hyperlink>
      <w:r w:rsidR="008A03D5">
        <w:rPr>
          <w:rFonts w:ascii="Times New Roman" w:hAnsi="Times New Roman" w:cs="Times New Roman"/>
          <w:sz w:val="22"/>
          <w:szCs w:val="22"/>
        </w:rPr>
        <w:t xml:space="preserve"> </w:t>
      </w:r>
      <w:r w:rsidR="001B2267" w:rsidRPr="000875CC">
        <w:rPr>
          <w:rFonts w:ascii="Times New Roman" w:hAnsi="Times New Roman" w:cs="Times New Roman"/>
          <w:sz w:val="22"/>
          <w:szCs w:val="22"/>
        </w:rPr>
        <w:t>[Accessed: 23 Nov 2017]</w:t>
      </w:r>
    </w:p>
    <w:p w:rsidR="001B2267" w:rsidRDefault="001B2267" w:rsidP="001B2267">
      <w:pPr>
        <w:spacing w:before="120" w:after="120" w:line="240" w:lineRule="auto"/>
        <w:rPr>
          <w:rFonts w:ascii="Times New Roman" w:hAnsi="Times New Roman" w:cs="Times New Roman"/>
          <w:b/>
          <w:sz w:val="22"/>
          <w:szCs w:val="22"/>
        </w:rPr>
      </w:pPr>
      <w:r>
        <w:rPr>
          <w:rFonts w:ascii="Times New Roman" w:hAnsi="Times New Roman" w:cs="Times New Roman"/>
          <w:b/>
          <w:sz w:val="22"/>
          <w:szCs w:val="22"/>
        </w:rPr>
        <w:br w:type="page"/>
      </w:r>
    </w:p>
    <w:p w:rsidR="004B5BFA" w:rsidRPr="00403401" w:rsidRDefault="00FC5AD6" w:rsidP="008822E6">
      <w:pPr>
        <w:pStyle w:val="Heading2"/>
        <w:spacing w:before="120" w:after="120" w:line="240" w:lineRule="auto"/>
        <w:rPr>
          <w:rFonts w:ascii="Times New Roman" w:hAnsi="Times New Roman" w:cs="Times New Roman"/>
          <w:sz w:val="22"/>
          <w:szCs w:val="22"/>
        </w:rPr>
      </w:pPr>
      <w:bookmarkStart w:id="52" w:name="_Toc503853888"/>
      <w:r w:rsidRPr="00403401">
        <w:rPr>
          <w:rFonts w:ascii="Times New Roman" w:hAnsi="Times New Roman" w:cs="Times New Roman"/>
          <w:sz w:val="22"/>
          <w:szCs w:val="22"/>
        </w:rPr>
        <w:lastRenderedPageBreak/>
        <w:t>Separation from Parents and Alternative Care</w:t>
      </w:r>
      <w:bookmarkEnd w:id="52"/>
    </w:p>
    <w:p w:rsidR="003E0807" w:rsidRPr="000875CC" w:rsidRDefault="003E0807" w:rsidP="001B2267">
      <w:pPr>
        <w:pStyle w:val="ListParagraph"/>
        <w:spacing w:before="120" w:after="120" w:line="240" w:lineRule="auto"/>
        <w:ind w:left="0"/>
        <w:contextualSpacing w:val="0"/>
        <w:jc w:val="left"/>
        <w:rPr>
          <w:rFonts w:ascii="Times New Roman" w:hAnsi="Times New Roman" w:cs="Times New Roman"/>
          <w:b/>
          <w:sz w:val="22"/>
          <w:szCs w:val="22"/>
        </w:rPr>
      </w:pPr>
      <w:r w:rsidRPr="000875CC">
        <w:rPr>
          <w:rFonts w:ascii="Times New Roman" w:hAnsi="Times New Roman" w:cs="Times New Roman"/>
          <w:b/>
          <w:sz w:val="22"/>
          <w:szCs w:val="22"/>
        </w:rPr>
        <w:t>Children in OOHC, by age group, states and territories, 30 June 2016</w:t>
      </w:r>
      <w:r w:rsidR="00920F07" w:rsidRPr="000875CC">
        <w:rPr>
          <w:rFonts w:ascii="Times New Roman" w:hAnsi="Times New Roman" w:cs="Times New Roman"/>
          <w:b/>
          <w:sz w:val="22"/>
          <w:szCs w:val="22"/>
        </w:rPr>
        <w:t xml:space="preserve"> </w:t>
      </w:r>
    </w:p>
    <w:tbl>
      <w:tblPr>
        <w:tblW w:w="9780" w:type="dxa"/>
        <w:tblInd w:w="93" w:type="dxa"/>
        <w:tblCellMar>
          <w:left w:w="0" w:type="dxa"/>
          <w:right w:w="0" w:type="dxa"/>
        </w:tblCellMar>
        <w:tblLook w:val="04A0" w:firstRow="1" w:lastRow="0" w:firstColumn="1" w:lastColumn="0" w:noHBand="0" w:noVBand="1"/>
      </w:tblPr>
      <w:tblGrid>
        <w:gridCol w:w="1140"/>
        <w:gridCol w:w="960"/>
        <w:gridCol w:w="960"/>
        <w:gridCol w:w="960"/>
        <w:gridCol w:w="960"/>
        <w:gridCol w:w="960"/>
        <w:gridCol w:w="960"/>
        <w:gridCol w:w="960"/>
        <w:gridCol w:w="960"/>
        <w:gridCol w:w="960"/>
      </w:tblGrid>
      <w:tr w:rsidR="003E0807" w:rsidRPr="00403401" w:rsidTr="003E0807">
        <w:trPr>
          <w:trHeight w:val="300"/>
        </w:trPr>
        <w:tc>
          <w:tcPr>
            <w:tcW w:w="1140" w:type="dxa"/>
            <w:vMerge w:val="restart"/>
            <w:tcBorders>
              <w:top w:val="single" w:sz="8" w:space="0" w:color="auto"/>
              <w:left w:val="single" w:sz="8" w:space="0" w:color="auto"/>
              <w:bottom w:val="single" w:sz="8" w:space="0" w:color="000000"/>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Age group (years)</w:t>
            </w:r>
          </w:p>
        </w:tc>
        <w:tc>
          <w:tcPr>
            <w:tcW w:w="8640" w:type="dxa"/>
            <w:gridSpan w:val="9"/>
            <w:tcBorders>
              <w:top w:val="single" w:sz="8" w:space="0" w:color="auto"/>
              <w:left w:val="nil"/>
              <w:bottom w:val="single" w:sz="8" w:space="0" w:color="auto"/>
              <w:right w:val="single" w:sz="8" w:space="0" w:color="000000"/>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Number</w:t>
            </w:r>
          </w:p>
        </w:tc>
      </w:tr>
      <w:tr w:rsidR="003E0807" w:rsidRPr="00403401" w:rsidTr="003E0807">
        <w:trPr>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b/>
                <w:bCs/>
                <w:color w:val="000000"/>
                <w:sz w:val="22"/>
                <w:szCs w:val="22"/>
              </w:rPr>
            </w:pP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vertAlign w:val="superscript"/>
              </w:rPr>
            </w:pPr>
            <w:r w:rsidRPr="00403401">
              <w:rPr>
                <w:rFonts w:ascii="Times New Roman" w:hAnsi="Times New Roman" w:cs="Times New Roman"/>
                <w:b/>
                <w:bCs/>
                <w:color w:val="000000"/>
                <w:sz w:val="22"/>
                <w:szCs w:val="22"/>
              </w:rPr>
              <w:t>NSW</w:t>
            </w:r>
            <w:r w:rsidRPr="00403401">
              <w:rPr>
                <w:rFonts w:ascii="Times New Roman" w:hAnsi="Times New Roman" w:cs="Times New Roman"/>
                <w:b/>
                <w:bCs/>
                <w:color w:val="000000"/>
                <w:sz w:val="22"/>
                <w:szCs w:val="22"/>
                <w:vertAlign w:val="superscript"/>
              </w:rPr>
              <w:t>(a)</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Vic</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b/>
                <w:bCs/>
                <w:color w:val="000000"/>
                <w:sz w:val="22"/>
                <w:szCs w:val="22"/>
              </w:rPr>
              <w:t>Qld</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vertAlign w:val="superscript"/>
              </w:rPr>
            </w:pPr>
            <w:r w:rsidRPr="00403401">
              <w:rPr>
                <w:rFonts w:ascii="Times New Roman" w:hAnsi="Times New Roman" w:cs="Times New Roman"/>
                <w:b/>
                <w:bCs/>
                <w:color w:val="000000"/>
                <w:sz w:val="22"/>
                <w:szCs w:val="22"/>
              </w:rPr>
              <w:t>WA</w:t>
            </w:r>
            <w:r w:rsidRPr="00403401">
              <w:rPr>
                <w:rFonts w:ascii="Times New Roman" w:hAnsi="Times New Roman" w:cs="Times New Roman"/>
                <w:b/>
                <w:bCs/>
                <w:color w:val="000000"/>
                <w:sz w:val="22"/>
                <w:szCs w:val="22"/>
                <w:vertAlign w:val="superscript"/>
              </w:rPr>
              <w:t>(b)</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SA</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vertAlign w:val="superscript"/>
              </w:rPr>
            </w:pPr>
            <w:r w:rsidRPr="00403401">
              <w:rPr>
                <w:rFonts w:ascii="Times New Roman" w:hAnsi="Times New Roman" w:cs="Times New Roman"/>
                <w:b/>
                <w:bCs/>
                <w:color w:val="000000"/>
                <w:sz w:val="22"/>
                <w:szCs w:val="22"/>
              </w:rPr>
              <w:t>Tas</w:t>
            </w:r>
            <w:r w:rsidRPr="00403401">
              <w:rPr>
                <w:rFonts w:ascii="Times New Roman" w:hAnsi="Times New Roman" w:cs="Times New Roman"/>
                <w:b/>
                <w:bCs/>
                <w:color w:val="000000"/>
                <w:sz w:val="22"/>
                <w:szCs w:val="22"/>
                <w:vertAlign w:val="superscript"/>
              </w:rPr>
              <w:t>(c)</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vertAlign w:val="superscript"/>
              </w:rPr>
            </w:pPr>
            <w:r w:rsidRPr="00403401">
              <w:rPr>
                <w:rFonts w:ascii="Times New Roman" w:hAnsi="Times New Roman" w:cs="Times New Roman"/>
                <w:b/>
                <w:bCs/>
                <w:color w:val="000000"/>
                <w:sz w:val="22"/>
                <w:szCs w:val="22"/>
              </w:rPr>
              <w:t>ACT</w:t>
            </w:r>
            <w:r w:rsidRPr="00403401">
              <w:rPr>
                <w:rFonts w:ascii="Times New Roman" w:hAnsi="Times New Roman" w:cs="Times New Roman"/>
                <w:b/>
                <w:bCs/>
                <w:color w:val="000000"/>
                <w:sz w:val="22"/>
                <w:szCs w:val="22"/>
                <w:vertAlign w:val="superscript"/>
              </w:rPr>
              <w:t>(d)</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NT</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Total</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&lt;1</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519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363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228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159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120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1,472</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3,334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2,022</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1,620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934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643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219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173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194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9,139</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5-9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5,653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2,842</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2,763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1,415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1,032</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373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247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330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14,655</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10-14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5,747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2,846</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2,864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1,162</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1,039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373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194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325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14,550</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15-17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2,547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1,629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1,195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430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409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155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163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6,628</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Unknown</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4</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Total</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17,800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9,705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8,670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4,100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3,243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1,150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748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1,032</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46,448</w:t>
            </w:r>
          </w:p>
        </w:tc>
      </w:tr>
      <w:tr w:rsidR="003E0807" w:rsidRPr="00403401" w:rsidTr="003E0807">
        <w:trPr>
          <w:trHeight w:val="300"/>
        </w:trPr>
        <w:tc>
          <w:tcPr>
            <w:tcW w:w="1140" w:type="dxa"/>
            <w:tcBorders>
              <w:top w:val="nil"/>
              <w:left w:val="single" w:sz="8" w:space="0" w:color="auto"/>
              <w:bottom w:val="single" w:sz="8" w:space="0" w:color="auto"/>
              <w:right w:val="single" w:sz="8" w:space="0" w:color="000000"/>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imes New Roman" w:hAnsi="Times New Roman" w:cs="Times New Roman"/>
                <w:sz w:val="22"/>
                <w:szCs w:val="22"/>
                <w:lang w:eastAsia="en-AU"/>
              </w:rPr>
            </w:pPr>
          </w:p>
        </w:tc>
        <w:tc>
          <w:tcPr>
            <w:tcW w:w="8640" w:type="dxa"/>
            <w:gridSpan w:val="9"/>
            <w:tcBorders>
              <w:top w:val="nil"/>
              <w:left w:val="nil"/>
              <w:bottom w:val="single" w:sz="8" w:space="0" w:color="auto"/>
              <w:right w:val="single" w:sz="8" w:space="0" w:color="000000"/>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Percentages</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&lt;1</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2.6</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2.6</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4.5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3.0</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18.7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20.8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18.7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22.8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19.8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19.0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23.1</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18.8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19.7</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5-9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31.8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29.3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31.9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34.4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31.8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32.4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33.0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32.3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31.6</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10-14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32.8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29.3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33.0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28.3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32.0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32.4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25.9</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30.2</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31.3</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15-17</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14.3</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16.8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13.8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10.5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12.6</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13.5</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13.4</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14.8</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14.3</w:t>
            </w:r>
          </w:p>
        </w:tc>
      </w:tr>
      <w:tr w:rsidR="003E0807" w:rsidRPr="00403401" w:rsidTr="003E0807">
        <w:trPr>
          <w:trHeight w:val="300"/>
        </w:trPr>
        <w:tc>
          <w:tcPr>
            <w:tcW w:w="1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1B2267">
            <w:pPr>
              <w:spacing w:before="120" w:after="120" w:line="240" w:lineRule="auto"/>
              <w:jc w:val="left"/>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Total</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c>
          <w:tcPr>
            <w:tcW w:w="9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0807" w:rsidRPr="00403401" w:rsidRDefault="003E0807" w:rsidP="00FF5002">
            <w:pPr>
              <w:spacing w:before="120" w:after="120" w:line="240" w:lineRule="auto"/>
              <w:jc w:val="center"/>
              <w:rPr>
                <w:rFonts w:ascii="Times New Roman" w:eastAsiaTheme="minorHAnsi" w:hAnsi="Times New Roman" w:cs="Times New Roman"/>
                <w:b/>
                <w:bCs/>
                <w:color w:val="000000"/>
                <w:sz w:val="22"/>
                <w:szCs w:val="22"/>
              </w:rPr>
            </w:pPr>
            <w:r w:rsidRPr="00403401">
              <w:rPr>
                <w:rFonts w:ascii="Times New Roman" w:hAnsi="Times New Roman" w:cs="Times New Roman"/>
                <w:b/>
                <w:bCs/>
                <w:color w:val="000000"/>
                <w:sz w:val="22"/>
                <w:szCs w:val="22"/>
              </w:rPr>
              <w:t>100</w:t>
            </w:r>
          </w:p>
        </w:tc>
      </w:tr>
    </w:tbl>
    <w:p w:rsidR="003E0807" w:rsidRPr="00403401" w:rsidRDefault="003E0807" w:rsidP="001B2267">
      <w:pPr>
        <w:spacing w:before="120" w:after="120" w:line="240" w:lineRule="auto"/>
        <w:jc w:val="left"/>
        <w:rPr>
          <w:rFonts w:ascii="Times New Roman" w:eastAsiaTheme="minorHAnsi" w:hAnsi="Times New Roman" w:cs="Times New Roman"/>
          <w:color w:val="000000"/>
          <w:sz w:val="22"/>
          <w:szCs w:val="22"/>
        </w:rPr>
      </w:pPr>
      <w:r w:rsidRPr="00403401">
        <w:rPr>
          <w:rFonts w:ascii="Times New Roman" w:hAnsi="Times New Roman" w:cs="Times New Roman"/>
          <w:color w:val="000000"/>
          <w:sz w:val="22"/>
          <w:szCs w:val="22"/>
        </w:rPr>
        <w:t>(a)</w:t>
      </w:r>
      <w:r w:rsidRPr="00403401">
        <w:rPr>
          <w:rFonts w:ascii="Times New Roman" w:hAnsi="Times New Roman" w:cs="Times New Roman"/>
          <w:b/>
          <w:bCs/>
          <w:color w:val="000000"/>
          <w:sz w:val="22"/>
          <w:szCs w:val="22"/>
        </w:rPr>
        <w:t xml:space="preserve"> </w:t>
      </w:r>
      <w:r w:rsidRPr="00403401">
        <w:rPr>
          <w:rFonts w:ascii="Times New Roman" w:hAnsi="Times New Roman" w:cs="Times New Roman"/>
          <w:color w:val="000000"/>
          <w:sz w:val="22"/>
          <w:szCs w:val="22"/>
        </w:rPr>
        <w:t xml:space="preserve">New South Wales data exclude children and young people on </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Guardianship Orders</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 xml:space="preserve"> (finalised third-party parental responsibility orders: non out-of-home care funded).</w:t>
      </w:r>
    </w:p>
    <w:p w:rsidR="003E0807" w:rsidRPr="00403401" w:rsidRDefault="003E0807" w:rsidP="001B2267">
      <w:pPr>
        <w:spacing w:before="120" w:after="120"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(b) Western Australian data excludes child on third-party parental responsibility orders and form 2015-16 includes children placed in boarding schools.</w:t>
      </w:r>
    </w:p>
    <w:p w:rsidR="003E0807" w:rsidRPr="00403401" w:rsidRDefault="003E0807" w:rsidP="001B2267">
      <w:pPr>
        <w:spacing w:before="120" w:after="120"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(c) Tasmanian data exclude children not under care and protection orders placed with relatives for whom a financial contribution is made under the Supported Extended Family or Relatives Allowance programs.</w:t>
      </w:r>
    </w:p>
    <w:p w:rsidR="003E0807" w:rsidRPr="00403401" w:rsidRDefault="003E0807" w:rsidP="001B2267">
      <w:pPr>
        <w:spacing w:before="120" w:after="120"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(d) Out-of-home care data for the ACT includes some young people 18 years and over whose carers receive a full carer payment. This is generally to facilitate completion of schooling without change to the placement. These young people have been included in the 15-17 age group.</w:t>
      </w:r>
    </w:p>
    <w:p w:rsidR="00DA481B" w:rsidRPr="00403401" w:rsidRDefault="003E080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iCs/>
          <w:color w:val="000000"/>
          <w:sz w:val="22"/>
          <w:szCs w:val="22"/>
        </w:rPr>
        <w:t xml:space="preserve">Note: </w:t>
      </w:r>
      <w:r w:rsidRPr="00403401">
        <w:rPr>
          <w:rFonts w:ascii="Times New Roman" w:hAnsi="Times New Roman" w:cs="Times New Roman"/>
          <w:color w:val="000000"/>
          <w:sz w:val="22"/>
          <w:szCs w:val="22"/>
        </w:rPr>
        <w:t>Percentages in the table may not add to 100 due to rounding.</w:t>
      </w:r>
    </w:p>
    <w:p w:rsidR="001B2267" w:rsidRPr="000875CC" w:rsidRDefault="000875CC">
      <w:pPr>
        <w:spacing w:after="200" w:line="276" w:lineRule="auto"/>
        <w:rPr>
          <w:rFonts w:ascii="Times New Roman" w:hAnsi="Times New Roman" w:cs="Times New Roman"/>
          <w:sz w:val="22"/>
          <w:szCs w:val="22"/>
        </w:rPr>
      </w:pPr>
      <w:r w:rsidRPr="000875CC">
        <w:rPr>
          <w:rFonts w:ascii="Times New Roman" w:hAnsi="Times New Roman" w:cs="Times New Roman"/>
          <w:sz w:val="22"/>
          <w:szCs w:val="22"/>
        </w:rPr>
        <w:t>Source:</w:t>
      </w:r>
      <w:r>
        <w:rPr>
          <w:rFonts w:ascii="Times New Roman" w:hAnsi="Times New Roman" w:cs="Times New Roman"/>
          <w:sz w:val="22"/>
          <w:szCs w:val="22"/>
        </w:rPr>
        <w:t xml:space="preserve"> </w:t>
      </w:r>
      <w:r w:rsidRPr="007D5733">
        <w:rPr>
          <w:rFonts w:cs="Times New Roman"/>
        </w:rPr>
        <w:t>Australian Institute of Health and Welfare 2017. Child protection Australia 2015–16. Child Welfare series no. 66. Cat. no. CWS 60. Canberra: AIHW.</w:t>
      </w:r>
      <w:r>
        <w:rPr>
          <w:rFonts w:cs="Times New Roman"/>
        </w:rPr>
        <w:t xml:space="preserve"> Table 4.3</w:t>
      </w:r>
      <w:r w:rsidR="001B2267" w:rsidRPr="000875CC">
        <w:rPr>
          <w:rFonts w:ascii="Times New Roman" w:hAnsi="Times New Roman" w:cs="Times New Roman"/>
          <w:sz w:val="22"/>
          <w:szCs w:val="22"/>
        </w:rPr>
        <w:br w:type="page"/>
      </w:r>
    </w:p>
    <w:p w:rsidR="00DA481B" w:rsidRDefault="00DA481B" w:rsidP="00891935">
      <w:pPr>
        <w:spacing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lastRenderedPageBreak/>
        <w:t>Children</w:t>
      </w:r>
      <w:r w:rsidRPr="00403401">
        <w:rPr>
          <w:rFonts w:ascii="Times New Roman" w:hAnsi="Times New Roman" w:cs="Times New Roman"/>
          <w:b/>
          <w:spacing w:val="-8"/>
          <w:sz w:val="22"/>
          <w:szCs w:val="22"/>
        </w:rPr>
        <w:t xml:space="preserve"> </w:t>
      </w:r>
      <w:r w:rsidRPr="00403401">
        <w:rPr>
          <w:rFonts w:ascii="Times New Roman" w:hAnsi="Times New Roman" w:cs="Times New Roman"/>
          <w:b/>
          <w:spacing w:val="-1"/>
          <w:sz w:val="22"/>
          <w:szCs w:val="22"/>
        </w:rPr>
        <w:t>on</w:t>
      </w:r>
      <w:r w:rsidRPr="00403401">
        <w:rPr>
          <w:rFonts w:ascii="Times New Roman" w:hAnsi="Times New Roman" w:cs="Times New Roman"/>
          <w:b/>
          <w:spacing w:val="-4"/>
          <w:sz w:val="22"/>
          <w:szCs w:val="22"/>
        </w:rPr>
        <w:t xml:space="preserve"> </w:t>
      </w:r>
      <w:r w:rsidRPr="00403401">
        <w:rPr>
          <w:rFonts w:ascii="Times New Roman" w:hAnsi="Times New Roman" w:cs="Times New Roman"/>
          <w:b/>
          <w:sz w:val="22"/>
          <w:szCs w:val="22"/>
        </w:rPr>
        <w:t>care</w:t>
      </w:r>
      <w:r w:rsidRPr="00403401">
        <w:rPr>
          <w:rFonts w:ascii="Times New Roman" w:hAnsi="Times New Roman" w:cs="Times New Roman"/>
          <w:b/>
          <w:spacing w:val="-5"/>
          <w:sz w:val="22"/>
          <w:szCs w:val="22"/>
        </w:rPr>
        <w:t xml:space="preserve"> </w:t>
      </w:r>
      <w:r w:rsidRPr="00403401">
        <w:rPr>
          <w:rFonts w:ascii="Times New Roman" w:hAnsi="Times New Roman" w:cs="Times New Roman"/>
          <w:b/>
          <w:sz w:val="22"/>
          <w:szCs w:val="22"/>
        </w:rPr>
        <w:t>and</w:t>
      </w:r>
      <w:r w:rsidRPr="00403401">
        <w:rPr>
          <w:rFonts w:ascii="Times New Roman" w:hAnsi="Times New Roman" w:cs="Times New Roman"/>
          <w:b/>
          <w:spacing w:val="-4"/>
          <w:sz w:val="22"/>
          <w:szCs w:val="22"/>
        </w:rPr>
        <w:t xml:space="preserve"> </w:t>
      </w:r>
      <w:r w:rsidRPr="00403401">
        <w:rPr>
          <w:rFonts w:ascii="Times New Roman" w:hAnsi="Times New Roman" w:cs="Times New Roman"/>
          <w:b/>
          <w:spacing w:val="-1"/>
          <w:sz w:val="22"/>
          <w:szCs w:val="22"/>
        </w:rPr>
        <w:t>protection</w:t>
      </w:r>
      <w:r w:rsidRPr="00403401">
        <w:rPr>
          <w:rFonts w:ascii="Times New Roman" w:hAnsi="Times New Roman" w:cs="Times New Roman"/>
          <w:b/>
          <w:spacing w:val="-5"/>
          <w:sz w:val="22"/>
          <w:szCs w:val="22"/>
        </w:rPr>
        <w:t xml:space="preserve"> </w:t>
      </w:r>
      <w:r w:rsidRPr="00403401">
        <w:rPr>
          <w:rFonts w:ascii="Times New Roman" w:hAnsi="Times New Roman" w:cs="Times New Roman"/>
          <w:b/>
          <w:spacing w:val="-1"/>
          <w:sz w:val="22"/>
          <w:szCs w:val="22"/>
        </w:rPr>
        <w:t>orders,</w:t>
      </w:r>
      <w:r w:rsidRPr="00403401">
        <w:rPr>
          <w:rFonts w:ascii="Times New Roman" w:hAnsi="Times New Roman" w:cs="Times New Roman"/>
          <w:b/>
          <w:spacing w:val="-4"/>
          <w:sz w:val="22"/>
          <w:szCs w:val="22"/>
        </w:rPr>
        <w:t xml:space="preserve"> </w:t>
      </w:r>
      <w:r w:rsidRPr="00403401">
        <w:rPr>
          <w:rFonts w:ascii="Times New Roman" w:hAnsi="Times New Roman" w:cs="Times New Roman"/>
          <w:b/>
          <w:sz w:val="22"/>
          <w:szCs w:val="22"/>
        </w:rPr>
        <w:t>by</w:t>
      </w:r>
      <w:r w:rsidRPr="00403401">
        <w:rPr>
          <w:rFonts w:ascii="Times New Roman" w:hAnsi="Times New Roman" w:cs="Times New Roman"/>
          <w:b/>
          <w:spacing w:val="-6"/>
          <w:sz w:val="22"/>
          <w:szCs w:val="22"/>
        </w:rPr>
        <w:t xml:space="preserve"> </w:t>
      </w:r>
      <w:r w:rsidRPr="00403401">
        <w:rPr>
          <w:rFonts w:ascii="Times New Roman" w:hAnsi="Times New Roman" w:cs="Times New Roman"/>
          <w:b/>
          <w:spacing w:val="-1"/>
          <w:sz w:val="22"/>
          <w:szCs w:val="22"/>
        </w:rPr>
        <w:t>living</w:t>
      </w:r>
      <w:r w:rsidRPr="00403401">
        <w:rPr>
          <w:rFonts w:ascii="Times New Roman" w:hAnsi="Times New Roman" w:cs="Times New Roman"/>
          <w:b/>
          <w:spacing w:val="-5"/>
          <w:sz w:val="22"/>
          <w:szCs w:val="22"/>
        </w:rPr>
        <w:t xml:space="preserve"> </w:t>
      </w:r>
      <w:r w:rsidRPr="00403401">
        <w:rPr>
          <w:rFonts w:ascii="Times New Roman" w:hAnsi="Times New Roman" w:cs="Times New Roman"/>
          <w:b/>
          <w:sz w:val="22"/>
          <w:szCs w:val="22"/>
        </w:rPr>
        <w:t>arrangements,</w:t>
      </w:r>
      <w:r w:rsidRPr="00403401">
        <w:rPr>
          <w:rFonts w:ascii="Times New Roman" w:hAnsi="Times New Roman" w:cs="Times New Roman"/>
          <w:b/>
          <w:spacing w:val="-6"/>
          <w:sz w:val="22"/>
          <w:szCs w:val="22"/>
        </w:rPr>
        <w:t xml:space="preserve"> </w:t>
      </w:r>
      <w:r w:rsidRPr="00403401">
        <w:rPr>
          <w:rFonts w:ascii="Times New Roman" w:hAnsi="Times New Roman" w:cs="Times New Roman"/>
          <w:b/>
          <w:sz w:val="22"/>
          <w:szCs w:val="22"/>
        </w:rPr>
        <w:t>30</w:t>
      </w:r>
      <w:r w:rsidRPr="00403401">
        <w:rPr>
          <w:rFonts w:ascii="Times New Roman" w:hAnsi="Times New Roman" w:cs="Times New Roman"/>
          <w:b/>
          <w:spacing w:val="-5"/>
          <w:sz w:val="22"/>
          <w:szCs w:val="22"/>
        </w:rPr>
        <w:t xml:space="preserve"> </w:t>
      </w:r>
      <w:r w:rsidRPr="00403401">
        <w:rPr>
          <w:rFonts w:ascii="Times New Roman" w:hAnsi="Times New Roman" w:cs="Times New Roman"/>
          <w:b/>
          <w:spacing w:val="-1"/>
          <w:sz w:val="22"/>
          <w:szCs w:val="22"/>
        </w:rPr>
        <w:t>June</w:t>
      </w:r>
      <w:r w:rsidRPr="00403401">
        <w:rPr>
          <w:rFonts w:ascii="Times New Roman" w:hAnsi="Times New Roman" w:cs="Times New Roman"/>
          <w:b/>
          <w:spacing w:val="-4"/>
          <w:sz w:val="22"/>
          <w:szCs w:val="22"/>
        </w:rPr>
        <w:t xml:space="preserve"> </w:t>
      </w:r>
      <w:r w:rsidRPr="00403401">
        <w:rPr>
          <w:rFonts w:ascii="Times New Roman" w:hAnsi="Times New Roman" w:cs="Times New Roman"/>
          <w:b/>
          <w:sz w:val="22"/>
          <w:szCs w:val="22"/>
        </w:rPr>
        <w:t>2016</w:t>
      </w:r>
      <w:r w:rsidRPr="00403401">
        <w:rPr>
          <w:rFonts w:ascii="Times New Roman" w:hAnsi="Times New Roman" w:cs="Times New Roman"/>
          <w:b/>
          <w:spacing w:val="-5"/>
          <w:sz w:val="22"/>
          <w:szCs w:val="22"/>
        </w:rPr>
        <w:t xml:space="preserve"> </w:t>
      </w:r>
      <w:r w:rsidRPr="00403401">
        <w:rPr>
          <w:rFonts w:ascii="Times New Roman" w:hAnsi="Times New Roman" w:cs="Times New Roman"/>
          <w:b/>
          <w:sz w:val="22"/>
          <w:szCs w:val="22"/>
        </w:rPr>
        <w:t>(%)</w:t>
      </w:r>
    </w:p>
    <w:p w:rsidR="003528D5" w:rsidRPr="00403401" w:rsidRDefault="003528D5" w:rsidP="00891935">
      <w:pPr>
        <w:spacing w:after="120" w:line="240" w:lineRule="auto"/>
        <w:jc w:val="left"/>
        <w:rPr>
          <w:rFonts w:ascii="Times New Roman" w:eastAsia="Book Antiqua" w:hAnsi="Times New Roman" w:cs="Times New Roman"/>
          <w:sz w:val="22"/>
          <w:szCs w:val="22"/>
        </w:rPr>
      </w:pPr>
      <w:r>
        <w:rPr>
          <w:noProof/>
          <w:lang w:eastAsia="en-AU"/>
        </w:rPr>
        <w:drawing>
          <wp:inline distT="0" distB="0" distL="0" distR="0" wp14:anchorId="44522084" wp14:editId="1DB63069">
            <wp:extent cx="5591175" cy="318135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591175" cy="3181350"/>
                    </a:xfrm>
                    <a:prstGeom prst="rect">
                      <a:avLst/>
                    </a:prstGeom>
                  </pic:spPr>
                </pic:pic>
              </a:graphicData>
            </a:graphic>
          </wp:inline>
        </w:drawing>
      </w:r>
    </w:p>
    <w:p w:rsidR="00DA481B" w:rsidRPr="00403401" w:rsidRDefault="002270ED" w:rsidP="001B2267">
      <w:pPr>
        <w:spacing w:before="120" w:after="120" w:line="240" w:lineRule="auto"/>
        <w:jc w:val="left"/>
        <w:rPr>
          <w:rFonts w:ascii="Times New Roman" w:hAnsi="Times New Roman" w:cs="Times New Roman"/>
          <w:b/>
          <w:sz w:val="22"/>
          <w:szCs w:val="22"/>
        </w:rPr>
      </w:pPr>
      <w:r>
        <w:rPr>
          <w:rFonts w:cs="Times New Roman"/>
        </w:rPr>
        <w:t xml:space="preserve">Source: </w:t>
      </w:r>
      <w:r w:rsidR="000875CC" w:rsidRPr="007D5733">
        <w:rPr>
          <w:rFonts w:cs="Times New Roman"/>
        </w:rPr>
        <w:t>Australian Institute of Health and Welfare 2017. Child protection Australia 2015–16. Child Welfare series no. 66. Cat. no. CWS 60. Canberra: AIHW.</w:t>
      </w:r>
      <w:r w:rsidR="000875CC">
        <w:rPr>
          <w:rFonts w:cs="Times New Roman"/>
        </w:rPr>
        <w:t xml:space="preserve"> Figure 4.4 </w:t>
      </w:r>
    </w:p>
    <w:p w:rsidR="00DA481B" w:rsidRDefault="00DA481B" w:rsidP="00891935">
      <w:pPr>
        <w:spacing w:before="240" w:after="120" w:line="240" w:lineRule="auto"/>
        <w:jc w:val="left"/>
        <w:rPr>
          <w:rFonts w:ascii="Times New Roman" w:hAnsi="Times New Roman" w:cs="Times New Roman"/>
          <w:b/>
          <w:spacing w:val="-1"/>
          <w:sz w:val="22"/>
          <w:szCs w:val="22"/>
        </w:rPr>
      </w:pPr>
      <w:r w:rsidRPr="00403401">
        <w:rPr>
          <w:rFonts w:ascii="Times New Roman" w:hAnsi="Times New Roman" w:cs="Times New Roman"/>
          <w:b/>
          <w:sz w:val="22"/>
          <w:szCs w:val="22"/>
        </w:rPr>
        <w:t>Children</w:t>
      </w:r>
      <w:r w:rsidRPr="00403401">
        <w:rPr>
          <w:rFonts w:ascii="Times New Roman" w:hAnsi="Times New Roman" w:cs="Times New Roman"/>
          <w:b/>
          <w:spacing w:val="-8"/>
          <w:sz w:val="22"/>
          <w:szCs w:val="22"/>
        </w:rPr>
        <w:t xml:space="preserve"> </w:t>
      </w:r>
      <w:r w:rsidRPr="00403401">
        <w:rPr>
          <w:rFonts w:ascii="Times New Roman" w:hAnsi="Times New Roman" w:cs="Times New Roman"/>
          <w:b/>
          <w:sz w:val="22"/>
          <w:szCs w:val="22"/>
        </w:rPr>
        <w:t>in</w:t>
      </w:r>
      <w:r w:rsidRPr="00403401">
        <w:rPr>
          <w:rFonts w:ascii="Times New Roman" w:hAnsi="Times New Roman" w:cs="Times New Roman"/>
          <w:b/>
          <w:spacing w:val="-5"/>
          <w:sz w:val="22"/>
          <w:szCs w:val="22"/>
        </w:rPr>
        <w:t xml:space="preserve"> </w:t>
      </w:r>
      <w:r w:rsidRPr="00403401">
        <w:rPr>
          <w:rFonts w:ascii="Times New Roman" w:hAnsi="Times New Roman" w:cs="Times New Roman"/>
          <w:b/>
          <w:spacing w:val="-1"/>
          <w:sz w:val="22"/>
          <w:szCs w:val="22"/>
        </w:rPr>
        <w:t>out-of-home</w:t>
      </w:r>
      <w:r w:rsidRPr="00403401">
        <w:rPr>
          <w:rFonts w:ascii="Times New Roman" w:hAnsi="Times New Roman" w:cs="Times New Roman"/>
          <w:b/>
          <w:spacing w:val="-4"/>
          <w:sz w:val="22"/>
          <w:szCs w:val="22"/>
        </w:rPr>
        <w:t xml:space="preserve"> </w:t>
      </w:r>
      <w:r w:rsidRPr="00403401">
        <w:rPr>
          <w:rFonts w:ascii="Times New Roman" w:hAnsi="Times New Roman" w:cs="Times New Roman"/>
          <w:b/>
          <w:sz w:val="22"/>
          <w:szCs w:val="22"/>
        </w:rPr>
        <w:t>care</w:t>
      </w:r>
      <w:r w:rsidRPr="00403401">
        <w:rPr>
          <w:rFonts w:ascii="Times New Roman" w:hAnsi="Times New Roman" w:cs="Times New Roman"/>
          <w:b/>
          <w:spacing w:val="-5"/>
          <w:sz w:val="22"/>
          <w:szCs w:val="22"/>
        </w:rPr>
        <w:t xml:space="preserve"> </w:t>
      </w:r>
      <w:r w:rsidRPr="00403401">
        <w:rPr>
          <w:rFonts w:ascii="Times New Roman" w:hAnsi="Times New Roman" w:cs="Times New Roman"/>
          <w:b/>
          <w:sz w:val="22"/>
          <w:szCs w:val="22"/>
        </w:rPr>
        <w:t>by</w:t>
      </w:r>
      <w:r w:rsidRPr="00403401">
        <w:rPr>
          <w:rFonts w:ascii="Times New Roman" w:hAnsi="Times New Roman" w:cs="Times New Roman"/>
          <w:b/>
          <w:spacing w:val="-6"/>
          <w:sz w:val="22"/>
          <w:szCs w:val="22"/>
        </w:rPr>
        <w:t xml:space="preserve"> </w:t>
      </w:r>
      <w:r w:rsidRPr="00403401">
        <w:rPr>
          <w:rFonts w:ascii="Times New Roman" w:hAnsi="Times New Roman" w:cs="Times New Roman"/>
          <w:b/>
          <w:spacing w:val="-1"/>
          <w:sz w:val="22"/>
          <w:szCs w:val="22"/>
        </w:rPr>
        <w:t>remoteness</w:t>
      </w:r>
      <w:r w:rsidRPr="00403401">
        <w:rPr>
          <w:rFonts w:ascii="Times New Roman" w:hAnsi="Times New Roman" w:cs="Times New Roman"/>
          <w:b/>
          <w:spacing w:val="-6"/>
          <w:sz w:val="22"/>
          <w:szCs w:val="22"/>
        </w:rPr>
        <w:t xml:space="preserve"> </w:t>
      </w:r>
      <w:r w:rsidRPr="00403401">
        <w:rPr>
          <w:rFonts w:ascii="Times New Roman" w:hAnsi="Times New Roman" w:cs="Times New Roman"/>
          <w:b/>
          <w:spacing w:val="-1"/>
          <w:sz w:val="22"/>
          <w:szCs w:val="22"/>
        </w:rPr>
        <w:t>of</w:t>
      </w:r>
      <w:r w:rsidRPr="00403401">
        <w:rPr>
          <w:rFonts w:ascii="Times New Roman" w:hAnsi="Times New Roman" w:cs="Times New Roman"/>
          <w:b/>
          <w:spacing w:val="-6"/>
          <w:sz w:val="22"/>
          <w:szCs w:val="22"/>
        </w:rPr>
        <w:t xml:space="preserve"> </w:t>
      </w:r>
      <w:r w:rsidRPr="00403401">
        <w:rPr>
          <w:rFonts w:ascii="Times New Roman" w:hAnsi="Times New Roman" w:cs="Times New Roman"/>
          <w:b/>
          <w:spacing w:val="-1"/>
          <w:sz w:val="22"/>
          <w:szCs w:val="22"/>
        </w:rPr>
        <w:t>living</w:t>
      </w:r>
      <w:r w:rsidRPr="00403401">
        <w:rPr>
          <w:rFonts w:ascii="Times New Roman" w:hAnsi="Times New Roman" w:cs="Times New Roman"/>
          <w:b/>
          <w:spacing w:val="-6"/>
          <w:sz w:val="22"/>
          <w:szCs w:val="22"/>
        </w:rPr>
        <w:t xml:space="preserve"> </w:t>
      </w:r>
      <w:r w:rsidRPr="00403401">
        <w:rPr>
          <w:rFonts w:ascii="Times New Roman" w:hAnsi="Times New Roman" w:cs="Times New Roman"/>
          <w:b/>
          <w:sz w:val="22"/>
          <w:szCs w:val="22"/>
        </w:rPr>
        <w:t>arrangement,</w:t>
      </w:r>
      <w:r w:rsidRPr="00403401">
        <w:rPr>
          <w:rFonts w:ascii="Times New Roman" w:hAnsi="Times New Roman" w:cs="Times New Roman"/>
          <w:b/>
          <w:spacing w:val="-5"/>
          <w:sz w:val="22"/>
          <w:szCs w:val="22"/>
        </w:rPr>
        <w:t xml:space="preserve"> </w:t>
      </w:r>
      <w:r w:rsidRPr="00403401">
        <w:rPr>
          <w:rFonts w:ascii="Times New Roman" w:hAnsi="Times New Roman" w:cs="Times New Roman"/>
          <w:b/>
          <w:spacing w:val="-1"/>
          <w:sz w:val="22"/>
          <w:szCs w:val="22"/>
        </w:rPr>
        <w:t>30</w:t>
      </w:r>
      <w:r w:rsidRPr="00403401">
        <w:rPr>
          <w:rFonts w:ascii="Times New Roman" w:hAnsi="Times New Roman" w:cs="Times New Roman"/>
          <w:b/>
          <w:spacing w:val="-5"/>
          <w:sz w:val="22"/>
          <w:szCs w:val="22"/>
        </w:rPr>
        <w:t xml:space="preserve"> </w:t>
      </w:r>
      <w:r w:rsidRPr="00403401">
        <w:rPr>
          <w:rFonts w:ascii="Times New Roman" w:hAnsi="Times New Roman" w:cs="Times New Roman"/>
          <w:b/>
          <w:spacing w:val="-1"/>
          <w:sz w:val="22"/>
          <w:szCs w:val="22"/>
        </w:rPr>
        <w:t>June</w:t>
      </w:r>
      <w:r w:rsidRPr="00403401">
        <w:rPr>
          <w:rFonts w:ascii="Times New Roman" w:hAnsi="Times New Roman" w:cs="Times New Roman"/>
          <w:b/>
          <w:spacing w:val="-5"/>
          <w:sz w:val="22"/>
          <w:szCs w:val="22"/>
        </w:rPr>
        <w:t xml:space="preserve"> </w:t>
      </w:r>
      <w:r w:rsidRPr="00403401">
        <w:rPr>
          <w:rFonts w:ascii="Times New Roman" w:hAnsi="Times New Roman" w:cs="Times New Roman"/>
          <w:b/>
          <w:sz w:val="22"/>
          <w:szCs w:val="22"/>
        </w:rPr>
        <w:t>2016</w:t>
      </w:r>
      <w:r w:rsidRPr="00403401">
        <w:rPr>
          <w:rFonts w:ascii="Times New Roman" w:hAnsi="Times New Roman" w:cs="Times New Roman"/>
          <w:b/>
          <w:spacing w:val="-4"/>
          <w:sz w:val="22"/>
          <w:szCs w:val="22"/>
        </w:rPr>
        <w:t xml:space="preserve"> </w:t>
      </w:r>
      <w:r w:rsidRPr="00403401">
        <w:rPr>
          <w:rFonts w:ascii="Times New Roman" w:hAnsi="Times New Roman" w:cs="Times New Roman"/>
          <w:b/>
          <w:spacing w:val="-1"/>
          <w:sz w:val="22"/>
          <w:szCs w:val="22"/>
        </w:rPr>
        <w:t>(rate)</w:t>
      </w:r>
    </w:p>
    <w:p w:rsidR="00DA481B" w:rsidRPr="00403401" w:rsidRDefault="003528D5" w:rsidP="003528D5">
      <w:pPr>
        <w:spacing w:before="240" w:after="120" w:line="240" w:lineRule="auto"/>
        <w:jc w:val="left"/>
        <w:rPr>
          <w:rFonts w:ascii="Times New Roman" w:eastAsia="Book Antiqua" w:hAnsi="Times New Roman" w:cs="Times New Roman"/>
          <w:sz w:val="22"/>
          <w:szCs w:val="22"/>
        </w:rPr>
      </w:pPr>
      <w:r>
        <w:rPr>
          <w:noProof/>
          <w:lang w:eastAsia="en-AU"/>
        </w:rPr>
        <w:drawing>
          <wp:inline distT="0" distB="0" distL="0" distR="0" wp14:anchorId="716BF86B" wp14:editId="56261DA0">
            <wp:extent cx="5686425" cy="322897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5686425" cy="3228975"/>
                    </a:xfrm>
                    <a:prstGeom prst="rect">
                      <a:avLst/>
                    </a:prstGeom>
                  </pic:spPr>
                </pic:pic>
              </a:graphicData>
            </a:graphic>
          </wp:inline>
        </w:drawing>
      </w:r>
    </w:p>
    <w:p w:rsidR="00DA481B" w:rsidRPr="00403401" w:rsidRDefault="002270ED" w:rsidP="000875CC">
      <w:pPr>
        <w:spacing w:before="120" w:after="120" w:line="240" w:lineRule="auto"/>
        <w:jc w:val="left"/>
        <w:rPr>
          <w:rFonts w:ascii="Times New Roman" w:eastAsia="Book Antiqua" w:hAnsi="Times New Roman" w:cs="Times New Roman"/>
          <w:sz w:val="22"/>
          <w:szCs w:val="22"/>
        </w:rPr>
      </w:pPr>
      <w:r>
        <w:rPr>
          <w:rFonts w:cs="Times New Roman"/>
        </w:rPr>
        <w:t xml:space="preserve">Source: </w:t>
      </w:r>
      <w:r w:rsidR="000875CC" w:rsidRPr="007D5733">
        <w:rPr>
          <w:rFonts w:cs="Times New Roman"/>
        </w:rPr>
        <w:t>Australian Institute of Health and Welfare 2017. Child protection Australia 2015–16. Child Welfare series no. 66. Cat. no. CWS 60. Canberra: AIHW.</w:t>
      </w:r>
      <w:r w:rsidR="000875CC">
        <w:rPr>
          <w:rFonts w:cs="Times New Roman"/>
        </w:rPr>
        <w:t xml:space="preserve"> Figure 5.4. </w:t>
      </w:r>
    </w:p>
    <w:p w:rsidR="00F87E35" w:rsidRPr="00891935" w:rsidRDefault="00890A88" w:rsidP="00891935">
      <w:pPr>
        <w:spacing w:before="120" w:after="120" w:line="240" w:lineRule="auto"/>
        <w:jc w:val="left"/>
        <w:rPr>
          <w:rFonts w:ascii="Times New Roman" w:hAnsi="Times New Roman" w:cs="Times New Roman"/>
          <w:sz w:val="22"/>
          <w:szCs w:val="22"/>
          <w:u w:val="single"/>
        </w:rPr>
      </w:pPr>
      <w:r w:rsidRPr="00403401">
        <w:rPr>
          <w:rFonts w:ascii="Times New Roman" w:hAnsi="Times New Roman" w:cs="Times New Roman"/>
          <w:b/>
          <w:sz w:val="22"/>
          <w:szCs w:val="22"/>
        </w:rPr>
        <w:br w:type="page"/>
      </w:r>
      <w:r w:rsidR="00F87E35" w:rsidRPr="00891935">
        <w:rPr>
          <w:rFonts w:ascii="Times New Roman" w:hAnsi="Times New Roman" w:cs="Times New Roman"/>
          <w:sz w:val="22"/>
          <w:szCs w:val="22"/>
          <w:u w:val="single"/>
        </w:rPr>
        <w:lastRenderedPageBreak/>
        <w:t>Procedures for Review of Placement</w:t>
      </w:r>
    </w:p>
    <w:tbl>
      <w:tblPr>
        <w:tblStyle w:val="TableGrid"/>
        <w:tblW w:w="0" w:type="auto"/>
        <w:tblLook w:val="04A0" w:firstRow="1" w:lastRow="0" w:firstColumn="1" w:lastColumn="0" w:noHBand="0" w:noVBand="1"/>
      </w:tblPr>
      <w:tblGrid>
        <w:gridCol w:w="2235"/>
        <w:gridCol w:w="7007"/>
      </w:tblGrid>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F87E35" w:rsidRPr="00403401" w:rsidRDefault="00F87E35"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Process for reviewing a child</w:t>
            </w:r>
            <w:r w:rsidR="008D106C">
              <w:rPr>
                <w:rFonts w:ascii="Times New Roman" w:hAnsi="Times New Roman" w:cs="Times New Roman"/>
                <w:b/>
                <w:sz w:val="22"/>
                <w:szCs w:val="22"/>
              </w:rPr>
              <w:t>’</w:t>
            </w:r>
            <w:r w:rsidRPr="00403401">
              <w:rPr>
                <w:rFonts w:ascii="Times New Roman" w:hAnsi="Times New Roman" w:cs="Times New Roman"/>
                <w:b/>
                <w:sz w:val="22"/>
                <w:szCs w:val="22"/>
              </w:rPr>
              <w:t>s placement to ensure their safety and wellbeing</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Case plans are developed for all children and young people in out of home care. A case plan records goals and objectives, as well as tasks or actions that will be taken to meet the child</w:t>
            </w:r>
            <w:r w:rsidR="008D106C">
              <w:rPr>
                <w:rFonts w:ascii="Times New Roman" w:hAnsi="Times New Roman" w:cs="Times New Roman"/>
                <w:sz w:val="22"/>
                <w:szCs w:val="22"/>
              </w:rPr>
              <w:t>’</w:t>
            </w:r>
            <w:r w:rsidRPr="00403401">
              <w:rPr>
                <w:rFonts w:ascii="Times New Roman" w:hAnsi="Times New Roman" w:cs="Times New Roman"/>
                <w:sz w:val="22"/>
                <w:szCs w:val="22"/>
              </w:rPr>
              <w:t>s safety and care needs and to promote their wellbeing. Case plans are reviewed regularly to meet the changing needs of the child.</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tcPr>
          <w:p w:rsidR="00F87E35" w:rsidRPr="00D5465B" w:rsidRDefault="00F87E35" w:rsidP="008822E6">
            <w:pPr>
              <w:spacing w:before="120" w:after="120" w:line="240" w:lineRule="auto"/>
              <w:jc w:val="left"/>
              <w:rPr>
                <w:rFonts w:ascii="Times New Roman" w:hAnsi="Times New Roman" w:cs="Times New Roman"/>
                <w:sz w:val="22"/>
                <w:szCs w:val="22"/>
              </w:rPr>
            </w:pPr>
            <w:r w:rsidRPr="00D5465B">
              <w:rPr>
                <w:rFonts w:ascii="Times New Roman" w:hAnsi="Times New Roman" w:cs="Times New Roman"/>
                <w:sz w:val="22"/>
                <w:szCs w:val="22"/>
              </w:rPr>
              <w:t xml:space="preserve">Section 150 of the </w:t>
            </w:r>
            <w:r w:rsidRPr="00D5465B">
              <w:rPr>
                <w:rFonts w:ascii="Times New Roman" w:hAnsi="Times New Roman" w:cs="Times New Roman"/>
                <w:i/>
                <w:sz w:val="22"/>
                <w:szCs w:val="22"/>
              </w:rPr>
              <w:t>Children and Young People (Care and Protection) Act</w:t>
            </w:r>
            <w:r w:rsidRPr="00D5465B">
              <w:rPr>
                <w:rFonts w:ascii="Times New Roman" w:hAnsi="Times New Roman" w:cs="Times New Roman"/>
                <w:sz w:val="22"/>
                <w:szCs w:val="22"/>
              </w:rPr>
              <w:t xml:space="preserve"> </w:t>
            </w:r>
            <w:r w:rsidRPr="00D5465B">
              <w:rPr>
                <w:rFonts w:ascii="Times New Roman" w:hAnsi="Times New Roman" w:cs="Times New Roman"/>
                <w:i/>
                <w:sz w:val="22"/>
                <w:szCs w:val="22"/>
              </w:rPr>
              <w:t>1998</w:t>
            </w:r>
            <w:r w:rsidRPr="00D5465B">
              <w:rPr>
                <w:rFonts w:ascii="Times New Roman" w:hAnsi="Times New Roman" w:cs="Times New Roman"/>
                <w:sz w:val="22"/>
                <w:szCs w:val="22"/>
              </w:rPr>
              <w:t xml:space="preserve"> provides for the review of the placement of a child or young person placed in out-of-home care (OOHC) by an order of the Children</w:t>
            </w:r>
            <w:r w:rsidR="008D106C">
              <w:rPr>
                <w:rFonts w:ascii="Times New Roman" w:hAnsi="Times New Roman" w:cs="Times New Roman"/>
                <w:sz w:val="22"/>
                <w:szCs w:val="22"/>
              </w:rPr>
              <w:t>’</w:t>
            </w:r>
            <w:r w:rsidRPr="00D5465B">
              <w:rPr>
                <w:rFonts w:ascii="Times New Roman" w:hAnsi="Times New Roman" w:cs="Times New Roman"/>
                <w:sz w:val="22"/>
                <w:szCs w:val="22"/>
              </w:rPr>
              <w:t>s Court for the purpose of determining whether the safety, welfare and wellbeing of the child or young person is being promoted. For a child or young person who is in OOHC under an interim order of the Children</w:t>
            </w:r>
            <w:r w:rsidR="008D106C">
              <w:rPr>
                <w:rFonts w:ascii="Times New Roman" w:hAnsi="Times New Roman" w:cs="Times New Roman"/>
                <w:sz w:val="22"/>
                <w:szCs w:val="22"/>
              </w:rPr>
              <w:t>’</w:t>
            </w:r>
            <w:r w:rsidRPr="00D5465B">
              <w:rPr>
                <w:rFonts w:ascii="Times New Roman" w:hAnsi="Times New Roman" w:cs="Times New Roman"/>
                <w:sz w:val="22"/>
                <w:szCs w:val="22"/>
              </w:rPr>
              <w:t>s Court, this review is conducted within 4 months of the interim order being made. For a child or young person who is in OOHC under a final order of the Children</w:t>
            </w:r>
            <w:r w:rsidR="008D106C">
              <w:rPr>
                <w:rFonts w:ascii="Times New Roman" w:hAnsi="Times New Roman" w:cs="Times New Roman"/>
                <w:sz w:val="22"/>
                <w:szCs w:val="22"/>
              </w:rPr>
              <w:t>’</w:t>
            </w:r>
            <w:r w:rsidRPr="00D5465B">
              <w:rPr>
                <w:rFonts w:ascii="Times New Roman" w:hAnsi="Times New Roman" w:cs="Times New Roman"/>
                <w:sz w:val="22"/>
                <w:szCs w:val="22"/>
              </w:rPr>
              <w:t>s Court:</w:t>
            </w:r>
          </w:p>
          <w:p w:rsidR="00F87E35" w:rsidRPr="00F65900" w:rsidRDefault="00323F1A" w:rsidP="008822E6">
            <w:pPr>
              <w:pStyle w:val="ListParagraph"/>
              <w:numPr>
                <w:ilvl w:val="0"/>
                <w:numId w:val="114"/>
              </w:numPr>
              <w:spacing w:before="120" w:after="120" w:line="240" w:lineRule="auto"/>
              <w:contextualSpacing w:val="0"/>
              <w:jc w:val="left"/>
              <w:rPr>
                <w:rFonts w:ascii="Times New Roman" w:hAnsi="Times New Roman" w:cs="Times New Roman"/>
                <w:sz w:val="22"/>
                <w:szCs w:val="22"/>
              </w:rPr>
            </w:pPr>
            <w:r>
              <w:rPr>
                <w:rFonts w:ascii="Times New Roman" w:hAnsi="Times New Roman" w:cs="Times New Roman"/>
                <w:sz w:val="22"/>
                <w:szCs w:val="22"/>
              </w:rPr>
              <w:t>i</w:t>
            </w:r>
            <w:r w:rsidRPr="00F65900">
              <w:rPr>
                <w:rFonts w:ascii="Times New Roman" w:hAnsi="Times New Roman" w:cs="Times New Roman"/>
                <w:sz w:val="22"/>
                <w:szCs w:val="22"/>
              </w:rPr>
              <w:t xml:space="preserve">f </w:t>
            </w:r>
            <w:r w:rsidR="00F87E35" w:rsidRPr="00F65900">
              <w:rPr>
                <w:rFonts w:ascii="Times New Roman" w:hAnsi="Times New Roman" w:cs="Times New Roman"/>
                <w:sz w:val="22"/>
                <w:szCs w:val="22"/>
              </w:rPr>
              <w:t xml:space="preserve">the child is less than </w:t>
            </w:r>
            <w:r>
              <w:rPr>
                <w:rFonts w:ascii="Times New Roman" w:hAnsi="Times New Roman" w:cs="Times New Roman"/>
                <w:sz w:val="22"/>
                <w:szCs w:val="22"/>
              </w:rPr>
              <w:t xml:space="preserve">two </w:t>
            </w:r>
            <w:r w:rsidR="00F87E35" w:rsidRPr="00F65900">
              <w:rPr>
                <w:rFonts w:ascii="Times New Roman" w:hAnsi="Times New Roman" w:cs="Times New Roman"/>
                <w:sz w:val="22"/>
                <w:szCs w:val="22"/>
              </w:rPr>
              <w:t xml:space="preserve">years of age, the review is within </w:t>
            </w:r>
            <w:r>
              <w:rPr>
                <w:rFonts w:ascii="Times New Roman" w:hAnsi="Times New Roman" w:cs="Times New Roman"/>
                <w:sz w:val="22"/>
                <w:szCs w:val="22"/>
              </w:rPr>
              <w:t>two</w:t>
            </w:r>
            <w:r w:rsidRPr="00F65900">
              <w:rPr>
                <w:rFonts w:ascii="Times New Roman" w:hAnsi="Times New Roman" w:cs="Times New Roman"/>
                <w:sz w:val="22"/>
                <w:szCs w:val="22"/>
              </w:rPr>
              <w:t xml:space="preserve"> </w:t>
            </w:r>
            <w:r w:rsidR="00F87E35" w:rsidRPr="00F65900">
              <w:rPr>
                <w:rFonts w:ascii="Times New Roman" w:hAnsi="Times New Roman" w:cs="Times New Roman"/>
                <w:sz w:val="22"/>
                <w:szCs w:val="22"/>
              </w:rPr>
              <w:t>months of the final order and within every 12 months after the final order is made</w:t>
            </w:r>
            <w:r>
              <w:rPr>
                <w:rFonts w:ascii="Times New Roman" w:hAnsi="Times New Roman" w:cs="Times New Roman"/>
                <w:sz w:val="22"/>
                <w:szCs w:val="22"/>
              </w:rPr>
              <w:t>, and</w:t>
            </w:r>
            <w:r w:rsidRPr="00F65900">
              <w:rPr>
                <w:rFonts w:ascii="Times New Roman" w:hAnsi="Times New Roman" w:cs="Times New Roman"/>
                <w:sz w:val="22"/>
                <w:szCs w:val="22"/>
              </w:rPr>
              <w:t xml:space="preserve"> </w:t>
            </w:r>
          </w:p>
          <w:p w:rsidR="00F87E35" w:rsidRPr="00F65900" w:rsidRDefault="00323F1A" w:rsidP="008822E6">
            <w:pPr>
              <w:pStyle w:val="ListParagraph"/>
              <w:numPr>
                <w:ilvl w:val="0"/>
                <w:numId w:val="114"/>
              </w:numPr>
              <w:spacing w:before="120" w:after="120" w:line="240" w:lineRule="auto"/>
              <w:contextualSpacing w:val="0"/>
              <w:jc w:val="left"/>
              <w:rPr>
                <w:rFonts w:ascii="Times New Roman" w:hAnsi="Times New Roman" w:cs="Times New Roman"/>
                <w:sz w:val="22"/>
                <w:szCs w:val="22"/>
              </w:rPr>
            </w:pPr>
            <w:r>
              <w:rPr>
                <w:rFonts w:ascii="Times New Roman" w:hAnsi="Times New Roman" w:cs="Times New Roman"/>
                <w:sz w:val="22"/>
                <w:szCs w:val="22"/>
              </w:rPr>
              <w:t>i</w:t>
            </w:r>
            <w:r w:rsidR="00F87E35" w:rsidRPr="00F65900">
              <w:rPr>
                <w:rFonts w:ascii="Times New Roman" w:hAnsi="Times New Roman" w:cs="Times New Roman"/>
                <w:sz w:val="22"/>
                <w:szCs w:val="22"/>
              </w:rPr>
              <w:t xml:space="preserve">f the child is not less than two, the review is within </w:t>
            </w:r>
            <w:r>
              <w:rPr>
                <w:rFonts w:ascii="Times New Roman" w:hAnsi="Times New Roman" w:cs="Times New Roman"/>
                <w:sz w:val="22"/>
                <w:szCs w:val="22"/>
              </w:rPr>
              <w:t>four</w:t>
            </w:r>
            <w:r w:rsidRPr="00F65900">
              <w:rPr>
                <w:rFonts w:ascii="Times New Roman" w:hAnsi="Times New Roman" w:cs="Times New Roman"/>
                <w:sz w:val="22"/>
                <w:szCs w:val="22"/>
              </w:rPr>
              <w:t xml:space="preserve"> </w:t>
            </w:r>
            <w:r w:rsidR="00F87E35" w:rsidRPr="00F65900">
              <w:rPr>
                <w:rFonts w:ascii="Times New Roman" w:hAnsi="Times New Roman" w:cs="Times New Roman"/>
                <w:sz w:val="22"/>
                <w:szCs w:val="22"/>
              </w:rPr>
              <w:t>months of the final order and within every 12 months.</w:t>
            </w:r>
          </w:p>
          <w:p w:rsidR="00F87E35" w:rsidRPr="00403401" w:rsidRDefault="00F87E35" w:rsidP="008822E6">
            <w:pPr>
              <w:spacing w:before="120" w:after="120" w:line="240" w:lineRule="auto"/>
              <w:jc w:val="left"/>
              <w:rPr>
                <w:rFonts w:ascii="Times New Roman" w:hAnsi="Times New Roman" w:cs="Times New Roman"/>
                <w:sz w:val="22"/>
                <w:szCs w:val="22"/>
              </w:rPr>
            </w:pPr>
            <w:r w:rsidRPr="00D5465B">
              <w:rPr>
                <w:rFonts w:ascii="Times New Roman" w:hAnsi="Times New Roman" w:cs="Times New Roman"/>
                <w:sz w:val="22"/>
                <w:szCs w:val="22"/>
              </w:rPr>
              <w:t>A review of the placement is made after the death of a parent or the authorised carer and also after an unplanned change of placement. These reviews are undertaken by the designated agency responsible for the placement. A review may also be conducted by the N</w:t>
            </w:r>
            <w:r w:rsidR="00D5465B">
              <w:rPr>
                <w:rFonts w:ascii="Times New Roman" w:hAnsi="Times New Roman" w:cs="Times New Roman"/>
                <w:sz w:val="22"/>
                <w:szCs w:val="22"/>
              </w:rPr>
              <w:t xml:space="preserve">ew South </w:t>
            </w:r>
            <w:r w:rsidRPr="00D5465B">
              <w:rPr>
                <w:rFonts w:ascii="Times New Roman" w:hAnsi="Times New Roman" w:cs="Times New Roman"/>
                <w:sz w:val="22"/>
                <w:szCs w:val="22"/>
              </w:rPr>
              <w:t>W</w:t>
            </w:r>
            <w:r w:rsidR="00D5465B">
              <w:rPr>
                <w:rFonts w:ascii="Times New Roman" w:hAnsi="Times New Roman" w:cs="Times New Roman"/>
                <w:sz w:val="22"/>
                <w:szCs w:val="22"/>
              </w:rPr>
              <w:t>ales</w:t>
            </w:r>
            <w:r w:rsidRPr="00D5465B">
              <w:rPr>
                <w:rFonts w:ascii="Times New Roman" w:hAnsi="Times New Roman" w:cs="Times New Roman"/>
                <w:sz w:val="22"/>
                <w:szCs w:val="22"/>
              </w:rPr>
              <w:t xml:space="preserve"> Children</w:t>
            </w:r>
            <w:r w:rsidR="008D106C">
              <w:rPr>
                <w:rFonts w:ascii="Times New Roman" w:hAnsi="Times New Roman" w:cs="Times New Roman"/>
                <w:sz w:val="22"/>
                <w:szCs w:val="22"/>
              </w:rPr>
              <w:t>’</w:t>
            </w:r>
            <w:r w:rsidRPr="00D5465B">
              <w:rPr>
                <w:rFonts w:ascii="Times New Roman" w:hAnsi="Times New Roman" w:cs="Times New Roman"/>
                <w:sz w:val="22"/>
                <w:szCs w:val="22"/>
              </w:rPr>
              <w:t xml:space="preserve">s Guardian at any time. </w:t>
            </w:r>
            <w:r w:rsidR="00D5465B">
              <w:rPr>
                <w:rFonts w:ascii="Times New Roman" w:hAnsi="Times New Roman" w:cs="Times New Roman"/>
                <w:sz w:val="22"/>
                <w:szCs w:val="22"/>
              </w:rPr>
              <w:t xml:space="preserve"> </w:t>
            </w:r>
            <w:r w:rsidRPr="00D5465B">
              <w:rPr>
                <w:rFonts w:ascii="Times New Roman" w:hAnsi="Times New Roman" w:cs="Times New Roman"/>
                <w:sz w:val="22"/>
                <w:szCs w:val="22"/>
              </w:rPr>
              <w:t>The Child Safe Standards for Permanent Care have specific standards that relate to case planning and review, case work, monitoring of placements, post adoption supports and record keeping. This is to ensure that children and young people are in stable and secure placements.</w:t>
            </w:r>
            <w:r w:rsidR="00D5465B">
              <w:rPr>
                <w:rFonts w:ascii="Times New Roman" w:hAnsi="Times New Roman" w:cs="Times New Roman"/>
                <w:sz w:val="22"/>
                <w:szCs w:val="22"/>
              </w:rPr>
              <w:t xml:space="preserve"> </w:t>
            </w:r>
            <w:r w:rsidRPr="00403401">
              <w:rPr>
                <w:rFonts w:ascii="Times New Roman" w:hAnsi="Times New Roman" w:cs="Times New Roman"/>
                <w:sz w:val="22"/>
                <w:szCs w:val="22"/>
              </w:rPr>
              <w:t>The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Guardian is currently reviewing children and young people in residential care as at 1 November 2016. The purpose of the review is to inform monitoring service deliver by residential care providers. </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F87E35" w:rsidRPr="00403401" w:rsidRDefault="00D5465B" w:rsidP="007604A6">
            <w:pPr>
              <w:spacing w:before="120" w:after="120" w:line="240" w:lineRule="auto"/>
              <w:jc w:val="left"/>
              <w:rPr>
                <w:rFonts w:ascii="Times New Roman" w:hAnsi="Times New Roman" w:cs="Times New Roman"/>
                <w:sz w:val="22"/>
                <w:szCs w:val="22"/>
              </w:rPr>
            </w:pPr>
            <w:r w:rsidRPr="00D5465B">
              <w:rPr>
                <w:rFonts w:ascii="Times New Roman" w:hAnsi="Times New Roman" w:cs="Times New Roman"/>
                <w:sz w:val="22"/>
                <w:szCs w:val="22"/>
              </w:rPr>
              <w:t xml:space="preserve">The </w:t>
            </w:r>
            <w:r w:rsidR="00F87E35" w:rsidRPr="00D5465B">
              <w:rPr>
                <w:rFonts w:ascii="Times New Roman" w:hAnsi="Times New Roman" w:cs="Times New Roman"/>
                <w:i/>
                <w:sz w:val="22"/>
                <w:szCs w:val="22"/>
              </w:rPr>
              <w:t>Care and Protection of Children Act</w:t>
            </w:r>
            <w:r w:rsidRPr="00D5465B">
              <w:rPr>
                <w:rFonts w:ascii="Times New Roman" w:hAnsi="Times New Roman" w:cs="Times New Roman"/>
                <w:sz w:val="22"/>
                <w:szCs w:val="22"/>
              </w:rPr>
              <w:t xml:space="preserve"> </w:t>
            </w:r>
            <w:r w:rsidR="00323F1A">
              <w:rPr>
                <w:rFonts w:ascii="Times New Roman" w:hAnsi="Times New Roman" w:cs="Times New Roman"/>
                <w:sz w:val="22"/>
                <w:szCs w:val="22"/>
              </w:rPr>
              <w:t>(</w:t>
            </w:r>
            <w:r w:rsidRPr="00D5465B">
              <w:rPr>
                <w:rFonts w:ascii="Times New Roman" w:hAnsi="Times New Roman" w:cs="Times New Roman"/>
                <w:sz w:val="22"/>
                <w:szCs w:val="22"/>
              </w:rPr>
              <w:t>s</w:t>
            </w:r>
            <w:r w:rsidR="00323F1A">
              <w:rPr>
                <w:rFonts w:ascii="Times New Roman" w:hAnsi="Times New Roman" w:cs="Times New Roman"/>
                <w:sz w:val="22"/>
                <w:szCs w:val="22"/>
              </w:rPr>
              <w:t>ections</w:t>
            </w:r>
            <w:r w:rsidRPr="00D5465B">
              <w:rPr>
                <w:rFonts w:ascii="Times New Roman" w:hAnsi="Times New Roman" w:cs="Times New Roman"/>
                <w:sz w:val="22"/>
                <w:szCs w:val="22"/>
              </w:rPr>
              <w:t xml:space="preserve"> 69</w:t>
            </w:r>
            <w:r w:rsidR="00323F1A">
              <w:rPr>
                <w:rFonts w:ascii="Times New Roman" w:hAnsi="Times New Roman" w:cs="Times New Roman"/>
                <w:sz w:val="22"/>
                <w:szCs w:val="22"/>
              </w:rPr>
              <w:t>-</w:t>
            </w:r>
            <w:r w:rsidRPr="00D5465B">
              <w:rPr>
                <w:rFonts w:ascii="Times New Roman" w:hAnsi="Times New Roman" w:cs="Times New Roman"/>
                <w:sz w:val="22"/>
                <w:szCs w:val="22"/>
              </w:rPr>
              <w:t>74</w:t>
            </w:r>
            <w:r w:rsidR="00323F1A">
              <w:rPr>
                <w:rFonts w:ascii="Times New Roman" w:hAnsi="Times New Roman" w:cs="Times New Roman"/>
                <w:sz w:val="22"/>
                <w:szCs w:val="22"/>
              </w:rPr>
              <w:t>)</w:t>
            </w:r>
            <w:r w:rsidRPr="00D5465B">
              <w:rPr>
                <w:rFonts w:ascii="Times New Roman" w:hAnsi="Times New Roman" w:cs="Times New Roman"/>
                <w:sz w:val="22"/>
                <w:szCs w:val="22"/>
              </w:rPr>
              <w:t xml:space="preserve"> </w:t>
            </w:r>
            <w:r w:rsidR="00F87E35" w:rsidRPr="00D5465B">
              <w:rPr>
                <w:rFonts w:ascii="Times New Roman" w:hAnsi="Times New Roman" w:cs="Times New Roman"/>
                <w:sz w:val="22"/>
                <w:szCs w:val="22"/>
              </w:rPr>
              <w:t>requires a care plan be developed</w:t>
            </w:r>
            <w:r w:rsidR="00F87E35" w:rsidRPr="00403401">
              <w:rPr>
                <w:rFonts w:ascii="Times New Roman" w:hAnsi="Times New Roman" w:cs="Times New Roman"/>
                <w:sz w:val="22"/>
                <w:szCs w:val="22"/>
              </w:rPr>
              <w:t xml:space="preserve"> and reviewed initially after </w:t>
            </w:r>
            <w:r w:rsidR="00323F1A">
              <w:rPr>
                <w:rFonts w:ascii="Times New Roman" w:hAnsi="Times New Roman" w:cs="Times New Roman"/>
                <w:sz w:val="22"/>
                <w:szCs w:val="22"/>
              </w:rPr>
              <w:t>two</w:t>
            </w:r>
            <w:r w:rsidR="00323F1A" w:rsidRPr="00403401">
              <w:rPr>
                <w:rFonts w:ascii="Times New Roman" w:hAnsi="Times New Roman" w:cs="Times New Roman"/>
                <w:sz w:val="22"/>
                <w:szCs w:val="22"/>
              </w:rPr>
              <w:t xml:space="preserve"> </w:t>
            </w:r>
            <w:r w:rsidR="00F87E35" w:rsidRPr="00403401">
              <w:rPr>
                <w:rFonts w:ascii="Times New Roman" w:hAnsi="Times New Roman" w:cs="Times New Roman"/>
                <w:sz w:val="22"/>
                <w:szCs w:val="22"/>
              </w:rPr>
              <w:t xml:space="preserve">months and then </w:t>
            </w:r>
            <w:r w:rsidR="00323F1A">
              <w:rPr>
                <w:rFonts w:ascii="Times New Roman" w:hAnsi="Times New Roman" w:cs="Times New Roman"/>
                <w:sz w:val="22"/>
                <w:szCs w:val="22"/>
              </w:rPr>
              <w:t>six </w:t>
            </w:r>
            <w:r w:rsidR="00F87E35" w:rsidRPr="00403401">
              <w:rPr>
                <w:rFonts w:ascii="Times New Roman" w:hAnsi="Times New Roman" w:cs="Times New Roman"/>
                <w:sz w:val="22"/>
                <w:szCs w:val="22"/>
              </w:rPr>
              <w:t>monthly. The care plan includes the suitability of the placement for the child.</w:t>
            </w:r>
            <w:r>
              <w:rPr>
                <w:rFonts w:ascii="Times New Roman" w:hAnsi="Times New Roman" w:cs="Times New Roman"/>
                <w:sz w:val="22"/>
                <w:szCs w:val="22"/>
              </w:rPr>
              <w:t xml:space="preserve"> Section</w:t>
            </w:r>
            <w:r w:rsidR="00323F1A">
              <w:rPr>
                <w:rFonts w:ascii="Times New Roman" w:hAnsi="Times New Roman" w:cs="Times New Roman"/>
                <w:sz w:val="22"/>
                <w:szCs w:val="22"/>
              </w:rPr>
              <w:t xml:space="preserve">s </w:t>
            </w:r>
            <w:r w:rsidR="00F87E35" w:rsidRPr="00403401">
              <w:rPr>
                <w:rFonts w:ascii="Times New Roman" w:hAnsi="Times New Roman" w:cs="Times New Roman"/>
                <w:sz w:val="22"/>
                <w:szCs w:val="22"/>
              </w:rPr>
              <w:t>83A–s</w:t>
            </w:r>
            <w:r>
              <w:rPr>
                <w:rFonts w:ascii="Times New Roman" w:hAnsi="Times New Roman" w:cs="Times New Roman"/>
                <w:sz w:val="22"/>
                <w:szCs w:val="22"/>
              </w:rPr>
              <w:t xml:space="preserve"> </w:t>
            </w:r>
            <w:r w:rsidR="00F87E35" w:rsidRPr="00403401">
              <w:rPr>
                <w:rFonts w:ascii="Times New Roman" w:hAnsi="Times New Roman" w:cs="Times New Roman"/>
                <w:sz w:val="22"/>
                <w:szCs w:val="22"/>
              </w:rPr>
              <w:t>84D provides for powers of authorised officers to monitor the safety and wellbeing of a child in a placement and to conduct inquiries and investigations.</w:t>
            </w:r>
            <w:r>
              <w:rPr>
                <w:rFonts w:ascii="Times New Roman" w:hAnsi="Times New Roman" w:cs="Times New Roman"/>
                <w:sz w:val="22"/>
                <w:szCs w:val="22"/>
              </w:rPr>
              <w:t xml:space="preserve"> </w:t>
            </w:r>
            <w:r w:rsidR="00F87E35" w:rsidRPr="00403401">
              <w:rPr>
                <w:rFonts w:ascii="Times New Roman" w:hAnsi="Times New Roman" w:cs="Times New Roman"/>
                <w:sz w:val="22"/>
                <w:szCs w:val="22"/>
              </w:rPr>
              <w:t>Caseworker must at a minimum have face to face contact with each child at least once every four weeks and ensure that the child is given an opportunity to voice their opinions, choices, feedback and concerns in a supportive environment where the child feels free to raise any issues of concern to them.</w:t>
            </w:r>
            <w:r>
              <w:rPr>
                <w:rFonts w:ascii="Times New Roman" w:hAnsi="Times New Roman" w:cs="Times New Roman"/>
                <w:sz w:val="22"/>
                <w:szCs w:val="22"/>
              </w:rPr>
              <w:t xml:space="preserve"> </w:t>
            </w:r>
            <w:r w:rsidRPr="00D5465B">
              <w:rPr>
                <w:rFonts w:ascii="Times New Roman" w:hAnsi="Times New Roman" w:cs="Times New Roman"/>
                <w:sz w:val="22"/>
                <w:szCs w:val="22"/>
              </w:rPr>
              <w:t>The</w:t>
            </w:r>
            <w:r w:rsidR="00F87E35" w:rsidRPr="00403401">
              <w:rPr>
                <w:rFonts w:ascii="Times New Roman" w:hAnsi="Times New Roman" w:cs="Times New Roman"/>
                <w:sz w:val="22"/>
                <w:szCs w:val="22"/>
              </w:rPr>
              <w:t xml:space="preserve"> Authorised Carer Re-approval process occurs at least every </w:t>
            </w:r>
            <w:r w:rsidR="00323F1A">
              <w:rPr>
                <w:rFonts w:ascii="Times New Roman" w:hAnsi="Times New Roman" w:cs="Times New Roman"/>
                <w:sz w:val="22"/>
                <w:szCs w:val="22"/>
              </w:rPr>
              <w:t>two</w:t>
            </w:r>
            <w:r w:rsidR="00323F1A" w:rsidRPr="00403401">
              <w:rPr>
                <w:rFonts w:ascii="Times New Roman" w:hAnsi="Times New Roman" w:cs="Times New Roman"/>
                <w:sz w:val="22"/>
                <w:szCs w:val="22"/>
              </w:rPr>
              <w:t xml:space="preserve"> </w:t>
            </w:r>
            <w:r w:rsidR="00F87E35" w:rsidRPr="00403401">
              <w:rPr>
                <w:rFonts w:ascii="Times New Roman" w:hAnsi="Times New Roman" w:cs="Times New Roman"/>
                <w:sz w:val="22"/>
                <w:szCs w:val="22"/>
              </w:rPr>
              <w:t>years</w:t>
            </w:r>
            <w:r w:rsidR="00323F1A">
              <w:rPr>
                <w:rFonts w:ascii="Times New Roman" w:hAnsi="Times New Roman" w:cs="Times New Roman"/>
                <w:sz w:val="22"/>
                <w:szCs w:val="22"/>
              </w:rPr>
              <w:t>.</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F87E35" w:rsidRPr="00403401" w:rsidRDefault="00F87E35" w:rsidP="00323F1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Where concerns for the safety and wellbeing of children in out-of-home care are received, the Department of Communities, Child Safety and Disability Services (DCCSDS) follows Standards of Care procedures.  Where there is information the child has experienced or is suspected to have experienced significant harm, an investigation and assessment must be conducted.  In accordance with the </w:t>
            </w:r>
            <w:r w:rsidRPr="00403401">
              <w:rPr>
                <w:rFonts w:ascii="Times New Roman" w:hAnsi="Times New Roman" w:cs="Times New Roman"/>
                <w:i/>
                <w:sz w:val="22"/>
                <w:szCs w:val="22"/>
              </w:rPr>
              <w:t>Child Protection Act 1999</w:t>
            </w:r>
            <w:r w:rsidRPr="00403401">
              <w:rPr>
                <w:rFonts w:ascii="Times New Roman" w:hAnsi="Times New Roman" w:cs="Times New Roman"/>
                <w:sz w:val="22"/>
                <w:szCs w:val="22"/>
              </w:rPr>
              <w:t xml:space="preserve"> if there is concern the </w:t>
            </w:r>
            <w:r w:rsidRPr="00403401">
              <w:rPr>
                <w:rFonts w:ascii="Times New Roman" w:hAnsi="Times New Roman" w:cs="Times New Roman"/>
                <w:sz w:val="22"/>
                <w:szCs w:val="22"/>
              </w:rPr>
              <w:lastRenderedPageBreak/>
              <w:t>allegations may constitute a criminal offence, Child Safety refers them immediately to the Queensland Police Service and may work closely with them to investigate.  If at any time it is determined that the child is at immediate risk of significant harm or unacceptable risk of future significant harm in the care environment, DCCSDS can make a decision to immediately remove them and any other children from the placement.  Support is provided to the child or children involved throughout this process and their voices are actively sought to ensure any actions taken are in their best interest.</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7007" w:type="dxa"/>
          </w:tcPr>
          <w:p w:rsidR="00F87E35" w:rsidRPr="00403401" w:rsidRDefault="00F87E35" w:rsidP="001B2267">
            <w:pPr>
              <w:spacing w:before="120" w:after="120" w:line="240" w:lineRule="auto"/>
              <w:jc w:val="left"/>
              <w:rPr>
                <w:rFonts w:ascii="Times New Roman" w:hAnsi="Times New Roman" w:cs="Times New Roman"/>
                <w:color w:val="000000"/>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Youth Justice Administration Act 2016</w:t>
            </w:r>
            <w:r w:rsidRPr="00403401">
              <w:rPr>
                <w:rFonts w:ascii="Times New Roman" w:hAnsi="Times New Roman" w:cs="Times New Roman"/>
                <w:sz w:val="22"/>
                <w:szCs w:val="22"/>
              </w:rPr>
              <w:t xml:space="preserve"> requires that facilities and programs developed for the care, rehabilitation, detention, training, therapeutic treatment or other treatment of young people taking into account of their age, gender, gender identity, sexuality or sexual identity, cultural identity, developmental and cognitive capacity, ability or disability, and any special needs and promote the health of the youth.</w:t>
            </w:r>
            <w:r w:rsidRPr="00403401">
              <w:rPr>
                <w:rFonts w:ascii="Times New Roman" w:hAnsi="Times New Roman" w:cs="Times New Roman"/>
                <w:color w:val="000000"/>
                <w:sz w:val="22"/>
                <w:szCs w:val="22"/>
              </w:rPr>
              <w:t xml:space="preserve"> </w:t>
            </w:r>
          </w:p>
          <w:p w:rsidR="00F87E35" w:rsidRPr="00403401" w:rsidRDefault="00F87E35"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Issues or concerns relating to the resident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medical or psychological condition must be recorded if placed in detention. The resident must be examined as soon as practicable by an appropriate health professional for the purpose of assessing their health or mental health condition and needs.  Should force be used </w:t>
            </w:r>
            <w:r w:rsidRPr="00403401">
              <w:rPr>
                <w:rFonts w:ascii="Times New Roman" w:hAnsi="Times New Roman" w:cs="Times New Roman"/>
                <w:color w:val="000000"/>
                <w:sz w:val="22"/>
                <w:szCs w:val="22"/>
              </w:rPr>
              <w:t>against a resident, the</w:t>
            </w:r>
            <w:r w:rsidRPr="00403401">
              <w:rPr>
                <w:rFonts w:ascii="Times New Roman" w:hAnsi="Times New Roman" w:cs="Times New Roman"/>
                <w:sz w:val="22"/>
                <w:szCs w:val="22"/>
              </w:rPr>
              <w:t xml:space="preserve"> manager of the facility must ensure that an examination takes place as soon as practicable by an appropriate health professional for the purpose of assessing their health or mental health condition and needs.</w:t>
            </w:r>
            <w:r w:rsidRPr="00403401">
              <w:rPr>
                <w:rFonts w:ascii="Times New Roman" w:hAnsi="Times New Roman" w:cs="Times New Roman"/>
                <w:color w:val="000000"/>
                <w:sz w:val="22"/>
                <w:szCs w:val="22"/>
              </w:rPr>
              <w:t xml:space="preserve">  To support residents</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 xml:space="preserve"> health care in detention, </w:t>
            </w:r>
            <w:r w:rsidRPr="00403401">
              <w:rPr>
                <w:rFonts w:ascii="Times New Roman" w:hAnsi="Times New Roman" w:cs="Times New Roman"/>
                <w:sz w:val="22"/>
                <w:szCs w:val="22"/>
              </w:rPr>
              <w:t>personal information reasonably required for their treatment, care or rehabilitation, or for their safe management in the centre or in the community must be shared by public health services and the youth detention facility.</w:t>
            </w:r>
          </w:p>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Second Story Youth Health Services provides general health care and the Child and Adolescent Mental Health Service provides specialist mental health services to young people in detention. </w:t>
            </w:r>
          </w:p>
          <w:p w:rsidR="00F87E35" w:rsidRPr="00403401" w:rsidRDefault="00323F1A" w:rsidP="008822E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The </w:t>
            </w:r>
            <w:r w:rsidR="00F87E35" w:rsidRPr="00403401">
              <w:rPr>
                <w:rFonts w:ascii="Times New Roman" w:hAnsi="Times New Roman" w:cs="Times New Roman"/>
                <w:i/>
                <w:sz w:val="22"/>
                <w:szCs w:val="22"/>
              </w:rPr>
              <w:t>Children</w:t>
            </w:r>
            <w:r w:rsidR="008D106C">
              <w:rPr>
                <w:rFonts w:ascii="Times New Roman" w:hAnsi="Times New Roman" w:cs="Times New Roman"/>
                <w:i/>
                <w:sz w:val="22"/>
                <w:szCs w:val="22"/>
              </w:rPr>
              <w:t>’</w:t>
            </w:r>
            <w:r w:rsidR="00F87E35" w:rsidRPr="00403401">
              <w:rPr>
                <w:rFonts w:ascii="Times New Roman" w:hAnsi="Times New Roman" w:cs="Times New Roman"/>
                <w:i/>
                <w:sz w:val="22"/>
                <w:szCs w:val="22"/>
              </w:rPr>
              <w:t>s Protection Act 1993</w:t>
            </w:r>
            <w:r w:rsidR="00F87E35" w:rsidRPr="00403401">
              <w:rPr>
                <w:rFonts w:ascii="Times New Roman" w:hAnsi="Times New Roman" w:cs="Times New Roman"/>
                <w:sz w:val="22"/>
                <w:szCs w:val="22"/>
              </w:rPr>
              <w:t xml:space="preserve"> requires that a review of the circumstances of a child under long term guardianship must be carried out at least once each year.</w:t>
            </w:r>
          </w:p>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uncommenced </w:t>
            </w:r>
            <w:r w:rsidRPr="00403401">
              <w:rPr>
                <w:rFonts w:ascii="Times New Roman" w:hAnsi="Times New Roman" w:cs="Times New Roman"/>
                <w:i/>
                <w:sz w:val="22"/>
                <w:szCs w:val="22"/>
              </w:rPr>
              <w:t>Children and Young People (Safety) Act 2017</w:t>
            </w:r>
            <w:r w:rsidRPr="00403401">
              <w:rPr>
                <w:rFonts w:ascii="Times New Roman" w:hAnsi="Times New Roman" w:cs="Times New Roman"/>
                <w:sz w:val="22"/>
                <w:szCs w:val="22"/>
              </w:rPr>
              <w:t xml:space="preserve"> specifies an annual review of the circumstances of a child under guardianship must be carried out by an independent panel at least annually.</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007" w:type="dxa"/>
          </w:tcPr>
          <w:p w:rsidR="00F87E35" w:rsidRPr="00403401" w:rsidRDefault="00D5465B" w:rsidP="008822E6">
            <w:pPr>
              <w:autoSpaceDE w:val="0"/>
              <w:autoSpaceDN w:val="0"/>
              <w:adjustRightInd w:val="0"/>
              <w:spacing w:before="120" w:after="120" w:line="240" w:lineRule="auto"/>
              <w:jc w:val="left"/>
              <w:rPr>
                <w:rFonts w:ascii="Times New Roman" w:hAnsi="Times New Roman" w:cs="Times New Roman"/>
                <w:sz w:val="22"/>
                <w:szCs w:val="22"/>
              </w:rPr>
            </w:pPr>
            <w:r>
              <w:rPr>
                <w:rFonts w:ascii="Times New Roman" w:eastAsia="Calibri" w:hAnsi="Times New Roman" w:cs="Times New Roman"/>
                <w:iCs/>
                <w:sz w:val="22"/>
                <w:szCs w:val="22"/>
                <w:lang w:eastAsia="en-AU"/>
              </w:rPr>
              <w:t>Every</w:t>
            </w:r>
            <w:r w:rsidR="00F87E35" w:rsidRPr="00403401">
              <w:rPr>
                <w:rFonts w:ascii="Times New Roman" w:hAnsi="Times New Roman" w:cs="Times New Roman"/>
                <w:sz w:val="22"/>
                <w:szCs w:val="22"/>
              </w:rPr>
              <w:t xml:space="preserve"> young person receives a health screen and mental health assessment within 24 hours of admission (12 hours for Aboriginal and/or Torres Strait Islander young people) to a youth justice precinct</w:t>
            </w:r>
            <w:r>
              <w:rPr>
                <w:rFonts w:ascii="Times New Roman" w:hAnsi="Times New Roman" w:cs="Times New Roman"/>
                <w:sz w:val="22"/>
                <w:szCs w:val="22"/>
              </w:rPr>
              <w:t xml:space="preserve">. </w:t>
            </w:r>
            <w:r w:rsidR="00F87E35" w:rsidRPr="00403401">
              <w:rPr>
                <w:rFonts w:ascii="Times New Roman" w:hAnsi="Times New Roman" w:cs="Times New Roman"/>
                <w:sz w:val="22"/>
                <w:szCs w:val="22"/>
              </w:rPr>
              <w:t>A comprehensive health assessment is conducted by a general practitioner within 72 hours of admission for all young people</w:t>
            </w:r>
            <w:r>
              <w:rPr>
                <w:rFonts w:ascii="Times New Roman" w:hAnsi="Times New Roman" w:cs="Times New Roman"/>
                <w:sz w:val="22"/>
                <w:szCs w:val="22"/>
              </w:rPr>
              <w:t xml:space="preserve">. </w:t>
            </w:r>
            <w:r w:rsidR="00F87E35" w:rsidRPr="00403401">
              <w:rPr>
                <w:rFonts w:ascii="Times New Roman" w:hAnsi="Times New Roman" w:cs="Times New Roman"/>
                <w:sz w:val="22"/>
                <w:szCs w:val="22"/>
              </w:rPr>
              <w:t>Medical clinics and nursing services are at all sites to meet ongoing health needs</w:t>
            </w:r>
            <w:r>
              <w:rPr>
                <w:rFonts w:ascii="Times New Roman" w:hAnsi="Times New Roman" w:cs="Times New Roman"/>
                <w:sz w:val="22"/>
                <w:szCs w:val="22"/>
              </w:rPr>
              <w:t xml:space="preserve">. </w:t>
            </w:r>
            <w:r w:rsidR="00F87E35" w:rsidRPr="00403401">
              <w:rPr>
                <w:rFonts w:ascii="Times New Roman" w:hAnsi="Times New Roman" w:cs="Times New Roman"/>
                <w:sz w:val="22"/>
                <w:szCs w:val="22"/>
              </w:rPr>
              <w:t>Allied health services (</w:t>
            </w:r>
            <w:r w:rsidR="00323F1A">
              <w:rPr>
                <w:rFonts w:ascii="Times New Roman" w:hAnsi="Times New Roman" w:cs="Times New Roman"/>
                <w:sz w:val="22"/>
                <w:szCs w:val="22"/>
              </w:rPr>
              <w:t>d</w:t>
            </w:r>
            <w:r w:rsidR="00323F1A" w:rsidRPr="00403401">
              <w:rPr>
                <w:rFonts w:ascii="Times New Roman" w:hAnsi="Times New Roman" w:cs="Times New Roman"/>
                <w:sz w:val="22"/>
                <w:szCs w:val="22"/>
              </w:rPr>
              <w:t>entistry</w:t>
            </w:r>
            <w:r w:rsidR="00F87E35" w:rsidRPr="00403401">
              <w:rPr>
                <w:rFonts w:ascii="Times New Roman" w:hAnsi="Times New Roman" w:cs="Times New Roman"/>
                <w:sz w:val="22"/>
                <w:szCs w:val="22"/>
              </w:rPr>
              <w:t xml:space="preserve">, </w:t>
            </w:r>
            <w:r w:rsidR="00323F1A">
              <w:rPr>
                <w:rFonts w:ascii="Times New Roman" w:hAnsi="Times New Roman" w:cs="Times New Roman"/>
                <w:sz w:val="22"/>
                <w:szCs w:val="22"/>
              </w:rPr>
              <w:t>p</w:t>
            </w:r>
            <w:r w:rsidR="00323F1A" w:rsidRPr="00403401">
              <w:rPr>
                <w:rFonts w:ascii="Times New Roman" w:hAnsi="Times New Roman" w:cs="Times New Roman"/>
                <w:sz w:val="22"/>
                <w:szCs w:val="22"/>
              </w:rPr>
              <w:t>hysiotherapy</w:t>
            </w:r>
            <w:r w:rsidR="00F87E35" w:rsidRPr="00403401">
              <w:rPr>
                <w:rFonts w:ascii="Times New Roman" w:hAnsi="Times New Roman" w:cs="Times New Roman"/>
                <w:sz w:val="22"/>
                <w:szCs w:val="22"/>
              </w:rPr>
              <w:t xml:space="preserve">, </w:t>
            </w:r>
            <w:r w:rsidR="00323F1A">
              <w:rPr>
                <w:rFonts w:ascii="Times New Roman" w:hAnsi="Times New Roman" w:cs="Times New Roman"/>
                <w:sz w:val="22"/>
                <w:szCs w:val="22"/>
              </w:rPr>
              <w:t>r</w:t>
            </w:r>
            <w:r w:rsidR="00323F1A" w:rsidRPr="00403401">
              <w:rPr>
                <w:rFonts w:ascii="Times New Roman" w:hAnsi="Times New Roman" w:cs="Times New Roman"/>
                <w:sz w:val="22"/>
                <w:szCs w:val="22"/>
              </w:rPr>
              <w:t>adiology</w:t>
            </w:r>
            <w:r w:rsidR="00F87E35" w:rsidRPr="00403401">
              <w:rPr>
                <w:rFonts w:ascii="Times New Roman" w:hAnsi="Times New Roman" w:cs="Times New Roman"/>
                <w:sz w:val="22"/>
                <w:szCs w:val="22"/>
              </w:rPr>
              <w:t>) are delivered to young people as required</w:t>
            </w:r>
            <w:r>
              <w:rPr>
                <w:rFonts w:ascii="Times New Roman" w:hAnsi="Times New Roman" w:cs="Times New Roman"/>
                <w:sz w:val="22"/>
                <w:szCs w:val="22"/>
              </w:rPr>
              <w:t xml:space="preserve">. </w:t>
            </w:r>
            <w:r w:rsidR="00F87E35" w:rsidRPr="00403401">
              <w:rPr>
                <w:rFonts w:ascii="Times New Roman" w:hAnsi="Times New Roman" w:cs="Times New Roman"/>
                <w:sz w:val="22"/>
                <w:szCs w:val="22"/>
              </w:rPr>
              <w:t>Secondary health services, including dentistry, allied health and diagnostic services, are provided to young people as required</w:t>
            </w:r>
            <w:r>
              <w:rPr>
                <w:rFonts w:ascii="Times New Roman" w:hAnsi="Times New Roman" w:cs="Times New Roman"/>
                <w:sz w:val="22"/>
                <w:szCs w:val="22"/>
              </w:rPr>
              <w:t>.</w:t>
            </w:r>
          </w:p>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Registered Psychiatric nurses are available at Parkville Youth Justice Pr</w:t>
            </w:r>
            <w:r w:rsidR="00D5465B">
              <w:rPr>
                <w:rFonts w:ascii="Times New Roman" w:hAnsi="Times New Roman" w:cs="Times New Roman"/>
                <w:sz w:val="22"/>
                <w:szCs w:val="22"/>
              </w:rPr>
              <w:t>ec</w:t>
            </w:r>
            <w:r w:rsidRPr="00403401">
              <w:rPr>
                <w:rFonts w:ascii="Times New Roman" w:hAnsi="Times New Roman" w:cs="Times New Roman"/>
                <w:sz w:val="22"/>
                <w:szCs w:val="22"/>
              </w:rPr>
              <w:t>inct 24 hours a day seven days a week and Monday to Friday at Malmsbury (with on-call services available after hours) to provide an immediate response for new admissions and mental health crisis</w:t>
            </w:r>
            <w:r w:rsidR="00D5465B">
              <w:rPr>
                <w:rFonts w:ascii="Times New Roman" w:hAnsi="Times New Roman" w:cs="Times New Roman"/>
                <w:sz w:val="22"/>
                <w:szCs w:val="22"/>
              </w:rPr>
              <w:t xml:space="preserve">. </w:t>
            </w:r>
            <w:r w:rsidRPr="00403401">
              <w:rPr>
                <w:rFonts w:ascii="Times New Roman" w:hAnsi="Times New Roman" w:cs="Times New Roman"/>
                <w:sz w:val="22"/>
                <w:szCs w:val="22"/>
              </w:rPr>
              <w:t>Specialist psychiatric services are provided across all youth justice precincts and will expand to become more comprehensive as a result of the 2017</w:t>
            </w:r>
            <w:r w:rsidR="00323F1A">
              <w:rPr>
                <w:rFonts w:ascii="Times New Roman" w:hAnsi="Times New Roman" w:cs="Times New Roman"/>
                <w:sz w:val="22"/>
                <w:szCs w:val="22"/>
              </w:rPr>
              <w:t>-</w:t>
            </w:r>
            <w:r w:rsidRPr="00403401">
              <w:rPr>
                <w:rFonts w:ascii="Times New Roman" w:hAnsi="Times New Roman" w:cs="Times New Roman"/>
                <w:sz w:val="22"/>
                <w:szCs w:val="22"/>
              </w:rPr>
              <w:t>18 funding</w:t>
            </w:r>
            <w:r w:rsidR="00D5465B">
              <w:rPr>
                <w:rFonts w:ascii="Times New Roman" w:hAnsi="Times New Roman" w:cs="Times New Roman"/>
                <w:sz w:val="22"/>
                <w:szCs w:val="22"/>
              </w:rPr>
              <w:t xml:space="preserve">. </w:t>
            </w:r>
            <w:r w:rsidRPr="00403401">
              <w:rPr>
                <w:rFonts w:ascii="Times New Roman" w:hAnsi="Times New Roman" w:cs="Times New Roman"/>
                <w:sz w:val="22"/>
                <w:szCs w:val="22"/>
              </w:rPr>
              <w:lastRenderedPageBreak/>
              <w:t>Psychologists are also providing individual counselling across all precincts during business hours</w:t>
            </w:r>
            <w:r w:rsidR="00323F1A">
              <w:rPr>
                <w:rFonts w:ascii="Times New Roman" w:hAnsi="Times New Roman" w:cs="Times New Roman"/>
                <w:sz w:val="22"/>
                <w:szCs w:val="22"/>
              </w:rPr>
              <w:t>.</w:t>
            </w:r>
          </w:p>
          <w:p w:rsidR="00F87E35" w:rsidRPr="00403401" w:rsidRDefault="00F87E35" w:rsidP="00323F1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Youth Justice Review has highlighted the need for appropriate accommodation for young people subject to the </w:t>
            </w:r>
            <w:r w:rsidRPr="00D5465B">
              <w:rPr>
                <w:rFonts w:ascii="Times New Roman" w:hAnsi="Times New Roman" w:cs="Times New Roman"/>
                <w:sz w:val="22"/>
                <w:szCs w:val="22"/>
              </w:rPr>
              <w:t>Crimes (Mental Impairment Act and Unfitness to be Tried) Amendment Bill 2016.</w:t>
            </w:r>
            <w:r w:rsidRPr="00403401">
              <w:rPr>
                <w:rFonts w:ascii="Times New Roman" w:hAnsi="Times New Roman" w:cs="Times New Roman"/>
                <w:sz w:val="22"/>
                <w:szCs w:val="22"/>
              </w:rPr>
              <w:t xml:space="preserve"> </w:t>
            </w:r>
            <w:r w:rsidR="00D5465B">
              <w:rPr>
                <w:rFonts w:ascii="Times New Roman" w:hAnsi="Times New Roman" w:cs="Times New Roman"/>
                <w:sz w:val="22"/>
                <w:szCs w:val="22"/>
              </w:rPr>
              <w:t xml:space="preserve"> </w:t>
            </w:r>
            <w:r w:rsidRPr="00403401">
              <w:rPr>
                <w:rFonts w:ascii="Times New Roman" w:hAnsi="Times New Roman" w:cs="Times New Roman"/>
                <w:sz w:val="22"/>
                <w:szCs w:val="22"/>
              </w:rPr>
              <w:t>The Department of Justice and Regulation will work with the Department of Health and Human Services and the newly established Victorian Health and Human Services Building Authority to plan for the accommodation needs of young people who require compulsory treatment and those subject to the Crimes (Mental Impairment Act and Unfitness to be Tried) Amendment Bill 2016.</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7007"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Family (relative) care</w:t>
            </w:r>
            <w:r w:rsidR="00323F1A">
              <w:rPr>
                <w:rFonts w:ascii="Times New Roman" w:hAnsi="Times New Roman" w:cs="Times New Roman"/>
                <w:sz w:val="22"/>
                <w:szCs w:val="22"/>
              </w:rPr>
              <w:t>r</w:t>
            </w:r>
            <w:r w:rsidRPr="00403401">
              <w:rPr>
                <w:rFonts w:ascii="Times New Roman" w:hAnsi="Times New Roman" w:cs="Times New Roman"/>
                <w:sz w:val="22"/>
                <w:szCs w:val="22"/>
              </w:rPr>
              <w:t xml:space="preserve">s and foster carers of the Department of Communities are initially assessed against the carer competencies found in the </w:t>
            </w:r>
            <w:r w:rsidRPr="00403401">
              <w:rPr>
                <w:rFonts w:ascii="Times New Roman" w:hAnsi="Times New Roman" w:cs="Times New Roman"/>
                <w:i/>
                <w:sz w:val="22"/>
                <w:szCs w:val="22"/>
              </w:rPr>
              <w:t xml:space="preserve">Children and Community Services Regulations 2006. </w:t>
            </w:r>
            <w:r w:rsidRPr="00403401">
              <w:rPr>
                <w:rFonts w:ascii="Times New Roman" w:hAnsi="Times New Roman" w:cs="Times New Roman"/>
                <w:sz w:val="22"/>
                <w:szCs w:val="22"/>
              </w:rPr>
              <w:t xml:space="preserve"> Carers are reviewed annually against these same competencies. </w:t>
            </w:r>
          </w:p>
          <w:p w:rsidR="00F87E35" w:rsidRPr="00403401" w:rsidRDefault="00F87E35" w:rsidP="00323F1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 and Community Services Act 2004</w:t>
            </w:r>
            <w:r w:rsidR="00323F1A">
              <w:rPr>
                <w:rFonts w:ascii="Times New Roman" w:hAnsi="Times New Roman" w:cs="Times New Roman"/>
                <w:i/>
                <w:sz w:val="22"/>
                <w:szCs w:val="22"/>
              </w:rPr>
              <w:t xml:space="preserve"> </w:t>
            </w:r>
            <w:r w:rsidRPr="00403401">
              <w:rPr>
                <w:rFonts w:ascii="Times New Roman" w:hAnsi="Times New Roman" w:cs="Times New Roman"/>
                <w:sz w:val="22"/>
                <w:szCs w:val="22"/>
              </w:rPr>
              <w:t>also requires a child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care plan to be reviewed annually and placement arrangements are a component of this care plan. </w:t>
            </w:r>
            <w:r w:rsidRPr="00403401">
              <w:rPr>
                <w:rFonts w:ascii="Times New Roman" w:eastAsia="Times New Roman" w:hAnsi="Times New Roman" w:cs="Times New Roman"/>
                <w:sz w:val="22"/>
                <w:szCs w:val="22"/>
              </w:rPr>
              <w:t>Quarterly Care Reports are required for all children in the CEO</w:t>
            </w:r>
            <w:r w:rsidR="008D106C">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s care. Child protection workers must meet with the child alone at least once every three months to assess their wellbeing, build relationships, determine how they are progressing in care, and hear their views and wishes. </w:t>
            </w:r>
            <w:r w:rsidR="00D5465B">
              <w:rPr>
                <w:rFonts w:ascii="Times New Roman" w:hAnsi="Times New Roman" w:cs="Times New Roman"/>
                <w:sz w:val="22"/>
                <w:szCs w:val="22"/>
              </w:rPr>
              <w:t xml:space="preserve"> </w:t>
            </w:r>
            <w:r w:rsidRPr="00403401">
              <w:rPr>
                <w:rFonts w:ascii="Times New Roman" w:hAnsi="Times New Roman" w:cs="Times New Roman"/>
                <w:sz w:val="22"/>
                <w:szCs w:val="22"/>
              </w:rPr>
              <w:t xml:space="preserve">Children in care are encouraged to complete Viewpoint; a questionnaire designed to give children and opportunity to raise any concerns they have including about their care arrangements. </w:t>
            </w:r>
          </w:p>
        </w:tc>
      </w:tr>
    </w:tbl>
    <w:p w:rsidR="00F87E35" w:rsidRPr="00403401" w:rsidRDefault="00F87E35" w:rsidP="001B2267">
      <w:pPr>
        <w:spacing w:before="120" w:after="120" w:line="240" w:lineRule="auto"/>
        <w:jc w:val="left"/>
        <w:rPr>
          <w:rFonts w:ascii="Times New Roman" w:hAnsi="Times New Roman" w:cs="Times New Roman"/>
          <w:sz w:val="22"/>
          <w:szCs w:val="22"/>
        </w:rPr>
      </w:pPr>
    </w:p>
    <w:p w:rsidR="00F87E35" w:rsidRPr="00403401" w:rsidRDefault="00F87E35" w:rsidP="001B2267">
      <w:pPr>
        <w:spacing w:before="120" w:after="120" w:line="240" w:lineRule="auto"/>
        <w:jc w:val="left"/>
        <w:rPr>
          <w:rFonts w:ascii="Times New Roman" w:eastAsia="Times New Roman" w:hAnsi="Times New Roman" w:cs="Times New Roman"/>
          <w:spacing w:val="5"/>
          <w:sz w:val="22"/>
          <w:szCs w:val="22"/>
          <w:u w:val="single"/>
        </w:rPr>
      </w:pPr>
      <w:r w:rsidRPr="00403401">
        <w:rPr>
          <w:rFonts w:ascii="Times New Roman" w:hAnsi="Times New Roman" w:cs="Times New Roman"/>
          <w:sz w:val="22"/>
          <w:szCs w:val="22"/>
        </w:rPr>
        <w:br w:type="page"/>
      </w:r>
    </w:p>
    <w:p w:rsidR="00DA481B" w:rsidRPr="00403401" w:rsidRDefault="00DA481B" w:rsidP="008822E6">
      <w:pPr>
        <w:pStyle w:val="Heading3"/>
        <w:spacing w:before="120" w:after="120" w:line="240" w:lineRule="auto"/>
        <w:rPr>
          <w:rFonts w:ascii="Times New Roman" w:hAnsi="Times New Roman" w:cs="Times New Roman"/>
          <w:b/>
          <w:sz w:val="22"/>
          <w:szCs w:val="22"/>
        </w:rPr>
      </w:pPr>
      <w:bookmarkStart w:id="53" w:name="_Toc503853889"/>
      <w:r w:rsidRPr="00403401">
        <w:rPr>
          <w:rFonts w:ascii="Times New Roman" w:hAnsi="Times New Roman" w:cs="Times New Roman"/>
          <w:sz w:val="22"/>
          <w:szCs w:val="22"/>
        </w:rPr>
        <w:lastRenderedPageBreak/>
        <w:t>Indigenous Children</w:t>
      </w:r>
      <w:r w:rsidR="00F250DB" w:rsidRPr="00403401">
        <w:rPr>
          <w:rFonts w:ascii="Times New Roman" w:hAnsi="Times New Roman" w:cs="Times New Roman"/>
          <w:sz w:val="22"/>
          <w:szCs w:val="22"/>
        </w:rPr>
        <w:t xml:space="preserve"> in out-of-home care</w:t>
      </w:r>
      <w:bookmarkEnd w:id="53"/>
    </w:p>
    <w:p w:rsidR="00920F07" w:rsidRPr="00403401" w:rsidRDefault="00920F07" w:rsidP="001B2267">
      <w:pPr>
        <w:spacing w:before="120" w:after="120" w:line="240" w:lineRule="auto"/>
        <w:ind w:right="391"/>
        <w:jc w:val="left"/>
        <w:rPr>
          <w:rFonts w:ascii="Times New Roman" w:eastAsia="Book Antiqua" w:hAnsi="Times New Roman" w:cs="Times New Roman"/>
          <w:sz w:val="22"/>
          <w:szCs w:val="22"/>
        </w:rPr>
      </w:pPr>
      <w:r w:rsidRPr="00403401">
        <w:rPr>
          <w:rFonts w:ascii="Times New Roman" w:hAnsi="Times New Roman" w:cs="Times New Roman"/>
          <w:b/>
          <w:sz w:val="22"/>
          <w:szCs w:val="22"/>
        </w:rPr>
        <w:t>Children</w:t>
      </w:r>
      <w:r w:rsidRPr="00403401">
        <w:rPr>
          <w:rFonts w:ascii="Times New Roman" w:hAnsi="Times New Roman" w:cs="Times New Roman"/>
          <w:b/>
          <w:spacing w:val="-8"/>
          <w:sz w:val="22"/>
          <w:szCs w:val="22"/>
        </w:rPr>
        <w:t xml:space="preserve"> </w:t>
      </w:r>
      <w:r w:rsidRPr="00403401">
        <w:rPr>
          <w:rFonts w:ascii="Times New Roman" w:hAnsi="Times New Roman" w:cs="Times New Roman"/>
          <w:b/>
          <w:sz w:val="22"/>
          <w:szCs w:val="22"/>
        </w:rPr>
        <w:t>in</w:t>
      </w:r>
      <w:r w:rsidRPr="00403401">
        <w:rPr>
          <w:rFonts w:ascii="Times New Roman" w:hAnsi="Times New Roman" w:cs="Times New Roman"/>
          <w:b/>
          <w:spacing w:val="-5"/>
          <w:sz w:val="22"/>
          <w:szCs w:val="22"/>
        </w:rPr>
        <w:t xml:space="preserve"> </w:t>
      </w:r>
      <w:r w:rsidRPr="00403401">
        <w:rPr>
          <w:rFonts w:ascii="Times New Roman" w:hAnsi="Times New Roman" w:cs="Times New Roman"/>
          <w:b/>
          <w:spacing w:val="-1"/>
          <w:sz w:val="22"/>
          <w:szCs w:val="22"/>
        </w:rPr>
        <w:t>out-of-home</w:t>
      </w:r>
      <w:r w:rsidRPr="00403401">
        <w:rPr>
          <w:rFonts w:ascii="Times New Roman" w:hAnsi="Times New Roman" w:cs="Times New Roman"/>
          <w:b/>
          <w:spacing w:val="-5"/>
          <w:sz w:val="22"/>
          <w:szCs w:val="22"/>
        </w:rPr>
        <w:t xml:space="preserve"> </w:t>
      </w:r>
      <w:r w:rsidRPr="00403401">
        <w:rPr>
          <w:rFonts w:ascii="Times New Roman" w:hAnsi="Times New Roman" w:cs="Times New Roman"/>
          <w:b/>
          <w:sz w:val="22"/>
          <w:szCs w:val="22"/>
        </w:rPr>
        <w:t>care,</w:t>
      </w:r>
      <w:r w:rsidRPr="00403401">
        <w:rPr>
          <w:rFonts w:ascii="Times New Roman" w:hAnsi="Times New Roman" w:cs="Times New Roman"/>
          <w:b/>
          <w:spacing w:val="-4"/>
          <w:sz w:val="22"/>
          <w:szCs w:val="22"/>
        </w:rPr>
        <w:t xml:space="preserve"> </w:t>
      </w:r>
      <w:r w:rsidRPr="00403401">
        <w:rPr>
          <w:rFonts w:ascii="Times New Roman" w:hAnsi="Times New Roman" w:cs="Times New Roman"/>
          <w:b/>
          <w:sz w:val="22"/>
          <w:szCs w:val="22"/>
        </w:rPr>
        <w:t>by</w:t>
      </w:r>
      <w:r w:rsidRPr="00403401">
        <w:rPr>
          <w:rFonts w:ascii="Times New Roman" w:hAnsi="Times New Roman" w:cs="Times New Roman"/>
          <w:b/>
          <w:spacing w:val="-6"/>
          <w:sz w:val="22"/>
          <w:szCs w:val="22"/>
        </w:rPr>
        <w:t xml:space="preserve"> </w:t>
      </w:r>
      <w:r w:rsidRPr="00403401">
        <w:rPr>
          <w:rFonts w:ascii="Times New Roman" w:hAnsi="Times New Roman" w:cs="Times New Roman"/>
          <w:b/>
          <w:spacing w:val="-1"/>
          <w:sz w:val="22"/>
          <w:szCs w:val="22"/>
        </w:rPr>
        <w:t>Indigenous</w:t>
      </w:r>
      <w:r w:rsidRPr="00403401">
        <w:rPr>
          <w:rFonts w:ascii="Times New Roman" w:hAnsi="Times New Roman" w:cs="Times New Roman"/>
          <w:b/>
          <w:spacing w:val="-6"/>
          <w:sz w:val="22"/>
          <w:szCs w:val="22"/>
        </w:rPr>
        <w:t xml:space="preserve"> </w:t>
      </w:r>
      <w:r w:rsidRPr="00403401">
        <w:rPr>
          <w:rFonts w:ascii="Times New Roman" w:hAnsi="Times New Roman" w:cs="Times New Roman"/>
          <w:b/>
          <w:sz w:val="22"/>
          <w:szCs w:val="22"/>
        </w:rPr>
        <w:t>status,</w:t>
      </w:r>
      <w:r w:rsidRPr="00403401">
        <w:rPr>
          <w:rFonts w:ascii="Times New Roman" w:hAnsi="Times New Roman" w:cs="Times New Roman"/>
          <w:b/>
          <w:spacing w:val="-7"/>
          <w:sz w:val="22"/>
          <w:szCs w:val="22"/>
        </w:rPr>
        <w:t xml:space="preserve"> </w:t>
      </w:r>
      <w:r w:rsidRPr="00403401">
        <w:rPr>
          <w:rFonts w:ascii="Times New Roman" w:hAnsi="Times New Roman" w:cs="Times New Roman"/>
          <w:b/>
          <w:sz w:val="22"/>
          <w:szCs w:val="22"/>
        </w:rPr>
        <w:t>states</w:t>
      </w:r>
      <w:r w:rsidRPr="00403401">
        <w:rPr>
          <w:rFonts w:ascii="Times New Roman" w:hAnsi="Times New Roman" w:cs="Times New Roman"/>
          <w:b/>
          <w:spacing w:val="-6"/>
          <w:sz w:val="22"/>
          <w:szCs w:val="22"/>
        </w:rPr>
        <w:t xml:space="preserve"> </w:t>
      </w:r>
      <w:r w:rsidRPr="00403401">
        <w:rPr>
          <w:rFonts w:ascii="Times New Roman" w:hAnsi="Times New Roman" w:cs="Times New Roman"/>
          <w:b/>
          <w:sz w:val="22"/>
          <w:szCs w:val="22"/>
        </w:rPr>
        <w:t>and</w:t>
      </w:r>
      <w:r w:rsidRPr="00403401">
        <w:rPr>
          <w:rFonts w:ascii="Times New Roman" w:hAnsi="Times New Roman" w:cs="Times New Roman"/>
          <w:b/>
          <w:spacing w:val="-8"/>
          <w:sz w:val="22"/>
          <w:szCs w:val="22"/>
        </w:rPr>
        <w:t xml:space="preserve"> </w:t>
      </w:r>
      <w:r w:rsidRPr="00403401">
        <w:rPr>
          <w:rFonts w:ascii="Times New Roman" w:hAnsi="Times New Roman" w:cs="Times New Roman"/>
          <w:b/>
          <w:spacing w:val="-1"/>
          <w:sz w:val="22"/>
          <w:szCs w:val="22"/>
        </w:rPr>
        <w:t>territories,</w:t>
      </w:r>
      <w:r w:rsidRPr="00403401">
        <w:rPr>
          <w:rFonts w:ascii="Times New Roman" w:hAnsi="Times New Roman" w:cs="Times New Roman"/>
          <w:b/>
          <w:spacing w:val="-5"/>
          <w:sz w:val="22"/>
          <w:szCs w:val="22"/>
        </w:rPr>
        <w:t xml:space="preserve"> </w:t>
      </w:r>
      <w:r w:rsidRPr="00403401">
        <w:rPr>
          <w:rFonts w:ascii="Times New Roman" w:hAnsi="Times New Roman" w:cs="Times New Roman"/>
          <w:b/>
          <w:sz w:val="22"/>
          <w:szCs w:val="22"/>
        </w:rPr>
        <w:t>30</w:t>
      </w:r>
      <w:r w:rsidRPr="00403401">
        <w:rPr>
          <w:rFonts w:ascii="Times New Roman" w:hAnsi="Times New Roman" w:cs="Times New Roman"/>
          <w:b/>
          <w:spacing w:val="-5"/>
          <w:sz w:val="22"/>
          <w:szCs w:val="22"/>
        </w:rPr>
        <w:t xml:space="preserve"> </w:t>
      </w:r>
      <w:r w:rsidRPr="00403401">
        <w:rPr>
          <w:rFonts w:ascii="Times New Roman" w:hAnsi="Times New Roman" w:cs="Times New Roman"/>
          <w:b/>
          <w:spacing w:val="-1"/>
          <w:sz w:val="22"/>
          <w:szCs w:val="22"/>
        </w:rPr>
        <w:t>June</w:t>
      </w:r>
      <w:r w:rsidRPr="00403401">
        <w:rPr>
          <w:rFonts w:ascii="Times New Roman" w:hAnsi="Times New Roman" w:cs="Times New Roman"/>
          <w:b/>
          <w:spacing w:val="-6"/>
          <w:sz w:val="22"/>
          <w:szCs w:val="22"/>
        </w:rPr>
        <w:t xml:space="preserve"> </w:t>
      </w:r>
      <w:r w:rsidRPr="00403401">
        <w:rPr>
          <w:rFonts w:ascii="Times New Roman" w:hAnsi="Times New Roman" w:cs="Times New Roman"/>
          <w:b/>
          <w:sz w:val="22"/>
          <w:szCs w:val="22"/>
        </w:rPr>
        <w:t>2016</w:t>
      </w:r>
      <w:r w:rsidRPr="00403401">
        <w:rPr>
          <w:rFonts w:ascii="Times New Roman" w:hAnsi="Times New Roman" w:cs="Times New Roman"/>
          <w:b/>
          <w:spacing w:val="70"/>
          <w:w w:val="99"/>
          <w:sz w:val="22"/>
          <w:szCs w:val="22"/>
        </w:rPr>
        <w:t xml:space="preserve"> </w:t>
      </w:r>
      <w:r w:rsidRPr="00403401">
        <w:rPr>
          <w:rFonts w:ascii="Times New Roman" w:hAnsi="Times New Roman" w:cs="Times New Roman"/>
          <w:b/>
          <w:sz w:val="22"/>
          <w:szCs w:val="22"/>
        </w:rPr>
        <w:t>(number</w:t>
      </w:r>
      <w:r w:rsidRPr="00403401">
        <w:rPr>
          <w:rFonts w:ascii="Times New Roman" w:hAnsi="Times New Roman" w:cs="Times New Roman"/>
          <w:b/>
          <w:spacing w:val="-8"/>
          <w:sz w:val="22"/>
          <w:szCs w:val="22"/>
        </w:rPr>
        <w:t xml:space="preserve"> </w:t>
      </w:r>
      <w:r w:rsidRPr="00403401">
        <w:rPr>
          <w:rFonts w:ascii="Times New Roman" w:hAnsi="Times New Roman" w:cs="Times New Roman"/>
          <w:b/>
          <w:sz w:val="22"/>
          <w:szCs w:val="22"/>
        </w:rPr>
        <w:t>and</w:t>
      </w:r>
      <w:r w:rsidRPr="00403401">
        <w:rPr>
          <w:rFonts w:ascii="Times New Roman" w:hAnsi="Times New Roman" w:cs="Times New Roman"/>
          <w:b/>
          <w:spacing w:val="-6"/>
          <w:sz w:val="22"/>
          <w:szCs w:val="22"/>
        </w:rPr>
        <w:t xml:space="preserve"> </w:t>
      </w:r>
      <w:r w:rsidRPr="00403401">
        <w:rPr>
          <w:rFonts w:ascii="Times New Roman" w:hAnsi="Times New Roman" w:cs="Times New Roman"/>
          <w:b/>
          <w:spacing w:val="-1"/>
          <w:sz w:val="22"/>
          <w:szCs w:val="22"/>
        </w:rPr>
        <w:t>number</w:t>
      </w:r>
      <w:r w:rsidRPr="00403401">
        <w:rPr>
          <w:rFonts w:ascii="Times New Roman" w:hAnsi="Times New Roman" w:cs="Times New Roman"/>
          <w:b/>
          <w:spacing w:val="-8"/>
          <w:sz w:val="22"/>
          <w:szCs w:val="22"/>
        </w:rPr>
        <w:t xml:space="preserve"> </w:t>
      </w:r>
      <w:r w:rsidRPr="00403401">
        <w:rPr>
          <w:rFonts w:ascii="Times New Roman" w:hAnsi="Times New Roman" w:cs="Times New Roman"/>
          <w:b/>
          <w:sz w:val="22"/>
          <w:szCs w:val="22"/>
        </w:rPr>
        <w:t>per</w:t>
      </w:r>
      <w:r w:rsidRPr="00403401">
        <w:rPr>
          <w:rFonts w:ascii="Times New Roman" w:hAnsi="Times New Roman" w:cs="Times New Roman"/>
          <w:b/>
          <w:spacing w:val="-7"/>
          <w:sz w:val="22"/>
          <w:szCs w:val="22"/>
        </w:rPr>
        <w:t xml:space="preserve"> </w:t>
      </w:r>
      <w:r w:rsidRPr="00403401">
        <w:rPr>
          <w:rFonts w:ascii="Times New Roman" w:hAnsi="Times New Roman" w:cs="Times New Roman"/>
          <w:b/>
          <w:sz w:val="22"/>
          <w:szCs w:val="22"/>
        </w:rPr>
        <w:t>1,000)</w:t>
      </w:r>
    </w:p>
    <w:p w:rsidR="00920F07" w:rsidRPr="00403401" w:rsidRDefault="00920F07" w:rsidP="001B2267">
      <w:pPr>
        <w:spacing w:line="240" w:lineRule="auto"/>
        <w:ind w:left="131"/>
        <w:jc w:val="left"/>
        <w:rPr>
          <w:rFonts w:ascii="Times New Roman" w:eastAsia="Book Antiqua" w:hAnsi="Times New Roman" w:cs="Times New Roman"/>
          <w:sz w:val="22"/>
          <w:szCs w:val="22"/>
        </w:rPr>
      </w:pPr>
      <w:r w:rsidRPr="00403401">
        <w:rPr>
          <w:rFonts w:ascii="Times New Roman" w:eastAsia="Book Antiqua" w:hAnsi="Times New Roman" w:cs="Times New Roman"/>
          <w:noProof/>
          <w:sz w:val="22"/>
          <w:szCs w:val="22"/>
          <w:lang w:eastAsia="en-AU"/>
        </w:rPr>
        <mc:AlternateContent>
          <mc:Choice Requires="wpg">
            <w:drawing>
              <wp:inline distT="0" distB="0" distL="0" distR="0" wp14:anchorId="0F4B6D9A" wp14:editId="5BB864B1">
                <wp:extent cx="6015355" cy="7620"/>
                <wp:effectExtent l="6985" t="10160" r="6985" b="127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7620"/>
                          <a:chOff x="0" y="0"/>
                          <a:chExt cx="9473" cy="12"/>
                        </a:xfrm>
                      </wpg:grpSpPr>
                      <wpg:grpSp>
                        <wpg:cNvPr id="75" name="Group 37"/>
                        <wpg:cNvGrpSpPr>
                          <a:grpSpLocks/>
                        </wpg:cNvGrpSpPr>
                        <wpg:grpSpPr bwMode="auto">
                          <a:xfrm>
                            <a:off x="6" y="6"/>
                            <a:ext cx="9461" cy="2"/>
                            <a:chOff x="6" y="6"/>
                            <a:chExt cx="9461" cy="2"/>
                          </a:xfrm>
                        </wpg:grpSpPr>
                        <wps:wsp>
                          <wps:cNvPr id="76" name="Freeform 38"/>
                          <wps:cNvSpPr>
                            <a:spLocks/>
                          </wps:cNvSpPr>
                          <wps:spPr bwMode="auto">
                            <a:xfrm>
                              <a:off x="6" y="6"/>
                              <a:ext cx="9461" cy="2"/>
                            </a:xfrm>
                            <a:custGeom>
                              <a:avLst/>
                              <a:gdLst>
                                <a:gd name="T0" fmla="+- 0 6 6"/>
                                <a:gd name="T1" fmla="*/ T0 w 9461"/>
                                <a:gd name="T2" fmla="+- 0 9467 6"/>
                                <a:gd name="T3" fmla="*/ T2 w 9461"/>
                              </a:gdLst>
                              <a:ahLst/>
                              <a:cxnLst>
                                <a:cxn ang="0">
                                  <a:pos x="T1" y="0"/>
                                </a:cxn>
                                <a:cxn ang="0">
                                  <a:pos x="T3" y="0"/>
                                </a:cxn>
                              </a:cxnLst>
                              <a:rect l="0" t="0" r="r" b="b"/>
                              <a:pathLst>
                                <a:path w="9461">
                                  <a:moveTo>
                                    <a:pt x="0" y="0"/>
                                  </a:moveTo>
                                  <a:lnTo>
                                    <a:pt x="9461"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74" o:spid="_x0000_s1026" style="width:473.65pt;height:.6pt;mso-position-horizontal-relative:char;mso-position-vertical-relative:line" coordsize="947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">
                <v:group id="Group 37" o:spid="_x0000_s1027" style="position:absolute;left:6;top:6;width:9461;height:2" coordorigin="6,6" coordsize="94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38" o:spid="_x0000_s1028" style="position:absolute;left:6;top:6;width:9461;height:2;visibility:visible;mso-wrap-style:square;v-text-anchor:top" coordsize="94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DWK8MA&#10;AADbAAAADwAAAGRycy9kb3ducmV2LnhtbESPzYoCMRCE74LvEFrwphkFfxiNIoqgixddFY/NpJ0J&#10;TjrDJOrs25uFhT0W1fVV13zZ2FK8qPbGsYJBPwFBnDltOFdw/t72piB8QNZYOiYFP+RhuWi35phq&#10;9+YjvU4hFxHCPkUFRQhVKqXPCrLo+64ijt7d1RZDlHUudY3vCLelHCbJWFo0HBsKrGhdUPY4PW18&#10;gzZ0LA/X3ej5Ve2Hk4u53/ZGqW6nWc1ABGrC//FfeqcVTMbwuyUCQC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DWK8MAAADbAAAADwAAAAAAAAAAAAAAAACYAgAAZHJzL2Rv&#10;d25yZXYueG1sUEsFBgAAAAAEAAQA9QAAAIgDAAAAAA==&#10;" path="m,l9461,e" filled="f" strokeweight=".20497mm">
                    <v:path arrowok="t" o:connecttype="custom" o:connectlocs="0,0;9461,0" o:connectangles="0,0"/>
                  </v:shape>
                </v:group>
                <w10:anchorlock/>
              </v:group>
            </w:pict>
          </mc:Fallback>
        </mc:AlternateContent>
      </w:r>
    </w:p>
    <w:p w:rsidR="00920F07" w:rsidRPr="00403401" w:rsidRDefault="00920F07" w:rsidP="001B2267">
      <w:pPr>
        <w:tabs>
          <w:tab w:val="left" w:pos="6208"/>
        </w:tabs>
        <w:spacing w:line="240" w:lineRule="auto"/>
        <w:ind w:left="2707"/>
        <w:jc w:val="left"/>
        <w:rPr>
          <w:rFonts w:ascii="Times New Roman" w:eastAsia="Arial" w:hAnsi="Times New Roman" w:cs="Times New Roman"/>
          <w:b/>
          <w:bCs/>
          <w:sz w:val="22"/>
          <w:szCs w:val="22"/>
        </w:rPr>
      </w:pPr>
      <w:r w:rsidRPr="00403401">
        <w:rPr>
          <w:rFonts w:ascii="Times New Roman" w:hAnsi="Times New Roman" w:cs="Times New Roman"/>
          <w:b/>
          <w:spacing w:val="-1"/>
          <w:sz w:val="22"/>
          <w:szCs w:val="22"/>
        </w:rPr>
        <w:t>Number</w:t>
      </w:r>
      <w:r w:rsidRPr="00403401">
        <w:rPr>
          <w:rFonts w:ascii="Times New Roman" w:hAnsi="Times New Roman" w:cs="Times New Roman"/>
          <w:b/>
          <w:spacing w:val="-1"/>
          <w:sz w:val="22"/>
          <w:szCs w:val="22"/>
        </w:rPr>
        <w:tab/>
        <w:t>Number</w:t>
      </w:r>
      <w:r w:rsidRPr="00403401">
        <w:rPr>
          <w:rFonts w:ascii="Times New Roman" w:hAnsi="Times New Roman" w:cs="Times New Roman"/>
          <w:b/>
          <w:spacing w:val="-2"/>
          <w:sz w:val="22"/>
          <w:szCs w:val="22"/>
        </w:rPr>
        <w:t xml:space="preserve"> </w:t>
      </w:r>
      <w:r w:rsidRPr="00403401">
        <w:rPr>
          <w:rFonts w:ascii="Times New Roman" w:hAnsi="Times New Roman" w:cs="Times New Roman"/>
          <w:b/>
          <w:spacing w:val="-1"/>
          <w:sz w:val="22"/>
          <w:szCs w:val="22"/>
        </w:rPr>
        <w:t>per</w:t>
      </w:r>
      <w:r w:rsidRPr="00403401">
        <w:rPr>
          <w:rFonts w:ascii="Times New Roman" w:hAnsi="Times New Roman" w:cs="Times New Roman"/>
          <w:b/>
          <w:spacing w:val="1"/>
          <w:sz w:val="22"/>
          <w:szCs w:val="22"/>
        </w:rPr>
        <w:t xml:space="preserve"> </w:t>
      </w:r>
      <w:r w:rsidRPr="00403401">
        <w:rPr>
          <w:rFonts w:ascii="Times New Roman" w:hAnsi="Times New Roman" w:cs="Times New Roman"/>
          <w:b/>
          <w:spacing w:val="-2"/>
          <w:sz w:val="22"/>
          <w:szCs w:val="22"/>
        </w:rPr>
        <w:t>1,000</w:t>
      </w:r>
    </w:p>
    <w:p w:rsidR="00920F07" w:rsidRPr="00403401" w:rsidRDefault="000857F8" w:rsidP="001B2267">
      <w:pPr>
        <w:spacing w:line="240" w:lineRule="auto"/>
        <w:jc w:val="left"/>
        <w:rPr>
          <w:rFonts w:ascii="Times New Roman" w:eastAsia="Arial" w:hAnsi="Times New Roman" w:cs="Times New Roman"/>
          <w:b/>
          <w:bCs/>
          <w:sz w:val="22"/>
          <w:szCs w:val="22"/>
        </w:rPr>
      </w:pPr>
      <w:r w:rsidRPr="00403401">
        <w:rPr>
          <w:rFonts w:ascii="Times New Roman" w:eastAsiaTheme="minorHAnsi" w:hAnsi="Times New Roman" w:cs="Times New Roman"/>
          <w:noProof/>
          <w:sz w:val="22"/>
          <w:szCs w:val="22"/>
          <w:lang w:eastAsia="en-AU"/>
        </w:rPr>
        <mc:AlternateContent>
          <mc:Choice Requires="wps">
            <w:drawing>
              <wp:anchor distT="0" distB="0" distL="114300" distR="114300" simplePos="0" relativeHeight="251659264" behindDoc="0" locked="0" layoutInCell="1" allowOverlap="1" wp14:anchorId="4BFBB989" wp14:editId="13099171">
                <wp:simplePos x="0" y="0"/>
                <wp:positionH relativeFrom="page">
                  <wp:posOffset>1460665</wp:posOffset>
                </wp:positionH>
                <wp:positionV relativeFrom="paragraph">
                  <wp:posOffset>107331</wp:posOffset>
                </wp:positionV>
                <wp:extent cx="5360843" cy="3381375"/>
                <wp:effectExtent l="0" t="0" r="11430" b="952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0843" cy="3381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018"/>
                              <w:gridCol w:w="1070"/>
                              <w:gridCol w:w="963"/>
                              <w:gridCol w:w="985"/>
                              <w:gridCol w:w="223"/>
                              <w:gridCol w:w="1119"/>
                              <w:gridCol w:w="1098"/>
                              <w:gridCol w:w="990"/>
                              <w:gridCol w:w="1113"/>
                            </w:tblGrid>
                            <w:tr w:rsidR="00B137A9">
                              <w:trPr>
                                <w:trHeight w:hRule="exact" w:val="795"/>
                              </w:trPr>
                              <w:tc>
                                <w:tcPr>
                                  <w:tcW w:w="1018" w:type="dxa"/>
                                  <w:tcBorders>
                                    <w:top w:val="single" w:sz="5" w:space="0" w:color="000000"/>
                                    <w:left w:val="nil"/>
                                    <w:bottom w:val="nil"/>
                                    <w:right w:val="nil"/>
                                  </w:tcBorders>
                                </w:tcPr>
                                <w:p w:rsidR="00B137A9" w:rsidRDefault="00B137A9"/>
                              </w:tc>
                              <w:tc>
                                <w:tcPr>
                                  <w:tcW w:w="1070"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left="597"/>
                                    <w:rPr>
                                      <w:rFonts w:ascii="Arial" w:eastAsia="Arial" w:hAnsi="Arial" w:cs="Arial"/>
                                      <w:sz w:val="16"/>
                                      <w:szCs w:val="16"/>
                                    </w:rPr>
                                  </w:pPr>
                                  <w:r>
                                    <w:rPr>
                                      <w:rFonts w:ascii="Arial"/>
                                      <w:b/>
                                      <w:spacing w:val="-1"/>
                                      <w:sz w:val="16"/>
                                    </w:rPr>
                                    <w:t>Non-</w:t>
                                  </w:r>
                                </w:p>
                              </w:tc>
                              <w:tc>
                                <w:tcPr>
                                  <w:tcW w:w="963" w:type="dxa"/>
                                  <w:tcBorders>
                                    <w:top w:val="single" w:sz="5" w:space="0" w:color="000000"/>
                                    <w:left w:val="nil"/>
                                    <w:bottom w:val="nil"/>
                                    <w:right w:val="nil"/>
                                  </w:tcBorders>
                                </w:tcPr>
                                <w:p w:rsidR="00B137A9" w:rsidRDefault="00B137A9"/>
                              </w:tc>
                              <w:tc>
                                <w:tcPr>
                                  <w:tcW w:w="985"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right="106"/>
                                    <w:jc w:val="right"/>
                                    <w:rPr>
                                      <w:rFonts w:ascii="Arial" w:eastAsia="Arial" w:hAnsi="Arial" w:cs="Arial"/>
                                      <w:sz w:val="16"/>
                                      <w:szCs w:val="16"/>
                                    </w:rPr>
                                  </w:pPr>
                                  <w:r>
                                    <w:rPr>
                                      <w:rFonts w:ascii="Arial"/>
                                      <w:b/>
                                      <w:spacing w:val="-2"/>
                                      <w:sz w:val="16"/>
                                    </w:rPr>
                                    <w:t>All</w:t>
                                  </w:r>
                                </w:p>
                              </w:tc>
                              <w:tc>
                                <w:tcPr>
                                  <w:tcW w:w="223" w:type="dxa"/>
                                  <w:tcBorders>
                                    <w:top w:val="nil"/>
                                    <w:left w:val="nil"/>
                                    <w:bottom w:val="nil"/>
                                    <w:right w:val="nil"/>
                                  </w:tcBorders>
                                </w:tcPr>
                                <w:p w:rsidR="00B137A9" w:rsidRDefault="00B137A9"/>
                              </w:tc>
                              <w:tc>
                                <w:tcPr>
                                  <w:tcW w:w="1119" w:type="dxa"/>
                                  <w:tcBorders>
                                    <w:top w:val="single" w:sz="5" w:space="0" w:color="000000"/>
                                    <w:left w:val="nil"/>
                                    <w:bottom w:val="nil"/>
                                    <w:right w:val="nil"/>
                                  </w:tcBorders>
                                </w:tcPr>
                                <w:p w:rsidR="00B137A9" w:rsidRDefault="00B137A9"/>
                              </w:tc>
                              <w:tc>
                                <w:tcPr>
                                  <w:tcW w:w="1098"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left="597"/>
                                    <w:rPr>
                                      <w:rFonts w:ascii="Arial" w:eastAsia="Arial" w:hAnsi="Arial" w:cs="Arial"/>
                                      <w:sz w:val="16"/>
                                      <w:szCs w:val="16"/>
                                    </w:rPr>
                                  </w:pPr>
                                  <w:r>
                                    <w:rPr>
                                      <w:rFonts w:ascii="Arial"/>
                                      <w:b/>
                                      <w:spacing w:val="-1"/>
                                      <w:sz w:val="16"/>
                                    </w:rPr>
                                    <w:t>Non-</w:t>
                                  </w:r>
                                </w:p>
                              </w:tc>
                              <w:tc>
                                <w:tcPr>
                                  <w:tcW w:w="990"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right="109"/>
                                    <w:jc w:val="right"/>
                                    <w:rPr>
                                      <w:rFonts w:ascii="Arial" w:eastAsia="Arial" w:hAnsi="Arial" w:cs="Arial"/>
                                      <w:sz w:val="16"/>
                                      <w:szCs w:val="16"/>
                                    </w:rPr>
                                  </w:pPr>
                                  <w:r>
                                    <w:rPr>
                                      <w:rFonts w:ascii="Arial"/>
                                      <w:b/>
                                      <w:spacing w:val="-2"/>
                                      <w:sz w:val="16"/>
                                    </w:rPr>
                                    <w:t>All</w:t>
                                  </w:r>
                                </w:p>
                              </w:tc>
                              <w:tc>
                                <w:tcPr>
                                  <w:tcW w:w="1113" w:type="dxa"/>
                                  <w:tcBorders>
                                    <w:top w:val="single" w:sz="5" w:space="0" w:color="000000"/>
                                    <w:left w:val="nil"/>
                                    <w:bottom w:val="nil"/>
                                    <w:right w:val="nil"/>
                                  </w:tcBorders>
                                </w:tcPr>
                                <w:p w:rsidR="00B137A9" w:rsidRDefault="00B137A9">
                                  <w:pPr>
                                    <w:pStyle w:val="TableParagraph"/>
                                    <w:spacing w:before="7"/>
                                    <w:rPr>
                                      <w:rFonts w:ascii="Book Antiqua" w:eastAsia="Book Antiqua" w:hAnsi="Book Antiqua" w:cs="Book Antiqua"/>
                                      <w:sz w:val="17"/>
                                      <w:szCs w:val="17"/>
                                    </w:rPr>
                                  </w:pPr>
                                </w:p>
                                <w:p w:rsidR="00B137A9" w:rsidRDefault="00B137A9">
                                  <w:pPr>
                                    <w:pStyle w:val="TableParagraph"/>
                                    <w:spacing w:line="259" w:lineRule="auto"/>
                                    <w:ind w:left="109" w:right="102" w:firstLine="158"/>
                                    <w:rPr>
                                      <w:rFonts w:ascii="Arial" w:eastAsia="Arial" w:hAnsi="Arial" w:cs="Arial"/>
                                      <w:sz w:val="16"/>
                                      <w:szCs w:val="16"/>
                                    </w:rPr>
                                  </w:pPr>
                                  <w:r>
                                    <w:rPr>
                                      <w:rFonts w:ascii="Arial"/>
                                      <w:b/>
                                      <w:spacing w:val="-1"/>
                                      <w:sz w:val="16"/>
                                    </w:rPr>
                                    <w:t>Rate</w:t>
                                  </w:r>
                                  <w:r>
                                    <w:rPr>
                                      <w:rFonts w:ascii="Arial"/>
                                      <w:b/>
                                      <w:sz w:val="16"/>
                                    </w:rPr>
                                    <w:t xml:space="preserve"> </w:t>
                                  </w:r>
                                  <w:r>
                                    <w:rPr>
                                      <w:rFonts w:ascii="Arial"/>
                                      <w:b/>
                                      <w:spacing w:val="-1"/>
                                      <w:sz w:val="16"/>
                                    </w:rPr>
                                    <w:t>ratio</w:t>
                                  </w:r>
                                  <w:r>
                                    <w:rPr>
                                      <w:rFonts w:ascii="Arial"/>
                                      <w:b/>
                                      <w:spacing w:val="24"/>
                                      <w:sz w:val="16"/>
                                    </w:rPr>
                                    <w:t xml:space="preserve"> </w:t>
                                  </w:r>
                                  <w:r>
                                    <w:rPr>
                                      <w:rFonts w:ascii="Arial"/>
                                      <w:b/>
                                      <w:spacing w:val="-1"/>
                                      <w:sz w:val="16"/>
                                    </w:rPr>
                                    <w:t>Indigenous/</w:t>
                                  </w:r>
                                </w:p>
                                <w:p w:rsidR="00B137A9" w:rsidRDefault="00B137A9">
                                  <w:pPr>
                                    <w:pStyle w:val="TableParagraph"/>
                                    <w:spacing w:before="3" w:line="176" w:lineRule="exact"/>
                                    <w:ind w:left="661"/>
                                    <w:rPr>
                                      <w:rFonts w:ascii="Arial" w:eastAsia="Arial" w:hAnsi="Arial" w:cs="Arial"/>
                                      <w:sz w:val="16"/>
                                      <w:szCs w:val="16"/>
                                    </w:rPr>
                                  </w:pPr>
                                  <w:r>
                                    <w:rPr>
                                      <w:rFonts w:ascii="Arial"/>
                                      <w:b/>
                                      <w:sz w:val="16"/>
                                    </w:rPr>
                                    <w:t>non-</w:t>
                                  </w:r>
                                </w:p>
                              </w:tc>
                            </w:tr>
                            <w:tr w:rsidR="00B137A9">
                              <w:trPr>
                                <w:trHeight w:hRule="exact" w:val="282"/>
                              </w:trPr>
                              <w:tc>
                                <w:tcPr>
                                  <w:tcW w:w="1018" w:type="dxa"/>
                                  <w:tcBorders>
                                    <w:top w:val="nil"/>
                                    <w:left w:val="nil"/>
                                    <w:bottom w:val="single" w:sz="5" w:space="0" w:color="000000"/>
                                    <w:right w:val="nil"/>
                                  </w:tcBorders>
                                </w:tcPr>
                                <w:p w:rsidR="00B137A9" w:rsidRDefault="00B137A9">
                                  <w:pPr>
                                    <w:pStyle w:val="TableParagraph"/>
                                    <w:spacing w:before="23"/>
                                    <w:ind w:left="55"/>
                                    <w:rPr>
                                      <w:rFonts w:ascii="Arial" w:eastAsia="Arial" w:hAnsi="Arial" w:cs="Arial"/>
                                      <w:sz w:val="16"/>
                                      <w:szCs w:val="16"/>
                                    </w:rPr>
                                  </w:pPr>
                                  <w:r>
                                    <w:rPr>
                                      <w:rFonts w:ascii="Arial"/>
                                      <w:b/>
                                      <w:spacing w:val="-1"/>
                                      <w:sz w:val="16"/>
                                    </w:rPr>
                                    <w:t>Indigenous</w:t>
                                  </w:r>
                                </w:p>
                              </w:tc>
                              <w:tc>
                                <w:tcPr>
                                  <w:tcW w:w="1070" w:type="dxa"/>
                                  <w:tcBorders>
                                    <w:top w:val="nil"/>
                                    <w:left w:val="nil"/>
                                    <w:bottom w:val="single" w:sz="5" w:space="0" w:color="000000"/>
                                    <w:right w:val="nil"/>
                                  </w:tcBorders>
                                </w:tcPr>
                                <w:p w:rsidR="00B137A9" w:rsidRDefault="00B137A9">
                                  <w:pPr>
                                    <w:pStyle w:val="TableParagraph"/>
                                    <w:spacing w:before="23"/>
                                    <w:ind w:left="107"/>
                                    <w:rPr>
                                      <w:rFonts w:ascii="Arial" w:eastAsia="Arial" w:hAnsi="Arial" w:cs="Arial"/>
                                      <w:sz w:val="16"/>
                                      <w:szCs w:val="16"/>
                                    </w:rPr>
                                  </w:pPr>
                                  <w:r>
                                    <w:rPr>
                                      <w:rFonts w:ascii="Arial"/>
                                      <w:b/>
                                      <w:spacing w:val="-1"/>
                                      <w:sz w:val="16"/>
                                    </w:rPr>
                                    <w:t>Indigenous</w:t>
                                  </w:r>
                                </w:p>
                              </w:tc>
                              <w:tc>
                                <w:tcPr>
                                  <w:tcW w:w="963" w:type="dxa"/>
                                  <w:tcBorders>
                                    <w:top w:val="nil"/>
                                    <w:left w:val="nil"/>
                                    <w:bottom w:val="single" w:sz="5" w:space="0" w:color="000000"/>
                                    <w:right w:val="nil"/>
                                  </w:tcBorders>
                                </w:tcPr>
                                <w:p w:rsidR="00B137A9" w:rsidRDefault="00B137A9">
                                  <w:pPr>
                                    <w:pStyle w:val="TableParagraph"/>
                                    <w:spacing w:line="159" w:lineRule="exact"/>
                                    <w:ind w:left="107"/>
                                    <w:rPr>
                                      <w:rFonts w:ascii="Arial" w:eastAsia="Arial" w:hAnsi="Arial" w:cs="Arial"/>
                                      <w:sz w:val="16"/>
                                      <w:szCs w:val="16"/>
                                    </w:rPr>
                                  </w:pPr>
                                  <w:r>
                                    <w:rPr>
                                      <w:rFonts w:ascii="Arial"/>
                                      <w:b/>
                                      <w:spacing w:val="-1"/>
                                      <w:sz w:val="16"/>
                                    </w:rPr>
                                    <w:t>Unknown</w:t>
                                  </w:r>
                                </w:p>
                              </w:tc>
                              <w:tc>
                                <w:tcPr>
                                  <w:tcW w:w="985" w:type="dxa"/>
                                  <w:tcBorders>
                                    <w:top w:val="nil"/>
                                    <w:left w:val="nil"/>
                                    <w:bottom w:val="single" w:sz="5" w:space="0" w:color="000000"/>
                                    <w:right w:val="nil"/>
                                  </w:tcBorders>
                                </w:tcPr>
                                <w:p w:rsidR="00B137A9" w:rsidRDefault="00B137A9">
                                  <w:pPr>
                                    <w:pStyle w:val="TableParagraph"/>
                                    <w:spacing w:before="19"/>
                                    <w:ind w:left="133"/>
                                    <w:rPr>
                                      <w:rFonts w:ascii="Arial" w:eastAsia="Arial" w:hAnsi="Arial" w:cs="Arial"/>
                                      <w:sz w:val="10"/>
                                      <w:szCs w:val="10"/>
                                    </w:rPr>
                                  </w:pPr>
                                  <w:r>
                                    <w:rPr>
                                      <w:rFonts w:ascii="Arial"/>
                                      <w:b/>
                                      <w:spacing w:val="-1"/>
                                      <w:sz w:val="16"/>
                                    </w:rPr>
                                    <w:t>children</w:t>
                                  </w:r>
                                  <w:r>
                                    <w:rPr>
                                      <w:rFonts w:ascii="Arial"/>
                                      <w:spacing w:val="-1"/>
                                      <w:position w:val="6"/>
                                      <w:sz w:val="10"/>
                                    </w:rPr>
                                    <w:t>(a)</w:t>
                                  </w:r>
                                </w:p>
                              </w:tc>
                              <w:tc>
                                <w:tcPr>
                                  <w:tcW w:w="223" w:type="dxa"/>
                                  <w:tcBorders>
                                    <w:top w:val="nil"/>
                                    <w:left w:val="nil"/>
                                    <w:bottom w:val="single" w:sz="5" w:space="0" w:color="000000"/>
                                    <w:right w:val="nil"/>
                                  </w:tcBorders>
                                </w:tcPr>
                                <w:p w:rsidR="00B137A9" w:rsidRDefault="00B137A9"/>
                              </w:tc>
                              <w:tc>
                                <w:tcPr>
                                  <w:tcW w:w="1119" w:type="dxa"/>
                                  <w:tcBorders>
                                    <w:top w:val="nil"/>
                                    <w:left w:val="nil"/>
                                    <w:bottom w:val="single" w:sz="5" w:space="0" w:color="000000"/>
                                    <w:right w:val="nil"/>
                                  </w:tcBorders>
                                </w:tcPr>
                                <w:p w:rsidR="00B137A9" w:rsidRDefault="00B137A9">
                                  <w:pPr>
                                    <w:pStyle w:val="TableParagraph"/>
                                    <w:spacing w:before="23"/>
                                    <w:ind w:left="156"/>
                                    <w:rPr>
                                      <w:rFonts w:ascii="Arial" w:eastAsia="Arial" w:hAnsi="Arial" w:cs="Arial"/>
                                      <w:sz w:val="16"/>
                                      <w:szCs w:val="16"/>
                                    </w:rPr>
                                  </w:pPr>
                                  <w:r>
                                    <w:rPr>
                                      <w:rFonts w:ascii="Arial"/>
                                      <w:b/>
                                      <w:spacing w:val="-1"/>
                                      <w:sz w:val="16"/>
                                    </w:rPr>
                                    <w:t>Indigenous</w:t>
                                  </w:r>
                                </w:p>
                              </w:tc>
                              <w:tc>
                                <w:tcPr>
                                  <w:tcW w:w="1098" w:type="dxa"/>
                                  <w:tcBorders>
                                    <w:top w:val="nil"/>
                                    <w:left w:val="nil"/>
                                    <w:bottom w:val="single" w:sz="5" w:space="0" w:color="000000"/>
                                    <w:right w:val="nil"/>
                                  </w:tcBorders>
                                </w:tcPr>
                                <w:p w:rsidR="00B137A9" w:rsidRDefault="00B137A9">
                                  <w:pPr>
                                    <w:pStyle w:val="TableParagraph"/>
                                    <w:spacing w:before="23"/>
                                    <w:ind w:left="107"/>
                                    <w:rPr>
                                      <w:rFonts w:ascii="Arial" w:eastAsia="Arial" w:hAnsi="Arial" w:cs="Arial"/>
                                      <w:sz w:val="16"/>
                                      <w:szCs w:val="16"/>
                                    </w:rPr>
                                  </w:pPr>
                                  <w:r>
                                    <w:rPr>
                                      <w:rFonts w:ascii="Arial"/>
                                      <w:b/>
                                      <w:spacing w:val="-1"/>
                                      <w:sz w:val="16"/>
                                    </w:rPr>
                                    <w:t>Indigenous</w:t>
                                  </w:r>
                                </w:p>
                              </w:tc>
                              <w:tc>
                                <w:tcPr>
                                  <w:tcW w:w="990" w:type="dxa"/>
                                  <w:tcBorders>
                                    <w:top w:val="nil"/>
                                    <w:left w:val="nil"/>
                                    <w:bottom w:val="single" w:sz="5" w:space="0" w:color="000000"/>
                                    <w:right w:val="nil"/>
                                  </w:tcBorders>
                                </w:tcPr>
                                <w:p w:rsidR="00B137A9" w:rsidRDefault="00B137A9">
                                  <w:pPr>
                                    <w:pStyle w:val="TableParagraph"/>
                                    <w:spacing w:before="19"/>
                                    <w:ind w:left="135"/>
                                    <w:rPr>
                                      <w:rFonts w:ascii="Arial" w:eastAsia="Arial" w:hAnsi="Arial" w:cs="Arial"/>
                                      <w:sz w:val="10"/>
                                      <w:szCs w:val="10"/>
                                    </w:rPr>
                                  </w:pPr>
                                  <w:r>
                                    <w:rPr>
                                      <w:rFonts w:ascii="Arial"/>
                                      <w:b/>
                                      <w:spacing w:val="-1"/>
                                      <w:sz w:val="16"/>
                                    </w:rPr>
                                    <w:t>children</w:t>
                                  </w:r>
                                  <w:r>
                                    <w:rPr>
                                      <w:rFonts w:ascii="Arial"/>
                                      <w:spacing w:val="-1"/>
                                      <w:position w:val="6"/>
                                      <w:sz w:val="10"/>
                                    </w:rPr>
                                    <w:t>(a)</w:t>
                                  </w:r>
                                </w:p>
                              </w:tc>
                              <w:tc>
                                <w:tcPr>
                                  <w:tcW w:w="1113" w:type="dxa"/>
                                  <w:tcBorders>
                                    <w:top w:val="nil"/>
                                    <w:left w:val="nil"/>
                                    <w:bottom w:val="single" w:sz="5" w:space="0" w:color="000000"/>
                                    <w:right w:val="nil"/>
                                  </w:tcBorders>
                                </w:tcPr>
                                <w:p w:rsidR="00B137A9" w:rsidRDefault="00B137A9">
                                  <w:pPr>
                                    <w:pStyle w:val="TableParagraph"/>
                                    <w:spacing w:before="23"/>
                                    <w:ind w:left="152"/>
                                    <w:rPr>
                                      <w:rFonts w:ascii="Arial" w:eastAsia="Arial" w:hAnsi="Arial" w:cs="Arial"/>
                                      <w:sz w:val="16"/>
                                      <w:szCs w:val="16"/>
                                    </w:rPr>
                                  </w:pPr>
                                  <w:r>
                                    <w:rPr>
                                      <w:rFonts w:ascii="Arial"/>
                                      <w:b/>
                                      <w:spacing w:val="-1"/>
                                      <w:sz w:val="16"/>
                                    </w:rPr>
                                    <w:t>Indigenous</w:t>
                                  </w:r>
                                </w:p>
                              </w:tc>
                            </w:tr>
                            <w:tr w:rsidR="00B137A9">
                              <w:trPr>
                                <w:trHeight w:hRule="exact" w:val="333"/>
                              </w:trPr>
                              <w:tc>
                                <w:tcPr>
                                  <w:tcW w:w="1018"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6,652</w:t>
                                  </w:r>
                                </w:p>
                              </w:tc>
                              <w:tc>
                                <w:tcPr>
                                  <w:tcW w:w="1070"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11,147</w:t>
                                  </w:r>
                                </w:p>
                              </w:tc>
                              <w:tc>
                                <w:tcPr>
                                  <w:tcW w:w="963" w:type="dxa"/>
                                  <w:tcBorders>
                                    <w:top w:val="single" w:sz="5" w:space="0" w:color="000000"/>
                                    <w:left w:val="nil"/>
                                    <w:bottom w:val="nil"/>
                                    <w:right w:val="nil"/>
                                  </w:tcBorders>
                                </w:tcPr>
                                <w:p w:rsidR="00B137A9" w:rsidRPr="005378D0" w:rsidRDefault="00B137A9" w:rsidP="00FF5002">
                                  <w:pPr>
                                    <w:pStyle w:val="TableParagraph"/>
                                    <w:spacing w:before="72"/>
                                    <w:ind w:right="132"/>
                                    <w:jc w:val="right"/>
                                    <w:rPr>
                                      <w:rFonts w:ascii="Times New Roman" w:eastAsia="Arial" w:hAnsi="Times New Roman" w:cs="Times New Roman"/>
                                    </w:rPr>
                                  </w:pPr>
                                  <w:r w:rsidRPr="005378D0">
                                    <w:rPr>
                                      <w:rFonts w:ascii="Times New Roman" w:hAnsi="Times New Roman" w:cs="Times New Roman"/>
                                    </w:rPr>
                                    <w:t>1</w:t>
                                  </w:r>
                                </w:p>
                              </w:tc>
                              <w:tc>
                                <w:tcPr>
                                  <w:tcW w:w="985"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17,800</w:t>
                                  </w:r>
                                </w:p>
                              </w:tc>
                              <w:tc>
                                <w:tcPr>
                                  <w:tcW w:w="223" w:type="dxa"/>
                                  <w:tcBorders>
                                    <w:top w:val="single" w:sz="5" w:space="0" w:color="000000"/>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71.6</w:t>
                                  </w:r>
                                </w:p>
                              </w:tc>
                              <w:tc>
                                <w:tcPr>
                                  <w:tcW w:w="1098" w:type="dxa"/>
                                  <w:tcBorders>
                                    <w:top w:val="single" w:sz="5" w:space="0" w:color="000000"/>
                                    <w:left w:val="nil"/>
                                    <w:bottom w:val="nil"/>
                                    <w:right w:val="nil"/>
                                  </w:tcBorders>
                                </w:tcPr>
                                <w:p w:rsidR="00B137A9" w:rsidRPr="005378D0" w:rsidRDefault="00B137A9" w:rsidP="00FF5002">
                                  <w:pPr>
                                    <w:pStyle w:val="TableParagraph"/>
                                    <w:spacing w:before="72"/>
                                    <w:ind w:right="133"/>
                                    <w:jc w:val="right"/>
                                    <w:rPr>
                                      <w:rFonts w:ascii="Times New Roman" w:eastAsia="Arial" w:hAnsi="Times New Roman" w:cs="Times New Roman"/>
                                    </w:rPr>
                                  </w:pPr>
                                  <w:r w:rsidRPr="005378D0">
                                    <w:rPr>
                                      <w:rFonts w:ascii="Times New Roman" w:hAnsi="Times New Roman" w:cs="Times New Roman"/>
                                      <w:spacing w:val="-1"/>
                                      <w:w w:val="95"/>
                                    </w:rPr>
                                    <w:t>6.9</w:t>
                                  </w:r>
                                </w:p>
                              </w:tc>
                              <w:tc>
                                <w:tcPr>
                                  <w:tcW w:w="990"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10.4</w:t>
                                  </w:r>
                                </w:p>
                              </w:tc>
                              <w:tc>
                                <w:tcPr>
                                  <w:tcW w:w="1113"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10.4</w:t>
                                  </w:r>
                                </w:p>
                              </w:tc>
                            </w:tr>
                            <w:tr w:rsidR="00B137A9" w:rsidTr="005378D0">
                              <w:trPr>
                                <w:trHeight w:hRule="exact" w:val="575"/>
                              </w:trPr>
                              <w:tc>
                                <w:tcPr>
                                  <w:tcW w:w="1018"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1,876</w:t>
                                  </w:r>
                                </w:p>
                              </w:tc>
                              <w:tc>
                                <w:tcPr>
                                  <w:tcW w:w="107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7,821</w:t>
                                  </w:r>
                                </w:p>
                              </w:tc>
                              <w:tc>
                                <w:tcPr>
                                  <w:tcW w:w="963" w:type="dxa"/>
                                  <w:tcBorders>
                                    <w:top w:val="nil"/>
                                    <w:left w:val="nil"/>
                                    <w:bottom w:val="nil"/>
                                    <w:right w:val="nil"/>
                                  </w:tcBorders>
                                </w:tcPr>
                                <w:p w:rsidR="00B137A9" w:rsidRPr="005378D0" w:rsidRDefault="00B137A9" w:rsidP="00FF5002">
                                  <w:pPr>
                                    <w:pStyle w:val="TableParagraph"/>
                                    <w:spacing w:before="60"/>
                                    <w:ind w:right="132"/>
                                    <w:jc w:val="right"/>
                                    <w:rPr>
                                      <w:rFonts w:ascii="Times New Roman" w:eastAsia="Arial" w:hAnsi="Times New Roman" w:cs="Times New Roman"/>
                                    </w:rPr>
                                  </w:pPr>
                                  <w:r w:rsidRPr="005378D0">
                                    <w:rPr>
                                      <w:rFonts w:ascii="Times New Roman" w:hAnsi="Times New Roman" w:cs="Times New Roman"/>
                                    </w:rPr>
                                    <w:t>8</w:t>
                                  </w:r>
                                </w:p>
                              </w:tc>
                              <w:tc>
                                <w:tcPr>
                                  <w:tcW w:w="985"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9,705</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87.4</w:t>
                                  </w:r>
                                </w:p>
                              </w:tc>
                              <w:tc>
                                <w:tcPr>
                                  <w:tcW w:w="1098"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6.0</w:t>
                                  </w:r>
                                </w:p>
                              </w:tc>
                              <w:tc>
                                <w:tcPr>
                                  <w:tcW w:w="99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7.3</w:t>
                                  </w:r>
                                </w:p>
                              </w:tc>
                              <w:tc>
                                <w:tcPr>
                                  <w:tcW w:w="1113"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14.6</w:t>
                                  </w:r>
                                </w:p>
                              </w:tc>
                            </w:tr>
                            <w:tr w:rsidR="00B137A9" w:rsidTr="005378D0">
                              <w:trPr>
                                <w:trHeight w:hRule="exact" w:val="413"/>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3,619</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5,010</w:t>
                                  </w:r>
                                </w:p>
                              </w:tc>
                              <w:tc>
                                <w:tcPr>
                                  <w:tcW w:w="963"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41</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8,670</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40.6</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4.8</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7.6</w:t>
                                  </w:r>
                                </w:p>
                              </w:tc>
                              <w:tc>
                                <w:tcPr>
                                  <w:tcW w:w="1113" w:type="dxa"/>
                                  <w:tcBorders>
                                    <w:top w:val="nil"/>
                                    <w:left w:val="nil"/>
                                    <w:bottom w:val="nil"/>
                                    <w:right w:val="nil"/>
                                  </w:tcBorders>
                                </w:tcPr>
                                <w:p w:rsidR="00B137A9" w:rsidRPr="005378D0" w:rsidRDefault="00B137A9" w:rsidP="00FF5002">
                                  <w:pPr>
                                    <w:pStyle w:val="TableParagraph"/>
                                    <w:spacing w:before="59"/>
                                    <w:ind w:right="103"/>
                                    <w:jc w:val="right"/>
                                    <w:rPr>
                                      <w:rFonts w:ascii="Times New Roman" w:eastAsia="Arial" w:hAnsi="Times New Roman" w:cs="Times New Roman"/>
                                    </w:rPr>
                                  </w:pPr>
                                  <w:r w:rsidRPr="005378D0">
                                    <w:rPr>
                                      <w:rFonts w:ascii="Times New Roman" w:hAnsi="Times New Roman" w:cs="Times New Roman"/>
                                      <w:spacing w:val="-1"/>
                                      <w:w w:val="95"/>
                                    </w:rPr>
                                    <w:t>8.5</w:t>
                                  </w:r>
                                </w:p>
                              </w:tc>
                            </w:tr>
                            <w:tr w:rsidR="00B137A9" w:rsidTr="005378D0">
                              <w:trPr>
                                <w:trHeight w:hRule="exact" w:val="703"/>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2,212</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1,887</w:t>
                                  </w:r>
                                </w:p>
                              </w:tc>
                              <w:tc>
                                <w:tcPr>
                                  <w:tcW w:w="963" w:type="dxa"/>
                                  <w:tcBorders>
                                    <w:top w:val="nil"/>
                                    <w:left w:val="nil"/>
                                    <w:bottom w:val="nil"/>
                                    <w:right w:val="nil"/>
                                  </w:tcBorders>
                                </w:tcPr>
                                <w:p w:rsidR="00B137A9" w:rsidRPr="005378D0" w:rsidRDefault="00B137A9" w:rsidP="00FF5002">
                                  <w:pPr>
                                    <w:pStyle w:val="TableParagraph"/>
                                    <w:spacing w:before="59"/>
                                    <w:ind w:right="132"/>
                                    <w:jc w:val="right"/>
                                    <w:rPr>
                                      <w:rFonts w:ascii="Times New Roman" w:eastAsia="Arial" w:hAnsi="Times New Roman" w:cs="Times New Roman"/>
                                    </w:rPr>
                                  </w:pPr>
                                  <w:r w:rsidRPr="005378D0">
                                    <w:rPr>
                                      <w:rFonts w:ascii="Times New Roman" w:hAnsi="Times New Roman" w:cs="Times New Roman"/>
                                    </w:rPr>
                                    <w:t>1</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4,100</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58.9</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3.4</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6.9</w:t>
                                  </w:r>
                                </w:p>
                              </w:tc>
                              <w:tc>
                                <w:tcPr>
                                  <w:tcW w:w="1113"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17.5</w:t>
                                  </w:r>
                                </w:p>
                              </w:tc>
                            </w:tr>
                            <w:tr w:rsidR="00B137A9">
                              <w:trPr>
                                <w:trHeight w:hRule="exact" w:val="320"/>
                              </w:trPr>
                              <w:tc>
                                <w:tcPr>
                                  <w:tcW w:w="1018"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1,073</w:t>
                                  </w:r>
                                </w:p>
                              </w:tc>
                              <w:tc>
                                <w:tcPr>
                                  <w:tcW w:w="107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2,095</w:t>
                                  </w:r>
                                </w:p>
                              </w:tc>
                              <w:tc>
                                <w:tcPr>
                                  <w:tcW w:w="963"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75</w:t>
                                  </w:r>
                                </w:p>
                              </w:tc>
                              <w:tc>
                                <w:tcPr>
                                  <w:tcW w:w="985"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3,243</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65.7</w:t>
                                  </w:r>
                                </w:p>
                              </w:tc>
                              <w:tc>
                                <w:tcPr>
                                  <w:tcW w:w="1098"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6.1</w:t>
                                  </w:r>
                                </w:p>
                              </w:tc>
                              <w:tc>
                                <w:tcPr>
                                  <w:tcW w:w="99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9.0</w:t>
                                  </w:r>
                                </w:p>
                              </w:tc>
                              <w:tc>
                                <w:tcPr>
                                  <w:tcW w:w="1113"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10.8</w:t>
                                  </w:r>
                                </w:p>
                              </w:tc>
                            </w:tr>
                            <w:tr w:rsidR="00B137A9">
                              <w:trPr>
                                <w:trHeight w:hRule="exact" w:val="319"/>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297</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830</w:t>
                                  </w:r>
                                </w:p>
                              </w:tc>
                              <w:tc>
                                <w:tcPr>
                                  <w:tcW w:w="963"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23</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1,150</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27.3</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8.1</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10.1</w:t>
                                  </w:r>
                                </w:p>
                              </w:tc>
                              <w:tc>
                                <w:tcPr>
                                  <w:tcW w:w="1113" w:type="dxa"/>
                                  <w:tcBorders>
                                    <w:top w:val="nil"/>
                                    <w:left w:val="nil"/>
                                    <w:bottom w:val="nil"/>
                                    <w:right w:val="nil"/>
                                  </w:tcBorders>
                                </w:tcPr>
                                <w:p w:rsidR="00B137A9" w:rsidRPr="005378D0" w:rsidRDefault="00B137A9" w:rsidP="00FF5002">
                                  <w:pPr>
                                    <w:pStyle w:val="TableParagraph"/>
                                    <w:spacing w:before="59"/>
                                    <w:ind w:right="103"/>
                                    <w:jc w:val="right"/>
                                    <w:rPr>
                                      <w:rFonts w:ascii="Times New Roman" w:eastAsia="Arial" w:hAnsi="Times New Roman" w:cs="Times New Roman"/>
                                    </w:rPr>
                                  </w:pPr>
                                  <w:r w:rsidRPr="005378D0">
                                    <w:rPr>
                                      <w:rFonts w:ascii="Times New Roman" w:hAnsi="Times New Roman" w:cs="Times New Roman"/>
                                      <w:spacing w:val="-1"/>
                                      <w:w w:val="95"/>
                                    </w:rPr>
                                    <w:t>3.4</w:t>
                                  </w:r>
                                </w:p>
                              </w:tc>
                            </w:tr>
                            <w:tr w:rsidR="00B137A9">
                              <w:trPr>
                                <w:trHeight w:hRule="exact" w:val="320"/>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197</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546</w:t>
                                  </w:r>
                                </w:p>
                              </w:tc>
                              <w:tc>
                                <w:tcPr>
                                  <w:tcW w:w="963" w:type="dxa"/>
                                  <w:tcBorders>
                                    <w:top w:val="nil"/>
                                    <w:left w:val="nil"/>
                                    <w:bottom w:val="nil"/>
                                    <w:right w:val="nil"/>
                                  </w:tcBorders>
                                </w:tcPr>
                                <w:p w:rsidR="00B137A9" w:rsidRPr="005378D0" w:rsidRDefault="00B137A9" w:rsidP="00FF5002">
                                  <w:pPr>
                                    <w:pStyle w:val="TableParagraph"/>
                                    <w:spacing w:before="59"/>
                                    <w:ind w:right="132"/>
                                    <w:jc w:val="right"/>
                                    <w:rPr>
                                      <w:rFonts w:ascii="Times New Roman" w:eastAsia="Arial" w:hAnsi="Times New Roman" w:cs="Times New Roman"/>
                                    </w:rPr>
                                  </w:pPr>
                                  <w:r w:rsidRPr="005378D0">
                                    <w:rPr>
                                      <w:rFonts w:ascii="Times New Roman" w:hAnsi="Times New Roman" w:cs="Times New Roman"/>
                                    </w:rPr>
                                    <w:t>5</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748</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79.8</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6.3</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8.4</w:t>
                                  </w:r>
                                </w:p>
                              </w:tc>
                              <w:tc>
                                <w:tcPr>
                                  <w:tcW w:w="1113"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12.6</w:t>
                                  </w:r>
                                </w:p>
                              </w:tc>
                            </w:tr>
                            <w:tr w:rsidR="00B137A9">
                              <w:trPr>
                                <w:trHeight w:hRule="exact" w:val="319"/>
                              </w:trPr>
                              <w:tc>
                                <w:tcPr>
                                  <w:tcW w:w="1018"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920</w:t>
                                  </w:r>
                                </w:p>
                              </w:tc>
                              <w:tc>
                                <w:tcPr>
                                  <w:tcW w:w="107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112</w:t>
                                  </w:r>
                                </w:p>
                              </w:tc>
                              <w:tc>
                                <w:tcPr>
                                  <w:tcW w:w="963" w:type="dxa"/>
                                  <w:tcBorders>
                                    <w:top w:val="nil"/>
                                    <w:left w:val="nil"/>
                                    <w:bottom w:val="nil"/>
                                    <w:right w:val="nil"/>
                                  </w:tcBorders>
                                </w:tcPr>
                                <w:p w:rsidR="00B137A9" w:rsidRPr="005378D0" w:rsidRDefault="00B137A9" w:rsidP="00FF5002">
                                  <w:pPr>
                                    <w:pStyle w:val="TableParagraph"/>
                                    <w:spacing w:before="60"/>
                                    <w:ind w:right="132"/>
                                    <w:jc w:val="right"/>
                                    <w:rPr>
                                      <w:rFonts w:ascii="Times New Roman" w:eastAsia="Arial" w:hAnsi="Times New Roman" w:cs="Times New Roman"/>
                                    </w:rPr>
                                  </w:pPr>
                                  <w:r w:rsidRPr="005378D0">
                                    <w:rPr>
                                      <w:rFonts w:ascii="Times New Roman" w:hAnsi="Times New Roman" w:cs="Times New Roman"/>
                                    </w:rPr>
                                    <w:t>0</w:t>
                                  </w:r>
                                </w:p>
                              </w:tc>
                              <w:tc>
                                <w:tcPr>
                                  <w:tcW w:w="985"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1,032</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34.4</w:t>
                                  </w:r>
                                </w:p>
                              </w:tc>
                              <w:tc>
                                <w:tcPr>
                                  <w:tcW w:w="1098"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3.0</w:t>
                                  </w:r>
                                </w:p>
                              </w:tc>
                              <w:tc>
                                <w:tcPr>
                                  <w:tcW w:w="99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16.2</w:t>
                                  </w:r>
                                </w:p>
                              </w:tc>
                              <w:tc>
                                <w:tcPr>
                                  <w:tcW w:w="1113"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11.3</w:t>
                                  </w:r>
                                </w:p>
                              </w:tc>
                            </w:tr>
                            <w:tr w:rsidR="00B137A9" w:rsidTr="005378D0">
                              <w:trPr>
                                <w:trHeight w:hRule="exact" w:val="890"/>
                              </w:trPr>
                              <w:tc>
                                <w:tcPr>
                                  <w:tcW w:w="1018"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16,846</w:t>
                                  </w:r>
                                </w:p>
                              </w:tc>
                              <w:tc>
                                <w:tcPr>
                                  <w:tcW w:w="1070"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29,448</w:t>
                                  </w:r>
                                </w:p>
                              </w:tc>
                              <w:tc>
                                <w:tcPr>
                                  <w:tcW w:w="963"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154</w:t>
                                  </w:r>
                                </w:p>
                              </w:tc>
                              <w:tc>
                                <w:tcPr>
                                  <w:tcW w:w="985"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46,448</w:t>
                                  </w:r>
                                </w:p>
                              </w:tc>
                              <w:tc>
                                <w:tcPr>
                                  <w:tcW w:w="223" w:type="dxa"/>
                                  <w:tcBorders>
                                    <w:top w:val="nil"/>
                                    <w:left w:val="nil"/>
                                    <w:bottom w:val="single" w:sz="5" w:space="0" w:color="000000"/>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56.6</w:t>
                                  </w:r>
                                </w:p>
                              </w:tc>
                              <w:tc>
                                <w:tcPr>
                                  <w:tcW w:w="1098" w:type="dxa"/>
                                  <w:tcBorders>
                                    <w:top w:val="nil"/>
                                    <w:left w:val="nil"/>
                                    <w:bottom w:val="single" w:sz="5" w:space="0" w:color="000000"/>
                                    <w:right w:val="nil"/>
                                  </w:tcBorders>
                                </w:tcPr>
                                <w:p w:rsidR="00B137A9" w:rsidRPr="005378D0" w:rsidRDefault="00B137A9" w:rsidP="00FF5002">
                                  <w:pPr>
                                    <w:pStyle w:val="TableParagraph"/>
                                    <w:spacing w:before="58"/>
                                    <w:ind w:right="133"/>
                                    <w:jc w:val="right"/>
                                    <w:rPr>
                                      <w:rFonts w:ascii="Times New Roman" w:eastAsia="Arial" w:hAnsi="Times New Roman" w:cs="Times New Roman"/>
                                    </w:rPr>
                                  </w:pPr>
                                  <w:r w:rsidRPr="005378D0">
                                    <w:rPr>
                                      <w:rFonts w:ascii="Times New Roman" w:hAnsi="Times New Roman" w:cs="Times New Roman"/>
                                      <w:b/>
                                      <w:spacing w:val="-1"/>
                                      <w:w w:val="95"/>
                                    </w:rPr>
                                    <w:t>5.8</w:t>
                                  </w:r>
                                </w:p>
                              </w:tc>
                              <w:tc>
                                <w:tcPr>
                                  <w:tcW w:w="990"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8.6</w:t>
                                  </w:r>
                                </w:p>
                              </w:tc>
                              <w:tc>
                                <w:tcPr>
                                  <w:tcW w:w="1113" w:type="dxa"/>
                                  <w:tcBorders>
                                    <w:top w:val="nil"/>
                                    <w:left w:val="nil"/>
                                    <w:bottom w:val="single" w:sz="5" w:space="0" w:color="000000"/>
                                    <w:right w:val="nil"/>
                                  </w:tcBorders>
                                </w:tcPr>
                                <w:p w:rsidR="00B137A9" w:rsidRPr="005378D0" w:rsidRDefault="00B137A9" w:rsidP="00FF5002">
                                  <w:pPr>
                                    <w:pStyle w:val="TableParagraph"/>
                                    <w:spacing w:before="58"/>
                                    <w:ind w:right="103"/>
                                    <w:jc w:val="right"/>
                                    <w:rPr>
                                      <w:rFonts w:ascii="Times New Roman" w:eastAsia="Arial" w:hAnsi="Times New Roman" w:cs="Times New Roman"/>
                                    </w:rPr>
                                  </w:pPr>
                                  <w:r w:rsidRPr="005378D0">
                                    <w:rPr>
                                      <w:rFonts w:ascii="Times New Roman" w:hAnsi="Times New Roman" w:cs="Times New Roman"/>
                                      <w:b/>
                                      <w:spacing w:val="-1"/>
                                      <w:w w:val="95"/>
                                    </w:rPr>
                                    <w:t>9.8</w:t>
                                  </w:r>
                                </w:p>
                              </w:tc>
                            </w:tr>
                          </w:tbl>
                          <w:p w:rsidR="00B137A9" w:rsidRDefault="00B137A9" w:rsidP="00920F0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26" type="#_x0000_t202" style="position:absolute;margin-left:115pt;margin-top:8.45pt;width:422.1pt;height:266.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018"/>
                        <w:gridCol w:w="1070"/>
                        <w:gridCol w:w="963"/>
                        <w:gridCol w:w="985"/>
                        <w:gridCol w:w="223"/>
                        <w:gridCol w:w="1119"/>
                        <w:gridCol w:w="1098"/>
                        <w:gridCol w:w="990"/>
                        <w:gridCol w:w="1113"/>
                      </w:tblGrid>
                      <w:tr w:rsidR="00B137A9">
                        <w:trPr>
                          <w:trHeight w:hRule="exact" w:val="795"/>
                        </w:trPr>
                        <w:tc>
                          <w:tcPr>
                            <w:tcW w:w="1018" w:type="dxa"/>
                            <w:tcBorders>
                              <w:top w:val="single" w:sz="5" w:space="0" w:color="000000"/>
                              <w:left w:val="nil"/>
                              <w:bottom w:val="nil"/>
                              <w:right w:val="nil"/>
                            </w:tcBorders>
                          </w:tcPr>
                          <w:p w:rsidR="00B137A9" w:rsidRDefault="00B137A9"/>
                        </w:tc>
                        <w:tc>
                          <w:tcPr>
                            <w:tcW w:w="1070"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left="597"/>
                              <w:rPr>
                                <w:rFonts w:ascii="Arial" w:eastAsia="Arial" w:hAnsi="Arial" w:cs="Arial"/>
                                <w:sz w:val="16"/>
                                <w:szCs w:val="16"/>
                              </w:rPr>
                            </w:pPr>
                            <w:r>
                              <w:rPr>
                                <w:rFonts w:ascii="Arial"/>
                                <w:b/>
                                <w:spacing w:val="-1"/>
                                <w:sz w:val="16"/>
                              </w:rPr>
                              <w:t>Non-</w:t>
                            </w:r>
                          </w:p>
                        </w:tc>
                        <w:tc>
                          <w:tcPr>
                            <w:tcW w:w="963" w:type="dxa"/>
                            <w:tcBorders>
                              <w:top w:val="single" w:sz="5" w:space="0" w:color="000000"/>
                              <w:left w:val="nil"/>
                              <w:bottom w:val="nil"/>
                              <w:right w:val="nil"/>
                            </w:tcBorders>
                          </w:tcPr>
                          <w:p w:rsidR="00B137A9" w:rsidRDefault="00B137A9"/>
                        </w:tc>
                        <w:tc>
                          <w:tcPr>
                            <w:tcW w:w="985"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right="106"/>
                              <w:jc w:val="right"/>
                              <w:rPr>
                                <w:rFonts w:ascii="Arial" w:eastAsia="Arial" w:hAnsi="Arial" w:cs="Arial"/>
                                <w:sz w:val="16"/>
                                <w:szCs w:val="16"/>
                              </w:rPr>
                            </w:pPr>
                            <w:r>
                              <w:rPr>
                                <w:rFonts w:ascii="Arial"/>
                                <w:b/>
                                <w:spacing w:val="-2"/>
                                <w:sz w:val="16"/>
                              </w:rPr>
                              <w:t>All</w:t>
                            </w:r>
                          </w:p>
                        </w:tc>
                        <w:tc>
                          <w:tcPr>
                            <w:tcW w:w="223" w:type="dxa"/>
                            <w:tcBorders>
                              <w:top w:val="nil"/>
                              <w:left w:val="nil"/>
                              <w:bottom w:val="nil"/>
                              <w:right w:val="nil"/>
                            </w:tcBorders>
                          </w:tcPr>
                          <w:p w:rsidR="00B137A9" w:rsidRDefault="00B137A9"/>
                        </w:tc>
                        <w:tc>
                          <w:tcPr>
                            <w:tcW w:w="1119" w:type="dxa"/>
                            <w:tcBorders>
                              <w:top w:val="single" w:sz="5" w:space="0" w:color="000000"/>
                              <w:left w:val="nil"/>
                              <w:bottom w:val="nil"/>
                              <w:right w:val="nil"/>
                            </w:tcBorders>
                          </w:tcPr>
                          <w:p w:rsidR="00B137A9" w:rsidRDefault="00B137A9"/>
                        </w:tc>
                        <w:tc>
                          <w:tcPr>
                            <w:tcW w:w="1098"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left="597"/>
                              <w:rPr>
                                <w:rFonts w:ascii="Arial" w:eastAsia="Arial" w:hAnsi="Arial" w:cs="Arial"/>
                                <w:sz w:val="16"/>
                                <w:szCs w:val="16"/>
                              </w:rPr>
                            </w:pPr>
                            <w:r>
                              <w:rPr>
                                <w:rFonts w:ascii="Arial"/>
                                <w:b/>
                                <w:spacing w:val="-1"/>
                                <w:sz w:val="16"/>
                              </w:rPr>
                              <w:t>Non-</w:t>
                            </w:r>
                          </w:p>
                        </w:tc>
                        <w:tc>
                          <w:tcPr>
                            <w:tcW w:w="990" w:type="dxa"/>
                            <w:tcBorders>
                              <w:top w:val="single" w:sz="5" w:space="0" w:color="000000"/>
                              <w:left w:val="nil"/>
                              <w:bottom w:val="nil"/>
                              <w:right w:val="nil"/>
                            </w:tcBorders>
                          </w:tcPr>
                          <w:p w:rsidR="00B137A9" w:rsidRDefault="00B137A9">
                            <w:pPr>
                              <w:pStyle w:val="TableParagraph"/>
                              <w:rPr>
                                <w:rFonts w:ascii="Book Antiqua" w:eastAsia="Book Antiqua" w:hAnsi="Book Antiqua" w:cs="Book Antiqua"/>
                                <w:sz w:val="16"/>
                                <w:szCs w:val="16"/>
                              </w:rPr>
                            </w:pPr>
                          </w:p>
                          <w:p w:rsidR="00B137A9" w:rsidRDefault="00B137A9">
                            <w:pPr>
                              <w:pStyle w:val="TableParagraph"/>
                              <w:rPr>
                                <w:rFonts w:ascii="Book Antiqua" w:eastAsia="Book Antiqua" w:hAnsi="Book Antiqua" w:cs="Book Antiqua"/>
                                <w:sz w:val="16"/>
                                <w:szCs w:val="16"/>
                              </w:rPr>
                            </w:pPr>
                          </w:p>
                          <w:p w:rsidR="00B137A9" w:rsidRDefault="00B137A9">
                            <w:pPr>
                              <w:pStyle w:val="TableParagraph"/>
                              <w:spacing w:before="10"/>
                              <w:rPr>
                                <w:rFonts w:ascii="Book Antiqua" w:eastAsia="Book Antiqua" w:hAnsi="Book Antiqua" w:cs="Book Antiqua"/>
                                <w:sz w:val="17"/>
                                <w:szCs w:val="17"/>
                              </w:rPr>
                            </w:pPr>
                          </w:p>
                          <w:p w:rsidR="00B137A9" w:rsidRDefault="00B137A9">
                            <w:pPr>
                              <w:pStyle w:val="TableParagraph"/>
                              <w:spacing w:line="176" w:lineRule="exact"/>
                              <w:ind w:right="109"/>
                              <w:jc w:val="right"/>
                              <w:rPr>
                                <w:rFonts w:ascii="Arial" w:eastAsia="Arial" w:hAnsi="Arial" w:cs="Arial"/>
                                <w:sz w:val="16"/>
                                <w:szCs w:val="16"/>
                              </w:rPr>
                            </w:pPr>
                            <w:r>
                              <w:rPr>
                                <w:rFonts w:ascii="Arial"/>
                                <w:b/>
                                <w:spacing w:val="-2"/>
                                <w:sz w:val="16"/>
                              </w:rPr>
                              <w:t>All</w:t>
                            </w:r>
                          </w:p>
                        </w:tc>
                        <w:tc>
                          <w:tcPr>
                            <w:tcW w:w="1113" w:type="dxa"/>
                            <w:tcBorders>
                              <w:top w:val="single" w:sz="5" w:space="0" w:color="000000"/>
                              <w:left w:val="nil"/>
                              <w:bottom w:val="nil"/>
                              <w:right w:val="nil"/>
                            </w:tcBorders>
                          </w:tcPr>
                          <w:p w:rsidR="00B137A9" w:rsidRDefault="00B137A9">
                            <w:pPr>
                              <w:pStyle w:val="TableParagraph"/>
                              <w:spacing w:before="7"/>
                              <w:rPr>
                                <w:rFonts w:ascii="Book Antiqua" w:eastAsia="Book Antiqua" w:hAnsi="Book Antiqua" w:cs="Book Antiqua"/>
                                <w:sz w:val="17"/>
                                <w:szCs w:val="17"/>
                              </w:rPr>
                            </w:pPr>
                          </w:p>
                          <w:p w:rsidR="00B137A9" w:rsidRDefault="00B137A9">
                            <w:pPr>
                              <w:pStyle w:val="TableParagraph"/>
                              <w:spacing w:line="259" w:lineRule="auto"/>
                              <w:ind w:left="109" w:right="102" w:firstLine="158"/>
                              <w:rPr>
                                <w:rFonts w:ascii="Arial" w:eastAsia="Arial" w:hAnsi="Arial" w:cs="Arial"/>
                                <w:sz w:val="16"/>
                                <w:szCs w:val="16"/>
                              </w:rPr>
                            </w:pPr>
                            <w:r>
                              <w:rPr>
                                <w:rFonts w:ascii="Arial"/>
                                <w:b/>
                                <w:spacing w:val="-1"/>
                                <w:sz w:val="16"/>
                              </w:rPr>
                              <w:t>Rate</w:t>
                            </w:r>
                            <w:r>
                              <w:rPr>
                                <w:rFonts w:ascii="Arial"/>
                                <w:b/>
                                <w:sz w:val="16"/>
                              </w:rPr>
                              <w:t xml:space="preserve"> </w:t>
                            </w:r>
                            <w:r>
                              <w:rPr>
                                <w:rFonts w:ascii="Arial"/>
                                <w:b/>
                                <w:spacing w:val="-1"/>
                                <w:sz w:val="16"/>
                              </w:rPr>
                              <w:t>ratio</w:t>
                            </w:r>
                            <w:r>
                              <w:rPr>
                                <w:rFonts w:ascii="Arial"/>
                                <w:b/>
                                <w:spacing w:val="24"/>
                                <w:sz w:val="16"/>
                              </w:rPr>
                              <w:t xml:space="preserve"> </w:t>
                            </w:r>
                            <w:r>
                              <w:rPr>
                                <w:rFonts w:ascii="Arial"/>
                                <w:b/>
                                <w:spacing w:val="-1"/>
                                <w:sz w:val="16"/>
                              </w:rPr>
                              <w:t>Indigenous/</w:t>
                            </w:r>
                          </w:p>
                          <w:p w:rsidR="00B137A9" w:rsidRDefault="00B137A9">
                            <w:pPr>
                              <w:pStyle w:val="TableParagraph"/>
                              <w:spacing w:before="3" w:line="176" w:lineRule="exact"/>
                              <w:ind w:left="661"/>
                              <w:rPr>
                                <w:rFonts w:ascii="Arial" w:eastAsia="Arial" w:hAnsi="Arial" w:cs="Arial"/>
                                <w:sz w:val="16"/>
                                <w:szCs w:val="16"/>
                              </w:rPr>
                            </w:pPr>
                            <w:r>
                              <w:rPr>
                                <w:rFonts w:ascii="Arial"/>
                                <w:b/>
                                <w:sz w:val="16"/>
                              </w:rPr>
                              <w:t>non-</w:t>
                            </w:r>
                          </w:p>
                        </w:tc>
                      </w:tr>
                      <w:tr w:rsidR="00B137A9">
                        <w:trPr>
                          <w:trHeight w:hRule="exact" w:val="282"/>
                        </w:trPr>
                        <w:tc>
                          <w:tcPr>
                            <w:tcW w:w="1018" w:type="dxa"/>
                            <w:tcBorders>
                              <w:top w:val="nil"/>
                              <w:left w:val="nil"/>
                              <w:bottom w:val="single" w:sz="5" w:space="0" w:color="000000"/>
                              <w:right w:val="nil"/>
                            </w:tcBorders>
                          </w:tcPr>
                          <w:p w:rsidR="00B137A9" w:rsidRDefault="00B137A9">
                            <w:pPr>
                              <w:pStyle w:val="TableParagraph"/>
                              <w:spacing w:before="23"/>
                              <w:ind w:left="55"/>
                              <w:rPr>
                                <w:rFonts w:ascii="Arial" w:eastAsia="Arial" w:hAnsi="Arial" w:cs="Arial"/>
                                <w:sz w:val="16"/>
                                <w:szCs w:val="16"/>
                              </w:rPr>
                            </w:pPr>
                            <w:r>
                              <w:rPr>
                                <w:rFonts w:ascii="Arial"/>
                                <w:b/>
                                <w:spacing w:val="-1"/>
                                <w:sz w:val="16"/>
                              </w:rPr>
                              <w:t>Indigenous</w:t>
                            </w:r>
                          </w:p>
                        </w:tc>
                        <w:tc>
                          <w:tcPr>
                            <w:tcW w:w="1070" w:type="dxa"/>
                            <w:tcBorders>
                              <w:top w:val="nil"/>
                              <w:left w:val="nil"/>
                              <w:bottom w:val="single" w:sz="5" w:space="0" w:color="000000"/>
                              <w:right w:val="nil"/>
                            </w:tcBorders>
                          </w:tcPr>
                          <w:p w:rsidR="00B137A9" w:rsidRDefault="00B137A9">
                            <w:pPr>
                              <w:pStyle w:val="TableParagraph"/>
                              <w:spacing w:before="23"/>
                              <w:ind w:left="107"/>
                              <w:rPr>
                                <w:rFonts w:ascii="Arial" w:eastAsia="Arial" w:hAnsi="Arial" w:cs="Arial"/>
                                <w:sz w:val="16"/>
                                <w:szCs w:val="16"/>
                              </w:rPr>
                            </w:pPr>
                            <w:r>
                              <w:rPr>
                                <w:rFonts w:ascii="Arial"/>
                                <w:b/>
                                <w:spacing w:val="-1"/>
                                <w:sz w:val="16"/>
                              </w:rPr>
                              <w:t>Indigenous</w:t>
                            </w:r>
                          </w:p>
                        </w:tc>
                        <w:tc>
                          <w:tcPr>
                            <w:tcW w:w="963" w:type="dxa"/>
                            <w:tcBorders>
                              <w:top w:val="nil"/>
                              <w:left w:val="nil"/>
                              <w:bottom w:val="single" w:sz="5" w:space="0" w:color="000000"/>
                              <w:right w:val="nil"/>
                            </w:tcBorders>
                          </w:tcPr>
                          <w:p w:rsidR="00B137A9" w:rsidRDefault="00B137A9">
                            <w:pPr>
                              <w:pStyle w:val="TableParagraph"/>
                              <w:spacing w:line="159" w:lineRule="exact"/>
                              <w:ind w:left="107"/>
                              <w:rPr>
                                <w:rFonts w:ascii="Arial" w:eastAsia="Arial" w:hAnsi="Arial" w:cs="Arial"/>
                                <w:sz w:val="16"/>
                                <w:szCs w:val="16"/>
                              </w:rPr>
                            </w:pPr>
                            <w:r>
                              <w:rPr>
                                <w:rFonts w:ascii="Arial"/>
                                <w:b/>
                                <w:spacing w:val="-1"/>
                                <w:sz w:val="16"/>
                              </w:rPr>
                              <w:t>Unknown</w:t>
                            </w:r>
                          </w:p>
                        </w:tc>
                        <w:tc>
                          <w:tcPr>
                            <w:tcW w:w="985" w:type="dxa"/>
                            <w:tcBorders>
                              <w:top w:val="nil"/>
                              <w:left w:val="nil"/>
                              <w:bottom w:val="single" w:sz="5" w:space="0" w:color="000000"/>
                              <w:right w:val="nil"/>
                            </w:tcBorders>
                          </w:tcPr>
                          <w:p w:rsidR="00B137A9" w:rsidRDefault="00B137A9">
                            <w:pPr>
                              <w:pStyle w:val="TableParagraph"/>
                              <w:spacing w:before="19"/>
                              <w:ind w:left="133"/>
                              <w:rPr>
                                <w:rFonts w:ascii="Arial" w:eastAsia="Arial" w:hAnsi="Arial" w:cs="Arial"/>
                                <w:sz w:val="10"/>
                                <w:szCs w:val="10"/>
                              </w:rPr>
                            </w:pPr>
                            <w:r>
                              <w:rPr>
                                <w:rFonts w:ascii="Arial"/>
                                <w:b/>
                                <w:spacing w:val="-1"/>
                                <w:sz w:val="16"/>
                              </w:rPr>
                              <w:t>children</w:t>
                            </w:r>
                            <w:r>
                              <w:rPr>
                                <w:rFonts w:ascii="Arial"/>
                                <w:spacing w:val="-1"/>
                                <w:position w:val="6"/>
                                <w:sz w:val="10"/>
                              </w:rPr>
                              <w:t>(a)</w:t>
                            </w:r>
                          </w:p>
                        </w:tc>
                        <w:tc>
                          <w:tcPr>
                            <w:tcW w:w="223" w:type="dxa"/>
                            <w:tcBorders>
                              <w:top w:val="nil"/>
                              <w:left w:val="nil"/>
                              <w:bottom w:val="single" w:sz="5" w:space="0" w:color="000000"/>
                              <w:right w:val="nil"/>
                            </w:tcBorders>
                          </w:tcPr>
                          <w:p w:rsidR="00B137A9" w:rsidRDefault="00B137A9"/>
                        </w:tc>
                        <w:tc>
                          <w:tcPr>
                            <w:tcW w:w="1119" w:type="dxa"/>
                            <w:tcBorders>
                              <w:top w:val="nil"/>
                              <w:left w:val="nil"/>
                              <w:bottom w:val="single" w:sz="5" w:space="0" w:color="000000"/>
                              <w:right w:val="nil"/>
                            </w:tcBorders>
                          </w:tcPr>
                          <w:p w:rsidR="00B137A9" w:rsidRDefault="00B137A9">
                            <w:pPr>
                              <w:pStyle w:val="TableParagraph"/>
                              <w:spacing w:before="23"/>
                              <w:ind w:left="156"/>
                              <w:rPr>
                                <w:rFonts w:ascii="Arial" w:eastAsia="Arial" w:hAnsi="Arial" w:cs="Arial"/>
                                <w:sz w:val="16"/>
                                <w:szCs w:val="16"/>
                              </w:rPr>
                            </w:pPr>
                            <w:r>
                              <w:rPr>
                                <w:rFonts w:ascii="Arial"/>
                                <w:b/>
                                <w:spacing w:val="-1"/>
                                <w:sz w:val="16"/>
                              </w:rPr>
                              <w:t>Indigenous</w:t>
                            </w:r>
                          </w:p>
                        </w:tc>
                        <w:tc>
                          <w:tcPr>
                            <w:tcW w:w="1098" w:type="dxa"/>
                            <w:tcBorders>
                              <w:top w:val="nil"/>
                              <w:left w:val="nil"/>
                              <w:bottom w:val="single" w:sz="5" w:space="0" w:color="000000"/>
                              <w:right w:val="nil"/>
                            </w:tcBorders>
                          </w:tcPr>
                          <w:p w:rsidR="00B137A9" w:rsidRDefault="00B137A9">
                            <w:pPr>
                              <w:pStyle w:val="TableParagraph"/>
                              <w:spacing w:before="23"/>
                              <w:ind w:left="107"/>
                              <w:rPr>
                                <w:rFonts w:ascii="Arial" w:eastAsia="Arial" w:hAnsi="Arial" w:cs="Arial"/>
                                <w:sz w:val="16"/>
                                <w:szCs w:val="16"/>
                              </w:rPr>
                            </w:pPr>
                            <w:r>
                              <w:rPr>
                                <w:rFonts w:ascii="Arial"/>
                                <w:b/>
                                <w:spacing w:val="-1"/>
                                <w:sz w:val="16"/>
                              </w:rPr>
                              <w:t>Indigenous</w:t>
                            </w:r>
                          </w:p>
                        </w:tc>
                        <w:tc>
                          <w:tcPr>
                            <w:tcW w:w="990" w:type="dxa"/>
                            <w:tcBorders>
                              <w:top w:val="nil"/>
                              <w:left w:val="nil"/>
                              <w:bottom w:val="single" w:sz="5" w:space="0" w:color="000000"/>
                              <w:right w:val="nil"/>
                            </w:tcBorders>
                          </w:tcPr>
                          <w:p w:rsidR="00B137A9" w:rsidRDefault="00B137A9">
                            <w:pPr>
                              <w:pStyle w:val="TableParagraph"/>
                              <w:spacing w:before="19"/>
                              <w:ind w:left="135"/>
                              <w:rPr>
                                <w:rFonts w:ascii="Arial" w:eastAsia="Arial" w:hAnsi="Arial" w:cs="Arial"/>
                                <w:sz w:val="10"/>
                                <w:szCs w:val="10"/>
                              </w:rPr>
                            </w:pPr>
                            <w:r>
                              <w:rPr>
                                <w:rFonts w:ascii="Arial"/>
                                <w:b/>
                                <w:spacing w:val="-1"/>
                                <w:sz w:val="16"/>
                              </w:rPr>
                              <w:t>children</w:t>
                            </w:r>
                            <w:r>
                              <w:rPr>
                                <w:rFonts w:ascii="Arial"/>
                                <w:spacing w:val="-1"/>
                                <w:position w:val="6"/>
                                <w:sz w:val="10"/>
                              </w:rPr>
                              <w:t>(a)</w:t>
                            </w:r>
                          </w:p>
                        </w:tc>
                        <w:tc>
                          <w:tcPr>
                            <w:tcW w:w="1113" w:type="dxa"/>
                            <w:tcBorders>
                              <w:top w:val="nil"/>
                              <w:left w:val="nil"/>
                              <w:bottom w:val="single" w:sz="5" w:space="0" w:color="000000"/>
                              <w:right w:val="nil"/>
                            </w:tcBorders>
                          </w:tcPr>
                          <w:p w:rsidR="00B137A9" w:rsidRDefault="00B137A9">
                            <w:pPr>
                              <w:pStyle w:val="TableParagraph"/>
                              <w:spacing w:before="23"/>
                              <w:ind w:left="152"/>
                              <w:rPr>
                                <w:rFonts w:ascii="Arial" w:eastAsia="Arial" w:hAnsi="Arial" w:cs="Arial"/>
                                <w:sz w:val="16"/>
                                <w:szCs w:val="16"/>
                              </w:rPr>
                            </w:pPr>
                            <w:r>
                              <w:rPr>
                                <w:rFonts w:ascii="Arial"/>
                                <w:b/>
                                <w:spacing w:val="-1"/>
                                <w:sz w:val="16"/>
                              </w:rPr>
                              <w:t>Indigenous</w:t>
                            </w:r>
                          </w:p>
                        </w:tc>
                      </w:tr>
                      <w:tr w:rsidR="00B137A9">
                        <w:trPr>
                          <w:trHeight w:hRule="exact" w:val="333"/>
                        </w:trPr>
                        <w:tc>
                          <w:tcPr>
                            <w:tcW w:w="1018"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6,652</w:t>
                            </w:r>
                          </w:p>
                        </w:tc>
                        <w:tc>
                          <w:tcPr>
                            <w:tcW w:w="1070"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11,147</w:t>
                            </w:r>
                          </w:p>
                        </w:tc>
                        <w:tc>
                          <w:tcPr>
                            <w:tcW w:w="963" w:type="dxa"/>
                            <w:tcBorders>
                              <w:top w:val="single" w:sz="5" w:space="0" w:color="000000"/>
                              <w:left w:val="nil"/>
                              <w:bottom w:val="nil"/>
                              <w:right w:val="nil"/>
                            </w:tcBorders>
                          </w:tcPr>
                          <w:p w:rsidR="00B137A9" w:rsidRPr="005378D0" w:rsidRDefault="00B137A9" w:rsidP="00FF5002">
                            <w:pPr>
                              <w:pStyle w:val="TableParagraph"/>
                              <w:spacing w:before="72"/>
                              <w:ind w:right="132"/>
                              <w:jc w:val="right"/>
                              <w:rPr>
                                <w:rFonts w:ascii="Times New Roman" w:eastAsia="Arial" w:hAnsi="Times New Roman" w:cs="Times New Roman"/>
                              </w:rPr>
                            </w:pPr>
                            <w:r w:rsidRPr="005378D0">
                              <w:rPr>
                                <w:rFonts w:ascii="Times New Roman" w:hAnsi="Times New Roman" w:cs="Times New Roman"/>
                              </w:rPr>
                              <w:t>1</w:t>
                            </w:r>
                          </w:p>
                        </w:tc>
                        <w:tc>
                          <w:tcPr>
                            <w:tcW w:w="985"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17,800</w:t>
                            </w:r>
                          </w:p>
                        </w:tc>
                        <w:tc>
                          <w:tcPr>
                            <w:tcW w:w="223" w:type="dxa"/>
                            <w:tcBorders>
                              <w:top w:val="single" w:sz="5" w:space="0" w:color="000000"/>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71.6</w:t>
                            </w:r>
                          </w:p>
                        </w:tc>
                        <w:tc>
                          <w:tcPr>
                            <w:tcW w:w="1098" w:type="dxa"/>
                            <w:tcBorders>
                              <w:top w:val="single" w:sz="5" w:space="0" w:color="000000"/>
                              <w:left w:val="nil"/>
                              <w:bottom w:val="nil"/>
                              <w:right w:val="nil"/>
                            </w:tcBorders>
                          </w:tcPr>
                          <w:p w:rsidR="00B137A9" w:rsidRPr="005378D0" w:rsidRDefault="00B137A9" w:rsidP="00FF5002">
                            <w:pPr>
                              <w:pStyle w:val="TableParagraph"/>
                              <w:spacing w:before="72"/>
                              <w:ind w:right="133"/>
                              <w:jc w:val="right"/>
                              <w:rPr>
                                <w:rFonts w:ascii="Times New Roman" w:eastAsia="Arial" w:hAnsi="Times New Roman" w:cs="Times New Roman"/>
                              </w:rPr>
                            </w:pPr>
                            <w:r w:rsidRPr="005378D0">
                              <w:rPr>
                                <w:rFonts w:ascii="Times New Roman" w:hAnsi="Times New Roman" w:cs="Times New Roman"/>
                                <w:spacing w:val="-1"/>
                                <w:w w:val="95"/>
                              </w:rPr>
                              <w:t>6.9</w:t>
                            </w:r>
                          </w:p>
                        </w:tc>
                        <w:tc>
                          <w:tcPr>
                            <w:tcW w:w="990"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10.4</w:t>
                            </w:r>
                          </w:p>
                        </w:tc>
                        <w:tc>
                          <w:tcPr>
                            <w:tcW w:w="1113" w:type="dxa"/>
                            <w:tcBorders>
                              <w:top w:val="single" w:sz="5" w:space="0" w:color="000000"/>
                              <w:left w:val="nil"/>
                              <w:bottom w:val="nil"/>
                              <w:right w:val="nil"/>
                            </w:tcBorders>
                          </w:tcPr>
                          <w:p w:rsidR="00B137A9" w:rsidRPr="005378D0" w:rsidRDefault="00B137A9" w:rsidP="00FF5002">
                            <w:pPr>
                              <w:pStyle w:val="TableParagraph"/>
                              <w:spacing w:before="72"/>
                              <w:jc w:val="right"/>
                              <w:rPr>
                                <w:rFonts w:ascii="Times New Roman" w:eastAsia="Arial" w:hAnsi="Times New Roman" w:cs="Times New Roman"/>
                              </w:rPr>
                            </w:pPr>
                            <w:r w:rsidRPr="005378D0">
                              <w:rPr>
                                <w:rFonts w:ascii="Times New Roman" w:hAnsi="Times New Roman" w:cs="Times New Roman"/>
                                <w:spacing w:val="-1"/>
                              </w:rPr>
                              <w:t>10.4</w:t>
                            </w:r>
                          </w:p>
                        </w:tc>
                      </w:tr>
                      <w:tr w:rsidR="00B137A9" w:rsidTr="005378D0">
                        <w:trPr>
                          <w:trHeight w:hRule="exact" w:val="575"/>
                        </w:trPr>
                        <w:tc>
                          <w:tcPr>
                            <w:tcW w:w="1018"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1,876</w:t>
                            </w:r>
                          </w:p>
                        </w:tc>
                        <w:tc>
                          <w:tcPr>
                            <w:tcW w:w="107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7,821</w:t>
                            </w:r>
                          </w:p>
                        </w:tc>
                        <w:tc>
                          <w:tcPr>
                            <w:tcW w:w="963" w:type="dxa"/>
                            <w:tcBorders>
                              <w:top w:val="nil"/>
                              <w:left w:val="nil"/>
                              <w:bottom w:val="nil"/>
                              <w:right w:val="nil"/>
                            </w:tcBorders>
                          </w:tcPr>
                          <w:p w:rsidR="00B137A9" w:rsidRPr="005378D0" w:rsidRDefault="00B137A9" w:rsidP="00FF5002">
                            <w:pPr>
                              <w:pStyle w:val="TableParagraph"/>
                              <w:spacing w:before="60"/>
                              <w:ind w:right="132"/>
                              <w:jc w:val="right"/>
                              <w:rPr>
                                <w:rFonts w:ascii="Times New Roman" w:eastAsia="Arial" w:hAnsi="Times New Roman" w:cs="Times New Roman"/>
                              </w:rPr>
                            </w:pPr>
                            <w:r w:rsidRPr="005378D0">
                              <w:rPr>
                                <w:rFonts w:ascii="Times New Roman" w:hAnsi="Times New Roman" w:cs="Times New Roman"/>
                              </w:rPr>
                              <w:t>8</w:t>
                            </w:r>
                          </w:p>
                        </w:tc>
                        <w:tc>
                          <w:tcPr>
                            <w:tcW w:w="985"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9,705</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87.4</w:t>
                            </w:r>
                          </w:p>
                        </w:tc>
                        <w:tc>
                          <w:tcPr>
                            <w:tcW w:w="1098"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6.0</w:t>
                            </w:r>
                          </w:p>
                        </w:tc>
                        <w:tc>
                          <w:tcPr>
                            <w:tcW w:w="99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7.3</w:t>
                            </w:r>
                          </w:p>
                        </w:tc>
                        <w:tc>
                          <w:tcPr>
                            <w:tcW w:w="1113"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14.6</w:t>
                            </w:r>
                          </w:p>
                        </w:tc>
                      </w:tr>
                      <w:tr w:rsidR="00B137A9" w:rsidTr="005378D0">
                        <w:trPr>
                          <w:trHeight w:hRule="exact" w:val="413"/>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3,619</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5,010</w:t>
                            </w:r>
                          </w:p>
                        </w:tc>
                        <w:tc>
                          <w:tcPr>
                            <w:tcW w:w="963"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41</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8,670</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40.6</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4.8</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7.6</w:t>
                            </w:r>
                          </w:p>
                        </w:tc>
                        <w:tc>
                          <w:tcPr>
                            <w:tcW w:w="1113" w:type="dxa"/>
                            <w:tcBorders>
                              <w:top w:val="nil"/>
                              <w:left w:val="nil"/>
                              <w:bottom w:val="nil"/>
                              <w:right w:val="nil"/>
                            </w:tcBorders>
                          </w:tcPr>
                          <w:p w:rsidR="00B137A9" w:rsidRPr="005378D0" w:rsidRDefault="00B137A9" w:rsidP="00FF5002">
                            <w:pPr>
                              <w:pStyle w:val="TableParagraph"/>
                              <w:spacing w:before="59"/>
                              <w:ind w:right="103"/>
                              <w:jc w:val="right"/>
                              <w:rPr>
                                <w:rFonts w:ascii="Times New Roman" w:eastAsia="Arial" w:hAnsi="Times New Roman" w:cs="Times New Roman"/>
                              </w:rPr>
                            </w:pPr>
                            <w:r w:rsidRPr="005378D0">
                              <w:rPr>
                                <w:rFonts w:ascii="Times New Roman" w:hAnsi="Times New Roman" w:cs="Times New Roman"/>
                                <w:spacing w:val="-1"/>
                                <w:w w:val="95"/>
                              </w:rPr>
                              <w:t>8.5</w:t>
                            </w:r>
                          </w:p>
                        </w:tc>
                      </w:tr>
                      <w:tr w:rsidR="00B137A9" w:rsidTr="005378D0">
                        <w:trPr>
                          <w:trHeight w:hRule="exact" w:val="703"/>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2,212</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1,887</w:t>
                            </w:r>
                          </w:p>
                        </w:tc>
                        <w:tc>
                          <w:tcPr>
                            <w:tcW w:w="963" w:type="dxa"/>
                            <w:tcBorders>
                              <w:top w:val="nil"/>
                              <w:left w:val="nil"/>
                              <w:bottom w:val="nil"/>
                              <w:right w:val="nil"/>
                            </w:tcBorders>
                          </w:tcPr>
                          <w:p w:rsidR="00B137A9" w:rsidRPr="005378D0" w:rsidRDefault="00B137A9" w:rsidP="00FF5002">
                            <w:pPr>
                              <w:pStyle w:val="TableParagraph"/>
                              <w:spacing w:before="59"/>
                              <w:ind w:right="132"/>
                              <w:jc w:val="right"/>
                              <w:rPr>
                                <w:rFonts w:ascii="Times New Roman" w:eastAsia="Arial" w:hAnsi="Times New Roman" w:cs="Times New Roman"/>
                              </w:rPr>
                            </w:pPr>
                            <w:r w:rsidRPr="005378D0">
                              <w:rPr>
                                <w:rFonts w:ascii="Times New Roman" w:hAnsi="Times New Roman" w:cs="Times New Roman"/>
                              </w:rPr>
                              <w:t>1</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4,100</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58.9</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3.4</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6.9</w:t>
                            </w:r>
                          </w:p>
                        </w:tc>
                        <w:tc>
                          <w:tcPr>
                            <w:tcW w:w="1113"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17.5</w:t>
                            </w:r>
                          </w:p>
                        </w:tc>
                      </w:tr>
                      <w:tr w:rsidR="00B137A9">
                        <w:trPr>
                          <w:trHeight w:hRule="exact" w:val="320"/>
                        </w:trPr>
                        <w:tc>
                          <w:tcPr>
                            <w:tcW w:w="1018"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1,073</w:t>
                            </w:r>
                          </w:p>
                        </w:tc>
                        <w:tc>
                          <w:tcPr>
                            <w:tcW w:w="107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2,095</w:t>
                            </w:r>
                          </w:p>
                        </w:tc>
                        <w:tc>
                          <w:tcPr>
                            <w:tcW w:w="963"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75</w:t>
                            </w:r>
                          </w:p>
                        </w:tc>
                        <w:tc>
                          <w:tcPr>
                            <w:tcW w:w="985"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3,243</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65.7</w:t>
                            </w:r>
                          </w:p>
                        </w:tc>
                        <w:tc>
                          <w:tcPr>
                            <w:tcW w:w="1098"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6.1</w:t>
                            </w:r>
                          </w:p>
                        </w:tc>
                        <w:tc>
                          <w:tcPr>
                            <w:tcW w:w="99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9.0</w:t>
                            </w:r>
                          </w:p>
                        </w:tc>
                        <w:tc>
                          <w:tcPr>
                            <w:tcW w:w="1113"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10.8</w:t>
                            </w:r>
                          </w:p>
                        </w:tc>
                      </w:tr>
                      <w:tr w:rsidR="00B137A9">
                        <w:trPr>
                          <w:trHeight w:hRule="exact" w:val="319"/>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297</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830</w:t>
                            </w:r>
                          </w:p>
                        </w:tc>
                        <w:tc>
                          <w:tcPr>
                            <w:tcW w:w="963"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23</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1,150</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27.3</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8.1</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10.1</w:t>
                            </w:r>
                          </w:p>
                        </w:tc>
                        <w:tc>
                          <w:tcPr>
                            <w:tcW w:w="1113" w:type="dxa"/>
                            <w:tcBorders>
                              <w:top w:val="nil"/>
                              <w:left w:val="nil"/>
                              <w:bottom w:val="nil"/>
                              <w:right w:val="nil"/>
                            </w:tcBorders>
                          </w:tcPr>
                          <w:p w:rsidR="00B137A9" w:rsidRPr="005378D0" w:rsidRDefault="00B137A9" w:rsidP="00FF5002">
                            <w:pPr>
                              <w:pStyle w:val="TableParagraph"/>
                              <w:spacing w:before="59"/>
                              <w:ind w:right="103"/>
                              <w:jc w:val="right"/>
                              <w:rPr>
                                <w:rFonts w:ascii="Times New Roman" w:eastAsia="Arial" w:hAnsi="Times New Roman" w:cs="Times New Roman"/>
                              </w:rPr>
                            </w:pPr>
                            <w:r w:rsidRPr="005378D0">
                              <w:rPr>
                                <w:rFonts w:ascii="Times New Roman" w:hAnsi="Times New Roman" w:cs="Times New Roman"/>
                                <w:spacing w:val="-1"/>
                                <w:w w:val="95"/>
                              </w:rPr>
                              <w:t>3.4</w:t>
                            </w:r>
                          </w:p>
                        </w:tc>
                      </w:tr>
                      <w:tr w:rsidR="00B137A9">
                        <w:trPr>
                          <w:trHeight w:hRule="exact" w:val="320"/>
                        </w:trPr>
                        <w:tc>
                          <w:tcPr>
                            <w:tcW w:w="1018"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197</w:t>
                            </w:r>
                          </w:p>
                        </w:tc>
                        <w:tc>
                          <w:tcPr>
                            <w:tcW w:w="107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546</w:t>
                            </w:r>
                          </w:p>
                        </w:tc>
                        <w:tc>
                          <w:tcPr>
                            <w:tcW w:w="963" w:type="dxa"/>
                            <w:tcBorders>
                              <w:top w:val="nil"/>
                              <w:left w:val="nil"/>
                              <w:bottom w:val="nil"/>
                              <w:right w:val="nil"/>
                            </w:tcBorders>
                          </w:tcPr>
                          <w:p w:rsidR="00B137A9" w:rsidRPr="005378D0" w:rsidRDefault="00B137A9" w:rsidP="00FF5002">
                            <w:pPr>
                              <w:pStyle w:val="TableParagraph"/>
                              <w:spacing w:before="59"/>
                              <w:ind w:right="132"/>
                              <w:jc w:val="right"/>
                              <w:rPr>
                                <w:rFonts w:ascii="Times New Roman" w:eastAsia="Arial" w:hAnsi="Times New Roman" w:cs="Times New Roman"/>
                              </w:rPr>
                            </w:pPr>
                            <w:r w:rsidRPr="005378D0">
                              <w:rPr>
                                <w:rFonts w:ascii="Times New Roman" w:hAnsi="Times New Roman" w:cs="Times New Roman"/>
                              </w:rPr>
                              <w:t>5</w:t>
                            </w:r>
                          </w:p>
                        </w:tc>
                        <w:tc>
                          <w:tcPr>
                            <w:tcW w:w="985"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748</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79.8</w:t>
                            </w:r>
                          </w:p>
                        </w:tc>
                        <w:tc>
                          <w:tcPr>
                            <w:tcW w:w="1098" w:type="dxa"/>
                            <w:tcBorders>
                              <w:top w:val="nil"/>
                              <w:left w:val="nil"/>
                              <w:bottom w:val="nil"/>
                              <w:right w:val="nil"/>
                            </w:tcBorders>
                          </w:tcPr>
                          <w:p w:rsidR="00B137A9" w:rsidRPr="005378D0" w:rsidRDefault="00B137A9" w:rsidP="00FF5002">
                            <w:pPr>
                              <w:pStyle w:val="TableParagraph"/>
                              <w:spacing w:before="59"/>
                              <w:ind w:right="133"/>
                              <w:jc w:val="right"/>
                              <w:rPr>
                                <w:rFonts w:ascii="Times New Roman" w:eastAsia="Arial" w:hAnsi="Times New Roman" w:cs="Times New Roman"/>
                              </w:rPr>
                            </w:pPr>
                            <w:r w:rsidRPr="005378D0">
                              <w:rPr>
                                <w:rFonts w:ascii="Times New Roman" w:hAnsi="Times New Roman" w:cs="Times New Roman"/>
                                <w:spacing w:val="-1"/>
                                <w:w w:val="95"/>
                              </w:rPr>
                              <w:t>6.3</w:t>
                            </w:r>
                          </w:p>
                        </w:tc>
                        <w:tc>
                          <w:tcPr>
                            <w:tcW w:w="990"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8.4</w:t>
                            </w:r>
                          </w:p>
                        </w:tc>
                        <w:tc>
                          <w:tcPr>
                            <w:tcW w:w="1113" w:type="dxa"/>
                            <w:tcBorders>
                              <w:top w:val="nil"/>
                              <w:left w:val="nil"/>
                              <w:bottom w:val="nil"/>
                              <w:right w:val="nil"/>
                            </w:tcBorders>
                          </w:tcPr>
                          <w:p w:rsidR="00B137A9" w:rsidRPr="005378D0" w:rsidRDefault="00B137A9" w:rsidP="00FF5002">
                            <w:pPr>
                              <w:pStyle w:val="TableParagraph"/>
                              <w:spacing w:before="59"/>
                              <w:jc w:val="right"/>
                              <w:rPr>
                                <w:rFonts w:ascii="Times New Roman" w:eastAsia="Arial" w:hAnsi="Times New Roman" w:cs="Times New Roman"/>
                              </w:rPr>
                            </w:pPr>
                            <w:r w:rsidRPr="005378D0">
                              <w:rPr>
                                <w:rFonts w:ascii="Times New Roman" w:hAnsi="Times New Roman" w:cs="Times New Roman"/>
                                <w:spacing w:val="-1"/>
                              </w:rPr>
                              <w:t>12.6</w:t>
                            </w:r>
                          </w:p>
                        </w:tc>
                      </w:tr>
                      <w:tr w:rsidR="00B137A9">
                        <w:trPr>
                          <w:trHeight w:hRule="exact" w:val="319"/>
                        </w:trPr>
                        <w:tc>
                          <w:tcPr>
                            <w:tcW w:w="1018"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920</w:t>
                            </w:r>
                          </w:p>
                        </w:tc>
                        <w:tc>
                          <w:tcPr>
                            <w:tcW w:w="107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112</w:t>
                            </w:r>
                          </w:p>
                        </w:tc>
                        <w:tc>
                          <w:tcPr>
                            <w:tcW w:w="963" w:type="dxa"/>
                            <w:tcBorders>
                              <w:top w:val="nil"/>
                              <w:left w:val="nil"/>
                              <w:bottom w:val="nil"/>
                              <w:right w:val="nil"/>
                            </w:tcBorders>
                          </w:tcPr>
                          <w:p w:rsidR="00B137A9" w:rsidRPr="005378D0" w:rsidRDefault="00B137A9" w:rsidP="00FF5002">
                            <w:pPr>
                              <w:pStyle w:val="TableParagraph"/>
                              <w:spacing w:before="60"/>
                              <w:ind w:right="132"/>
                              <w:jc w:val="right"/>
                              <w:rPr>
                                <w:rFonts w:ascii="Times New Roman" w:eastAsia="Arial" w:hAnsi="Times New Roman" w:cs="Times New Roman"/>
                              </w:rPr>
                            </w:pPr>
                            <w:r w:rsidRPr="005378D0">
                              <w:rPr>
                                <w:rFonts w:ascii="Times New Roman" w:hAnsi="Times New Roman" w:cs="Times New Roman"/>
                              </w:rPr>
                              <w:t>0</w:t>
                            </w:r>
                          </w:p>
                        </w:tc>
                        <w:tc>
                          <w:tcPr>
                            <w:tcW w:w="985"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1,032</w:t>
                            </w:r>
                          </w:p>
                        </w:tc>
                        <w:tc>
                          <w:tcPr>
                            <w:tcW w:w="223" w:type="dxa"/>
                            <w:tcBorders>
                              <w:top w:val="nil"/>
                              <w:left w:val="nil"/>
                              <w:bottom w:val="nil"/>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34.4</w:t>
                            </w:r>
                          </w:p>
                        </w:tc>
                        <w:tc>
                          <w:tcPr>
                            <w:tcW w:w="1098" w:type="dxa"/>
                            <w:tcBorders>
                              <w:top w:val="nil"/>
                              <w:left w:val="nil"/>
                              <w:bottom w:val="nil"/>
                              <w:right w:val="nil"/>
                            </w:tcBorders>
                          </w:tcPr>
                          <w:p w:rsidR="00B137A9" w:rsidRPr="005378D0" w:rsidRDefault="00B137A9" w:rsidP="00FF5002">
                            <w:pPr>
                              <w:pStyle w:val="TableParagraph"/>
                              <w:spacing w:before="60"/>
                              <w:ind w:right="133"/>
                              <w:jc w:val="right"/>
                              <w:rPr>
                                <w:rFonts w:ascii="Times New Roman" w:eastAsia="Arial" w:hAnsi="Times New Roman" w:cs="Times New Roman"/>
                              </w:rPr>
                            </w:pPr>
                            <w:r w:rsidRPr="005378D0">
                              <w:rPr>
                                <w:rFonts w:ascii="Times New Roman" w:hAnsi="Times New Roman" w:cs="Times New Roman"/>
                                <w:spacing w:val="-1"/>
                                <w:w w:val="95"/>
                              </w:rPr>
                              <w:t>3.0</w:t>
                            </w:r>
                          </w:p>
                        </w:tc>
                        <w:tc>
                          <w:tcPr>
                            <w:tcW w:w="990"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16.2</w:t>
                            </w:r>
                          </w:p>
                        </w:tc>
                        <w:tc>
                          <w:tcPr>
                            <w:tcW w:w="1113" w:type="dxa"/>
                            <w:tcBorders>
                              <w:top w:val="nil"/>
                              <w:left w:val="nil"/>
                              <w:bottom w:val="nil"/>
                              <w:right w:val="nil"/>
                            </w:tcBorders>
                          </w:tcPr>
                          <w:p w:rsidR="00B137A9" w:rsidRPr="005378D0" w:rsidRDefault="00B137A9" w:rsidP="00FF5002">
                            <w:pPr>
                              <w:pStyle w:val="TableParagraph"/>
                              <w:spacing w:before="60"/>
                              <w:jc w:val="right"/>
                              <w:rPr>
                                <w:rFonts w:ascii="Times New Roman" w:eastAsia="Arial" w:hAnsi="Times New Roman" w:cs="Times New Roman"/>
                              </w:rPr>
                            </w:pPr>
                            <w:r w:rsidRPr="005378D0">
                              <w:rPr>
                                <w:rFonts w:ascii="Times New Roman" w:hAnsi="Times New Roman" w:cs="Times New Roman"/>
                                <w:spacing w:val="-1"/>
                              </w:rPr>
                              <w:t>11.3</w:t>
                            </w:r>
                          </w:p>
                        </w:tc>
                      </w:tr>
                      <w:tr w:rsidR="00B137A9" w:rsidTr="005378D0">
                        <w:trPr>
                          <w:trHeight w:hRule="exact" w:val="890"/>
                        </w:trPr>
                        <w:tc>
                          <w:tcPr>
                            <w:tcW w:w="1018"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16,846</w:t>
                            </w:r>
                          </w:p>
                        </w:tc>
                        <w:tc>
                          <w:tcPr>
                            <w:tcW w:w="1070"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29,448</w:t>
                            </w:r>
                          </w:p>
                        </w:tc>
                        <w:tc>
                          <w:tcPr>
                            <w:tcW w:w="963"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154</w:t>
                            </w:r>
                          </w:p>
                        </w:tc>
                        <w:tc>
                          <w:tcPr>
                            <w:tcW w:w="985"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46,448</w:t>
                            </w:r>
                          </w:p>
                        </w:tc>
                        <w:tc>
                          <w:tcPr>
                            <w:tcW w:w="223" w:type="dxa"/>
                            <w:tcBorders>
                              <w:top w:val="nil"/>
                              <w:left w:val="nil"/>
                              <w:bottom w:val="single" w:sz="5" w:space="0" w:color="000000"/>
                              <w:right w:val="nil"/>
                            </w:tcBorders>
                          </w:tcPr>
                          <w:p w:rsidR="00B137A9" w:rsidRPr="005378D0" w:rsidRDefault="00B137A9" w:rsidP="00FF5002">
                            <w:pPr>
                              <w:jc w:val="right"/>
                              <w:rPr>
                                <w:rFonts w:ascii="Times New Roman" w:hAnsi="Times New Roman" w:cs="Times New Roman"/>
                                <w:sz w:val="22"/>
                                <w:szCs w:val="22"/>
                              </w:rPr>
                            </w:pPr>
                          </w:p>
                        </w:tc>
                        <w:tc>
                          <w:tcPr>
                            <w:tcW w:w="1119"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56.6</w:t>
                            </w:r>
                          </w:p>
                        </w:tc>
                        <w:tc>
                          <w:tcPr>
                            <w:tcW w:w="1098" w:type="dxa"/>
                            <w:tcBorders>
                              <w:top w:val="nil"/>
                              <w:left w:val="nil"/>
                              <w:bottom w:val="single" w:sz="5" w:space="0" w:color="000000"/>
                              <w:right w:val="nil"/>
                            </w:tcBorders>
                          </w:tcPr>
                          <w:p w:rsidR="00B137A9" w:rsidRPr="005378D0" w:rsidRDefault="00B137A9" w:rsidP="00FF5002">
                            <w:pPr>
                              <w:pStyle w:val="TableParagraph"/>
                              <w:spacing w:before="58"/>
                              <w:ind w:right="133"/>
                              <w:jc w:val="right"/>
                              <w:rPr>
                                <w:rFonts w:ascii="Times New Roman" w:eastAsia="Arial" w:hAnsi="Times New Roman" w:cs="Times New Roman"/>
                              </w:rPr>
                            </w:pPr>
                            <w:r w:rsidRPr="005378D0">
                              <w:rPr>
                                <w:rFonts w:ascii="Times New Roman" w:hAnsi="Times New Roman" w:cs="Times New Roman"/>
                                <w:b/>
                                <w:spacing w:val="-1"/>
                                <w:w w:val="95"/>
                              </w:rPr>
                              <w:t>5.8</w:t>
                            </w:r>
                          </w:p>
                        </w:tc>
                        <w:tc>
                          <w:tcPr>
                            <w:tcW w:w="990" w:type="dxa"/>
                            <w:tcBorders>
                              <w:top w:val="nil"/>
                              <w:left w:val="nil"/>
                              <w:bottom w:val="single" w:sz="5" w:space="0" w:color="000000"/>
                              <w:right w:val="nil"/>
                            </w:tcBorders>
                          </w:tcPr>
                          <w:p w:rsidR="00B137A9" w:rsidRPr="005378D0" w:rsidRDefault="00B137A9" w:rsidP="00FF5002">
                            <w:pPr>
                              <w:pStyle w:val="TableParagraph"/>
                              <w:spacing w:before="58"/>
                              <w:jc w:val="right"/>
                              <w:rPr>
                                <w:rFonts w:ascii="Times New Roman" w:eastAsia="Arial" w:hAnsi="Times New Roman" w:cs="Times New Roman"/>
                              </w:rPr>
                            </w:pPr>
                            <w:r w:rsidRPr="005378D0">
                              <w:rPr>
                                <w:rFonts w:ascii="Times New Roman" w:hAnsi="Times New Roman" w:cs="Times New Roman"/>
                                <w:b/>
                                <w:spacing w:val="-1"/>
                              </w:rPr>
                              <w:t>8.6</w:t>
                            </w:r>
                          </w:p>
                        </w:tc>
                        <w:tc>
                          <w:tcPr>
                            <w:tcW w:w="1113" w:type="dxa"/>
                            <w:tcBorders>
                              <w:top w:val="nil"/>
                              <w:left w:val="nil"/>
                              <w:bottom w:val="single" w:sz="5" w:space="0" w:color="000000"/>
                              <w:right w:val="nil"/>
                            </w:tcBorders>
                          </w:tcPr>
                          <w:p w:rsidR="00B137A9" w:rsidRPr="005378D0" w:rsidRDefault="00B137A9" w:rsidP="00FF5002">
                            <w:pPr>
                              <w:pStyle w:val="TableParagraph"/>
                              <w:spacing w:before="58"/>
                              <w:ind w:right="103"/>
                              <w:jc w:val="right"/>
                              <w:rPr>
                                <w:rFonts w:ascii="Times New Roman" w:eastAsia="Arial" w:hAnsi="Times New Roman" w:cs="Times New Roman"/>
                              </w:rPr>
                            </w:pPr>
                            <w:r w:rsidRPr="005378D0">
                              <w:rPr>
                                <w:rFonts w:ascii="Times New Roman" w:hAnsi="Times New Roman" w:cs="Times New Roman"/>
                                <w:b/>
                                <w:spacing w:val="-1"/>
                                <w:w w:val="95"/>
                              </w:rPr>
                              <w:t>9.8</w:t>
                            </w:r>
                          </w:p>
                        </w:tc>
                      </w:tr>
                    </w:tbl>
                    <w:p w:rsidR="00B137A9" w:rsidRDefault="00B137A9" w:rsidP="00920F07"/>
                  </w:txbxContent>
                </v:textbox>
                <w10:wrap anchorx="page"/>
              </v:shape>
            </w:pict>
          </mc:Fallback>
        </mc:AlternateContent>
      </w:r>
    </w:p>
    <w:p w:rsidR="00920F07" w:rsidRPr="00403401" w:rsidRDefault="00920F07" w:rsidP="001B2267">
      <w:pPr>
        <w:spacing w:line="240" w:lineRule="auto"/>
        <w:ind w:left="244" w:right="8446"/>
        <w:jc w:val="left"/>
        <w:rPr>
          <w:rFonts w:ascii="Times New Roman" w:eastAsia="Arial" w:hAnsi="Times New Roman" w:cs="Times New Roman"/>
          <w:sz w:val="22"/>
          <w:szCs w:val="22"/>
        </w:rPr>
      </w:pPr>
      <w:r w:rsidRPr="00403401">
        <w:rPr>
          <w:rFonts w:ascii="Times New Roman" w:hAnsi="Times New Roman" w:cs="Times New Roman"/>
          <w:b/>
          <w:spacing w:val="-1"/>
          <w:sz w:val="22"/>
          <w:szCs w:val="22"/>
        </w:rPr>
        <w:t>State/</w:t>
      </w:r>
      <w:r w:rsidRPr="00403401">
        <w:rPr>
          <w:rFonts w:ascii="Times New Roman" w:hAnsi="Times New Roman" w:cs="Times New Roman"/>
          <w:b/>
          <w:spacing w:val="22"/>
          <w:sz w:val="22"/>
          <w:szCs w:val="22"/>
        </w:rPr>
        <w:t xml:space="preserve"> </w:t>
      </w:r>
      <w:r w:rsidRPr="00403401">
        <w:rPr>
          <w:rFonts w:ascii="Times New Roman" w:hAnsi="Times New Roman" w:cs="Times New Roman"/>
          <w:b/>
          <w:spacing w:val="-1"/>
          <w:sz w:val="22"/>
          <w:szCs w:val="22"/>
        </w:rPr>
        <w:t>territory</w:t>
      </w:r>
    </w:p>
    <w:p w:rsidR="00920F07" w:rsidRPr="00403401" w:rsidRDefault="00920F07" w:rsidP="001B2267">
      <w:pPr>
        <w:spacing w:line="240" w:lineRule="auto"/>
        <w:jc w:val="left"/>
        <w:rPr>
          <w:rFonts w:ascii="Times New Roman" w:eastAsia="Arial" w:hAnsi="Times New Roman" w:cs="Times New Roman"/>
          <w:b/>
          <w:bCs/>
          <w:sz w:val="22"/>
          <w:szCs w:val="22"/>
        </w:rPr>
      </w:pPr>
    </w:p>
    <w:p w:rsidR="00920F07" w:rsidRPr="00403401" w:rsidRDefault="00920F07" w:rsidP="001B2267">
      <w:pPr>
        <w:spacing w:line="240" w:lineRule="auto"/>
        <w:ind w:left="131"/>
        <w:jc w:val="left"/>
        <w:rPr>
          <w:rFonts w:ascii="Times New Roman" w:eastAsia="Arial" w:hAnsi="Times New Roman" w:cs="Times New Roman"/>
          <w:sz w:val="22"/>
          <w:szCs w:val="22"/>
        </w:rPr>
      </w:pPr>
      <w:r w:rsidRPr="00403401">
        <w:rPr>
          <w:rFonts w:ascii="Times New Roman" w:eastAsia="Arial" w:hAnsi="Times New Roman" w:cs="Times New Roman"/>
          <w:noProof/>
          <w:sz w:val="22"/>
          <w:szCs w:val="22"/>
          <w:lang w:eastAsia="en-AU"/>
        </w:rPr>
        <mc:AlternateContent>
          <mc:Choice Requires="wpg">
            <w:drawing>
              <wp:inline distT="0" distB="0" distL="0" distR="0" wp14:anchorId="711D5944" wp14:editId="0DF66EE8">
                <wp:extent cx="6015355" cy="7620"/>
                <wp:effectExtent l="6985" t="8890" r="6985" b="254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7620"/>
                          <a:chOff x="0" y="0"/>
                          <a:chExt cx="9473" cy="12"/>
                        </a:xfrm>
                      </wpg:grpSpPr>
                      <wpg:grpSp>
                        <wpg:cNvPr id="71" name="Group 34"/>
                        <wpg:cNvGrpSpPr>
                          <a:grpSpLocks/>
                        </wpg:cNvGrpSpPr>
                        <wpg:grpSpPr bwMode="auto">
                          <a:xfrm>
                            <a:off x="6" y="6"/>
                            <a:ext cx="9461" cy="2"/>
                            <a:chOff x="6" y="6"/>
                            <a:chExt cx="9461" cy="2"/>
                          </a:xfrm>
                        </wpg:grpSpPr>
                        <wps:wsp>
                          <wps:cNvPr id="72" name="Freeform 35"/>
                          <wps:cNvSpPr>
                            <a:spLocks/>
                          </wps:cNvSpPr>
                          <wps:spPr bwMode="auto">
                            <a:xfrm>
                              <a:off x="6" y="6"/>
                              <a:ext cx="9461" cy="2"/>
                            </a:xfrm>
                            <a:custGeom>
                              <a:avLst/>
                              <a:gdLst>
                                <a:gd name="T0" fmla="+- 0 6 6"/>
                                <a:gd name="T1" fmla="*/ T0 w 9461"/>
                                <a:gd name="T2" fmla="+- 0 9467 6"/>
                                <a:gd name="T3" fmla="*/ T2 w 9461"/>
                              </a:gdLst>
                              <a:ahLst/>
                              <a:cxnLst>
                                <a:cxn ang="0">
                                  <a:pos x="T1" y="0"/>
                                </a:cxn>
                                <a:cxn ang="0">
                                  <a:pos x="T3" y="0"/>
                                </a:cxn>
                              </a:cxnLst>
                              <a:rect l="0" t="0" r="r" b="b"/>
                              <a:pathLst>
                                <a:path w="9461">
                                  <a:moveTo>
                                    <a:pt x="0" y="0"/>
                                  </a:moveTo>
                                  <a:lnTo>
                                    <a:pt x="946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70" o:spid="_x0000_s1026" style="width:473.65pt;height:.6pt;mso-position-horizontal-relative:char;mso-position-vertical-relative:line" coordsize="947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">
                <v:group id="Group 34" o:spid="_x0000_s1027" style="position:absolute;left:6;top:6;width:9461;height:2" coordorigin="6,6" coordsize="94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Freeform 35" o:spid="_x0000_s1028" style="position:absolute;left:6;top:6;width:9461;height:2;visibility:visible;mso-wrap-style:square;v-text-anchor:top" coordsize="94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c7PcUA&#10;AADbAAAADwAAAGRycy9kb3ducmV2LnhtbESPzWrDMBCE74W8g9hAb7UcQ9vgRDFOS0sOueQHet1a&#10;G8vYWhlLTdw+fRQo5DjMzDfMshhtJ840+MaxglmSgiCunG64VnA8fDzNQfiArLFzTAp+yUOxmjws&#10;Mdfuwjs670MtIoR9jgpMCH0upa8MWfSJ64mjd3KDxRDlUEs94CXCbSezNH2RFhuOCwZ7ejNUtfsf&#10;qyCU5nk3rrHdus/3r031l22/y0ypx+lYLkAEGsM9/N/eaAWvGdy+xB8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zs9xQAAANsAAAAPAAAAAAAAAAAAAAAAAJgCAABkcnMv&#10;ZG93bnJldi54bWxQSwUGAAAAAAQABAD1AAAAigMAAAAA&#10;" path="m,l9461,e" filled="f" strokeweight=".58pt">
                    <v:path arrowok="t" o:connecttype="custom" o:connectlocs="0,0;9461,0" o:connectangles="0,0"/>
                  </v:shape>
                </v:group>
                <w10:anchorlock/>
              </v:group>
            </w:pict>
          </mc:Fallback>
        </mc:AlternateContent>
      </w:r>
    </w:p>
    <w:p w:rsidR="00920F07" w:rsidRDefault="00920F07" w:rsidP="007604A6">
      <w:pPr>
        <w:spacing w:line="240" w:lineRule="auto"/>
        <w:jc w:val="left"/>
        <w:rPr>
          <w:rFonts w:ascii="Times New Roman" w:hAnsi="Times New Roman" w:cs="Times New Roman"/>
          <w:spacing w:val="-1"/>
          <w:sz w:val="22"/>
          <w:szCs w:val="22"/>
        </w:rPr>
      </w:pPr>
      <w:r w:rsidRPr="00403401">
        <w:rPr>
          <w:rFonts w:ascii="Times New Roman" w:hAnsi="Times New Roman" w:cs="Times New Roman"/>
          <w:spacing w:val="-1"/>
          <w:position w:val="-5"/>
          <w:sz w:val="22"/>
          <w:szCs w:val="22"/>
        </w:rPr>
        <w:t>NSW</w:t>
      </w:r>
      <w:r w:rsidRPr="00403401">
        <w:rPr>
          <w:rFonts w:ascii="Times New Roman" w:hAnsi="Times New Roman" w:cs="Times New Roman"/>
          <w:spacing w:val="-1"/>
          <w:sz w:val="22"/>
          <w:szCs w:val="22"/>
        </w:rPr>
        <w:t>(b)</w:t>
      </w:r>
    </w:p>
    <w:p w:rsidR="00661E4E" w:rsidRPr="00661E4E" w:rsidRDefault="00661E4E" w:rsidP="007604A6">
      <w:pPr>
        <w:spacing w:line="240" w:lineRule="auto"/>
        <w:jc w:val="left"/>
        <w:rPr>
          <w:rFonts w:ascii="Times New Roman" w:eastAsia="Arial" w:hAnsi="Times New Roman" w:cs="Times New Roman"/>
          <w:sz w:val="16"/>
          <w:szCs w:val="16"/>
        </w:rPr>
      </w:pPr>
    </w:p>
    <w:p w:rsidR="007604A6" w:rsidRDefault="00920F07" w:rsidP="007604A6">
      <w:pPr>
        <w:spacing w:line="240" w:lineRule="auto"/>
        <w:ind w:right="9011"/>
        <w:jc w:val="left"/>
        <w:rPr>
          <w:rFonts w:ascii="Times New Roman" w:hAnsi="Times New Roman" w:cs="Times New Roman"/>
          <w:sz w:val="22"/>
          <w:szCs w:val="22"/>
        </w:rPr>
      </w:pPr>
      <w:r w:rsidRPr="00403401">
        <w:rPr>
          <w:rFonts w:ascii="Times New Roman" w:hAnsi="Times New Roman" w:cs="Times New Roman"/>
          <w:sz w:val="22"/>
          <w:szCs w:val="22"/>
        </w:rPr>
        <w:t>V</w:t>
      </w:r>
      <w:r w:rsidR="000857F8">
        <w:rPr>
          <w:rFonts w:ascii="Times New Roman" w:hAnsi="Times New Roman" w:cs="Times New Roman"/>
          <w:sz w:val="22"/>
          <w:szCs w:val="22"/>
        </w:rPr>
        <w:t>i</w:t>
      </w:r>
      <w:r w:rsidRPr="00403401">
        <w:rPr>
          <w:rFonts w:ascii="Times New Roman" w:hAnsi="Times New Roman" w:cs="Times New Roman"/>
          <w:sz w:val="22"/>
          <w:szCs w:val="22"/>
        </w:rPr>
        <w:t xml:space="preserve">c </w:t>
      </w:r>
    </w:p>
    <w:p w:rsidR="007604A6" w:rsidRDefault="007604A6" w:rsidP="007604A6">
      <w:pPr>
        <w:spacing w:line="240" w:lineRule="auto"/>
        <w:ind w:right="9011"/>
        <w:jc w:val="left"/>
        <w:rPr>
          <w:rFonts w:ascii="Times New Roman" w:hAnsi="Times New Roman" w:cs="Times New Roman"/>
          <w:sz w:val="22"/>
          <w:szCs w:val="22"/>
        </w:rPr>
      </w:pPr>
    </w:p>
    <w:p w:rsidR="00661E4E" w:rsidRDefault="00920F07" w:rsidP="007604A6">
      <w:pPr>
        <w:spacing w:line="240" w:lineRule="auto"/>
        <w:ind w:right="9011"/>
        <w:jc w:val="left"/>
        <w:rPr>
          <w:rFonts w:ascii="Times New Roman" w:hAnsi="Times New Roman" w:cs="Times New Roman"/>
          <w:spacing w:val="22"/>
          <w:sz w:val="22"/>
          <w:szCs w:val="22"/>
        </w:rPr>
      </w:pPr>
      <w:r w:rsidRPr="00403401">
        <w:rPr>
          <w:rFonts w:ascii="Times New Roman" w:hAnsi="Times New Roman" w:cs="Times New Roman"/>
          <w:spacing w:val="-1"/>
          <w:sz w:val="22"/>
          <w:szCs w:val="22"/>
        </w:rPr>
        <w:t>Qld</w:t>
      </w:r>
      <w:r w:rsidRPr="00403401">
        <w:rPr>
          <w:rFonts w:ascii="Times New Roman" w:hAnsi="Times New Roman" w:cs="Times New Roman"/>
          <w:spacing w:val="22"/>
          <w:sz w:val="22"/>
          <w:szCs w:val="22"/>
        </w:rPr>
        <w:t xml:space="preserve"> </w:t>
      </w:r>
    </w:p>
    <w:p w:rsidR="00661E4E" w:rsidRDefault="00661E4E" w:rsidP="007604A6">
      <w:pPr>
        <w:spacing w:line="240" w:lineRule="auto"/>
        <w:ind w:right="9011"/>
        <w:jc w:val="left"/>
        <w:rPr>
          <w:rFonts w:ascii="Times New Roman" w:hAnsi="Times New Roman" w:cs="Times New Roman"/>
          <w:spacing w:val="22"/>
          <w:sz w:val="22"/>
          <w:szCs w:val="22"/>
        </w:rPr>
      </w:pPr>
    </w:p>
    <w:p w:rsidR="00920F07" w:rsidRDefault="00920F07" w:rsidP="007604A6">
      <w:pPr>
        <w:spacing w:line="240" w:lineRule="auto"/>
        <w:ind w:right="9011"/>
        <w:jc w:val="left"/>
        <w:rPr>
          <w:rFonts w:ascii="Times New Roman" w:hAnsi="Times New Roman" w:cs="Times New Roman"/>
          <w:spacing w:val="-1"/>
          <w:position w:val="-5"/>
          <w:sz w:val="22"/>
          <w:szCs w:val="22"/>
        </w:rPr>
      </w:pPr>
      <w:r w:rsidRPr="00403401">
        <w:rPr>
          <w:rFonts w:ascii="Times New Roman" w:hAnsi="Times New Roman" w:cs="Times New Roman"/>
          <w:spacing w:val="-1"/>
          <w:position w:val="-5"/>
          <w:sz w:val="22"/>
          <w:szCs w:val="22"/>
        </w:rPr>
        <w:t>WA</w:t>
      </w:r>
      <w:r w:rsidR="00661E4E" w:rsidRPr="00661E4E">
        <w:rPr>
          <w:rFonts w:ascii="Times New Roman" w:hAnsi="Times New Roman" w:cs="Times New Roman"/>
          <w:spacing w:val="-1"/>
          <w:position w:val="-5"/>
          <w:sz w:val="22"/>
          <w:szCs w:val="22"/>
          <w:vertAlign w:val="superscript"/>
        </w:rPr>
        <w:t>(c)</w:t>
      </w:r>
    </w:p>
    <w:p w:rsidR="00661E4E" w:rsidRPr="00661E4E" w:rsidRDefault="00661E4E" w:rsidP="007604A6">
      <w:pPr>
        <w:spacing w:line="240" w:lineRule="auto"/>
        <w:ind w:right="9011"/>
        <w:jc w:val="left"/>
        <w:rPr>
          <w:rFonts w:ascii="Times New Roman" w:hAnsi="Times New Roman" w:cs="Times New Roman"/>
          <w:spacing w:val="-1"/>
          <w:position w:val="-5"/>
          <w:sz w:val="8"/>
          <w:szCs w:val="22"/>
        </w:rPr>
      </w:pPr>
    </w:p>
    <w:p w:rsidR="00661E4E" w:rsidRPr="00403401" w:rsidRDefault="00661E4E" w:rsidP="007604A6">
      <w:pPr>
        <w:spacing w:line="240" w:lineRule="auto"/>
        <w:ind w:right="9011"/>
        <w:jc w:val="left"/>
        <w:rPr>
          <w:rFonts w:ascii="Times New Roman" w:eastAsia="Arial" w:hAnsi="Times New Roman" w:cs="Times New Roman"/>
          <w:sz w:val="22"/>
          <w:szCs w:val="22"/>
        </w:rPr>
      </w:pPr>
    </w:p>
    <w:p w:rsidR="00920F07" w:rsidRPr="00403401" w:rsidRDefault="00920F07" w:rsidP="00FF5002">
      <w:pPr>
        <w:spacing w:line="240" w:lineRule="auto"/>
        <w:jc w:val="left"/>
        <w:rPr>
          <w:rFonts w:ascii="Times New Roman" w:eastAsia="Arial" w:hAnsi="Times New Roman" w:cs="Times New Roman"/>
          <w:sz w:val="22"/>
          <w:szCs w:val="22"/>
        </w:rPr>
      </w:pPr>
      <w:r w:rsidRPr="00403401">
        <w:rPr>
          <w:rFonts w:ascii="Times New Roman" w:hAnsi="Times New Roman" w:cs="Times New Roman"/>
          <w:sz w:val="22"/>
          <w:szCs w:val="22"/>
        </w:rPr>
        <w:t>SA</w:t>
      </w:r>
    </w:p>
    <w:p w:rsidR="00920F07" w:rsidRPr="00403401" w:rsidRDefault="00920F07" w:rsidP="00FF5002">
      <w:pPr>
        <w:spacing w:line="240" w:lineRule="auto"/>
        <w:jc w:val="left"/>
        <w:rPr>
          <w:rFonts w:ascii="Times New Roman" w:eastAsia="Arial" w:hAnsi="Times New Roman" w:cs="Times New Roman"/>
          <w:sz w:val="22"/>
          <w:szCs w:val="22"/>
        </w:rPr>
      </w:pPr>
      <w:r w:rsidRPr="00403401">
        <w:rPr>
          <w:rFonts w:ascii="Times New Roman" w:hAnsi="Times New Roman" w:cs="Times New Roman"/>
          <w:spacing w:val="-1"/>
          <w:position w:val="-5"/>
          <w:sz w:val="22"/>
          <w:szCs w:val="22"/>
        </w:rPr>
        <w:t>Tas</w:t>
      </w:r>
      <w:r w:rsidRPr="00403401">
        <w:rPr>
          <w:rFonts w:ascii="Times New Roman" w:hAnsi="Times New Roman" w:cs="Times New Roman"/>
          <w:spacing w:val="-1"/>
          <w:sz w:val="22"/>
          <w:szCs w:val="22"/>
        </w:rPr>
        <w:t>(d)</w:t>
      </w:r>
    </w:p>
    <w:p w:rsidR="00920F07" w:rsidRPr="00403401" w:rsidRDefault="00920F07" w:rsidP="00FF5002">
      <w:pPr>
        <w:spacing w:line="276" w:lineRule="auto"/>
        <w:jc w:val="left"/>
        <w:rPr>
          <w:rFonts w:ascii="Times New Roman" w:eastAsia="Arial" w:hAnsi="Times New Roman" w:cs="Times New Roman"/>
          <w:sz w:val="22"/>
          <w:szCs w:val="22"/>
        </w:rPr>
      </w:pPr>
      <w:r w:rsidRPr="00403401">
        <w:rPr>
          <w:rFonts w:ascii="Times New Roman" w:hAnsi="Times New Roman" w:cs="Times New Roman"/>
          <w:spacing w:val="-1"/>
          <w:position w:val="-5"/>
          <w:sz w:val="22"/>
          <w:szCs w:val="22"/>
        </w:rPr>
        <w:t>ACT</w:t>
      </w:r>
      <w:r w:rsidRPr="00403401">
        <w:rPr>
          <w:rFonts w:ascii="Times New Roman" w:hAnsi="Times New Roman" w:cs="Times New Roman"/>
          <w:spacing w:val="-1"/>
          <w:sz w:val="22"/>
          <w:szCs w:val="22"/>
        </w:rPr>
        <w:t>(e)</w:t>
      </w:r>
    </w:p>
    <w:p w:rsidR="00920F07" w:rsidRDefault="00920F07" w:rsidP="00FF5002">
      <w:pPr>
        <w:spacing w:line="240" w:lineRule="auto"/>
        <w:jc w:val="left"/>
        <w:rPr>
          <w:rFonts w:ascii="Times New Roman" w:hAnsi="Times New Roman" w:cs="Times New Roman"/>
          <w:spacing w:val="-1"/>
          <w:sz w:val="22"/>
          <w:szCs w:val="22"/>
        </w:rPr>
      </w:pPr>
      <w:r w:rsidRPr="00403401">
        <w:rPr>
          <w:rFonts w:ascii="Times New Roman" w:hAnsi="Times New Roman" w:cs="Times New Roman"/>
          <w:spacing w:val="-1"/>
          <w:sz w:val="22"/>
          <w:szCs w:val="22"/>
        </w:rPr>
        <w:t>NT</w:t>
      </w:r>
    </w:p>
    <w:p w:rsidR="00661E4E" w:rsidRPr="00661E4E" w:rsidRDefault="00661E4E" w:rsidP="00661E4E">
      <w:pPr>
        <w:spacing w:line="240" w:lineRule="auto"/>
        <w:ind w:right="9011"/>
        <w:jc w:val="left"/>
        <w:rPr>
          <w:rFonts w:ascii="Times New Roman" w:hAnsi="Times New Roman" w:cs="Times New Roman"/>
          <w:spacing w:val="-1"/>
          <w:position w:val="-5"/>
          <w:sz w:val="8"/>
          <w:szCs w:val="22"/>
        </w:rPr>
      </w:pPr>
    </w:p>
    <w:p w:rsidR="00661E4E" w:rsidRPr="00661E4E" w:rsidRDefault="00661E4E" w:rsidP="001B2267">
      <w:pPr>
        <w:spacing w:line="240" w:lineRule="auto"/>
        <w:ind w:left="244"/>
        <w:jc w:val="left"/>
        <w:rPr>
          <w:rFonts w:ascii="Times New Roman" w:eastAsia="Arial" w:hAnsi="Times New Roman" w:cs="Times New Roman"/>
          <w:sz w:val="8"/>
          <w:szCs w:val="8"/>
        </w:rPr>
      </w:pPr>
    </w:p>
    <w:p w:rsidR="00920F07" w:rsidRPr="00403401" w:rsidRDefault="00920F07" w:rsidP="00FF5002">
      <w:pPr>
        <w:spacing w:line="240" w:lineRule="auto"/>
        <w:jc w:val="left"/>
        <w:rPr>
          <w:rFonts w:ascii="Times New Roman" w:eastAsia="Arial" w:hAnsi="Times New Roman" w:cs="Times New Roman"/>
          <w:sz w:val="22"/>
          <w:szCs w:val="22"/>
        </w:rPr>
      </w:pPr>
      <w:r w:rsidRPr="00403401">
        <w:rPr>
          <w:rFonts w:ascii="Times New Roman" w:hAnsi="Times New Roman" w:cs="Times New Roman"/>
          <w:b/>
          <w:spacing w:val="-1"/>
          <w:sz w:val="22"/>
          <w:szCs w:val="22"/>
        </w:rPr>
        <w:t>Total</w:t>
      </w:r>
    </w:p>
    <w:p w:rsidR="00920F07" w:rsidRPr="00403401" w:rsidRDefault="00920F07" w:rsidP="001B2267">
      <w:pPr>
        <w:spacing w:before="120" w:after="120" w:line="240" w:lineRule="auto"/>
        <w:jc w:val="left"/>
        <w:rPr>
          <w:rFonts w:ascii="Times New Roman" w:eastAsia="Arial" w:hAnsi="Times New Roman" w:cs="Times New Roman"/>
          <w:b/>
          <w:bCs/>
          <w:sz w:val="22"/>
          <w:szCs w:val="22"/>
        </w:rPr>
      </w:pPr>
    </w:p>
    <w:p w:rsidR="00920F07" w:rsidRPr="00BA3631" w:rsidRDefault="008D106C" w:rsidP="001B2267">
      <w:pPr>
        <w:widowControl w:val="0"/>
        <w:numPr>
          <w:ilvl w:val="0"/>
          <w:numId w:val="16"/>
        </w:numPr>
        <w:tabs>
          <w:tab w:val="left" w:pos="675"/>
        </w:tabs>
        <w:spacing w:before="120" w:after="120" w:line="240" w:lineRule="auto"/>
        <w:ind w:hanging="396"/>
        <w:jc w:val="left"/>
        <w:rPr>
          <w:rFonts w:ascii="Times New Roman" w:eastAsia="Arial" w:hAnsi="Times New Roman" w:cs="Times New Roman"/>
          <w:sz w:val="22"/>
          <w:szCs w:val="22"/>
        </w:rPr>
      </w:pPr>
      <w:r>
        <w:rPr>
          <w:rFonts w:ascii="Times New Roman" w:eastAsia="Arial" w:hAnsi="Times New Roman" w:cs="Times New Roman"/>
          <w:sz w:val="22"/>
          <w:szCs w:val="22"/>
        </w:rPr>
        <w:t>‘</w:t>
      </w:r>
      <w:r w:rsidR="00920F07" w:rsidRPr="00403401">
        <w:rPr>
          <w:rFonts w:ascii="Times New Roman" w:eastAsia="Arial" w:hAnsi="Times New Roman" w:cs="Times New Roman"/>
          <w:sz w:val="22"/>
          <w:szCs w:val="22"/>
        </w:rPr>
        <w:t>All</w:t>
      </w:r>
      <w:r w:rsidR="00920F07" w:rsidRPr="00403401">
        <w:rPr>
          <w:rFonts w:ascii="Times New Roman" w:eastAsia="Arial" w:hAnsi="Times New Roman" w:cs="Times New Roman"/>
          <w:spacing w:val="-6"/>
          <w:sz w:val="22"/>
          <w:szCs w:val="22"/>
        </w:rPr>
        <w:t xml:space="preserve"> </w:t>
      </w:r>
      <w:r w:rsidR="00920F07" w:rsidRPr="00403401">
        <w:rPr>
          <w:rFonts w:ascii="Times New Roman" w:eastAsia="Arial" w:hAnsi="Times New Roman" w:cs="Times New Roman"/>
          <w:spacing w:val="-1"/>
          <w:sz w:val="22"/>
          <w:szCs w:val="22"/>
        </w:rPr>
        <w:t>children</w:t>
      </w:r>
      <w:r>
        <w:rPr>
          <w:rFonts w:ascii="Times New Roman" w:eastAsia="Arial" w:hAnsi="Times New Roman" w:cs="Times New Roman"/>
          <w:spacing w:val="-1"/>
          <w:sz w:val="22"/>
          <w:szCs w:val="22"/>
        </w:rPr>
        <w:t>’</w:t>
      </w:r>
      <w:r w:rsidR="00920F07" w:rsidRPr="00403401">
        <w:rPr>
          <w:rFonts w:ascii="Times New Roman" w:eastAsia="Arial" w:hAnsi="Times New Roman" w:cs="Times New Roman"/>
          <w:spacing w:val="-6"/>
          <w:sz w:val="22"/>
          <w:szCs w:val="22"/>
        </w:rPr>
        <w:t xml:space="preserve"> </w:t>
      </w:r>
      <w:r w:rsidR="00920F07" w:rsidRPr="00403401">
        <w:rPr>
          <w:rFonts w:ascii="Times New Roman" w:eastAsia="Arial" w:hAnsi="Times New Roman" w:cs="Times New Roman"/>
          <w:sz w:val="22"/>
          <w:szCs w:val="22"/>
        </w:rPr>
        <w:t>includes</w:t>
      </w:r>
      <w:r w:rsidR="00920F07" w:rsidRPr="00403401">
        <w:rPr>
          <w:rFonts w:ascii="Times New Roman" w:eastAsia="Arial" w:hAnsi="Times New Roman" w:cs="Times New Roman"/>
          <w:spacing w:val="-6"/>
          <w:sz w:val="22"/>
          <w:szCs w:val="22"/>
        </w:rPr>
        <w:t xml:space="preserve"> </w:t>
      </w:r>
      <w:r w:rsidR="00920F07" w:rsidRPr="00403401">
        <w:rPr>
          <w:rFonts w:ascii="Times New Roman" w:eastAsia="Arial" w:hAnsi="Times New Roman" w:cs="Times New Roman"/>
          <w:sz w:val="22"/>
          <w:szCs w:val="22"/>
        </w:rPr>
        <w:t>children</w:t>
      </w:r>
      <w:r w:rsidR="00920F07" w:rsidRPr="00403401">
        <w:rPr>
          <w:rFonts w:ascii="Times New Roman" w:eastAsia="Arial" w:hAnsi="Times New Roman" w:cs="Times New Roman"/>
          <w:spacing w:val="-4"/>
          <w:sz w:val="22"/>
          <w:szCs w:val="22"/>
        </w:rPr>
        <w:t xml:space="preserve"> </w:t>
      </w:r>
      <w:r w:rsidR="00920F07" w:rsidRPr="00403401">
        <w:rPr>
          <w:rFonts w:ascii="Times New Roman" w:eastAsia="Arial" w:hAnsi="Times New Roman" w:cs="Times New Roman"/>
          <w:sz w:val="22"/>
          <w:szCs w:val="22"/>
        </w:rPr>
        <w:t>whose</w:t>
      </w:r>
      <w:r w:rsidR="00920F07" w:rsidRPr="00403401">
        <w:rPr>
          <w:rFonts w:ascii="Times New Roman" w:eastAsia="Arial" w:hAnsi="Times New Roman" w:cs="Times New Roman"/>
          <w:spacing w:val="-5"/>
          <w:sz w:val="22"/>
          <w:szCs w:val="22"/>
        </w:rPr>
        <w:t xml:space="preserve"> </w:t>
      </w:r>
      <w:r w:rsidR="00920F07" w:rsidRPr="00403401">
        <w:rPr>
          <w:rFonts w:ascii="Times New Roman" w:eastAsia="Arial" w:hAnsi="Times New Roman" w:cs="Times New Roman"/>
          <w:spacing w:val="-1"/>
          <w:sz w:val="22"/>
          <w:szCs w:val="22"/>
        </w:rPr>
        <w:t>Indigenous</w:t>
      </w:r>
      <w:r w:rsidR="00920F07" w:rsidRPr="00403401">
        <w:rPr>
          <w:rFonts w:ascii="Times New Roman" w:eastAsia="Arial" w:hAnsi="Times New Roman" w:cs="Times New Roman"/>
          <w:spacing w:val="-6"/>
          <w:sz w:val="22"/>
          <w:szCs w:val="22"/>
        </w:rPr>
        <w:t xml:space="preserve"> </w:t>
      </w:r>
      <w:r w:rsidR="00920F07" w:rsidRPr="00403401">
        <w:rPr>
          <w:rFonts w:ascii="Times New Roman" w:eastAsia="Arial" w:hAnsi="Times New Roman" w:cs="Times New Roman"/>
          <w:sz w:val="22"/>
          <w:szCs w:val="22"/>
        </w:rPr>
        <w:t>status</w:t>
      </w:r>
      <w:r w:rsidR="00920F07" w:rsidRPr="00403401">
        <w:rPr>
          <w:rFonts w:ascii="Times New Roman" w:eastAsia="Arial" w:hAnsi="Times New Roman" w:cs="Times New Roman"/>
          <w:spacing w:val="-4"/>
          <w:sz w:val="22"/>
          <w:szCs w:val="22"/>
        </w:rPr>
        <w:t xml:space="preserve"> </w:t>
      </w:r>
      <w:r w:rsidR="00920F07" w:rsidRPr="00403401">
        <w:rPr>
          <w:rFonts w:ascii="Times New Roman" w:eastAsia="Arial" w:hAnsi="Times New Roman" w:cs="Times New Roman"/>
          <w:spacing w:val="-1"/>
          <w:sz w:val="22"/>
          <w:szCs w:val="22"/>
        </w:rPr>
        <w:t>was</w:t>
      </w:r>
      <w:r w:rsidR="00920F07" w:rsidRPr="00403401">
        <w:rPr>
          <w:rFonts w:ascii="Times New Roman" w:eastAsia="Arial" w:hAnsi="Times New Roman" w:cs="Times New Roman"/>
          <w:spacing w:val="-6"/>
          <w:sz w:val="22"/>
          <w:szCs w:val="22"/>
        </w:rPr>
        <w:t xml:space="preserve"> </w:t>
      </w:r>
      <w:r w:rsidR="00920F07" w:rsidRPr="00403401">
        <w:rPr>
          <w:rFonts w:ascii="Times New Roman" w:eastAsia="Arial" w:hAnsi="Times New Roman" w:cs="Times New Roman"/>
          <w:sz w:val="22"/>
          <w:szCs w:val="22"/>
        </w:rPr>
        <w:t>unknown.</w:t>
      </w:r>
    </w:p>
    <w:p w:rsidR="00920F07" w:rsidRPr="00403401" w:rsidRDefault="00920F07" w:rsidP="001B2267">
      <w:pPr>
        <w:widowControl w:val="0"/>
        <w:numPr>
          <w:ilvl w:val="0"/>
          <w:numId w:val="16"/>
        </w:numPr>
        <w:tabs>
          <w:tab w:val="left" w:pos="675"/>
        </w:tabs>
        <w:spacing w:before="120" w:after="120" w:line="240" w:lineRule="auto"/>
        <w:ind w:right="391" w:hanging="396"/>
        <w:jc w:val="left"/>
        <w:rPr>
          <w:rFonts w:ascii="Times New Roman" w:eastAsia="Arial" w:hAnsi="Times New Roman" w:cs="Times New Roman"/>
          <w:sz w:val="22"/>
          <w:szCs w:val="22"/>
        </w:rPr>
      </w:pPr>
      <w:r w:rsidRPr="00403401">
        <w:rPr>
          <w:rFonts w:ascii="Times New Roman" w:eastAsia="Arial" w:hAnsi="Times New Roman" w:cs="Times New Roman"/>
          <w:spacing w:val="-1"/>
          <w:sz w:val="22"/>
          <w:szCs w:val="22"/>
        </w:rPr>
        <w:t>N</w:t>
      </w:r>
      <w:r w:rsidR="00F07564">
        <w:rPr>
          <w:rFonts w:ascii="Times New Roman" w:eastAsia="Arial" w:hAnsi="Times New Roman" w:cs="Times New Roman"/>
          <w:spacing w:val="-1"/>
          <w:sz w:val="22"/>
          <w:szCs w:val="22"/>
        </w:rPr>
        <w:t xml:space="preserve">ew South Wales </w:t>
      </w:r>
      <w:r w:rsidRPr="00403401">
        <w:rPr>
          <w:rFonts w:ascii="Times New Roman" w:eastAsia="Arial" w:hAnsi="Times New Roman" w:cs="Times New Roman"/>
          <w:spacing w:val="-1"/>
          <w:sz w:val="22"/>
          <w:szCs w:val="22"/>
        </w:rPr>
        <w:t>data</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exclude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children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young</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people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on</w:t>
      </w:r>
      <w:r w:rsidRPr="00403401">
        <w:rPr>
          <w:rFonts w:ascii="Times New Roman" w:eastAsia="Arial" w:hAnsi="Times New Roman" w:cs="Times New Roman"/>
          <w:spacing w:val="-7"/>
          <w:sz w:val="22"/>
          <w:szCs w:val="22"/>
        </w:rPr>
        <w:t xml:space="preserve"> </w:t>
      </w:r>
      <w:r w:rsidR="008D106C">
        <w:rPr>
          <w:rFonts w:ascii="Times New Roman" w:eastAsia="Arial" w:hAnsi="Times New Roman" w:cs="Times New Roman"/>
          <w:sz w:val="22"/>
          <w:szCs w:val="22"/>
        </w:rPr>
        <w:t>‘</w:t>
      </w:r>
      <w:r w:rsidRPr="00403401">
        <w:rPr>
          <w:rFonts w:ascii="Times New Roman" w:eastAsia="Arial" w:hAnsi="Times New Roman" w:cs="Times New Roman"/>
          <w:sz w:val="22"/>
          <w:szCs w:val="22"/>
        </w:rPr>
        <w:t>Guardianship</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Orders</w:t>
      </w:r>
      <w:r w:rsidR="008D106C">
        <w:rPr>
          <w:rFonts w:ascii="Times New Roman" w:eastAsia="Arial" w:hAnsi="Times New Roman" w:cs="Times New Roman"/>
          <w:spacing w:val="-1"/>
          <w:sz w:val="22"/>
          <w:szCs w:val="22"/>
        </w:rPr>
        <w: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(finalised</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third-party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parental</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responsibility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orders:</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non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out-of-home</w:t>
      </w:r>
      <w:r w:rsidRPr="00403401">
        <w:rPr>
          <w:rFonts w:ascii="Times New Roman" w:eastAsia="Arial" w:hAnsi="Times New Roman" w:cs="Times New Roman"/>
          <w:spacing w:val="103"/>
          <w:w w:val="99"/>
          <w:sz w:val="22"/>
          <w:szCs w:val="22"/>
        </w:rPr>
        <w:t xml:space="preserve"> </w:t>
      </w:r>
      <w:r w:rsidRPr="00403401">
        <w:rPr>
          <w:rFonts w:ascii="Times New Roman" w:eastAsia="Arial" w:hAnsi="Times New Roman" w:cs="Times New Roman"/>
          <w:spacing w:val="-1"/>
          <w:sz w:val="22"/>
          <w:szCs w:val="22"/>
        </w:rPr>
        <w:t>care</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funded).</w:t>
      </w:r>
    </w:p>
    <w:p w:rsidR="00920F07" w:rsidRPr="00BA3631" w:rsidRDefault="00920F07" w:rsidP="001B2267">
      <w:pPr>
        <w:widowControl w:val="0"/>
        <w:numPr>
          <w:ilvl w:val="0"/>
          <w:numId w:val="16"/>
        </w:numPr>
        <w:tabs>
          <w:tab w:val="left" w:pos="675"/>
        </w:tabs>
        <w:spacing w:before="120" w:after="120" w:line="240" w:lineRule="auto"/>
        <w:ind w:hanging="396"/>
        <w:jc w:val="left"/>
        <w:rPr>
          <w:rFonts w:ascii="Times New Roman" w:eastAsia="Arial" w:hAnsi="Times New Roman" w:cs="Times New Roman"/>
          <w:sz w:val="22"/>
          <w:szCs w:val="22"/>
        </w:rPr>
      </w:pPr>
      <w:r w:rsidRPr="00403401">
        <w:rPr>
          <w:rFonts w:ascii="Times New Roman" w:eastAsia="Arial" w:hAnsi="Times New Roman" w:cs="Times New Roman"/>
          <w:spacing w:val="2"/>
          <w:sz w:val="22"/>
          <w:szCs w:val="22"/>
        </w:rPr>
        <w:t>W</w:t>
      </w:r>
      <w:r w:rsidR="00F07564">
        <w:rPr>
          <w:rFonts w:ascii="Times New Roman" w:eastAsia="Arial" w:hAnsi="Times New Roman" w:cs="Times New Roman"/>
          <w:spacing w:val="2"/>
          <w:sz w:val="22"/>
          <w:szCs w:val="22"/>
        </w:rPr>
        <w:t>estern Australian</w:t>
      </w:r>
      <w:r w:rsidRPr="00403401">
        <w:rPr>
          <w:rFonts w:ascii="Times New Roman" w:eastAsia="Arial" w:hAnsi="Times New Roman" w:cs="Times New Roman"/>
          <w:spacing w:val="-8"/>
          <w:sz w:val="22"/>
          <w:szCs w:val="22"/>
        </w:rPr>
        <w:t xml:space="preserve"> </w:t>
      </w:r>
      <w:r w:rsidRPr="00403401">
        <w:rPr>
          <w:rFonts w:ascii="Times New Roman" w:eastAsia="Arial" w:hAnsi="Times New Roman" w:cs="Times New Roman"/>
          <w:spacing w:val="-1"/>
          <w:sz w:val="22"/>
          <w:szCs w:val="22"/>
        </w:rPr>
        <w:t>data</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exclude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children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on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third-party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parental</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responsibility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orders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2015–16</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includes</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children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placed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boarding</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schools.</w:t>
      </w:r>
    </w:p>
    <w:p w:rsidR="00920F07" w:rsidRPr="00403401" w:rsidRDefault="00920F07" w:rsidP="001B2267">
      <w:pPr>
        <w:widowControl w:val="0"/>
        <w:numPr>
          <w:ilvl w:val="0"/>
          <w:numId w:val="16"/>
        </w:numPr>
        <w:tabs>
          <w:tab w:val="left" w:pos="675"/>
        </w:tabs>
        <w:spacing w:before="120" w:after="120" w:line="240" w:lineRule="auto"/>
        <w:ind w:right="628" w:hanging="396"/>
        <w:jc w:val="left"/>
        <w:rPr>
          <w:rFonts w:ascii="Times New Roman" w:eastAsia="Arial" w:hAnsi="Times New Roman" w:cs="Times New Roman"/>
          <w:sz w:val="22"/>
          <w:szCs w:val="22"/>
        </w:rPr>
      </w:pPr>
      <w:r w:rsidRPr="00403401">
        <w:rPr>
          <w:rFonts w:ascii="Times New Roman" w:hAnsi="Times New Roman" w:cs="Times New Roman"/>
          <w:sz w:val="22"/>
          <w:szCs w:val="22"/>
        </w:rPr>
        <w:t>Tas</w:t>
      </w:r>
      <w:r w:rsidR="00F07564">
        <w:rPr>
          <w:rFonts w:ascii="Times New Roman" w:hAnsi="Times New Roman" w:cs="Times New Roman"/>
          <w:sz w:val="22"/>
          <w:szCs w:val="22"/>
        </w:rPr>
        <w:t>manian</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data</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exclude</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not</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under</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care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and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protection</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orders</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placed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with</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relatives</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whom</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a</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financial</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contribution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is</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made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under</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82"/>
          <w:w w:val="99"/>
          <w:sz w:val="22"/>
          <w:szCs w:val="22"/>
        </w:rPr>
        <w:t xml:space="preserve"> </w:t>
      </w:r>
      <w:r w:rsidRPr="00403401">
        <w:rPr>
          <w:rFonts w:ascii="Times New Roman" w:hAnsi="Times New Roman" w:cs="Times New Roman"/>
          <w:spacing w:val="-1"/>
          <w:sz w:val="22"/>
          <w:szCs w:val="22"/>
        </w:rPr>
        <w:t>Supported</w:t>
      </w:r>
      <w:r w:rsidRPr="00403401">
        <w:rPr>
          <w:rFonts w:ascii="Times New Roman" w:hAnsi="Times New Roman" w:cs="Times New Roman"/>
          <w:spacing w:val="-8"/>
          <w:sz w:val="22"/>
          <w:szCs w:val="22"/>
        </w:rPr>
        <w:t xml:space="preserve"> </w:t>
      </w:r>
      <w:r w:rsidRPr="00403401">
        <w:rPr>
          <w:rFonts w:ascii="Times New Roman" w:hAnsi="Times New Roman" w:cs="Times New Roman"/>
          <w:sz w:val="22"/>
          <w:szCs w:val="22"/>
        </w:rPr>
        <w:t>Extended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Family</w:t>
      </w:r>
      <w:r w:rsidRPr="00403401">
        <w:rPr>
          <w:rFonts w:ascii="Times New Roman" w:hAnsi="Times New Roman" w:cs="Times New Roman"/>
          <w:spacing w:val="-7"/>
          <w:sz w:val="22"/>
          <w:szCs w:val="22"/>
        </w:rPr>
        <w:t xml:space="preserve"> </w:t>
      </w:r>
      <w:r w:rsidRPr="00403401">
        <w:rPr>
          <w:rFonts w:ascii="Times New Roman" w:hAnsi="Times New Roman" w:cs="Times New Roman"/>
          <w:spacing w:val="-1"/>
          <w:sz w:val="22"/>
          <w:szCs w:val="22"/>
        </w:rPr>
        <w:t>or</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Relatives</w:t>
      </w:r>
      <w:r w:rsidRPr="00403401">
        <w:rPr>
          <w:rFonts w:ascii="Times New Roman" w:hAnsi="Times New Roman" w:cs="Times New Roman"/>
          <w:spacing w:val="-7"/>
          <w:sz w:val="22"/>
          <w:szCs w:val="22"/>
        </w:rPr>
        <w:t xml:space="preserve"> </w:t>
      </w:r>
      <w:r w:rsidRPr="00403401">
        <w:rPr>
          <w:rFonts w:ascii="Times New Roman" w:hAnsi="Times New Roman" w:cs="Times New Roman"/>
          <w:spacing w:val="-1"/>
          <w:sz w:val="22"/>
          <w:szCs w:val="22"/>
        </w:rPr>
        <w:t>Allowance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programs.</w:t>
      </w:r>
    </w:p>
    <w:p w:rsidR="00920F07" w:rsidRPr="00403401" w:rsidRDefault="00920F07" w:rsidP="001B2267">
      <w:pPr>
        <w:widowControl w:val="0"/>
        <w:numPr>
          <w:ilvl w:val="0"/>
          <w:numId w:val="16"/>
        </w:numPr>
        <w:tabs>
          <w:tab w:val="left" w:pos="675"/>
        </w:tabs>
        <w:spacing w:before="120" w:after="120" w:line="240" w:lineRule="auto"/>
        <w:ind w:right="782"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Out-of-home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care</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data</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w:t>
      </w:r>
      <w:r w:rsidR="00F07564">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F07564">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F07564">
        <w:rPr>
          <w:rFonts w:ascii="Times New Roman" w:hAnsi="Times New Roman" w:cs="Times New Roman"/>
          <w:sz w:val="22"/>
          <w:szCs w:val="22"/>
        </w:rPr>
        <w:t>erritory</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includes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 xml:space="preserve">some </w:t>
      </w:r>
      <w:r w:rsidRPr="00403401">
        <w:rPr>
          <w:rFonts w:ascii="Times New Roman" w:hAnsi="Times New Roman" w:cs="Times New Roman"/>
          <w:spacing w:val="-1"/>
          <w:sz w:val="22"/>
          <w:szCs w:val="22"/>
        </w:rPr>
        <w:t>young</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people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18</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years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and</w:t>
      </w:r>
      <w:r w:rsidRPr="00403401">
        <w:rPr>
          <w:rFonts w:ascii="Times New Roman" w:hAnsi="Times New Roman" w:cs="Times New Roman"/>
          <w:sz w:val="22"/>
          <w:szCs w:val="22"/>
        </w:rPr>
        <w:t xml:space="preserve"> </w:t>
      </w:r>
      <w:r w:rsidRPr="00403401">
        <w:rPr>
          <w:rFonts w:ascii="Times New Roman" w:hAnsi="Times New Roman" w:cs="Times New Roman"/>
          <w:spacing w:val="-1"/>
          <w:sz w:val="22"/>
          <w:szCs w:val="22"/>
        </w:rPr>
        <w:t>over whose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carers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receive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a</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full carer</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payment.</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This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is</w:t>
      </w:r>
      <w:r w:rsidRPr="00403401">
        <w:rPr>
          <w:rFonts w:ascii="Times New Roman" w:hAnsi="Times New Roman" w:cs="Times New Roman"/>
          <w:spacing w:val="69"/>
          <w:w w:val="99"/>
          <w:sz w:val="22"/>
          <w:szCs w:val="22"/>
        </w:rPr>
        <w:t xml:space="preserve"> </w:t>
      </w:r>
      <w:r w:rsidRPr="00403401">
        <w:rPr>
          <w:rFonts w:ascii="Times New Roman" w:hAnsi="Times New Roman" w:cs="Times New Roman"/>
          <w:sz w:val="22"/>
          <w:szCs w:val="22"/>
        </w:rPr>
        <w:t>generally</w:t>
      </w:r>
      <w:r w:rsidRPr="00403401">
        <w:rPr>
          <w:rFonts w:ascii="Times New Roman" w:hAnsi="Times New Roman" w:cs="Times New Roman"/>
          <w:spacing w:val="-8"/>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facilitate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completion</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schooling</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without</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change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placement.</w:t>
      </w:r>
    </w:p>
    <w:p w:rsidR="00920F07" w:rsidRPr="00403401" w:rsidRDefault="00920F07" w:rsidP="001B2267">
      <w:pPr>
        <w:spacing w:before="120" w:after="120" w:line="240" w:lineRule="auto"/>
        <w:jc w:val="left"/>
        <w:rPr>
          <w:rFonts w:ascii="Times New Roman" w:eastAsia="Arial" w:hAnsi="Times New Roman" w:cs="Times New Roman"/>
          <w:i/>
          <w:sz w:val="22"/>
          <w:szCs w:val="22"/>
        </w:rPr>
      </w:pPr>
      <w:r w:rsidRPr="00403401">
        <w:rPr>
          <w:rFonts w:ascii="Times New Roman" w:hAnsi="Times New Roman" w:cs="Times New Roman"/>
          <w:i/>
          <w:spacing w:val="-1"/>
          <w:sz w:val="22"/>
          <w:szCs w:val="22"/>
        </w:rPr>
        <w:t>Notes</w:t>
      </w:r>
    </w:p>
    <w:p w:rsidR="00920F07" w:rsidRPr="00403401" w:rsidRDefault="00920F07" w:rsidP="001B2267">
      <w:pPr>
        <w:widowControl w:val="0"/>
        <w:numPr>
          <w:ilvl w:val="0"/>
          <w:numId w:val="15"/>
        </w:numPr>
        <w:tabs>
          <w:tab w:val="left" w:pos="675"/>
        </w:tabs>
        <w:spacing w:before="120" w:after="120" w:line="240" w:lineRule="auto"/>
        <w:ind w:right="632"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Rates were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calculated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using</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revised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population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estimates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based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2011</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Census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should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not</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be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compared</w:t>
      </w:r>
      <w:r w:rsidRPr="00403401">
        <w:rPr>
          <w:rFonts w:ascii="Times New Roman" w:hAnsi="Times New Roman" w:cs="Times New Roman"/>
          <w:spacing w:val="-1"/>
          <w:sz w:val="22"/>
          <w:szCs w:val="22"/>
        </w:rPr>
        <w:t xml:space="preserve"> with</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rates</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calculated</w:t>
      </w:r>
      <w:r w:rsidRPr="00403401">
        <w:rPr>
          <w:rFonts w:ascii="Times New Roman" w:hAnsi="Times New Roman" w:cs="Times New Roman"/>
          <w:spacing w:val="96"/>
          <w:w w:val="99"/>
          <w:sz w:val="22"/>
          <w:szCs w:val="22"/>
        </w:rPr>
        <w:t xml:space="preserve"> </w:t>
      </w:r>
      <w:r w:rsidRPr="00403401">
        <w:rPr>
          <w:rFonts w:ascii="Times New Roman" w:hAnsi="Times New Roman" w:cs="Times New Roman"/>
          <w:spacing w:val="-1"/>
          <w:sz w:val="22"/>
          <w:szCs w:val="22"/>
        </w:rPr>
        <w:t>using</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populations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projections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based</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on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previous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Censuses.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Refer</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Table</w:t>
      </w:r>
      <w:r w:rsidRPr="00403401">
        <w:rPr>
          <w:rFonts w:ascii="Times New Roman" w:hAnsi="Times New Roman" w:cs="Times New Roman"/>
          <w:spacing w:val="-1"/>
          <w:sz w:val="22"/>
          <w:szCs w:val="22"/>
        </w:rPr>
        <w:t xml:space="preserve"> S53</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populations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used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in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calculation</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rates.</w:t>
      </w:r>
    </w:p>
    <w:p w:rsidR="00920F07" w:rsidRPr="00BA3631" w:rsidRDefault="00920F07" w:rsidP="001B2267">
      <w:pPr>
        <w:widowControl w:val="0"/>
        <w:numPr>
          <w:ilvl w:val="0"/>
          <w:numId w:val="15"/>
        </w:numPr>
        <w:tabs>
          <w:tab w:val="left" w:pos="675"/>
        </w:tabs>
        <w:spacing w:before="120" w:after="120" w:line="240" w:lineRule="auto"/>
        <w:ind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Rate</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rate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ratio</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calculations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include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unborn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unknown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age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but</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exclude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unknown</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Indigenous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status.</w:t>
      </w:r>
    </w:p>
    <w:p w:rsidR="00920F07" w:rsidRPr="00403401" w:rsidRDefault="00920F07" w:rsidP="001B2267">
      <w:pPr>
        <w:widowControl w:val="0"/>
        <w:numPr>
          <w:ilvl w:val="0"/>
          <w:numId w:val="15"/>
        </w:numPr>
        <w:tabs>
          <w:tab w:val="left" w:pos="675"/>
        </w:tabs>
        <w:spacing w:before="120" w:after="120" w:line="240" w:lineRule="auto"/>
        <w:ind w:right="391"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Rate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ratios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were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calculated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by</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dividing</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unrounded</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rate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Aboriginal</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Torres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Strait</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Islander</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who</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 xml:space="preserve">were </w:t>
      </w:r>
      <w:r w:rsidRPr="00403401">
        <w:rPr>
          <w:rFonts w:ascii="Times New Roman" w:hAnsi="Times New Roman" w:cs="Times New Roman"/>
          <w:sz w:val="22"/>
          <w:szCs w:val="22"/>
        </w:rPr>
        <w:t>in</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out-of-home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care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2"/>
          <w:sz w:val="22"/>
          <w:szCs w:val="22"/>
        </w:rPr>
        <w:t>by</w:t>
      </w:r>
      <w:r w:rsidRPr="00403401">
        <w:rPr>
          <w:rFonts w:ascii="Times New Roman" w:hAnsi="Times New Roman" w:cs="Times New Roman"/>
          <w:spacing w:val="85"/>
          <w:w w:val="99"/>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unrounded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rate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non-Indigenous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who were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in</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out-of-home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care.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resulting</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number</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is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measure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how</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many</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Aboriginal</w:t>
      </w:r>
      <w:r w:rsidRPr="00403401">
        <w:rPr>
          <w:rFonts w:ascii="Times New Roman" w:hAnsi="Times New Roman" w:cs="Times New Roman"/>
          <w:spacing w:val="126"/>
          <w:w w:val="99"/>
          <w:sz w:val="22"/>
          <w:szCs w:val="22"/>
        </w:rPr>
        <w:t xml:space="preserve"> </w:t>
      </w:r>
      <w:r w:rsidRPr="00403401">
        <w:rPr>
          <w:rFonts w:ascii="Times New Roman" w:hAnsi="Times New Roman" w:cs="Times New Roman"/>
          <w:spacing w:val="-1"/>
          <w:sz w:val="22"/>
          <w:szCs w:val="22"/>
        </w:rPr>
        <w:t>and</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Torres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 xml:space="preserve">Strait </w:t>
      </w:r>
      <w:r w:rsidRPr="00403401">
        <w:rPr>
          <w:rFonts w:ascii="Times New Roman" w:hAnsi="Times New Roman" w:cs="Times New Roman"/>
          <w:spacing w:val="-1"/>
          <w:sz w:val="22"/>
          <w:szCs w:val="22"/>
        </w:rPr>
        <w:t>Islander</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were</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in</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out-of-home</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care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every</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non-Indigenous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child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who</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was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in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out-of-home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care.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whose</w:t>
      </w:r>
      <w:r w:rsidRPr="00403401">
        <w:rPr>
          <w:rFonts w:ascii="Times New Roman" w:hAnsi="Times New Roman" w:cs="Times New Roman"/>
          <w:spacing w:val="95"/>
          <w:w w:val="99"/>
          <w:sz w:val="22"/>
          <w:szCs w:val="22"/>
        </w:rPr>
        <w:t xml:space="preserve"> </w:t>
      </w:r>
      <w:r w:rsidRPr="00403401">
        <w:rPr>
          <w:rFonts w:ascii="Times New Roman" w:hAnsi="Times New Roman" w:cs="Times New Roman"/>
          <w:spacing w:val="-1"/>
          <w:sz w:val="22"/>
          <w:szCs w:val="22"/>
        </w:rPr>
        <w:t>Indigenous</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status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2"/>
          <w:sz w:val="22"/>
          <w:szCs w:val="22"/>
        </w:rPr>
        <w:t>was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unknown</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are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excluded</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from</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calculations.</w:t>
      </w:r>
    </w:p>
    <w:p w:rsidR="000875CC" w:rsidRPr="00403401" w:rsidRDefault="00920F07" w:rsidP="000875CC">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i/>
          <w:spacing w:val="-1"/>
          <w:sz w:val="22"/>
          <w:szCs w:val="22"/>
        </w:rPr>
        <w:lastRenderedPageBreak/>
        <w:t>Source:</w:t>
      </w:r>
      <w:r w:rsidRPr="00403401">
        <w:rPr>
          <w:rFonts w:ascii="Times New Roman" w:hAnsi="Times New Roman" w:cs="Times New Roman"/>
          <w:i/>
          <w:spacing w:val="-7"/>
          <w:sz w:val="22"/>
          <w:szCs w:val="22"/>
        </w:rPr>
        <w:t xml:space="preserve"> </w:t>
      </w:r>
      <w:r w:rsidR="000875CC" w:rsidRPr="007D5733">
        <w:rPr>
          <w:rFonts w:cs="Times New Roman"/>
        </w:rPr>
        <w:t>Australian Institute of Health and Welfare 2017. Child protection Australia 2015–16. Child Welfare series no. 66. Cat. no. CWS 60. Canberra: AIHW.</w:t>
      </w:r>
      <w:r w:rsidR="000875CC">
        <w:rPr>
          <w:rFonts w:cs="Times New Roman"/>
        </w:rPr>
        <w:t xml:space="preserve"> Table 5.2</w:t>
      </w:r>
    </w:p>
    <w:p w:rsidR="00DA481B" w:rsidRPr="00403401" w:rsidRDefault="00DA481B" w:rsidP="002270ED">
      <w:pPr>
        <w:keepNext/>
        <w:spacing w:before="240" w:after="120" w:line="240" w:lineRule="auto"/>
        <w:ind w:right="391"/>
        <w:jc w:val="left"/>
        <w:rPr>
          <w:rFonts w:ascii="Times New Roman" w:hAnsi="Times New Roman" w:cs="Times New Roman"/>
          <w:b/>
          <w:sz w:val="22"/>
          <w:szCs w:val="22"/>
        </w:rPr>
      </w:pPr>
      <w:r w:rsidRPr="00403401">
        <w:rPr>
          <w:rFonts w:ascii="Times New Roman" w:hAnsi="Times New Roman" w:cs="Times New Roman"/>
          <w:b/>
          <w:sz w:val="22"/>
          <w:szCs w:val="22"/>
        </w:rPr>
        <w:t>Aboriginal and Torres Strait Islander children in out-of-home care, by relationship of carer, states and territories, 30 June 2016 (%)</w:t>
      </w:r>
    </w:p>
    <w:p w:rsidR="00DA481B" w:rsidRPr="00403401" w:rsidRDefault="00DA481B" w:rsidP="001B2267">
      <w:pPr>
        <w:spacing w:before="120" w:after="120" w:line="240" w:lineRule="auto"/>
        <w:ind w:right="391"/>
        <w:jc w:val="left"/>
        <w:rPr>
          <w:rFonts w:ascii="Times New Roman" w:hAnsi="Times New Roman" w:cs="Times New Roman"/>
          <w:b/>
          <w:sz w:val="22"/>
          <w:szCs w:val="22"/>
        </w:rPr>
      </w:pPr>
      <w:r w:rsidRPr="00403401">
        <w:rPr>
          <w:rFonts w:ascii="Times New Roman" w:hAnsi="Times New Roman" w:cs="Times New Roman"/>
          <w:noProof/>
          <w:sz w:val="22"/>
          <w:szCs w:val="22"/>
          <w:lang w:eastAsia="en-AU"/>
        </w:rPr>
        <w:drawing>
          <wp:inline distT="0" distB="0" distL="0" distR="0" wp14:anchorId="42096EA8" wp14:editId="7EE6FB98">
            <wp:extent cx="5934075" cy="4667250"/>
            <wp:effectExtent l="0" t="0" r="9525"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5934075" cy="4667250"/>
                    </a:xfrm>
                    <a:prstGeom prst="rect">
                      <a:avLst/>
                    </a:prstGeom>
                  </pic:spPr>
                </pic:pic>
              </a:graphicData>
            </a:graphic>
          </wp:inline>
        </w:drawing>
      </w:r>
    </w:p>
    <w:p w:rsidR="000875CC" w:rsidRPr="00403401" w:rsidRDefault="000875CC" w:rsidP="000875CC">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i/>
          <w:spacing w:val="-1"/>
          <w:sz w:val="22"/>
          <w:szCs w:val="22"/>
        </w:rPr>
        <w:t>Source:</w:t>
      </w:r>
      <w:r w:rsidRPr="00403401">
        <w:rPr>
          <w:rFonts w:ascii="Times New Roman" w:hAnsi="Times New Roman" w:cs="Times New Roman"/>
          <w:i/>
          <w:spacing w:val="-7"/>
          <w:sz w:val="22"/>
          <w:szCs w:val="22"/>
        </w:rPr>
        <w:t xml:space="preserve"> </w:t>
      </w:r>
      <w:r w:rsidRPr="007D5733">
        <w:rPr>
          <w:rFonts w:cs="Times New Roman"/>
        </w:rPr>
        <w:t>Australian Institute of Health and Welfare 2017. Child protection Australia 2015–16. Child Welfare series no. 66. Cat. no. CWS 60. Canberra: AIHW.</w:t>
      </w:r>
      <w:r>
        <w:rPr>
          <w:rFonts w:cs="Times New Roman"/>
        </w:rPr>
        <w:t xml:space="preserve"> Figure 5.5</w:t>
      </w:r>
    </w:p>
    <w:p w:rsidR="00DA481B" w:rsidRPr="00403401" w:rsidRDefault="00DA481B" w:rsidP="001B2267">
      <w:pPr>
        <w:spacing w:before="120" w:after="120" w:line="240" w:lineRule="auto"/>
        <w:ind w:right="391"/>
        <w:jc w:val="left"/>
        <w:rPr>
          <w:rFonts w:ascii="Times New Roman" w:hAnsi="Times New Roman" w:cs="Times New Roman"/>
          <w:b/>
          <w:sz w:val="22"/>
          <w:szCs w:val="22"/>
        </w:rPr>
      </w:pPr>
    </w:p>
    <w:tbl>
      <w:tblPr>
        <w:tblStyle w:val="TableGrid"/>
        <w:tblW w:w="0" w:type="auto"/>
        <w:tblLook w:val="04A0" w:firstRow="1" w:lastRow="0" w:firstColumn="1" w:lastColumn="0" w:noHBand="0" w:noVBand="1"/>
      </w:tblPr>
      <w:tblGrid>
        <w:gridCol w:w="2235"/>
        <w:gridCol w:w="7007"/>
      </w:tblGrid>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F87E35" w:rsidRPr="00403401" w:rsidRDefault="00F87E35"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Programs or policies to preserve indigenous Australian children</w:t>
            </w:r>
            <w:r w:rsidR="008D106C">
              <w:rPr>
                <w:rFonts w:ascii="Times New Roman" w:hAnsi="Times New Roman" w:cs="Times New Roman"/>
                <w:b/>
                <w:sz w:val="22"/>
                <w:szCs w:val="22"/>
              </w:rPr>
              <w:t>’</w:t>
            </w:r>
            <w:r w:rsidRPr="00403401">
              <w:rPr>
                <w:rFonts w:ascii="Times New Roman" w:hAnsi="Times New Roman" w:cs="Times New Roman"/>
                <w:b/>
                <w:sz w:val="22"/>
                <w:szCs w:val="22"/>
              </w:rPr>
              <w:t>s identities in child-protection context</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BA3631">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is committed to implementing the </w:t>
            </w:r>
            <w:r w:rsidRPr="00403401">
              <w:rPr>
                <w:rFonts w:ascii="Times New Roman" w:hAnsi="Times New Roman" w:cs="Times New Roman"/>
                <w:i/>
                <w:sz w:val="22"/>
                <w:szCs w:val="22"/>
              </w:rPr>
              <w:t>Aboriginal and Torres Strait Islander Child Placement Principle</w:t>
            </w:r>
            <w:r w:rsidRPr="00403401">
              <w:rPr>
                <w:rFonts w:ascii="Times New Roman" w:hAnsi="Times New Roman" w:cs="Times New Roman"/>
                <w:sz w:val="22"/>
                <w:szCs w:val="22"/>
              </w:rPr>
              <w:t xml:space="preserve"> to support Aboriginal and Torres Strait Islander children and young people.</w:t>
            </w:r>
            <w:r w:rsidR="00F07564">
              <w:rPr>
                <w:rFonts w:ascii="Times New Roman" w:hAnsi="Times New Roman" w:cs="Times New Roman"/>
                <w:sz w:val="22"/>
                <w:szCs w:val="22"/>
              </w:rPr>
              <w:t xml:space="preserve"> </w:t>
            </w:r>
            <w:r w:rsidRPr="00403401">
              <w:rPr>
                <w:rFonts w:ascii="Times New Roman" w:hAnsi="Times New Roman" w:cs="Times New Roman"/>
                <w:sz w:val="22"/>
                <w:szCs w:val="22"/>
              </w:rPr>
              <w:t>Under</w:t>
            </w:r>
            <w:r w:rsidRPr="00F07564">
              <w:rPr>
                <w:rFonts w:ascii="Times New Roman" w:hAnsi="Times New Roman" w:cs="Times New Roman"/>
                <w:sz w:val="22"/>
                <w:szCs w:val="22"/>
              </w:rPr>
              <w:t xml:space="preserve"> </w:t>
            </w:r>
            <w:r w:rsidRPr="00B12296">
              <w:rPr>
                <w:rFonts w:ascii="Times New Roman" w:hAnsi="Times New Roman" w:cs="Times New Roman"/>
                <w:i/>
                <w:sz w:val="22"/>
                <w:szCs w:val="22"/>
              </w:rPr>
              <w:t>A Step Up for Our Kids: One Step Can Make a Lifetime of Difference (Out of Home Care Strategy 2015-2020)</w:t>
            </w:r>
            <w:r w:rsidRPr="00403401">
              <w:rPr>
                <w:rFonts w:ascii="Times New Roman" w:hAnsi="Times New Roman" w:cs="Times New Roman"/>
                <w:sz w:val="22"/>
                <w:szCs w:val="22"/>
              </w:rPr>
              <w:t xml:space="preserve"> the A</w:t>
            </w:r>
            <w:r w:rsidR="00BA3631">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F07564">
              <w:rPr>
                <w:rFonts w:ascii="Times New Roman" w:hAnsi="Times New Roman" w:cs="Times New Roman"/>
                <w:sz w:val="22"/>
                <w:szCs w:val="22"/>
              </w:rPr>
              <w:t xml:space="preserve">apital Territory </w:t>
            </w:r>
            <w:r w:rsidRPr="00403401">
              <w:rPr>
                <w:rFonts w:ascii="Times New Roman" w:hAnsi="Times New Roman" w:cs="Times New Roman"/>
                <w:sz w:val="22"/>
                <w:szCs w:val="22"/>
              </w:rPr>
              <w:t>is strengthening support for Aboriginal and Torres Strait Islander children and young people in out of home care with a specific focus on the provision of intensive early intervention and prevention services.</w:t>
            </w:r>
          </w:p>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Under the </w:t>
            </w:r>
            <w:r w:rsidRPr="00403401">
              <w:rPr>
                <w:rFonts w:ascii="Times New Roman" w:hAnsi="Times New Roman" w:cs="Times New Roman"/>
                <w:i/>
                <w:sz w:val="22"/>
                <w:szCs w:val="22"/>
              </w:rPr>
              <w:t>Children and Young People Act 2008</w:t>
            </w:r>
            <w:r w:rsidRPr="00403401">
              <w:rPr>
                <w:rFonts w:ascii="Times New Roman" w:hAnsi="Times New Roman" w:cs="Times New Roman"/>
                <w:sz w:val="22"/>
                <w:szCs w:val="22"/>
              </w:rPr>
              <w:t>, decision-makers are required to consider how a child or young person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sense of racial, ethnic, religious, individual or cultural identity is preserved and enhanced when making decisions for that child or young person. When making a decision in relation to an Aboriginal and Torres Strait Islander child or young person, </w:t>
            </w:r>
            <w:r w:rsidRPr="00403401">
              <w:rPr>
                <w:rFonts w:ascii="Times New Roman" w:hAnsi="Times New Roman" w:cs="Times New Roman"/>
                <w:sz w:val="22"/>
                <w:szCs w:val="22"/>
              </w:rPr>
              <w:lastRenderedPageBreak/>
              <w:t>decision-makers should consider the need for the child or young person to maintain a connection with the lifestyle, culture and traditions of the child</w:t>
            </w:r>
            <w:r w:rsidR="008D106C">
              <w:rPr>
                <w:rFonts w:ascii="Times New Roman" w:hAnsi="Times New Roman" w:cs="Times New Roman"/>
                <w:sz w:val="22"/>
                <w:szCs w:val="22"/>
              </w:rPr>
              <w:t>’</w:t>
            </w:r>
            <w:r w:rsidRPr="00403401">
              <w:rPr>
                <w:rFonts w:ascii="Times New Roman" w:hAnsi="Times New Roman" w:cs="Times New Roman"/>
                <w:sz w:val="22"/>
                <w:szCs w:val="22"/>
              </w:rPr>
              <w:t>s or young person</w:t>
            </w:r>
            <w:r w:rsidR="008D106C">
              <w:rPr>
                <w:rFonts w:ascii="Times New Roman" w:hAnsi="Times New Roman" w:cs="Times New Roman"/>
                <w:sz w:val="22"/>
                <w:szCs w:val="22"/>
              </w:rPr>
              <w:t>’</w:t>
            </w:r>
            <w:r w:rsidRPr="00403401">
              <w:rPr>
                <w:rFonts w:ascii="Times New Roman" w:hAnsi="Times New Roman" w:cs="Times New Roman"/>
                <w:sz w:val="22"/>
                <w:szCs w:val="22"/>
              </w:rPr>
              <w:t>s Aboriginal or Torres Strait Islander community.</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007" w:type="dxa"/>
          </w:tcPr>
          <w:p w:rsidR="00F87E35" w:rsidRPr="00403401" w:rsidRDefault="00F87E35"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sz w:val="22"/>
                <w:szCs w:val="22"/>
              </w:rPr>
              <w:t>Family is Culture: Independent Review of Aboriginal Children and Young People in OOHC in N</w:t>
            </w:r>
            <w:r w:rsidR="00F07564">
              <w:rPr>
                <w:rFonts w:ascii="Times New Roman" w:hAnsi="Times New Roman" w:cs="Times New Roman"/>
                <w:i/>
                <w:sz w:val="22"/>
                <w:szCs w:val="22"/>
              </w:rPr>
              <w:t xml:space="preserve">ew South Wales </w:t>
            </w:r>
            <w:r w:rsidRPr="00403401">
              <w:rPr>
                <w:rFonts w:ascii="Times New Roman" w:hAnsi="Times New Roman" w:cs="Times New Roman"/>
                <w:sz w:val="22"/>
                <w:szCs w:val="22"/>
              </w:rPr>
              <w:t>is an independent review currently underway of 1,152 Aboriginal children who entered OOHC in 2015-2016. This review will identify specific action for improved outcomes for the children and young people, as well as broader system improvements. It will also examine compliance with the Aboriginal and Torres Strait Islander Child and Young Person Placement Principles.</w:t>
            </w:r>
            <w:r w:rsidR="00F07564">
              <w:rPr>
                <w:rFonts w:ascii="Times New Roman" w:hAnsi="Times New Roman" w:cs="Times New Roman"/>
                <w:sz w:val="22"/>
                <w:szCs w:val="22"/>
              </w:rPr>
              <w:t xml:space="preserve"> </w:t>
            </w:r>
            <w:r w:rsidRPr="00403401">
              <w:rPr>
                <w:rFonts w:ascii="Times New Roman" w:hAnsi="Times New Roman" w:cs="Times New Roman"/>
                <w:sz w:val="22"/>
                <w:szCs w:val="22"/>
              </w:rPr>
              <w:t>The N</w:t>
            </w:r>
            <w:r w:rsidR="00F07564">
              <w:rPr>
                <w:rFonts w:ascii="Times New Roman" w:hAnsi="Times New Roman" w:cs="Times New Roman"/>
                <w:sz w:val="22"/>
                <w:szCs w:val="22"/>
              </w:rPr>
              <w:t xml:space="preserve">ew South </w:t>
            </w:r>
            <w:r w:rsidRPr="00403401">
              <w:rPr>
                <w:rFonts w:ascii="Times New Roman" w:hAnsi="Times New Roman" w:cs="Times New Roman"/>
                <w:sz w:val="22"/>
                <w:szCs w:val="22"/>
              </w:rPr>
              <w:t>W</w:t>
            </w:r>
            <w:r w:rsidR="00F07564">
              <w:rPr>
                <w:rFonts w:ascii="Times New Roman" w:hAnsi="Times New Roman" w:cs="Times New Roman"/>
                <w:sz w:val="22"/>
                <w:szCs w:val="22"/>
              </w:rPr>
              <w:t>ales</w:t>
            </w:r>
            <w:r w:rsidRPr="00403401">
              <w:rPr>
                <w:rFonts w:ascii="Times New Roman" w:hAnsi="Times New Roman" w:cs="Times New Roman"/>
                <w:sz w:val="22"/>
                <w:szCs w:val="22"/>
              </w:rPr>
              <w:t xml:space="preserve"> Government committed $90 million over four years (to July 2020) through </w:t>
            </w:r>
            <w:r w:rsidRPr="00403401">
              <w:rPr>
                <w:rFonts w:ascii="Times New Roman" w:hAnsi="Times New Roman" w:cs="Times New Roman"/>
                <w:i/>
                <w:sz w:val="22"/>
                <w:szCs w:val="22"/>
              </w:rPr>
              <w:t>Their Futures Matter</w:t>
            </w:r>
            <w:r w:rsidRPr="00403401">
              <w:rPr>
                <w:rFonts w:ascii="Times New Roman" w:hAnsi="Times New Roman" w:cs="Times New Roman"/>
                <w:sz w:val="22"/>
                <w:szCs w:val="22"/>
              </w:rPr>
              <w:t>. It helps 900 children per year through intensive family preservation and restoration services. Half of these places are for Aboriginal children and their families.</w:t>
            </w:r>
            <w:r w:rsidR="00F07564">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Permanency Support Program aims to strengthen the capacity of Aboriginal service providers so they are better equipped to keep Aboriginal children safe and cared for, in their families or with kin. This includes enhancing efforts in prevention, preservation and restoration to families and kin. </w:t>
            </w:r>
            <w:r w:rsidR="00F07564">
              <w:rPr>
                <w:rFonts w:ascii="Times New Roman" w:hAnsi="Times New Roman" w:cs="Times New Roman"/>
                <w:sz w:val="22"/>
                <w:szCs w:val="22"/>
              </w:rPr>
              <w:t xml:space="preserve"> </w:t>
            </w:r>
            <w:r w:rsidRPr="00403401">
              <w:rPr>
                <w:rFonts w:ascii="Times New Roman" w:hAnsi="Times New Roman" w:cs="Times New Roman"/>
                <w:sz w:val="22"/>
                <w:szCs w:val="22"/>
              </w:rPr>
              <w:t>A mandatory Cultural Plan was rolled out across N</w:t>
            </w:r>
            <w:r w:rsidR="00F07564">
              <w:rPr>
                <w:rFonts w:ascii="Times New Roman" w:hAnsi="Times New Roman" w:cs="Times New Roman"/>
                <w:sz w:val="22"/>
                <w:szCs w:val="22"/>
              </w:rPr>
              <w:t xml:space="preserve">ew </w:t>
            </w:r>
            <w:r w:rsidRPr="00403401">
              <w:rPr>
                <w:rFonts w:ascii="Times New Roman" w:hAnsi="Times New Roman" w:cs="Times New Roman"/>
                <w:sz w:val="22"/>
                <w:szCs w:val="22"/>
              </w:rPr>
              <w:t>S</w:t>
            </w:r>
            <w:r w:rsidR="00F07564">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F07564">
              <w:rPr>
                <w:rFonts w:ascii="Times New Roman" w:hAnsi="Times New Roman" w:cs="Times New Roman"/>
                <w:sz w:val="22"/>
                <w:szCs w:val="22"/>
              </w:rPr>
              <w:t>ales</w:t>
            </w:r>
            <w:r w:rsidRPr="00403401">
              <w:rPr>
                <w:rFonts w:ascii="Times New Roman" w:hAnsi="Times New Roman" w:cs="Times New Roman"/>
                <w:sz w:val="22"/>
                <w:szCs w:val="22"/>
              </w:rPr>
              <w:t xml:space="preserve"> in January 2017, for all Aboriginal and Torres Strait Islander children in statutory out-of-home care. The Cultural Plan provides an improved and standardised approach to care and cultural planning, and supports the cultural identity and ties of the child while in care. It does this through a minimum of four culturally appropriate consultations; activities that involve the child participating in their culture; and consultation and engagement with the child or young person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Aboriginal family, kin and community to ensure their cultural needs are met. </w:t>
            </w:r>
          </w:p>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F07564">
              <w:rPr>
                <w:rFonts w:ascii="Times New Roman" w:hAnsi="Times New Roman" w:cs="Times New Roman"/>
                <w:sz w:val="22"/>
                <w:szCs w:val="22"/>
              </w:rPr>
              <w:t xml:space="preserve">ew </w:t>
            </w:r>
            <w:r w:rsidRPr="00403401">
              <w:rPr>
                <w:rFonts w:ascii="Times New Roman" w:hAnsi="Times New Roman" w:cs="Times New Roman"/>
                <w:sz w:val="22"/>
                <w:szCs w:val="22"/>
              </w:rPr>
              <w:t>S</w:t>
            </w:r>
            <w:r w:rsidR="00F07564">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F07564">
              <w:rPr>
                <w:rFonts w:ascii="Times New Roman" w:hAnsi="Times New Roman" w:cs="Times New Roman"/>
                <w:sz w:val="22"/>
                <w:szCs w:val="22"/>
              </w:rPr>
              <w:t>ales</w:t>
            </w:r>
            <w:r w:rsidRPr="00403401">
              <w:rPr>
                <w:rFonts w:ascii="Times New Roman" w:hAnsi="Times New Roman" w:cs="Times New Roman"/>
                <w:sz w:val="22"/>
                <w:szCs w:val="22"/>
              </w:rPr>
              <w:t xml:space="preserve"> Child Safe Standards for Permanent Care require Out Of Home Care providers to promote a positive sense of identity. This means they are cared for by people who understand and respect their culture, religion and language.</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007" w:type="dxa"/>
          </w:tcPr>
          <w:p w:rsidR="00F87E35" w:rsidRPr="00403401" w:rsidRDefault="00837384" w:rsidP="001B2267">
            <w:pPr>
              <w:spacing w:before="120" w:after="120"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The</w:t>
            </w:r>
            <w:r w:rsidR="00F87E35" w:rsidRPr="00403401">
              <w:rPr>
                <w:rFonts w:ascii="Times New Roman" w:eastAsia="Times New Roman" w:hAnsi="Times New Roman" w:cs="Times New Roman"/>
                <w:sz w:val="22"/>
                <w:szCs w:val="22"/>
                <w:lang w:eastAsia="en-AU"/>
              </w:rPr>
              <w:t xml:space="preserve"> </w:t>
            </w:r>
            <w:r w:rsidR="00F87E35" w:rsidRPr="00F07564">
              <w:rPr>
                <w:rFonts w:ascii="Times New Roman" w:eastAsia="Times New Roman" w:hAnsi="Times New Roman" w:cs="Times New Roman"/>
                <w:i/>
                <w:sz w:val="22"/>
                <w:szCs w:val="22"/>
                <w:lang w:eastAsia="en-AU"/>
              </w:rPr>
              <w:t>Care and Protection of Children Act</w:t>
            </w:r>
            <w:r w:rsidR="00F87E35" w:rsidRPr="00403401">
              <w:rPr>
                <w:rFonts w:ascii="Times New Roman" w:eastAsia="Times New Roman" w:hAnsi="Times New Roman" w:cs="Times New Roman"/>
                <w:sz w:val="22"/>
                <w:szCs w:val="22"/>
                <w:lang w:eastAsia="en-AU"/>
              </w:rPr>
              <w:t xml:space="preserve"> </w:t>
            </w:r>
            <w:r>
              <w:rPr>
                <w:rFonts w:ascii="Times New Roman" w:eastAsia="Times New Roman" w:hAnsi="Times New Roman" w:cs="Times New Roman"/>
                <w:sz w:val="22"/>
                <w:szCs w:val="22"/>
                <w:lang w:eastAsia="en-AU"/>
              </w:rPr>
              <w:t xml:space="preserve">sets out principles to protect children from harm and exploitation and to maximise the opportunities for children to realise their full potential. </w:t>
            </w:r>
            <w:r w:rsidR="00F87E35" w:rsidRPr="00403401">
              <w:rPr>
                <w:rFonts w:ascii="Times New Roman" w:eastAsia="Times New Roman" w:hAnsi="Times New Roman" w:cs="Times New Roman"/>
                <w:sz w:val="22"/>
                <w:szCs w:val="22"/>
                <w:lang w:eastAsia="en-AU"/>
              </w:rPr>
              <w:t xml:space="preserve"> </w:t>
            </w:r>
          </w:p>
          <w:p w:rsidR="00F87E35" w:rsidRPr="00403401" w:rsidRDefault="00837384" w:rsidP="008822E6">
            <w:pPr>
              <w:spacing w:before="120" w:after="120" w:line="240" w:lineRule="auto"/>
              <w:jc w:val="left"/>
              <w:rPr>
                <w:rFonts w:ascii="Times New Roman" w:hAnsi="Times New Roman" w:cs="Times New Roman"/>
                <w:sz w:val="22"/>
                <w:szCs w:val="22"/>
              </w:rPr>
            </w:pPr>
            <w:r>
              <w:rPr>
                <w:rFonts w:ascii="Times New Roman" w:eastAsia="Times New Roman" w:hAnsi="Times New Roman" w:cs="Times New Roman"/>
                <w:sz w:val="22"/>
                <w:szCs w:val="22"/>
                <w:lang w:eastAsia="en-AU"/>
              </w:rPr>
              <w:t xml:space="preserve">The NT government </w:t>
            </w:r>
            <w:r w:rsidR="00F87E35" w:rsidRPr="00403401">
              <w:rPr>
                <w:rFonts w:ascii="Times New Roman" w:eastAsia="Times New Roman" w:hAnsi="Times New Roman" w:cs="Times New Roman"/>
                <w:sz w:val="22"/>
                <w:szCs w:val="22"/>
                <w:lang w:eastAsia="en-AU"/>
              </w:rPr>
              <w:t>Best Interests of the Child and Aboriginal Children through the Aboriginal Child Placement Principles Practice Guide, Kinship Care policy and Aboriginal Customs and Ceremonies and Community Protocol and cultural care planning. Aboriginal Community Workers are employed to provide cultural advice and guidance.</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F87E35" w:rsidRPr="00403401" w:rsidRDefault="00837384" w:rsidP="008822E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The Queensland government</w:t>
            </w:r>
            <w:r w:rsidR="00F87E35" w:rsidRPr="00403401">
              <w:rPr>
                <w:rFonts w:ascii="Times New Roman" w:hAnsi="Times New Roman" w:cs="Times New Roman"/>
                <w:sz w:val="22"/>
                <w:szCs w:val="22"/>
              </w:rPr>
              <w:t xml:space="preserve"> has committed to protecting Aboriginal and Torres Strait Islander children</w:t>
            </w:r>
            <w:r w:rsidR="008D106C">
              <w:rPr>
                <w:rFonts w:ascii="Times New Roman" w:hAnsi="Times New Roman" w:cs="Times New Roman"/>
                <w:sz w:val="22"/>
                <w:szCs w:val="22"/>
              </w:rPr>
              <w:t>’</w:t>
            </w:r>
            <w:r w:rsidR="00F87E35" w:rsidRPr="00403401">
              <w:rPr>
                <w:rFonts w:ascii="Times New Roman" w:hAnsi="Times New Roman" w:cs="Times New Roman"/>
                <w:sz w:val="22"/>
                <w:szCs w:val="22"/>
              </w:rPr>
              <w:t>s right to live in culture</w:t>
            </w:r>
            <w:r w:rsidR="00F87E35" w:rsidRPr="00403401" w:rsidDel="00CE0C48">
              <w:rPr>
                <w:rFonts w:ascii="Times New Roman" w:hAnsi="Times New Roman" w:cs="Times New Roman"/>
                <w:sz w:val="22"/>
                <w:szCs w:val="22"/>
              </w:rPr>
              <w:t xml:space="preserve"> </w:t>
            </w:r>
            <w:r w:rsidR="00F87E35" w:rsidRPr="00403401">
              <w:rPr>
                <w:rFonts w:ascii="Times New Roman" w:hAnsi="Times New Roman" w:cs="Times New Roman"/>
                <w:sz w:val="22"/>
                <w:szCs w:val="22"/>
              </w:rPr>
              <w:t xml:space="preserve">through </w:t>
            </w:r>
            <w:r w:rsidR="00F87E35" w:rsidRPr="00403401">
              <w:rPr>
                <w:rFonts w:ascii="Times New Roman" w:hAnsi="Times New Roman" w:cs="Times New Roman"/>
                <w:i/>
                <w:iCs/>
                <w:sz w:val="22"/>
                <w:szCs w:val="22"/>
              </w:rPr>
              <w:t>Our Way – A generational strategy for Aboriginal and Torres Strait Islander children and families 2017–2037</w:t>
            </w:r>
            <w:r w:rsidR="00F87E35" w:rsidRPr="00403401">
              <w:rPr>
                <w:rFonts w:ascii="Times New Roman" w:hAnsi="Times New Roman" w:cs="Times New Roman"/>
                <w:sz w:val="22"/>
                <w:szCs w:val="22"/>
              </w:rPr>
              <w:t>.  Via this commitment, Queensland is enabling the full implementation of the Aboriginal and Torres Strait Islander Child Placement Principle and developing the cultural capability of organisations and staff to meet the needs of children and families.  Queensland is also revamping its Recognised Entity program to enable greater self-determination for Aboriginal and Torres Strait Islander peoples who come into contact with the child protection system.</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007" w:type="dxa"/>
          </w:tcPr>
          <w:p w:rsidR="00F87E35" w:rsidRPr="00403401" w:rsidRDefault="00106D0B" w:rsidP="00106D0B">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The </w:t>
            </w:r>
            <w:r w:rsidR="00F87E35" w:rsidRPr="009365F7">
              <w:rPr>
                <w:rFonts w:ascii="Times New Roman" w:hAnsi="Times New Roman" w:cs="Times New Roman"/>
                <w:i/>
                <w:sz w:val="22"/>
                <w:szCs w:val="22"/>
              </w:rPr>
              <w:t>Children</w:t>
            </w:r>
            <w:r w:rsidR="008D106C">
              <w:rPr>
                <w:rFonts w:ascii="Times New Roman" w:hAnsi="Times New Roman" w:cs="Times New Roman"/>
                <w:i/>
                <w:sz w:val="22"/>
                <w:szCs w:val="22"/>
              </w:rPr>
              <w:t>’</w:t>
            </w:r>
            <w:r w:rsidR="00F87E35" w:rsidRPr="009365F7">
              <w:rPr>
                <w:rFonts w:ascii="Times New Roman" w:hAnsi="Times New Roman" w:cs="Times New Roman"/>
                <w:i/>
                <w:sz w:val="22"/>
                <w:szCs w:val="22"/>
              </w:rPr>
              <w:t>s Protection Act 1993</w:t>
            </w:r>
            <w:r w:rsidR="00F87E35" w:rsidRPr="00403401">
              <w:rPr>
                <w:rFonts w:ascii="Times New Roman" w:hAnsi="Times New Roman" w:cs="Times New Roman"/>
                <w:sz w:val="22"/>
                <w:szCs w:val="22"/>
              </w:rPr>
              <w:t xml:space="preserve"> observes the Aboriginal and Torres Strait Islander Child Placement Principle which seeks to support and </w:t>
            </w:r>
            <w:r w:rsidR="00F87E35" w:rsidRPr="00403401">
              <w:rPr>
                <w:rFonts w:ascii="Times New Roman" w:hAnsi="Times New Roman" w:cs="Times New Roman"/>
                <w:sz w:val="22"/>
                <w:szCs w:val="22"/>
              </w:rPr>
              <w:lastRenderedPageBreak/>
              <w:t xml:space="preserve">maintain connection to kin and community. These provisions are also in the </w:t>
            </w:r>
            <w:r w:rsidR="00F87E35" w:rsidRPr="00403401">
              <w:rPr>
                <w:rFonts w:ascii="Times New Roman" w:hAnsi="Times New Roman" w:cs="Times New Roman"/>
                <w:i/>
                <w:sz w:val="22"/>
                <w:szCs w:val="22"/>
              </w:rPr>
              <w:t>Children and Young People (Safety) Act 2017 (uncommenced)</w:t>
            </w:r>
            <w:r w:rsidR="009365F7">
              <w:rPr>
                <w:rFonts w:ascii="Times New Roman" w:hAnsi="Times New Roman" w:cs="Times New Roman"/>
                <w:sz w:val="22"/>
                <w:szCs w:val="22"/>
              </w:rPr>
              <w:t xml:space="preserve">. The </w:t>
            </w:r>
            <w:r w:rsidR="00F87E35" w:rsidRPr="00403401">
              <w:rPr>
                <w:rFonts w:ascii="Times New Roman" w:hAnsi="Times New Roman" w:cs="Times New Roman"/>
                <w:sz w:val="22"/>
                <w:szCs w:val="22"/>
              </w:rPr>
              <w:t>Department for Child Protection</w:t>
            </w:r>
            <w:r>
              <w:rPr>
                <w:rFonts w:ascii="Times New Roman" w:hAnsi="Times New Roman" w:cs="Times New Roman"/>
                <w:sz w:val="22"/>
                <w:szCs w:val="22"/>
              </w:rPr>
              <w:t>’s</w:t>
            </w:r>
            <w:r w:rsidR="00F87E35" w:rsidRPr="00403401">
              <w:rPr>
                <w:rFonts w:ascii="Times New Roman" w:hAnsi="Times New Roman" w:cs="Times New Roman"/>
                <w:sz w:val="22"/>
                <w:szCs w:val="22"/>
              </w:rPr>
              <w:t xml:space="preserve"> Aboriginal Cultural Identity Support Tool is a mandated practice tool that guides workers to focus on establishing, reconnecting and maintaining connection to family, community, country and culture.</w:t>
            </w:r>
            <w:r w:rsidR="009365F7">
              <w:rPr>
                <w:rFonts w:ascii="Times New Roman" w:hAnsi="Times New Roman" w:cs="Times New Roman"/>
                <w:sz w:val="22"/>
                <w:szCs w:val="22"/>
              </w:rPr>
              <w:t xml:space="preserve"> </w:t>
            </w:r>
            <w:r w:rsidR="00F87E35" w:rsidRPr="00403401">
              <w:rPr>
                <w:rFonts w:ascii="Times New Roman" w:hAnsi="Times New Roman" w:cs="Times New Roman"/>
                <w:sz w:val="22"/>
                <w:szCs w:val="22"/>
              </w:rPr>
              <w:t xml:space="preserve">An initiative of the child protection reforms is the establishment of a Family Scoping Unit in the Department for Child Protection.  This will support placements with kin and connection with culture and community.  </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007"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As part of amendments made in 2013 to </w:t>
            </w:r>
            <w:r w:rsidRPr="009365F7">
              <w:rPr>
                <w:rFonts w:ascii="Times New Roman" w:hAnsi="Times New Roman" w:cs="Times New Roman"/>
                <w:i/>
                <w:sz w:val="22"/>
                <w:szCs w:val="22"/>
              </w:rPr>
              <w:t>the Children, Young Persons and Their Families Act 1997</w:t>
            </w:r>
            <w:r w:rsidRPr="00403401">
              <w:rPr>
                <w:rFonts w:ascii="Times New Roman" w:hAnsi="Times New Roman" w:cs="Times New Roman"/>
                <w:sz w:val="22"/>
                <w:szCs w:val="22"/>
              </w:rPr>
              <w:t>, s</w:t>
            </w:r>
            <w:r w:rsidR="00106D0B">
              <w:rPr>
                <w:rFonts w:ascii="Times New Roman" w:hAnsi="Times New Roman" w:cs="Times New Roman"/>
                <w:sz w:val="22"/>
                <w:szCs w:val="22"/>
              </w:rPr>
              <w:t>ection</w:t>
            </w:r>
            <w:r w:rsidR="009365F7">
              <w:rPr>
                <w:rFonts w:ascii="Times New Roman" w:hAnsi="Times New Roman" w:cs="Times New Roman"/>
                <w:sz w:val="22"/>
                <w:szCs w:val="22"/>
              </w:rPr>
              <w:t xml:space="preserve"> </w:t>
            </w:r>
            <w:r w:rsidRPr="00403401">
              <w:rPr>
                <w:rFonts w:ascii="Times New Roman" w:hAnsi="Times New Roman" w:cs="Times New Roman"/>
                <w:sz w:val="22"/>
                <w:szCs w:val="22"/>
              </w:rPr>
              <w:t>10G was introduced on the wellbeing and placement of Aboriginal children.  These amendments recognise the nationally adopted Aboriginal and Torres Strait Islander Child Placement Principle.</w:t>
            </w:r>
          </w:p>
        </w:tc>
      </w:tr>
      <w:tr w:rsidR="00F87E35" w:rsidRPr="00403401" w:rsidTr="00F426EC">
        <w:tc>
          <w:tcPr>
            <w:tcW w:w="2235" w:type="dxa"/>
          </w:tcPr>
          <w:p w:rsidR="00F87E35" w:rsidRPr="00403401" w:rsidRDefault="00F87E3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F87E35" w:rsidRPr="00403401" w:rsidRDefault="00F87E35"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Department of Communities, </w:t>
            </w:r>
            <w:r w:rsidRPr="009365F7">
              <w:rPr>
                <w:rFonts w:ascii="Times New Roman" w:hAnsi="Times New Roman" w:cs="Times New Roman"/>
                <w:sz w:val="22"/>
                <w:szCs w:val="22"/>
              </w:rPr>
              <w:t xml:space="preserve">Aboriginal Services and Practice Framework 2016-2018 </w:t>
            </w:r>
            <w:r w:rsidRPr="00403401">
              <w:rPr>
                <w:rFonts w:ascii="Times New Roman" w:hAnsi="Times New Roman" w:cs="Times New Roman"/>
                <w:sz w:val="22"/>
                <w:szCs w:val="22"/>
              </w:rPr>
              <w:t xml:space="preserve">is directed at improving outcomes for Aboriginal children, families and communities that come into contact with the child protection system through partnership and culturally competent practice. </w:t>
            </w:r>
          </w:p>
          <w:p w:rsidR="00F87E35" w:rsidRPr="00403401" w:rsidRDefault="00F87E35" w:rsidP="00106D0B">
            <w:pPr>
              <w:spacing w:before="120" w:after="120" w:line="240" w:lineRule="auto"/>
              <w:jc w:val="left"/>
              <w:rPr>
                <w:rFonts w:ascii="Times New Roman" w:hAnsi="Times New Roman" w:cs="Times New Roman"/>
                <w:sz w:val="22"/>
                <w:szCs w:val="22"/>
              </w:rPr>
            </w:pPr>
            <w:r w:rsidRPr="009365F7">
              <w:rPr>
                <w:rFonts w:ascii="Times New Roman" w:hAnsi="Times New Roman" w:cs="Times New Roman"/>
                <w:sz w:val="22"/>
                <w:szCs w:val="22"/>
              </w:rPr>
              <w:t>Care plans</w:t>
            </w:r>
            <w:r w:rsidRPr="00403401">
              <w:rPr>
                <w:rFonts w:ascii="Times New Roman" w:hAnsi="Times New Roman" w:cs="Times New Roman"/>
                <w:sz w:val="22"/>
                <w:szCs w:val="22"/>
              </w:rPr>
              <w:t xml:space="preserve"> are legislatively required for every child in the care of the CEO of the Department of Communities and are review annually. It is the policy of the Department of Communities that all care plans include information about the child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culture and identity. The culture and identity component should outline the connection of the child with his or her cultural origins, and be maintained throughout their period of care.  The </w:t>
            </w:r>
            <w:r w:rsidRPr="00403401">
              <w:rPr>
                <w:rFonts w:ascii="Times New Roman" w:hAnsi="Times New Roman" w:cs="Times New Roman"/>
                <w:i/>
                <w:sz w:val="22"/>
                <w:szCs w:val="22"/>
              </w:rPr>
              <w:t xml:space="preserve">Children and Community Services Act 2004 </w:t>
            </w:r>
            <w:r w:rsidRPr="00403401">
              <w:rPr>
                <w:rFonts w:ascii="Times New Roman" w:hAnsi="Times New Roman" w:cs="Times New Roman"/>
                <w:sz w:val="22"/>
                <w:szCs w:val="22"/>
              </w:rPr>
              <w:t>also contains a</w:t>
            </w:r>
            <w:r w:rsidRPr="00403401">
              <w:rPr>
                <w:rFonts w:ascii="Times New Roman" w:hAnsi="Times New Roman" w:cs="Times New Roman"/>
                <w:b/>
                <w:sz w:val="22"/>
                <w:szCs w:val="22"/>
              </w:rPr>
              <w:t xml:space="preserve"> </w:t>
            </w:r>
            <w:r w:rsidRPr="009365F7">
              <w:rPr>
                <w:rFonts w:ascii="Times New Roman" w:hAnsi="Times New Roman" w:cs="Times New Roman"/>
                <w:sz w:val="22"/>
                <w:szCs w:val="22"/>
              </w:rPr>
              <w:t>placement</w:t>
            </w:r>
            <w:r w:rsidRPr="00403401">
              <w:rPr>
                <w:rFonts w:ascii="Times New Roman" w:hAnsi="Times New Roman" w:cs="Times New Roman"/>
                <w:b/>
                <w:sz w:val="22"/>
                <w:szCs w:val="22"/>
              </w:rPr>
              <w:t xml:space="preserve"> </w:t>
            </w:r>
            <w:r w:rsidRPr="00403401">
              <w:rPr>
                <w:rFonts w:ascii="Times New Roman" w:hAnsi="Times New Roman" w:cs="Times New Roman"/>
                <w:sz w:val="22"/>
                <w:szCs w:val="22"/>
              </w:rPr>
              <w:t>hierarchy that requires the Department of Communities to prioritise placement of Aboriginal and Torres Strait Islander children, who are in out-of-home care, with Aboriginal family, or Aboriginal community members.</w:t>
            </w:r>
          </w:p>
        </w:tc>
      </w:tr>
    </w:tbl>
    <w:p w:rsidR="00F87E35" w:rsidRPr="00403401" w:rsidRDefault="00F87E35" w:rsidP="001B2267">
      <w:pPr>
        <w:pStyle w:val="NoSpacing"/>
        <w:jc w:val="left"/>
        <w:rPr>
          <w:rFonts w:ascii="Times New Roman" w:hAnsi="Times New Roman" w:cs="Times New Roman"/>
          <w:sz w:val="22"/>
          <w:szCs w:val="22"/>
        </w:rPr>
      </w:pPr>
    </w:p>
    <w:p w:rsidR="007E4476" w:rsidRPr="00403401" w:rsidRDefault="007E4476" w:rsidP="00163804">
      <w:pPr>
        <w:pStyle w:val="Heading2"/>
        <w:spacing w:before="0" w:after="0" w:line="240" w:lineRule="auto"/>
        <w:rPr>
          <w:rFonts w:ascii="Times New Roman" w:hAnsi="Times New Roman" w:cs="Times New Roman"/>
          <w:sz w:val="22"/>
          <w:szCs w:val="22"/>
        </w:rPr>
      </w:pPr>
      <w:bookmarkStart w:id="54" w:name="_Toc489630062"/>
      <w:bookmarkStart w:id="55" w:name="_Toc489631221"/>
      <w:bookmarkStart w:id="56" w:name="_Toc503853890"/>
      <w:r w:rsidRPr="00403401">
        <w:rPr>
          <w:rFonts w:ascii="Times New Roman" w:hAnsi="Times New Roman" w:cs="Times New Roman"/>
          <w:sz w:val="22"/>
          <w:szCs w:val="22"/>
        </w:rPr>
        <w:t>Juvenile Justice and Detention (Art 25)</w:t>
      </w:r>
      <w:bookmarkEnd w:id="54"/>
      <w:bookmarkEnd w:id="55"/>
      <w:bookmarkEnd w:id="56"/>
    </w:p>
    <w:tbl>
      <w:tblPr>
        <w:tblW w:w="5000" w:type="pct"/>
        <w:tblLook w:val="04A0" w:firstRow="1" w:lastRow="0" w:firstColumn="1" w:lastColumn="0" w:noHBand="0" w:noVBand="1"/>
      </w:tblPr>
      <w:tblGrid>
        <w:gridCol w:w="788"/>
        <w:gridCol w:w="894"/>
        <w:gridCol w:w="895"/>
        <w:gridCol w:w="895"/>
        <w:gridCol w:w="895"/>
        <w:gridCol w:w="895"/>
        <w:gridCol w:w="895"/>
        <w:gridCol w:w="895"/>
        <w:gridCol w:w="895"/>
        <w:gridCol w:w="904"/>
        <w:gridCol w:w="895"/>
      </w:tblGrid>
      <w:tr w:rsidR="007E4476" w:rsidRPr="00403401" w:rsidTr="007E4476">
        <w:trPr>
          <w:trHeight w:val="315"/>
        </w:trPr>
        <w:tc>
          <w:tcPr>
            <w:tcW w:w="5000" w:type="pct"/>
            <w:gridSpan w:val="11"/>
            <w:tcBorders>
              <w:top w:val="nil"/>
              <w:left w:val="nil"/>
              <w:bottom w:val="nil"/>
              <w:right w:val="nil"/>
            </w:tcBorders>
            <w:shd w:val="clear" w:color="000000" w:fill="FFFFFF"/>
            <w:noWrap/>
            <w:vAlign w:val="bottom"/>
            <w:hideMark/>
          </w:tcPr>
          <w:p w:rsidR="007E4476" w:rsidRPr="00403401" w:rsidRDefault="007E4476"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Young people under supervision on an average day</w:t>
            </w:r>
            <w:r w:rsidRPr="00403401">
              <w:rPr>
                <w:rFonts w:ascii="Times New Roman" w:eastAsia="Times New Roman" w:hAnsi="Times New Roman" w:cs="Times New Roman"/>
                <w:b/>
                <w:bCs/>
                <w:sz w:val="22"/>
                <w:szCs w:val="22"/>
                <w:vertAlign w:val="superscript"/>
                <w:lang w:eastAsia="en-AU"/>
              </w:rPr>
              <w:t>(a)</w:t>
            </w:r>
            <w:r w:rsidRPr="00403401">
              <w:rPr>
                <w:rFonts w:ascii="Times New Roman" w:eastAsia="Times New Roman" w:hAnsi="Times New Roman" w:cs="Times New Roman"/>
                <w:b/>
                <w:bCs/>
                <w:sz w:val="22"/>
                <w:szCs w:val="22"/>
                <w:lang w:eastAsia="en-AU"/>
              </w:rPr>
              <w:t xml:space="preserve"> by age, states and territories, 2015–16 </w:t>
            </w:r>
          </w:p>
        </w:tc>
      </w:tr>
      <w:tr w:rsidR="007E4476" w:rsidRPr="00403401" w:rsidTr="004631DF">
        <w:trPr>
          <w:trHeight w:val="465"/>
        </w:trPr>
        <w:tc>
          <w:tcPr>
            <w:tcW w:w="405"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Age</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NSW</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Vic</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Qld</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WA</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SA</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Tas</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ACT</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NT</w:t>
            </w:r>
          </w:p>
        </w:tc>
        <w:tc>
          <w:tcPr>
            <w:tcW w:w="463"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Aust excl NT</w:t>
            </w:r>
          </w:p>
        </w:tc>
        <w:tc>
          <w:tcPr>
            <w:tcW w:w="459" w:type="pct"/>
            <w:tcBorders>
              <w:top w:val="single" w:sz="4" w:space="0" w:color="000000"/>
              <w:left w:val="nil"/>
              <w:bottom w:val="single" w:sz="4" w:space="0" w:color="000000"/>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Aust incl  NT</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12</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5</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25</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12</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112</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114</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114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16</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313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329</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189</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236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39</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19</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661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680</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15</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317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156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340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136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39</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1,049</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1,088</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409</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224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404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176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69</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25</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18</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39</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1,325</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1,364</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401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265</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208</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188</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35</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1,182</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1,217</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10–17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1,413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764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1,363</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690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271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95</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74</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151</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4,670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4,821</w:t>
            </w:r>
          </w:p>
        </w:tc>
      </w:tr>
      <w:tr w:rsidR="007E4476" w:rsidRPr="00403401" w:rsidTr="004631DF">
        <w:trPr>
          <w:trHeight w:val="300"/>
        </w:trPr>
        <w:tc>
          <w:tcPr>
            <w:tcW w:w="405" w:type="pct"/>
            <w:tcBorders>
              <w:top w:val="nil"/>
              <w:left w:val="nil"/>
              <w:bottom w:val="nil"/>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18+</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81</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320</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102</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37</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32</w:t>
            </w:r>
          </w:p>
        </w:tc>
        <w:tc>
          <w:tcPr>
            <w:tcW w:w="463"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629</w:t>
            </w:r>
          </w:p>
        </w:tc>
        <w:tc>
          <w:tcPr>
            <w:tcW w:w="459" w:type="pct"/>
            <w:tcBorders>
              <w:top w:val="nil"/>
              <w:left w:val="nil"/>
              <w:bottom w:val="nil"/>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661</w:t>
            </w:r>
          </w:p>
        </w:tc>
      </w:tr>
      <w:tr w:rsidR="007E4476" w:rsidRPr="00403401" w:rsidTr="004631DF">
        <w:trPr>
          <w:trHeight w:val="300"/>
        </w:trPr>
        <w:tc>
          <w:tcPr>
            <w:tcW w:w="405" w:type="pct"/>
            <w:tcBorders>
              <w:top w:val="nil"/>
              <w:left w:val="nil"/>
              <w:bottom w:val="single" w:sz="4" w:space="0" w:color="auto"/>
              <w:right w:val="nil"/>
            </w:tcBorders>
            <w:shd w:val="clear" w:color="000000" w:fill="FFFFFF"/>
            <w:vAlign w:val="bottom"/>
            <w:hideMark/>
          </w:tcPr>
          <w:p w:rsidR="007E4476" w:rsidRPr="00403401" w:rsidRDefault="007E4476" w:rsidP="00163804">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Total</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1,494</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1,084</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1,466</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727</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307</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141</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80</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183</w:t>
            </w:r>
          </w:p>
        </w:tc>
        <w:tc>
          <w:tcPr>
            <w:tcW w:w="463"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5,299</w:t>
            </w:r>
          </w:p>
        </w:tc>
        <w:tc>
          <w:tcPr>
            <w:tcW w:w="459" w:type="pct"/>
            <w:tcBorders>
              <w:top w:val="nil"/>
              <w:left w:val="nil"/>
              <w:bottom w:val="single" w:sz="4" w:space="0" w:color="auto"/>
              <w:right w:val="nil"/>
            </w:tcBorders>
            <w:shd w:val="clear" w:color="000000" w:fill="FFFFFF"/>
            <w:vAlign w:val="bottom"/>
            <w:hideMark/>
          </w:tcPr>
          <w:p w:rsidR="007E4476" w:rsidRPr="00403401" w:rsidRDefault="007E4476"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5,482</w:t>
            </w:r>
          </w:p>
        </w:tc>
      </w:tr>
      <w:tr w:rsidR="007E4476" w:rsidRPr="00403401" w:rsidTr="004631DF">
        <w:trPr>
          <w:trHeight w:val="300"/>
        </w:trPr>
        <w:tc>
          <w:tcPr>
            <w:tcW w:w="405" w:type="pct"/>
            <w:tcBorders>
              <w:top w:val="nil"/>
              <w:left w:val="nil"/>
              <w:bottom w:val="nil"/>
              <w:right w:val="nil"/>
            </w:tcBorders>
            <w:shd w:val="clear" w:color="000000" w:fill="auto"/>
            <w:noWrap/>
            <w:vAlign w:val="bottom"/>
            <w:hideMark/>
          </w:tcPr>
          <w:p w:rsidR="007E4476" w:rsidRPr="00403401" w:rsidRDefault="007E4476" w:rsidP="00163804">
            <w:pPr>
              <w:spacing w:line="240" w:lineRule="auto"/>
              <w:jc w:val="left"/>
              <w:rPr>
                <w:rFonts w:ascii="Times New Roman" w:eastAsia="Times New Roman" w:hAnsi="Times New Roman" w:cs="Times New Roman"/>
                <w:i/>
                <w:iCs/>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63"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r>
      <w:tr w:rsidR="007E4476" w:rsidRPr="00403401" w:rsidTr="007E4476">
        <w:trPr>
          <w:trHeight w:val="300"/>
        </w:trPr>
        <w:tc>
          <w:tcPr>
            <w:tcW w:w="4541" w:type="pct"/>
            <w:gridSpan w:val="10"/>
            <w:tcBorders>
              <w:top w:val="nil"/>
              <w:left w:val="nil"/>
              <w:bottom w:val="nil"/>
              <w:right w:val="nil"/>
            </w:tcBorders>
            <w:shd w:val="clear" w:color="000000" w:fill="auto"/>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 Number of young people on an average day may not sum to total due to rounding.</w:t>
            </w: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r>
      <w:tr w:rsidR="007E4476" w:rsidRPr="00403401" w:rsidTr="007E4476">
        <w:trPr>
          <w:trHeight w:val="300"/>
        </w:trPr>
        <w:tc>
          <w:tcPr>
            <w:tcW w:w="4541" w:type="pct"/>
            <w:gridSpan w:val="10"/>
            <w:tcBorders>
              <w:top w:val="nil"/>
              <w:left w:val="nil"/>
              <w:bottom w:val="nil"/>
              <w:right w:val="nil"/>
            </w:tcBorders>
            <w:shd w:val="clear" w:color="000000" w:fill="auto"/>
            <w:vAlign w:val="bottom"/>
            <w:hideMark/>
          </w:tcPr>
          <w:p w:rsidR="007E4476" w:rsidRPr="00403401" w:rsidRDefault="007E4476" w:rsidP="00163804">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Notes</w:t>
            </w:r>
          </w:p>
        </w:tc>
        <w:tc>
          <w:tcPr>
            <w:tcW w:w="459" w:type="pct"/>
            <w:tcBorders>
              <w:top w:val="nil"/>
              <w:left w:val="nil"/>
              <w:bottom w:val="nil"/>
              <w:right w:val="nil"/>
            </w:tcBorders>
            <w:shd w:val="clear" w:color="auto"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p>
        </w:tc>
      </w:tr>
      <w:tr w:rsidR="007E4476" w:rsidRPr="00403401" w:rsidTr="007E4476">
        <w:trPr>
          <w:trHeight w:val="300"/>
        </w:trPr>
        <w:tc>
          <w:tcPr>
            <w:tcW w:w="5000" w:type="pct"/>
            <w:gridSpan w:val="11"/>
            <w:tcBorders>
              <w:top w:val="nil"/>
              <w:left w:val="nil"/>
              <w:bottom w:val="nil"/>
              <w:right w:val="nil"/>
            </w:tcBorders>
            <w:shd w:val="clear" w:color="000000"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 The Northern Territory did not supply JJ NMDS data for 2015–16.</w:t>
            </w:r>
          </w:p>
        </w:tc>
      </w:tr>
      <w:tr w:rsidR="007E4476" w:rsidRPr="00403401" w:rsidTr="007E4476">
        <w:trPr>
          <w:trHeight w:val="255"/>
        </w:trPr>
        <w:tc>
          <w:tcPr>
            <w:tcW w:w="5000" w:type="pct"/>
            <w:gridSpan w:val="11"/>
            <w:tcBorders>
              <w:top w:val="nil"/>
              <w:left w:val="nil"/>
              <w:bottom w:val="nil"/>
              <w:right w:val="nil"/>
            </w:tcBorders>
            <w:shd w:val="clear" w:color="000000" w:fill="auto"/>
            <w:noWrap/>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 Includes non-standard data for the Northern Territory.</w:t>
            </w:r>
          </w:p>
        </w:tc>
      </w:tr>
      <w:tr w:rsidR="007E4476" w:rsidRPr="00403401" w:rsidTr="007E4476">
        <w:trPr>
          <w:trHeight w:val="495"/>
        </w:trPr>
        <w:tc>
          <w:tcPr>
            <w:tcW w:w="5000" w:type="pct"/>
            <w:gridSpan w:val="11"/>
            <w:tcBorders>
              <w:top w:val="nil"/>
              <w:left w:val="nil"/>
              <w:bottom w:val="nil"/>
              <w:right w:val="nil"/>
            </w:tcBorders>
            <w:shd w:val="clear" w:color="000000" w:fill="auto"/>
            <w:vAlign w:val="bottom"/>
            <w:hideMark/>
          </w:tcPr>
          <w:p w:rsidR="007E4476" w:rsidRPr="00403401" w:rsidRDefault="007E4476"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lastRenderedPageBreak/>
              <w:t>3. Age calculated as at start of financial year if first period of supervision in the relevant year began before the start of the financial year, otherwise age calculated as at start of first period of supervision in the relevant year.</w:t>
            </w:r>
          </w:p>
        </w:tc>
      </w:tr>
      <w:tr w:rsidR="007E4476" w:rsidRPr="00403401" w:rsidTr="007E4476">
        <w:trPr>
          <w:trHeight w:val="300"/>
        </w:trPr>
        <w:tc>
          <w:tcPr>
            <w:tcW w:w="5000" w:type="pct"/>
            <w:gridSpan w:val="11"/>
            <w:tcBorders>
              <w:top w:val="nil"/>
              <w:left w:val="nil"/>
              <w:bottom w:val="nil"/>
              <w:right w:val="nil"/>
            </w:tcBorders>
            <w:shd w:val="clear" w:color="000000" w:fill="auto"/>
            <w:noWrap/>
            <w:vAlign w:val="bottom"/>
            <w:hideMark/>
          </w:tcPr>
          <w:p w:rsidR="007E4476" w:rsidRPr="00403401" w:rsidRDefault="007E4476" w:rsidP="004631DF">
            <w:pPr>
              <w:spacing w:before="120"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i/>
                <w:iCs/>
                <w:color w:val="000000"/>
                <w:sz w:val="22"/>
                <w:szCs w:val="22"/>
                <w:lang w:eastAsia="en-AU"/>
              </w:rPr>
              <w:t>Source:</w:t>
            </w:r>
            <w:r w:rsidRPr="00403401">
              <w:rPr>
                <w:rFonts w:ascii="Times New Roman" w:eastAsia="Times New Roman" w:hAnsi="Times New Roman" w:cs="Times New Roman"/>
                <w:color w:val="000000"/>
                <w:sz w:val="22"/>
                <w:szCs w:val="22"/>
                <w:lang w:eastAsia="en-AU"/>
              </w:rPr>
              <w:t xml:space="preserve"> AIHW Juvenile Justice National Minimum Dataset (JJ NMDS) 2000–01 to 2015–16.</w:t>
            </w:r>
          </w:p>
        </w:tc>
      </w:tr>
    </w:tbl>
    <w:p w:rsidR="00D26BF3" w:rsidRPr="00D26BF3" w:rsidRDefault="00D26BF3" w:rsidP="00D26BF3">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Source:</w:t>
      </w:r>
      <w:r w:rsidRPr="00403401">
        <w:rPr>
          <w:rFonts w:ascii="Times New Roman" w:hAnsi="Times New Roman" w:cs="Times New Roman"/>
          <w:i/>
          <w:spacing w:val="-7"/>
          <w:sz w:val="22"/>
          <w:szCs w:val="22"/>
        </w:rPr>
        <w:t xml:space="preserve"> </w:t>
      </w:r>
      <w:r>
        <w:rPr>
          <w:rFonts w:ascii="Times New Roman" w:hAnsi="Times New Roman" w:cs="Times New Roman"/>
          <w:i/>
          <w:spacing w:val="-7"/>
          <w:sz w:val="22"/>
          <w:szCs w:val="22"/>
        </w:rPr>
        <w:t>A</w:t>
      </w:r>
      <w:r w:rsidRPr="00D26BF3">
        <w:rPr>
          <w:rFonts w:ascii="Times New Roman" w:hAnsi="Times New Roman" w:cs="Times New Roman"/>
          <w:sz w:val="22"/>
          <w:szCs w:val="22"/>
        </w:rPr>
        <w:t xml:space="preserve">ustralian Institute of Health and Welfare </w:t>
      </w:r>
      <w:r>
        <w:rPr>
          <w:rFonts w:ascii="Times New Roman" w:hAnsi="Times New Roman" w:cs="Times New Roman"/>
          <w:sz w:val="22"/>
          <w:szCs w:val="22"/>
        </w:rPr>
        <w:t>(2017).</w:t>
      </w:r>
      <w:r w:rsidRPr="00D26BF3">
        <w:rPr>
          <w:rFonts w:ascii="Times New Roman" w:hAnsi="Times New Roman" w:cs="Times New Roman"/>
          <w:sz w:val="22"/>
          <w:szCs w:val="22"/>
        </w:rPr>
        <w:t xml:space="preserve"> </w:t>
      </w:r>
      <w:r w:rsidRPr="00D26BF3">
        <w:rPr>
          <w:rFonts w:ascii="Times New Roman" w:hAnsi="Times New Roman" w:cs="Times New Roman"/>
          <w:i/>
          <w:sz w:val="22"/>
          <w:szCs w:val="22"/>
        </w:rPr>
        <w:t>Youth justice in Australia 2015–16. Bulletin 139</w:t>
      </w:r>
      <w:r w:rsidRPr="00D26BF3">
        <w:rPr>
          <w:rFonts w:ascii="Times New Roman" w:hAnsi="Times New Roman" w:cs="Times New Roman"/>
          <w:sz w:val="22"/>
          <w:szCs w:val="22"/>
        </w:rPr>
        <w:t xml:space="preserve">. </w:t>
      </w:r>
      <w:r>
        <w:rPr>
          <w:rFonts w:ascii="Times New Roman" w:hAnsi="Times New Roman" w:cs="Times New Roman"/>
          <w:i/>
          <w:sz w:val="22"/>
          <w:szCs w:val="22"/>
        </w:rPr>
        <w:t>Supplementary Tables – Characteristics of young people  under supervision.</w:t>
      </w:r>
      <w:r w:rsidRPr="00D26BF3">
        <w:rPr>
          <w:rFonts w:ascii="Times New Roman" w:hAnsi="Times New Roman" w:cs="Times New Roman"/>
          <w:sz w:val="22"/>
          <w:szCs w:val="22"/>
        </w:rPr>
        <w:t>Cat. no. AUS 211.</w:t>
      </w:r>
      <w:r>
        <w:rPr>
          <w:rFonts w:ascii="Times New Roman" w:hAnsi="Times New Roman" w:cs="Times New Roman"/>
          <w:sz w:val="22"/>
          <w:szCs w:val="22"/>
        </w:rPr>
        <w:t xml:space="preserve"> </w:t>
      </w:r>
      <w:r w:rsidRPr="00D26BF3">
        <w:rPr>
          <w:rFonts w:ascii="Times New Roman" w:hAnsi="Times New Roman" w:cs="Times New Roman"/>
          <w:sz w:val="22"/>
          <w:szCs w:val="22"/>
        </w:rPr>
        <w:t>Canberra: AIHW.</w:t>
      </w:r>
      <w:r>
        <w:rPr>
          <w:rFonts w:ascii="Times New Roman" w:hAnsi="Times New Roman" w:cs="Times New Roman"/>
          <w:sz w:val="22"/>
          <w:szCs w:val="22"/>
        </w:rPr>
        <w:t xml:space="preserve"> Table S1a. </w:t>
      </w:r>
    </w:p>
    <w:p w:rsidR="007E4476" w:rsidRPr="00403401" w:rsidRDefault="007E4476" w:rsidP="001B2267">
      <w:pPr>
        <w:spacing w:before="120" w:after="120" w:line="240" w:lineRule="auto"/>
        <w:ind w:right="391"/>
        <w:jc w:val="left"/>
        <w:rPr>
          <w:rFonts w:ascii="Times New Roman" w:hAnsi="Times New Roman" w:cs="Times New Roman"/>
          <w:b/>
          <w:sz w:val="22"/>
          <w:szCs w:val="22"/>
        </w:rPr>
      </w:pPr>
    </w:p>
    <w:p w:rsidR="00726A50" w:rsidRPr="00403401" w:rsidRDefault="00726A50" w:rsidP="001B2267">
      <w:pPr>
        <w:spacing w:before="120" w:after="120" w:line="240" w:lineRule="auto"/>
        <w:ind w:right="391"/>
        <w:jc w:val="left"/>
        <w:rPr>
          <w:rFonts w:ascii="Times New Roman" w:hAnsi="Times New Roman" w:cs="Times New Roman"/>
          <w:b/>
          <w:sz w:val="22"/>
          <w:szCs w:val="22"/>
        </w:rPr>
      </w:pPr>
      <w:r w:rsidRPr="00403401">
        <w:rPr>
          <w:rFonts w:ascii="Times New Roman" w:hAnsi="Times New Roman" w:cs="Times New Roman"/>
          <w:noProof/>
          <w:sz w:val="22"/>
          <w:szCs w:val="22"/>
          <w:lang w:eastAsia="en-AU"/>
        </w:rPr>
        <w:drawing>
          <wp:inline distT="0" distB="0" distL="0" distR="0" wp14:anchorId="7E4EEAE1" wp14:editId="3495B2E6">
            <wp:extent cx="5143500" cy="489585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143500" cy="4895850"/>
                    </a:xfrm>
                    <a:prstGeom prst="rect">
                      <a:avLst/>
                    </a:prstGeom>
                  </pic:spPr>
                </pic:pic>
              </a:graphicData>
            </a:graphic>
          </wp:inline>
        </w:drawing>
      </w:r>
    </w:p>
    <w:p w:rsidR="00D26BF3" w:rsidRPr="00D26BF3" w:rsidRDefault="00D26BF3" w:rsidP="00D26BF3">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Source:</w:t>
      </w:r>
      <w:r w:rsidRPr="00403401">
        <w:rPr>
          <w:rFonts w:ascii="Times New Roman" w:hAnsi="Times New Roman" w:cs="Times New Roman"/>
          <w:i/>
          <w:spacing w:val="-7"/>
          <w:sz w:val="22"/>
          <w:szCs w:val="22"/>
        </w:rPr>
        <w:t xml:space="preserve"> </w:t>
      </w:r>
      <w:r>
        <w:rPr>
          <w:rFonts w:ascii="Times New Roman" w:hAnsi="Times New Roman" w:cs="Times New Roman"/>
          <w:i/>
          <w:spacing w:val="-7"/>
          <w:sz w:val="22"/>
          <w:szCs w:val="22"/>
        </w:rPr>
        <w:t>A</w:t>
      </w:r>
      <w:r w:rsidRPr="00D26BF3">
        <w:rPr>
          <w:rFonts w:ascii="Times New Roman" w:hAnsi="Times New Roman" w:cs="Times New Roman"/>
          <w:sz w:val="22"/>
          <w:szCs w:val="22"/>
        </w:rPr>
        <w:t xml:space="preserve">ustralian Institute of Health and Welfare </w:t>
      </w:r>
      <w:r>
        <w:rPr>
          <w:rFonts w:ascii="Times New Roman" w:hAnsi="Times New Roman" w:cs="Times New Roman"/>
          <w:sz w:val="22"/>
          <w:szCs w:val="22"/>
        </w:rPr>
        <w:t>(2017).</w:t>
      </w:r>
      <w:r w:rsidRPr="00D26BF3">
        <w:rPr>
          <w:rFonts w:ascii="Times New Roman" w:hAnsi="Times New Roman" w:cs="Times New Roman"/>
          <w:sz w:val="22"/>
          <w:szCs w:val="22"/>
        </w:rPr>
        <w:t xml:space="preserve"> </w:t>
      </w:r>
      <w:r w:rsidRPr="00D26BF3">
        <w:rPr>
          <w:rFonts w:ascii="Times New Roman" w:hAnsi="Times New Roman" w:cs="Times New Roman"/>
          <w:i/>
          <w:sz w:val="22"/>
          <w:szCs w:val="22"/>
        </w:rPr>
        <w:t>Youth justice in Australia 2015–16. Bulletin 139</w:t>
      </w:r>
      <w:r w:rsidRPr="00D26BF3">
        <w:rPr>
          <w:rFonts w:ascii="Times New Roman" w:hAnsi="Times New Roman" w:cs="Times New Roman"/>
          <w:sz w:val="22"/>
          <w:szCs w:val="22"/>
        </w:rPr>
        <w:t>. Cat. no. AUS 211.</w:t>
      </w:r>
      <w:r>
        <w:rPr>
          <w:rFonts w:ascii="Times New Roman" w:hAnsi="Times New Roman" w:cs="Times New Roman"/>
          <w:sz w:val="22"/>
          <w:szCs w:val="22"/>
        </w:rPr>
        <w:t xml:space="preserve"> </w:t>
      </w:r>
      <w:r w:rsidRPr="00D26BF3">
        <w:rPr>
          <w:rFonts w:ascii="Times New Roman" w:hAnsi="Times New Roman" w:cs="Times New Roman"/>
          <w:sz w:val="22"/>
          <w:szCs w:val="22"/>
        </w:rPr>
        <w:t>Canberra: AIHW.</w:t>
      </w:r>
      <w:r>
        <w:rPr>
          <w:rFonts w:ascii="Times New Roman" w:hAnsi="Times New Roman" w:cs="Times New Roman"/>
          <w:sz w:val="22"/>
          <w:szCs w:val="22"/>
        </w:rPr>
        <w:t xml:space="preserve"> Table 2. </w:t>
      </w:r>
    </w:p>
    <w:p w:rsidR="00726A50" w:rsidRPr="00D26BF3" w:rsidRDefault="00726A50" w:rsidP="001B2267">
      <w:pPr>
        <w:spacing w:before="120" w:after="120" w:line="240" w:lineRule="auto"/>
        <w:ind w:right="391"/>
        <w:jc w:val="left"/>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2235"/>
        <w:gridCol w:w="7007"/>
      </w:tblGrid>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Procedures for maintaining separation in youth detention. </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are not held in adult detention in the ACT. Juvenile offenders are held at Bimberi Youth Justice Centre.</w:t>
            </w:r>
          </w:p>
        </w:tc>
      </w:tr>
      <w:tr w:rsidR="00BA2E78" w:rsidRPr="00403401" w:rsidTr="00BA2E78">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shd w:val="clear" w:color="auto" w:fill="auto"/>
          </w:tcPr>
          <w:p w:rsidR="009365F7" w:rsidRPr="009365F7" w:rsidRDefault="00BA2E78" w:rsidP="001B2267">
            <w:pPr>
              <w:shd w:val="clear" w:color="auto" w:fill="FFFFFF" w:themeFill="background1"/>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Young people are accommodated in juvenile justice centres in </w:t>
            </w:r>
            <w:r w:rsidR="009365F7">
              <w:rPr>
                <w:rFonts w:ascii="Times New Roman" w:hAnsi="Times New Roman" w:cs="Times New Roman"/>
                <w:sz w:val="22"/>
                <w:szCs w:val="22"/>
              </w:rPr>
              <w:t>New South Wales</w:t>
            </w:r>
            <w:r w:rsidRPr="00403401">
              <w:rPr>
                <w:rFonts w:ascii="Times New Roman" w:hAnsi="Times New Roman" w:cs="Times New Roman"/>
                <w:sz w:val="22"/>
                <w:szCs w:val="22"/>
              </w:rPr>
              <w:t>. No young people are detained in adult facilities. Currently, there are no inmates under the age of 18 in adult prisons.</w:t>
            </w:r>
            <w:r w:rsidR="009365F7">
              <w:rPr>
                <w:rFonts w:ascii="Times New Roman" w:hAnsi="Times New Roman" w:cs="Times New Roman"/>
                <w:sz w:val="22"/>
                <w:szCs w:val="22"/>
              </w:rPr>
              <w:t xml:space="preserve"> </w:t>
            </w:r>
            <w:r w:rsidRPr="00403401">
              <w:rPr>
                <w:rFonts w:ascii="Times New Roman" w:hAnsi="Times New Roman" w:cs="Times New Roman"/>
                <w:sz w:val="22"/>
                <w:szCs w:val="22"/>
              </w:rPr>
              <w:t>If at any time the relevant authority suspects, or becomes aware that an inmate is a juvenile, action is taken to ensure the inmate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safety and security and change custody to </w:t>
            </w:r>
            <w:r w:rsidRPr="00403401">
              <w:rPr>
                <w:rFonts w:ascii="Times New Roman" w:hAnsi="Times New Roman" w:cs="Times New Roman"/>
                <w:sz w:val="22"/>
                <w:szCs w:val="22"/>
              </w:rPr>
              <w:lastRenderedPageBreak/>
              <w:t xml:space="preserve">Juvenile Justice. In cases where a person in custody subsequently discloses they are younger than 18 years of age the matter is referred to the </w:t>
            </w:r>
            <w:r w:rsidR="009365F7" w:rsidRPr="00403401">
              <w:rPr>
                <w:rFonts w:ascii="Times New Roman" w:hAnsi="Times New Roman" w:cs="Times New Roman"/>
                <w:sz w:val="22"/>
                <w:szCs w:val="22"/>
              </w:rPr>
              <w:t>N</w:t>
            </w:r>
            <w:r w:rsidR="009365F7">
              <w:rPr>
                <w:rFonts w:ascii="Times New Roman" w:hAnsi="Times New Roman" w:cs="Times New Roman"/>
                <w:sz w:val="22"/>
                <w:szCs w:val="22"/>
              </w:rPr>
              <w:t xml:space="preserve">ew South Wales </w:t>
            </w:r>
            <w:r w:rsidRPr="00403401">
              <w:rPr>
                <w:rFonts w:ascii="Times New Roman" w:hAnsi="Times New Roman" w:cs="Times New Roman"/>
                <w:sz w:val="22"/>
                <w:szCs w:val="22"/>
              </w:rPr>
              <w:t>police force to re-identify them and refer it to the court to make a new order allowing the person to move to Juvenile Justice custody. The person is immediately placed in a secure location within the centre until transport is arranged for transfer.</w:t>
            </w:r>
            <w:r w:rsidR="009365F7">
              <w:rPr>
                <w:rFonts w:ascii="Times New Roman" w:eastAsia="SimSun" w:hAnsi="Times New Roman" w:cs="Times New Roman"/>
                <w:sz w:val="22"/>
                <w:szCs w:val="22"/>
                <w:lang w:eastAsia="zh-CN"/>
              </w:rPr>
              <w:t xml:space="preserve"> </w:t>
            </w:r>
            <w:r w:rsidRPr="00403401">
              <w:rPr>
                <w:rFonts w:ascii="Times New Roman" w:eastAsia="SimSun" w:hAnsi="Times New Roman" w:cs="Times New Roman"/>
                <w:sz w:val="22"/>
                <w:szCs w:val="22"/>
                <w:lang w:eastAsia="zh-CN"/>
              </w:rPr>
              <w:t>There are six centres in N</w:t>
            </w:r>
            <w:r w:rsidR="009365F7">
              <w:rPr>
                <w:rFonts w:ascii="Times New Roman" w:eastAsia="SimSun" w:hAnsi="Times New Roman" w:cs="Times New Roman"/>
                <w:sz w:val="22"/>
                <w:szCs w:val="22"/>
                <w:lang w:eastAsia="zh-CN"/>
              </w:rPr>
              <w:t>ew South Wales</w:t>
            </w:r>
            <w:r w:rsidRPr="00403401">
              <w:rPr>
                <w:rFonts w:ascii="Times New Roman" w:hAnsi="Times New Roman" w:cs="Times New Roman"/>
                <w:sz w:val="22"/>
                <w:szCs w:val="22"/>
              </w:rPr>
              <w:t xml:space="preserve"> that offer health, educational and spiritual services to the young people, including individual case management, specialised counselling, and training in job and living skills</w:t>
            </w:r>
            <w:r w:rsidR="009365F7">
              <w:rPr>
                <w:rFonts w:ascii="Times New Roman" w:hAnsi="Times New Roman" w:cs="Times New Roman"/>
                <w:sz w:val="22"/>
                <w:szCs w:val="22"/>
              </w:rPr>
              <w:t xml:space="preserve">. </w:t>
            </w:r>
            <w:r w:rsidRPr="009365F7">
              <w:rPr>
                <w:rFonts w:ascii="Times New Roman" w:hAnsi="Times New Roman" w:cs="Times New Roman"/>
                <w:sz w:val="22"/>
                <w:szCs w:val="22"/>
              </w:rPr>
              <w:t>Acmena Juvenile Justice Centre is located in South Grafton, with a capacity for 45 young people. The centre was opened in September</w:t>
            </w:r>
            <w:r w:rsidR="00106D0B">
              <w:rPr>
                <w:rFonts w:ascii="Times New Roman" w:hAnsi="Times New Roman" w:cs="Times New Roman"/>
                <w:sz w:val="22"/>
                <w:szCs w:val="22"/>
              </w:rPr>
              <w:t> </w:t>
            </w:r>
            <w:r w:rsidRPr="009365F7">
              <w:rPr>
                <w:rFonts w:ascii="Times New Roman" w:hAnsi="Times New Roman" w:cs="Times New Roman"/>
                <w:sz w:val="22"/>
                <w:szCs w:val="22"/>
              </w:rPr>
              <w:t>1999, and accommodates male detainees, mainly from the far North Coast, Mid North Coast and New England areas, who are on control orders or remanded in custody</w:t>
            </w:r>
            <w:r w:rsidR="009365F7">
              <w:rPr>
                <w:rFonts w:ascii="Times New Roman" w:hAnsi="Times New Roman" w:cs="Times New Roman"/>
                <w:sz w:val="22"/>
                <w:szCs w:val="22"/>
              </w:rPr>
              <w:t xml:space="preserve">. </w:t>
            </w:r>
          </w:p>
          <w:p w:rsidR="00BA2E78" w:rsidRPr="009365F7" w:rsidRDefault="00BA2E78" w:rsidP="001B2267">
            <w:pPr>
              <w:shd w:val="clear" w:color="auto" w:fill="FFFFFF" w:themeFill="background1"/>
              <w:spacing w:before="120" w:after="120" w:line="240" w:lineRule="auto"/>
              <w:jc w:val="left"/>
              <w:rPr>
                <w:rFonts w:ascii="Times New Roman" w:hAnsi="Times New Roman" w:cs="Times New Roman"/>
                <w:sz w:val="22"/>
                <w:szCs w:val="22"/>
              </w:rPr>
            </w:pPr>
            <w:r w:rsidRPr="009365F7">
              <w:rPr>
                <w:rFonts w:ascii="Times New Roman" w:hAnsi="Times New Roman" w:cs="Times New Roman"/>
                <w:sz w:val="22"/>
                <w:szCs w:val="22"/>
              </w:rPr>
              <w:t xml:space="preserve">Orana Juvenile Justice Centre is located in Dubbo, has a capacity of 30 young people, and was opened in December 1999. The centre accommodates males, mainly from the Central and Far West areas of </w:t>
            </w:r>
            <w:r w:rsidR="009365F7" w:rsidRPr="009365F7">
              <w:rPr>
                <w:rFonts w:ascii="Times New Roman" w:hAnsi="Times New Roman" w:cs="Times New Roman"/>
                <w:sz w:val="22"/>
                <w:szCs w:val="22"/>
              </w:rPr>
              <w:t>N</w:t>
            </w:r>
            <w:r w:rsidR="009365F7">
              <w:rPr>
                <w:rFonts w:ascii="Times New Roman" w:hAnsi="Times New Roman" w:cs="Times New Roman"/>
                <w:sz w:val="22"/>
                <w:szCs w:val="22"/>
              </w:rPr>
              <w:t>ew South Wales</w:t>
            </w:r>
            <w:r w:rsidRPr="009365F7">
              <w:rPr>
                <w:rFonts w:ascii="Times New Roman" w:hAnsi="Times New Roman" w:cs="Times New Roman"/>
                <w:sz w:val="22"/>
                <w:szCs w:val="22"/>
              </w:rPr>
              <w:t xml:space="preserve">, who are on control orders or remanded in custody. </w:t>
            </w:r>
          </w:p>
          <w:p w:rsidR="00BA2E78" w:rsidRPr="009365F7" w:rsidRDefault="00BA2E78" w:rsidP="001B2267">
            <w:pPr>
              <w:shd w:val="clear" w:color="auto" w:fill="FFFFFF" w:themeFill="background1"/>
              <w:spacing w:before="120" w:after="120" w:line="240" w:lineRule="auto"/>
              <w:jc w:val="left"/>
              <w:rPr>
                <w:rFonts w:ascii="Times New Roman" w:hAnsi="Times New Roman" w:cs="Times New Roman"/>
                <w:sz w:val="22"/>
                <w:szCs w:val="22"/>
              </w:rPr>
            </w:pPr>
            <w:r w:rsidRPr="009365F7">
              <w:rPr>
                <w:rFonts w:ascii="Times New Roman" w:hAnsi="Times New Roman" w:cs="Times New Roman"/>
                <w:sz w:val="22"/>
                <w:szCs w:val="22"/>
              </w:rPr>
              <w:t>Cobham Juvenile Justice Centre is the principal remand for males aged 15 years and over. The centre accommodates up to 105 young people and is located at Werrington in Western Sydney. Opened in June 1980, it houses young people predominately from the Sydney metropolitan area.</w:t>
            </w:r>
          </w:p>
          <w:p w:rsidR="00BA2E78" w:rsidRPr="009365F7" w:rsidRDefault="00BA2E78" w:rsidP="001B2267">
            <w:pPr>
              <w:shd w:val="clear" w:color="auto" w:fill="FFFFFF" w:themeFill="background1"/>
              <w:spacing w:before="120" w:after="120" w:line="240" w:lineRule="auto"/>
              <w:jc w:val="left"/>
              <w:rPr>
                <w:rFonts w:ascii="Times New Roman" w:hAnsi="Times New Roman" w:cs="Times New Roman"/>
                <w:sz w:val="22"/>
                <w:szCs w:val="22"/>
              </w:rPr>
            </w:pPr>
            <w:r w:rsidRPr="009365F7">
              <w:rPr>
                <w:rFonts w:ascii="Times New Roman" w:hAnsi="Times New Roman" w:cs="Times New Roman"/>
                <w:sz w:val="22"/>
                <w:szCs w:val="22"/>
              </w:rPr>
              <w:t>Reiby Juvenile Justice Centre is located at Airds near Campbelltown, with a capacity for 55 young people. The centre was opened in August 1973 and accommodates male detainees under the age of 16 years and female detainees aged 10-21 years both on control orders and remand. The Waratah Unit, also at Reiby Juvenile Justice Centre, was opened in late 2010, and is a pre-release unit aimed at preparing young people for return into the community. The unit caters for 10 young people from across N</w:t>
            </w:r>
            <w:r w:rsidR="00137715">
              <w:rPr>
                <w:rFonts w:ascii="Times New Roman" w:hAnsi="Times New Roman" w:cs="Times New Roman"/>
                <w:sz w:val="22"/>
                <w:szCs w:val="22"/>
              </w:rPr>
              <w:t>ew South Wales</w:t>
            </w:r>
            <w:r w:rsidRPr="009365F7">
              <w:rPr>
                <w:rFonts w:ascii="Times New Roman" w:hAnsi="Times New Roman" w:cs="Times New Roman"/>
                <w:sz w:val="22"/>
                <w:szCs w:val="22"/>
              </w:rPr>
              <w:t>.</w:t>
            </w:r>
          </w:p>
          <w:p w:rsidR="00BA2E78" w:rsidRPr="009365F7" w:rsidRDefault="00BA2E78" w:rsidP="001B2267">
            <w:pPr>
              <w:shd w:val="clear" w:color="auto" w:fill="FFFFFF" w:themeFill="background1"/>
              <w:spacing w:before="120" w:after="120" w:line="240" w:lineRule="auto"/>
              <w:jc w:val="left"/>
              <w:rPr>
                <w:rFonts w:ascii="Times New Roman" w:hAnsi="Times New Roman" w:cs="Times New Roman"/>
                <w:sz w:val="22"/>
                <w:szCs w:val="22"/>
              </w:rPr>
            </w:pPr>
            <w:r w:rsidRPr="009365F7">
              <w:rPr>
                <w:rFonts w:ascii="Times New Roman" w:hAnsi="Times New Roman" w:cs="Times New Roman"/>
                <w:sz w:val="22"/>
                <w:szCs w:val="22"/>
              </w:rPr>
              <w:t>Frank Baxter Juvenile Justice Centre is one of the largest juvenile justice centres in the state with a capacity for 105 young people and is located at Kariong near Gosford. The centre was opened in October 1999 and accommodates males aged 16 to 21 years, mostly on control orders.</w:t>
            </w:r>
          </w:p>
          <w:p w:rsidR="00BA2E78" w:rsidRPr="00403401" w:rsidRDefault="00BA2E78" w:rsidP="001B2267">
            <w:pPr>
              <w:shd w:val="clear" w:color="auto" w:fill="FFFFFF" w:themeFill="background1"/>
              <w:spacing w:before="120" w:after="120" w:line="240" w:lineRule="auto"/>
              <w:jc w:val="left"/>
              <w:rPr>
                <w:rFonts w:ascii="Times New Roman" w:hAnsi="Times New Roman" w:cs="Times New Roman"/>
                <w:sz w:val="22"/>
                <w:szCs w:val="22"/>
              </w:rPr>
            </w:pPr>
            <w:r w:rsidRPr="009365F7">
              <w:rPr>
                <w:rFonts w:ascii="Times New Roman" w:hAnsi="Times New Roman" w:cs="Times New Roman"/>
                <w:sz w:val="22"/>
                <w:szCs w:val="22"/>
              </w:rPr>
              <w:t>Riverina Juvenile Justice Centre is located in Wagga Wagga, with a capacity for 45 detainees. The centre was opened in October 1984, and accommodates low to medium risk males, mainly from the Riverina and South-Western areas of N</w:t>
            </w:r>
            <w:r w:rsidR="00137715">
              <w:rPr>
                <w:rFonts w:ascii="Times New Roman" w:hAnsi="Times New Roman" w:cs="Times New Roman"/>
                <w:sz w:val="22"/>
                <w:szCs w:val="22"/>
              </w:rPr>
              <w:t>ew South Wales</w:t>
            </w:r>
            <w:r w:rsidRPr="009365F7">
              <w:rPr>
                <w:rFonts w:ascii="Times New Roman" w:hAnsi="Times New Roman" w:cs="Times New Roman"/>
                <w:sz w:val="22"/>
                <w:szCs w:val="22"/>
              </w:rPr>
              <w:t>, who are on control orders or remanded in custody.</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Northern Territory</w:t>
            </w:r>
          </w:p>
        </w:tc>
        <w:tc>
          <w:tcPr>
            <w:tcW w:w="7007"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Young people are detained in youth justice detention facilities that are separate from adult correctional facilities.  Section 154 of the </w:t>
            </w:r>
            <w:r w:rsidRPr="00403401">
              <w:rPr>
                <w:rFonts w:ascii="Times New Roman" w:hAnsi="Times New Roman" w:cs="Times New Roman"/>
                <w:i/>
                <w:sz w:val="22"/>
                <w:szCs w:val="22"/>
              </w:rPr>
              <w:t>Youth Justice Act</w:t>
            </w:r>
            <w:r w:rsidRPr="00403401">
              <w:rPr>
                <w:rFonts w:ascii="Times New Roman" w:hAnsi="Times New Roman" w:cs="Times New Roman"/>
                <w:sz w:val="22"/>
                <w:szCs w:val="22"/>
              </w:rPr>
              <w:t xml:space="preserve"> allows youths to be detained temporarily in adult correctional facility. The </w:t>
            </w:r>
            <w:r w:rsidR="00837384">
              <w:rPr>
                <w:rFonts w:ascii="Times New Roman" w:hAnsi="Times New Roman" w:cs="Times New Roman"/>
                <w:sz w:val="22"/>
                <w:szCs w:val="22"/>
              </w:rPr>
              <w:t>Northern Territory government</w:t>
            </w:r>
            <w:r w:rsidRPr="00403401">
              <w:rPr>
                <w:rFonts w:ascii="Times New Roman" w:hAnsi="Times New Roman" w:cs="Times New Roman"/>
                <w:sz w:val="22"/>
                <w:szCs w:val="22"/>
              </w:rPr>
              <w:t xml:space="preserve"> has introduced a bill to repeal this provision.</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management of youth detention and adult corrections are also separated across different legislative frameworks and from September 2016 are managed by different portfolio Ministers and government agencies.</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007"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17-year-old prisoners are currently accommodated in adult custody. The </w:t>
            </w:r>
            <w:r w:rsidR="00837384">
              <w:rPr>
                <w:rFonts w:ascii="Times New Roman" w:hAnsi="Times New Roman" w:cs="Times New Roman"/>
                <w:sz w:val="22"/>
                <w:szCs w:val="22"/>
              </w:rPr>
              <w:t>Queensland government</w:t>
            </w:r>
            <w:r w:rsidRPr="00403401">
              <w:rPr>
                <w:rFonts w:ascii="Times New Roman" w:hAnsi="Times New Roman" w:cs="Times New Roman"/>
                <w:sz w:val="22"/>
                <w:szCs w:val="22"/>
              </w:rPr>
              <w:t xml:space="preserve"> has committed to removing 17 year olds from the adult correctional system.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9365F7">
              <w:rPr>
                <w:rFonts w:ascii="Times New Roman" w:hAnsi="Times New Roman" w:cs="Times New Roman"/>
                <w:i/>
                <w:sz w:val="22"/>
                <w:szCs w:val="22"/>
              </w:rPr>
              <w:t xml:space="preserve">Youth Justice and Other Legislation (Inclusion of 17-year-old Persons) </w:t>
            </w:r>
            <w:r w:rsidRPr="009365F7">
              <w:rPr>
                <w:rFonts w:ascii="Times New Roman" w:hAnsi="Times New Roman" w:cs="Times New Roman"/>
                <w:i/>
                <w:sz w:val="22"/>
                <w:szCs w:val="22"/>
              </w:rPr>
              <w:lastRenderedPageBreak/>
              <w:t>Amendment Bill 2016</w:t>
            </w:r>
            <w:r w:rsidRPr="00403401">
              <w:rPr>
                <w:rFonts w:ascii="Times New Roman" w:hAnsi="Times New Roman" w:cs="Times New Roman"/>
                <w:sz w:val="22"/>
                <w:szCs w:val="22"/>
              </w:rPr>
              <w:t xml:space="preserve"> was passed on 11 November 2016 and regulates the transition of 17-year-olds from the adult criminal justice system to the youth justice system. The amendment </w:t>
            </w:r>
            <w:r w:rsidR="00E42234">
              <w:rPr>
                <w:rFonts w:ascii="Times New Roman" w:hAnsi="Times New Roman" w:cs="Times New Roman"/>
                <w:sz w:val="22"/>
                <w:szCs w:val="22"/>
              </w:rPr>
              <w:t>will commence</w:t>
            </w:r>
            <w:r w:rsidRPr="00403401">
              <w:rPr>
                <w:rFonts w:ascii="Times New Roman" w:hAnsi="Times New Roman" w:cs="Times New Roman"/>
                <w:sz w:val="22"/>
                <w:szCs w:val="22"/>
              </w:rPr>
              <w:t xml:space="preserve"> in </w:t>
            </w:r>
            <w:r w:rsidR="00E42234">
              <w:rPr>
                <w:rFonts w:ascii="Times New Roman" w:hAnsi="Times New Roman" w:cs="Times New Roman"/>
                <w:sz w:val="22"/>
                <w:szCs w:val="22"/>
              </w:rPr>
              <w:t>February 2018</w:t>
            </w:r>
            <w:r w:rsidRPr="00403401">
              <w:rPr>
                <w:rFonts w:ascii="Times New Roman" w:hAnsi="Times New Roman" w:cs="Times New Roman"/>
                <w:sz w:val="22"/>
                <w:szCs w:val="22"/>
              </w:rPr>
              <w:t xml:space="preserve"> and </w:t>
            </w:r>
            <w:r w:rsidR="00106D0B">
              <w:rPr>
                <w:rFonts w:ascii="Times New Roman" w:hAnsi="Times New Roman" w:cs="Times New Roman"/>
                <w:sz w:val="22"/>
                <w:szCs w:val="22"/>
              </w:rPr>
              <w:t xml:space="preserve">will </w:t>
            </w:r>
            <w:r w:rsidRPr="00403401">
              <w:rPr>
                <w:rFonts w:ascii="Times New Roman" w:hAnsi="Times New Roman" w:cs="Times New Roman"/>
                <w:sz w:val="22"/>
                <w:szCs w:val="22"/>
              </w:rPr>
              <w:t>be implemented over an appropriate period of time to ensure a safe and sustainable transition.</w:t>
            </w:r>
          </w:p>
          <w:p w:rsidR="00BA2E78" w:rsidRPr="00403401" w:rsidRDefault="00106D0B"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Seventeen </w:t>
            </w:r>
            <w:r w:rsidR="00BA2E78" w:rsidRPr="00403401">
              <w:rPr>
                <w:rFonts w:ascii="Times New Roman" w:hAnsi="Times New Roman" w:cs="Times New Roman"/>
                <w:sz w:val="22"/>
                <w:szCs w:val="22"/>
              </w:rPr>
              <w:t>year</w:t>
            </w:r>
            <w:r>
              <w:rPr>
                <w:rFonts w:ascii="Times New Roman" w:hAnsi="Times New Roman" w:cs="Times New Roman"/>
                <w:sz w:val="22"/>
                <w:szCs w:val="22"/>
              </w:rPr>
              <w:t xml:space="preserve"> </w:t>
            </w:r>
            <w:r w:rsidR="00BA2E78" w:rsidRPr="00403401">
              <w:rPr>
                <w:rFonts w:ascii="Times New Roman" w:hAnsi="Times New Roman" w:cs="Times New Roman"/>
                <w:sz w:val="22"/>
                <w:szCs w:val="22"/>
              </w:rPr>
              <w:t>old prisoners are given special consideration in Queensland correctional centres. This includes being prioritised for physical activity and specialty interventions, regular visits f</w:t>
            </w:r>
            <w:r w:rsidR="009365F7">
              <w:rPr>
                <w:rFonts w:ascii="Times New Roman" w:hAnsi="Times New Roman" w:cs="Times New Roman"/>
                <w:sz w:val="22"/>
                <w:szCs w:val="22"/>
              </w:rPr>
              <w:t>ro</w:t>
            </w:r>
            <w:r w:rsidR="00BA2E78" w:rsidRPr="00403401">
              <w:rPr>
                <w:rFonts w:ascii="Times New Roman" w:hAnsi="Times New Roman" w:cs="Times New Roman"/>
                <w:sz w:val="22"/>
                <w:szCs w:val="22"/>
              </w:rPr>
              <w:t>m Community Visitors and free phone services to the Crime and Corruption Commission, Queensland Ombudsman</w:t>
            </w:r>
            <w:r w:rsidR="008D106C">
              <w:rPr>
                <w:rFonts w:ascii="Times New Roman" w:hAnsi="Times New Roman" w:cs="Times New Roman"/>
                <w:sz w:val="22"/>
                <w:szCs w:val="22"/>
              </w:rPr>
              <w:t>’</w:t>
            </w:r>
            <w:r w:rsidR="00BA2E78" w:rsidRPr="00403401">
              <w:rPr>
                <w:rFonts w:ascii="Times New Roman" w:hAnsi="Times New Roman" w:cs="Times New Roman"/>
                <w:sz w:val="22"/>
                <w:szCs w:val="22"/>
              </w:rPr>
              <w:t xml:space="preserve">s Office, Ethical Standards Unit and Prisoners Legal Service.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South-East Queensland, the Youthful Offender Unit, located at Brisbane Correctional Centre, is a dedicated unit providing increased support for youthful offenders.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837384">
              <w:rPr>
                <w:rFonts w:ascii="Times New Roman" w:hAnsi="Times New Roman" w:cs="Times New Roman"/>
                <w:sz w:val="22"/>
                <w:szCs w:val="22"/>
              </w:rPr>
              <w:t>Queensland government</w:t>
            </w:r>
            <w:r w:rsidRPr="00403401">
              <w:rPr>
                <w:rFonts w:ascii="Times New Roman" w:hAnsi="Times New Roman" w:cs="Times New Roman"/>
                <w:sz w:val="22"/>
                <w:szCs w:val="22"/>
              </w:rPr>
              <w:t xml:space="preserve"> commissioned an independent review into Queensland</w:t>
            </w:r>
            <w:r w:rsidR="008D106C">
              <w:rPr>
                <w:rFonts w:ascii="Times New Roman" w:hAnsi="Times New Roman" w:cs="Times New Roman"/>
                <w:sz w:val="22"/>
                <w:szCs w:val="22"/>
              </w:rPr>
              <w:t>’</w:t>
            </w:r>
            <w:r w:rsidRPr="00403401">
              <w:rPr>
                <w:rFonts w:ascii="Times New Roman" w:hAnsi="Times New Roman" w:cs="Times New Roman"/>
                <w:sz w:val="22"/>
                <w:szCs w:val="22"/>
              </w:rPr>
              <w:t>s youth detention centres in 2016. The Report and the Government</w:t>
            </w:r>
            <w:r w:rsidR="008D106C">
              <w:rPr>
                <w:rFonts w:ascii="Times New Roman" w:hAnsi="Times New Roman" w:cs="Times New Roman"/>
                <w:sz w:val="22"/>
                <w:szCs w:val="22"/>
              </w:rPr>
              <w:t>’</w:t>
            </w:r>
            <w:r w:rsidRPr="00403401">
              <w:rPr>
                <w:rFonts w:ascii="Times New Roman" w:hAnsi="Times New Roman" w:cs="Times New Roman"/>
                <w:sz w:val="22"/>
                <w:szCs w:val="22"/>
              </w:rPr>
              <w:t>s response were publicly released on 26 April 2017 and updated on 28 June 2017 to provide additional details.</w:t>
            </w:r>
            <w:r w:rsidR="009365F7">
              <w:rPr>
                <w:rFonts w:ascii="Times New Roman" w:hAnsi="Times New Roman" w:cs="Times New Roman"/>
                <w:sz w:val="22"/>
                <w:szCs w:val="22"/>
              </w:rPr>
              <w:t xml:space="preserve"> </w:t>
            </w:r>
            <w:r w:rsidRPr="00403401">
              <w:rPr>
                <w:rFonts w:ascii="Times New Roman" w:hAnsi="Times New Roman" w:cs="Times New Roman"/>
                <w:sz w:val="22"/>
                <w:szCs w:val="22"/>
              </w:rPr>
              <w:t>The Review investigated several concerning incidents, dating back to 2013. Since that time there has been significant reform within Queensland</w:t>
            </w:r>
            <w:r w:rsidR="008D106C">
              <w:rPr>
                <w:rFonts w:ascii="Times New Roman" w:hAnsi="Times New Roman" w:cs="Times New Roman"/>
                <w:sz w:val="22"/>
                <w:szCs w:val="22"/>
              </w:rPr>
              <w:t>’</w:t>
            </w:r>
            <w:r w:rsidRPr="00403401">
              <w:rPr>
                <w:rFonts w:ascii="Times New Roman" w:hAnsi="Times New Roman" w:cs="Times New Roman"/>
                <w:sz w:val="22"/>
                <w:szCs w:val="22"/>
              </w:rPr>
              <w:t>s Youth Detention Centres.</w:t>
            </w:r>
            <w:r w:rsidR="009365F7">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Review found that these incidents, which had received widespread media coverage, were not sufficient to support a finding of systemic mistreatment of young people.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837384">
              <w:rPr>
                <w:rFonts w:ascii="Times New Roman" w:hAnsi="Times New Roman" w:cs="Times New Roman"/>
                <w:sz w:val="22"/>
                <w:szCs w:val="22"/>
              </w:rPr>
              <w:t>Queensland government</w:t>
            </w:r>
            <w:r w:rsidRPr="00403401">
              <w:rPr>
                <w:rFonts w:ascii="Times New Roman" w:hAnsi="Times New Roman" w:cs="Times New Roman"/>
                <w:sz w:val="22"/>
                <w:szCs w:val="22"/>
              </w:rPr>
              <w:t xml:space="preserve"> has accepted in principle all 83 recommendations to improve practices and services; many have already been addressed by the </w:t>
            </w:r>
            <w:r w:rsidR="00837384">
              <w:rPr>
                <w:rFonts w:ascii="Times New Roman" w:hAnsi="Times New Roman" w:cs="Times New Roman"/>
                <w:sz w:val="22"/>
                <w:szCs w:val="22"/>
              </w:rPr>
              <w:t>Queensland government</w:t>
            </w:r>
            <w:r w:rsidR="008D106C">
              <w:rPr>
                <w:rFonts w:ascii="Times New Roman" w:hAnsi="Times New Roman" w:cs="Times New Roman"/>
                <w:sz w:val="22"/>
                <w:szCs w:val="22"/>
              </w:rPr>
              <w:t>’</w:t>
            </w:r>
            <w:r w:rsidRPr="00403401">
              <w:rPr>
                <w:rFonts w:ascii="Times New Roman" w:hAnsi="Times New Roman" w:cs="Times New Roman"/>
                <w:sz w:val="22"/>
                <w:szCs w:val="22"/>
              </w:rPr>
              <w:t>s broader Youth Justice strategy</w:t>
            </w:r>
            <w:r w:rsidR="009365F7">
              <w:rPr>
                <w:rFonts w:ascii="Times New Roman" w:hAnsi="Times New Roman" w:cs="Times New Roman"/>
                <w:sz w:val="22"/>
                <w:szCs w:val="22"/>
              </w:rPr>
              <w:t>.</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7007"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Adelaide Youth Training Centre (AYTC) is established and administered under the </w:t>
            </w:r>
            <w:r w:rsidRPr="00403401">
              <w:rPr>
                <w:rFonts w:ascii="Times New Roman" w:hAnsi="Times New Roman" w:cs="Times New Roman"/>
                <w:i/>
                <w:sz w:val="22"/>
                <w:szCs w:val="22"/>
              </w:rPr>
              <w:t xml:space="preserve">Youth Justice Administration Act 2016. </w:t>
            </w:r>
            <w:r w:rsidRPr="00403401">
              <w:rPr>
                <w:rFonts w:ascii="Times New Roman" w:hAnsi="Times New Roman" w:cs="Times New Roman"/>
                <w:sz w:val="22"/>
                <w:szCs w:val="22"/>
              </w:rPr>
              <w:t>The Act provides for a Training Centre Visitor (TCV) whose functions include conducting visits and inspections, promoting the best interests of residents and inquiring into and providing advice to the Minister for Communities and Social Inclusion in relation to any systemic reform necessary to improve the quality of care and treatment of residents. The South Australian Guardian for Children and Young People has been appointed as the TCV.</w:t>
            </w:r>
            <w:r w:rsidR="009365F7">
              <w:rPr>
                <w:rFonts w:ascii="Times New Roman" w:hAnsi="Times New Roman" w:cs="Times New Roman"/>
                <w:sz w:val="22"/>
                <w:szCs w:val="22"/>
              </w:rPr>
              <w:t xml:space="preserve"> </w:t>
            </w:r>
            <w:r w:rsidRPr="00403401">
              <w:rPr>
                <w:rFonts w:ascii="Times New Roman" w:hAnsi="Times New Roman" w:cs="Times New Roman"/>
                <w:sz w:val="22"/>
                <w:szCs w:val="22"/>
              </w:rPr>
              <w:t>Young people detained in the AYTC are housed in single bedrooms with ensuite bathroom facilities.</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During 2016-17, 374 young people aged 10-17 years had one or more admissions to custody, with an average length of stay of 26 days. South</w:t>
            </w:r>
            <w:r w:rsidR="00106D0B">
              <w:rPr>
                <w:rFonts w:ascii="Times New Roman" w:hAnsi="Times New Roman" w:cs="Times New Roman"/>
                <w:sz w:val="22"/>
                <w:szCs w:val="22"/>
              </w:rPr>
              <w:t> </w:t>
            </w:r>
            <w:r w:rsidRPr="00403401">
              <w:rPr>
                <w:rFonts w:ascii="Times New Roman" w:hAnsi="Times New Roman" w:cs="Times New Roman"/>
                <w:sz w:val="22"/>
                <w:szCs w:val="22"/>
              </w:rPr>
              <w:t>Australia (through the Youth Justice Directorate of the Department for Communities and Social Inclusion) annually provides data to the Australian</w:t>
            </w:r>
            <w:r w:rsidR="00106D0B">
              <w:rPr>
                <w:rFonts w:ascii="Times New Roman" w:hAnsi="Times New Roman" w:cs="Times New Roman"/>
                <w:sz w:val="22"/>
                <w:szCs w:val="22"/>
              </w:rPr>
              <w:t> </w:t>
            </w:r>
            <w:r w:rsidRPr="00403401">
              <w:rPr>
                <w:rFonts w:ascii="Times New Roman" w:hAnsi="Times New Roman" w:cs="Times New Roman"/>
                <w:sz w:val="22"/>
                <w:szCs w:val="22"/>
              </w:rPr>
              <w:t>Institute for Health and Welfare, which publishes a number of national youth justice reports examining numbers of young people sentenced to detention and held on remand.</w:t>
            </w:r>
          </w:p>
          <w:p w:rsidR="00BA2E78" w:rsidRPr="00403401" w:rsidRDefault="00BA2E78" w:rsidP="00106D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9365F7">
              <w:rPr>
                <w:rFonts w:ascii="Times New Roman" w:hAnsi="Times New Roman" w:cs="Times New Roman"/>
                <w:i/>
                <w:sz w:val="22"/>
                <w:szCs w:val="22"/>
              </w:rPr>
              <w:t>Young Offenders Act 1993</w:t>
            </w:r>
            <w:r w:rsidRPr="00403401">
              <w:rPr>
                <w:rFonts w:ascii="Times New Roman" w:hAnsi="Times New Roman" w:cs="Times New Roman"/>
                <w:sz w:val="22"/>
                <w:szCs w:val="22"/>
              </w:rPr>
              <w:t xml:space="preserve"> provides for applications to be made to the Youth Court for an order that a person of or above the age of 17 years detained in a training centre be transferred to a prison for the remainder of the period of remand or detention, but only in limited circumstances where the transfer meets certain conditions.</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07" w:type="dxa"/>
          </w:tcPr>
          <w:p w:rsidR="00BA2E78" w:rsidRPr="00403401" w:rsidRDefault="00BA2E78" w:rsidP="00106D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Young detainees in Tasmania are placed in detention and remand at Ashley Youth Detention Centre (AYDC). They are housed one to a bedroom. This detention centre is established and managed under the </w:t>
            </w:r>
            <w:r w:rsidRPr="009365F7">
              <w:rPr>
                <w:rFonts w:ascii="Times New Roman" w:hAnsi="Times New Roman" w:cs="Times New Roman"/>
                <w:i/>
                <w:sz w:val="22"/>
                <w:szCs w:val="22"/>
              </w:rPr>
              <w:t xml:space="preserve">Youth Justice Act </w:t>
            </w:r>
            <w:r w:rsidRPr="009365F7">
              <w:rPr>
                <w:rFonts w:ascii="Times New Roman" w:hAnsi="Times New Roman" w:cs="Times New Roman"/>
                <w:i/>
                <w:sz w:val="22"/>
                <w:szCs w:val="22"/>
              </w:rPr>
              <w:lastRenderedPageBreak/>
              <w:t>1997</w:t>
            </w:r>
            <w:r w:rsidRPr="00403401">
              <w:rPr>
                <w:rFonts w:ascii="Times New Roman" w:hAnsi="Times New Roman" w:cs="Times New Roman"/>
                <w:sz w:val="22"/>
                <w:szCs w:val="22"/>
              </w:rPr>
              <w:t xml:space="preserve"> (</w:t>
            </w:r>
            <w:r w:rsidR="00106D0B">
              <w:rPr>
                <w:rFonts w:ascii="Times New Roman" w:hAnsi="Times New Roman" w:cs="Times New Roman"/>
                <w:sz w:val="22"/>
                <w:szCs w:val="22"/>
              </w:rPr>
              <w:t>t</w:t>
            </w:r>
            <w:r w:rsidRPr="00403401">
              <w:rPr>
                <w:rFonts w:ascii="Times New Roman" w:hAnsi="Times New Roman" w:cs="Times New Roman"/>
                <w:sz w:val="22"/>
                <w:szCs w:val="22"/>
              </w:rPr>
              <w:t xml:space="preserve">he Act). The Act provides for the treatment and sanctioning of young persons who have committed offences where </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youth means a person who is </w:t>
            </w:r>
            <w:r w:rsidR="00106D0B">
              <w:rPr>
                <w:rFonts w:ascii="Times New Roman" w:hAnsi="Times New Roman" w:cs="Times New Roman"/>
                <w:sz w:val="22"/>
                <w:szCs w:val="22"/>
              </w:rPr>
              <w:t>ten</w:t>
            </w:r>
            <w:r w:rsidR="00106D0B" w:rsidRPr="00403401">
              <w:rPr>
                <w:rFonts w:ascii="Times New Roman" w:hAnsi="Times New Roman" w:cs="Times New Roman"/>
                <w:sz w:val="22"/>
                <w:szCs w:val="22"/>
              </w:rPr>
              <w:t xml:space="preserve"> </w:t>
            </w:r>
            <w:r w:rsidRPr="00403401">
              <w:rPr>
                <w:rFonts w:ascii="Times New Roman" w:hAnsi="Times New Roman" w:cs="Times New Roman"/>
                <w:sz w:val="22"/>
                <w:szCs w:val="22"/>
              </w:rPr>
              <w:t>or more years old but less than 18 years old at the time when the offence the person has committed, or is suspected of having committed, occurred.</w:t>
            </w:r>
            <w:r w:rsidR="00106D0B">
              <w:rPr>
                <w:rFonts w:ascii="Times New Roman" w:hAnsi="Times New Roman" w:cs="Times New Roman"/>
                <w:sz w:val="22"/>
                <w:szCs w:val="22"/>
              </w:rPr>
              <w:t xml:space="preserve"> </w:t>
            </w:r>
            <w:r w:rsidRPr="00403401">
              <w:rPr>
                <w:rFonts w:ascii="Times New Roman" w:hAnsi="Times New Roman" w:cs="Times New Roman"/>
                <w:sz w:val="22"/>
                <w:szCs w:val="22"/>
              </w:rPr>
              <w:t xml:space="preserve">A young person under 18, sentenced to a term of imprisonment under the </w:t>
            </w:r>
            <w:r w:rsidRPr="009365F7">
              <w:rPr>
                <w:rFonts w:ascii="Times New Roman" w:hAnsi="Times New Roman" w:cs="Times New Roman"/>
                <w:i/>
                <w:sz w:val="22"/>
                <w:szCs w:val="22"/>
              </w:rPr>
              <w:t>Sentencing Act 1997</w:t>
            </w:r>
            <w:r w:rsidR="00106D0B">
              <w:rPr>
                <w:rFonts w:ascii="Times New Roman" w:hAnsi="Times New Roman" w:cs="Times New Roman"/>
                <w:sz w:val="22"/>
                <w:szCs w:val="22"/>
              </w:rPr>
              <w:t xml:space="preserve"> </w:t>
            </w:r>
            <w:r w:rsidRPr="00403401">
              <w:rPr>
                <w:rFonts w:ascii="Times New Roman" w:hAnsi="Times New Roman" w:cs="Times New Roman"/>
                <w:sz w:val="22"/>
                <w:szCs w:val="22"/>
              </w:rPr>
              <w:t>(a juvenile sentenced as an adult) will be placed at AYDC, unless special circumstances apply. These special circumstances apply where a young person</w:t>
            </w:r>
            <w:r w:rsidR="008D106C">
              <w:rPr>
                <w:rFonts w:ascii="Times New Roman" w:hAnsi="Times New Roman" w:cs="Times New Roman"/>
                <w:sz w:val="22"/>
                <w:szCs w:val="22"/>
              </w:rPr>
              <w:t>’</w:t>
            </w:r>
            <w:r w:rsidRPr="00403401">
              <w:rPr>
                <w:rFonts w:ascii="Times New Roman" w:hAnsi="Times New Roman" w:cs="Times New Roman"/>
                <w:sz w:val="22"/>
                <w:szCs w:val="22"/>
              </w:rPr>
              <w:t>s behaviour is impacting upon their own safety and/or security and the safety and/or security of other detainees, staff, visitors and the facility. Consequently, a transfer from AYDC to the Tasmania Prison Service may be appropriate. Monthly reviews by a Transfer Assessment Panel occur when it is proposed that a young person is to be held in the Tasmania Prison Service for an extended period.</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7007"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Youth justice service - provides programs and resources to assist young people to develop the knowledge, skills and attitudes to manage their lives effectively without further offending and linkages to appropriate support services to promote rehabilitation.</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is building a $288 million fit-for-purpose, high security youth justice centre. The new youth justice facility will increase capacity across the system to ensure the safety of the wider community, youth justice staff and young people in contact with the youth justice system. The facility is scheduled to commence taking young offenders in 2021.</w:t>
            </w:r>
            <w:r w:rsidR="009365F7">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current government policy framework, A balanced approach to Youth Justice, is 16 years old. Due to this policy context and current system pressures, the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commenced a review of its youth support, youth diversion and youth justice services by independent experts to inform a new youth justice framework and legislative changes to address youth offending.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Review was delivered at the end of April 2017 and will guide further investment in youth justice services.</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November 2016, a series of incidents at Parkville Youth Justice Precinct resulted in extensive damage to units and the loss of secure accommodation.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To address urgent capacity issues as a result of this damage, the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established the Grevillea Youth Justice Unit within the Barwon adult prison.  The Grevillea Unit was determined to be the best facility available to serve as a temporary youth justice custodial facility while the facilities at Parkville were repaired and fortified.</w:t>
            </w:r>
            <w:r w:rsidR="00BB64AD">
              <w:rPr>
                <w:rFonts w:ascii="Times New Roman" w:hAnsi="Times New Roman" w:cs="Times New Roman"/>
                <w:sz w:val="22"/>
                <w:szCs w:val="22"/>
              </w:rPr>
              <w:t xml:space="preserve"> </w:t>
            </w:r>
            <w:r w:rsidRPr="00403401">
              <w:rPr>
                <w:rFonts w:ascii="Times New Roman" w:hAnsi="Times New Roman" w:cs="Times New Roman"/>
                <w:sz w:val="22"/>
                <w:szCs w:val="22"/>
              </w:rPr>
              <w:t xml:space="preserve">In establishing the Grevillea Unit, the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had the rights, entitlements and individual needs of these young people at the forefront of considerations at all times.</w:t>
            </w:r>
            <w:r w:rsidR="00BB64AD">
              <w:rPr>
                <w:rFonts w:ascii="Times New Roman" w:hAnsi="Times New Roman" w:cs="Times New Roman"/>
                <w:sz w:val="22"/>
                <w:szCs w:val="22"/>
              </w:rPr>
              <w:t xml:space="preserve"> </w:t>
            </w:r>
            <w:r w:rsidRPr="00403401">
              <w:rPr>
                <w:rFonts w:ascii="Times New Roman" w:hAnsi="Times New Roman" w:cs="Times New Roman"/>
                <w:sz w:val="22"/>
                <w:szCs w:val="22"/>
              </w:rPr>
              <w:t xml:space="preserve">Since the initial gazettal of Grevillea Unit as a youth justice centre, the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worked with service providers and key stakeholders such as the Commissioner for Children and Young People to ensure the unit was operating in a way that was safe, secure, and appropriate for young people and staff. </w:t>
            </w:r>
          </w:p>
          <w:p w:rsidR="00BA2E78" w:rsidRPr="00403401" w:rsidRDefault="00BA2E78" w:rsidP="001B2267">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Victoria, youth justice custodial centres are separate from adult correctional facilities. The management of the youth justice system and the adult corrections system are governed by separate legislative frameworks and with separate portfolio Ministers. </w:t>
            </w:r>
          </w:p>
          <w:p w:rsidR="00BA2E78" w:rsidRPr="00403401" w:rsidRDefault="00BA2E78" w:rsidP="001B2267">
            <w:pPr>
              <w:autoSpaceDE w:val="0"/>
              <w:autoSpaceDN w:val="0"/>
              <w:adjustRightInd w:val="0"/>
              <w:spacing w:before="120" w:after="120" w:line="240" w:lineRule="auto"/>
              <w:jc w:val="left"/>
              <w:rPr>
                <w:rFonts w:ascii="Times New Roman" w:hAnsi="Times New Roman" w:cs="Times New Roman"/>
                <w:i/>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Children, Youth and Families Act 2005 </w:t>
            </w:r>
            <w:r w:rsidRPr="00403401">
              <w:rPr>
                <w:rFonts w:ascii="Times New Roman" w:hAnsi="Times New Roman" w:cs="Times New Roman"/>
                <w:sz w:val="22"/>
                <w:szCs w:val="22"/>
              </w:rPr>
              <w:t>(the Act) is the principal legislation for Victoria</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youth justice service, and relates to children and young people aged 10–17 years who have been charged with, or who have been found guilty of, offences, and establishing corrective services for </w:t>
            </w:r>
            <w:r w:rsidRPr="00403401">
              <w:rPr>
                <w:rFonts w:ascii="Times New Roman" w:hAnsi="Times New Roman" w:cs="Times New Roman"/>
                <w:sz w:val="22"/>
                <w:szCs w:val="22"/>
              </w:rPr>
              <w:lastRenderedPageBreak/>
              <w:t>children. The Act also requires youth facilities to separate cohorts of children based on age, sex and conviction status.</w:t>
            </w:r>
          </w:p>
          <w:p w:rsidR="00BA2E78" w:rsidRPr="00403401" w:rsidRDefault="00BA2E78" w:rsidP="001B2267">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Charter of Human Rights and Responsibilities Act 2006</w:t>
            </w:r>
            <w:r w:rsidRPr="00403401">
              <w:rPr>
                <w:rFonts w:ascii="Times New Roman" w:hAnsi="Times New Roman" w:cs="Times New Roman"/>
                <w:sz w:val="22"/>
                <w:szCs w:val="22"/>
              </w:rPr>
              <w:t xml:space="preserve"> (the Charter) provides for protection of the rights of an accused child. Section 23 of the Charter </w:t>
            </w:r>
            <w:r w:rsidR="00106D0B">
              <w:rPr>
                <w:rFonts w:ascii="Times New Roman" w:hAnsi="Times New Roman" w:cs="Times New Roman"/>
                <w:sz w:val="22"/>
                <w:szCs w:val="22"/>
              </w:rPr>
              <w:t>provides</w:t>
            </w:r>
            <w:r w:rsidRPr="00403401">
              <w:rPr>
                <w:rFonts w:ascii="Times New Roman" w:hAnsi="Times New Roman" w:cs="Times New Roman"/>
                <w:sz w:val="22"/>
                <w:szCs w:val="22"/>
              </w:rPr>
              <w:t xml:space="preserve"> </w:t>
            </w:r>
            <w:r w:rsidR="00106D0B">
              <w:rPr>
                <w:rFonts w:ascii="Times New Roman" w:hAnsi="Times New Roman" w:cs="Times New Roman"/>
                <w:sz w:val="22"/>
                <w:szCs w:val="22"/>
              </w:rPr>
              <w:t>‘</w:t>
            </w:r>
            <w:r w:rsidRPr="00403401">
              <w:rPr>
                <w:rFonts w:ascii="Times New Roman" w:hAnsi="Times New Roman" w:cs="Times New Roman"/>
                <w:sz w:val="22"/>
                <w:szCs w:val="22"/>
              </w:rPr>
              <w:t>An accused child who is detained or a child detained without charge must be segregated from all detained adults</w:t>
            </w:r>
            <w:r w:rsidR="00106D0B">
              <w:rPr>
                <w:rFonts w:ascii="Times New Roman" w:hAnsi="Times New Roman" w:cs="Times New Roman"/>
                <w:sz w:val="22"/>
                <w:szCs w:val="22"/>
              </w:rPr>
              <w:t>’</w:t>
            </w:r>
            <w:r w:rsidRPr="00403401">
              <w:rPr>
                <w:rFonts w:ascii="Times New Roman" w:hAnsi="Times New Roman" w:cs="Times New Roman"/>
                <w:sz w:val="22"/>
                <w:szCs w:val="22"/>
              </w:rPr>
              <w:t xml:space="preserve">. </w:t>
            </w:r>
          </w:p>
          <w:p w:rsidR="00BA2E78" w:rsidRPr="00403401" w:rsidRDefault="00BA2E78" w:rsidP="001B2267">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32 of </w:t>
            </w:r>
            <w:r w:rsidRPr="00403401">
              <w:rPr>
                <w:rFonts w:ascii="Times New Roman" w:hAnsi="Times New Roman" w:cs="Times New Roman"/>
                <w:i/>
                <w:sz w:val="22"/>
                <w:szCs w:val="22"/>
              </w:rPr>
              <w:t>the Sentencing Act 1991</w:t>
            </w:r>
            <w:r w:rsidRPr="00403401">
              <w:rPr>
                <w:rFonts w:ascii="Times New Roman" w:hAnsi="Times New Roman" w:cs="Times New Roman"/>
                <w:sz w:val="22"/>
                <w:szCs w:val="22"/>
              </w:rPr>
              <w:t xml:space="preserve"> legislates that some 18</w:t>
            </w:r>
            <w:r w:rsidR="00106D0B">
              <w:rPr>
                <w:rFonts w:ascii="Times New Roman" w:hAnsi="Times New Roman" w:cs="Times New Roman"/>
                <w:sz w:val="22"/>
                <w:szCs w:val="22"/>
              </w:rPr>
              <w:noBreakHyphen/>
            </w:r>
            <w:r w:rsidRPr="00403401">
              <w:rPr>
                <w:rFonts w:ascii="Times New Roman" w:hAnsi="Times New Roman" w:cs="Times New Roman"/>
                <w:sz w:val="22"/>
                <w:szCs w:val="22"/>
              </w:rPr>
              <w:t>20</w:t>
            </w:r>
            <w:r w:rsidRPr="00403401">
              <w:rPr>
                <w:rFonts w:ascii="Times New Roman" w:eastAsia="Calibri" w:hAnsi="Times New Roman" w:cs="Times New Roman"/>
                <w:sz w:val="22"/>
                <w:szCs w:val="22"/>
                <w:lang w:eastAsia="en-AU"/>
              </w:rPr>
              <w:t xml:space="preserve"> year olds convicted of serious offences can be detained in a youth justice centre instead of an adult prison if the court believes the young person has reasonable prospects for rehabilitation, or is particularly impressionable, immature or likely to be subjected to undesirable influences in an adult prison. This is commonly referred to as the dual-track system and </w:t>
            </w:r>
            <w:r w:rsidRPr="00403401">
              <w:rPr>
                <w:rFonts w:ascii="Times New Roman" w:hAnsi="Times New Roman" w:cs="Times New Roman"/>
                <w:sz w:val="22"/>
                <w:szCs w:val="22"/>
              </w:rPr>
              <w:t>reflects the key policy objective of diverting young people from the youth justice system.</w:t>
            </w:r>
          </w:p>
          <w:p w:rsidR="00BA2E78" w:rsidRPr="00403401" w:rsidRDefault="00BA2E78" w:rsidP="001B2267">
            <w:pPr>
              <w:autoSpaceDE w:val="0"/>
              <w:autoSpaceDN w:val="0"/>
              <w:adjustRightInd w:val="0"/>
              <w:spacing w:before="120" w:after="120" w:line="240" w:lineRule="auto"/>
              <w:jc w:val="left"/>
              <w:rPr>
                <w:rFonts w:ascii="Times New Roman" w:eastAsia="Calibri" w:hAnsi="Times New Roman" w:cs="Times New Roman"/>
                <w:sz w:val="22"/>
                <w:szCs w:val="22"/>
                <w:lang w:eastAsia="en-AU"/>
              </w:rPr>
            </w:pPr>
            <w:r w:rsidRPr="00403401">
              <w:rPr>
                <w:rFonts w:ascii="Times New Roman" w:eastAsia="Calibri" w:hAnsi="Times New Roman" w:cs="Times New Roman"/>
                <w:sz w:val="22"/>
                <w:szCs w:val="22"/>
                <w:lang w:eastAsia="en-AU"/>
              </w:rPr>
              <w:t>The Malmsbury Senior Youth Justice Centre accommodates males aged 18</w:t>
            </w:r>
            <w:r w:rsidR="00106D0B">
              <w:rPr>
                <w:rFonts w:ascii="Times New Roman" w:eastAsia="Calibri" w:hAnsi="Times New Roman" w:cs="Times New Roman"/>
                <w:sz w:val="22"/>
                <w:szCs w:val="22"/>
                <w:lang w:eastAsia="en-AU"/>
              </w:rPr>
              <w:noBreakHyphen/>
            </w:r>
            <w:r w:rsidRPr="00403401">
              <w:rPr>
                <w:rFonts w:ascii="Times New Roman" w:eastAsia="Calibri" w:hAnsi="Times New Roman" w:cs="Times New Roman"/>
                <w:sz w:val="22"/>
                <w:szCs w:val="22"/>
                <w:lang w:eastAsia="en-AU"/>
              </w:rPr>
              <w:t>20 sentenced to detention in a youth justice system under Victoria</w:t>
            </w:r>
            <w:r w:rsidR="008D106C">
              <w:rPr>
                <w:rFonts w:ascii="Times New Roman" w:eastAsia="Calibri" w:hAnsi="Times New Roman" w:cs="Times New Roman"/>
                <w:sz w:val="22"/>
                <w:szCs w:val="22"/>
                <w:lang w:eastAsia="en-AU"/>
              </w:rPr>
              <w:t>’</w:t>
            </w:r>
            <w:r w:rsidRPr="00403401">
              <w:rPr>
                <w:rFonts w:ascii="Times New Roman" w:eastAsia="Calibri" w:hAnsi="Times New Roman" w:cs="Times New Roman"/>
                <w:sz w:val="22"/>
                <w:szCs w:val="22"/>
                <w:lang w:eastAsia="en-AU"/>
              </w:rPr>
              <w:t xml:space="preserve">s dual track system. </w:t>
            </w:r>
            <w:r w:rsidRPr="00403401">
              <w:rPr>
                <w:rFonts w:ascii="Times New Roman" w:hAnsi="Times New Roman" w:cs="Times New Roman"/>
                <w:sz w:val="22"/>
                <w:szCs w:val="22"/>
              </w:rPr>
              <w:t>A very small number of sentenced young people aged 17 years may be assessed as suitable to be accommodated with those over 18 years sentenced in an adult court but placed in YJ under the dual track system. These placement</w:t>
            </w:r>
            <w:r w:rsidR="00106D0B">
              <w:rPr>
                <w:rFonts w:ascii="Times New Roman" w:hAnsi="Times New Roman" w:cs="Times New Roman"/>
                <w:sz w:val="22"/>
                <w:szCs w:val="22"/>
              </w:rPr>
              <w:t>s</w:t>
            </w:r>
            <w:r w:rsidRPr="00403401">
              <w:rPr>
                <w:rFonts w:ascii="Times New Roman" w:hAnsi="Times New Roman" w:cs="Times New Roman"/>
                <w:sz w:val="22"/>
                <w:szCs w:val="22"/>
              </w:rPr>
              <w:t xml:space="preserve"> are subject to the young person</w:t>
            </w:r>
            <w:r w:rsidR="008D106C">
              <w:rPr>
                <w:rFonts w:ascii="Times New Roman" w:hAnsi="Times New Roman" w:cs="Times New Roman"/>
                <w:sz w:val="22"/>
                <w:szCs w:val="22"/>
              </w:rPr>
              <w:t>’</w:t>
            </w:r>
            <w:r w:rsidRPr="00403401">
              <w:rPr>
                <w:rFonts w:ascii="Times New Roman" w:hAnsi="Times New Roman" w:cs="Times New Roman"/>
                <w:sz w:val="22"/>
                <w:szCs w:val="22"/>
              </w:rPr>
              <w:t>s consent and approval from the Director of Youth Justice Custodial Services.</w:t>
            </w:r>
          </w:p>
          <w:p w:rsidR="00BA2E78" w:rsidRPr="00403401" w:rsidRDefault="00BA2E78" w:rsidP="001B2267">
            <w:pPr>
              <w:autoSpaceDE w:val="0"/>
              <w:autoSpaceDN w:val="0"/>
              <w:adjustRightInd w:val="0"/>
              <w:spacing w:before="120" w:after="120" w:line="240" w:lineRule="auto"/>
              <w:jc w:val="left"/>
              <w:rPr>
                <w:rFonts w:ascii="Times New Roman" w:eastAsia="Calibri" w:hAnsi="Times New Roman" w:cs="Times New Roman"/>
                <w:sz w:val="22"/>
                <w:szCs w:val="22"/>
                <w:lang w:eastAsia="en-AU"/>
              </w:rPr>
            </w:pPr>
            <w:r w:rsidRPr="00403401">
              <w:rPr>
                <w:rFonts w:ascii="Times New Roman" w:eastAsia="Calibri" w:hAnsi="Times New Roman" w:cs="Times New Roman"/>
                <w:sz w:val="22"/>
                <w:szCs w:val="22"/>
                <w:lang w:eastAsia="en-AU"/>
              </w:rPr>
              <w:t>Those sentenced to custody in youth justice through dual track sentencing are a very small subset, with only 1.8 per cent of all young adults aged 18</w:t>
            </w:r>
            <w:r w:rsidR="00106D0B">
              <w:rPr>
                <w:rFonts w:ascii="Times New Roman" w:eastAsia="Calibri" w:hAnsi="Times New Roman" w:cs="Times New Roman"/>
                <w:sz w:val="22"/>
                <w:szCs w:val="22"/>
                <w:lang w:eastAsia="en-AU"/>
              </w:rPr>
              <w:noBreakHyphen/>
            </w:r>
            <w:r w:rsidRPr="00403401">
              <w:rPr>
                <w:rFonts w:ascii="Times New Roman" w:eastAsia="Calibri" w:hAnsi="Times New Roman" w:cs="Times New Roman"/>
                <w:sz w:val="22"/>
                <w:szCs w:val="22"/>
                <w:lang w:eastAsia="en-AU"/>
              </w:rPr>
              <w:t>20 years sentenced via dual track to custody in youth justice (Sentencing Advisory Council 2005).</w:t>
            </w:r>
          </w:p>
          <w:p w:rsidR="00BA2E78" w:rsidRPr="00403401" w:rsidRDefault="00BA2E78" w:rsidP="001B2267">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All girls and young women aged 10-21 are accommodated together in the 15 bed Cullity Unit at Parkville Youth Justice Precinct. This is a small cohort and there is only one designated female unit in the system.</w:t>
            </w:r>
          </w:p>
          <w:p w:rsidR="00BA2E78" w:rsidRPr="00403401" w:rsidRDefault="00BA2E78" w:rsidP="001B2267">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Some male remandees can enter as 17 year olds and have their 18th birthday while in Youth Justice custody. Despite turning 18, they are still under the jurisdiction of the Children</w:t>
            </w:r>
            <w:r w:rsidR="008D106C">
              <w:rPr>
                <w:rFonts w:ascii="Times New Roman" w:hAnsi="Times New Roman" w:cs="Times New Roman"/>
                <w:sz w:val="22"/>
                <w:szCs w:val="22"/>
              </w:rPr>
              <w:t>’</w:t>
            </w:r>
            <w:r w:rsidRPr="00403401">
              <w:rPr>
                <w:rFonts w:ascii="Times New Roman" w:hAnsi="Times New Roman" w:cs="Times New Roman"/>
                <w:sz w:val="22"/>
                <w:szCs w:val="22"/>
              </w:rPr>
              <w:t>s Court and therefore remain in Youth Justice custody for the remainder of their remand period with young people aged 15-17.</w:t>
            </w:r>
          </w:p>
          <w:p w:rsidR="00BA2E78" w:rsidRPr="00403401" w:rsidRDefault="00BA2E78" w:rsidP="00106D0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Children, Youth and Families Act 2005 </w:t>
            </w:r>
            <w:r w:rsidRPr="00403401">
              <w:rPr>
                <w:rFonts w:ascii="Times New Roman" w:hAnsi="Times New Roman" w:cs="Times New Roman"/>
                <w:sz w:val="22"/>
                <w:szCs w:val="22"/>
              </w:rPr>
              <w:t>provides the Youth Parole Board the power to transfer young people from a youth justice facility to a prison.  In considering whether to transfer a child aged 16 or more to prison from a youth justice centre, the Youth Parole Board must have regard to the child</w:t>
            </w:r>
            <w:r w:rsidR="008D106C">
              <w:rPr>
                <w:rFonts w:ascii="Times New Roman" w:hAnsi="Times New Roman" w:cs="Times New Roman"/>
                <w:sz w:val="22"/>
                <w:szCs w:val="22"/>
              </w:rPr>
              <w:t>’</w:t>
            </w:r>
            <w:r w:rsidRPr="00403401">
              <w:rPr>
                <w:rFonts w:ascii="Times New Roman" w:hAnsi="Times New Roman" w:cs="Times New Roman"/>
                <w:sz w:val="22"/>
                <w:szCs w:val="22"/>
              </w:rPr>
              <w:t>s antecedents, behaviour, age and maturity. Further, unless the child has requested a transfer or previously been transferred from prison, a child may only be transferred to a prison if the board is satisfied that the child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conduct has threatened the good order and safe operation of the youth justice centre and that the child cannot be properly controlled in a youth justice centre. There have been no transfers of a young person under the age of 18 in the last five years. </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7007"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Currently, the Banksia Hill Detention Centre is the only detention centre that detains young people in WA.</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Young Offenders Act 1994</w:t>
            </w:r>
            <w:r w:rsidRPr="00403401">
              <w:rPr>
                <w:rFonts w:ascii="Times New Roman" w:hAnsi="Times New Roman" w:cs="Times New Roman"/>
                <w:sz w:val="22"/>
                <w:szCs w:val="22"/>
              </w:rPr>
              <w:t xml:space="preserve"> includes provisions for young persons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aged 16 and above to be sentenced to a term of imprisonment served in an adult facility (s</w:t>
            </w:r>
            <w:r w:rsidR="00106D0B">
              <w:rPr>
                <w:rFonts w:ascii="Times New Roman" w:hAnsi="Times New Roman" w:cs="Times New Roman"/>
                <w:sz w:val="22"/>
                <w:szCs w:val="22"/>
              </w:rPr>
              <w:t>ubs</w:t>
            </w:r>
            <w:r w:rsidRPr="00403401">
              <w:rPr>
                <w:rFonts w:ascii="Times New Roman" w:hAnsi="Times New Roman" w:cs="Times New Roman"/>
                <w:sz w:val="22"/>
                <w:szCs w:val="22"/>
              </w:rPr>
              <w:t>ection 118(4)), and for the CEO to make an application to the Children</w:t>
            </w:r>
            <w:r w:rsidR="008D106C">
              <w:rPr>
                <w:rFonts w:ascii="Times New Roman" w:hAnsi="Times New Roman" w:cs="Times New Roman"/>
                <w:sz w:val="22"/>
                <w:szCs w:val="22"/>
              </w:rPr>
              <w:t>’</w:t>
            </w:r>
            <w:r w:rsidRPr="00403401">
              <w:rPr>
                <w:rFonts w:ascii="Times New Roman" w:hAnsi="Times New Roman" w:cs="Times New Roman"/>
                <w:sz w:val="22"/>
                <w:szCs w:val="22"/>
              </w:rPr>
              <w:t>s Court for young persons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in detention who have reached at least 16 years of age to be transferred to an adult prison facility (section 178). </w:t>
            </w:r>
            <w:r w:rsidRPr="00403401">
              <w:rPr>
                <w:rFonts w:ascii="Times New Roman" w:hAnsi="Times New Roman" w:cs="Times New Roman"/>
                <w:sz w:val="22"/>
                <w:szCs w:val="22"/>
              </w:rPr>
              <w:lastRenderedPageBreak/>
              <w:t>These applications are rarely made by the Department and only in exceptional circumstances. The discretion to order such a transfer lies with the court.</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general principles of juvenile justice outlined in the Young Offenders Act includes that </w:t>
            </w:r>
            <w:r w:rsidR="008D106C">
              <w:rPr>
                <w:rFonts w:ascii="Times New Roman" w:hAnsi="Times New Roman" w:cs="Times New Roman"/>
                <w:sz w:val="22"/>
                <w:szCs w:val="22"/>
              </w:rPr>
              <w:t>‘</w:t>
            </w:r>
            <w:r w:rsidRPr="00403401">
              <w:rPr>
                <w:rFonts w:ascii="Times New Roman" w:hAnsi="Times New Roman" w:cs="Times New Roman"/>
                <w:sz w:val="22"/>
                <w:szCs w:val="22"/>
              </w:rPr>
              <w:t>detention of a young person in custody, if required, is to be in a facility that is suitable for a young person and at which the young person is not exposed to contact with any adult detained in the facility, although a young person who has reached the age of 16 years may be held in a prison for adults but is not to share living quarters with an adult prisoner</w:t>
            </w:r>
            <w:r w:rsidR="00106D0B">
              <w:rPr>
                <w:rFonts w:ascii="Times New Roman" w:hAnsi="Times New Roman" w:cs="Times New Roman"/>
                <w:sz w:val="22"/>
                <w:szCs w:val="22"/>
              </w:rPr>
              <w:t>’</w:t>
            </w:r>
            <w:r w:rsidRPr="00403401">
              <w:rPr>
                <w:rFonts w:ascii="Times New Roman" w:hAnsi="Times New Roman" w:cs="Times New Roman"/>
                <w:sz w:val="22"/>
                <w:szCs w:val="22"/>
              </w:rPr>
              <w:t xml:space="preserve">.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Following the disturbance at Banksia Hill Detention Centre in January 2013, it was necessary to temporarily relocate some young detainees to units at the Hakea Prison. This was permissible following orders of the Corrective Services Minister under section 5 of the </w:t>
            </w:r>
            <w:r w:rsidRPr="00403401">
              <w:rPr>
                <w:rFonts w:ascii="Times New Roman" w:hAnsi="Times New Roman" w:cs="Times New Roman"/>
                <w:i/>
                <w:sz w:val="22"/>
                <w:szCs w:val="22"/>
              </w:rPr>
              <w:t>Prisons Act 1981</w:t>
            </w:r>
            <w:r w:rsidRPr="00403401">
              <w:rPr>
                <w:rFonts w:ascii="Times New Roman" w:hAnsi="Times New Roman" w:cs="Times New Roman"/>
                <w:sz w:val="22"/>
                <w:szCs w:val="22"/>
              </w:rPr>
              <w:t xml:space="preserve"> and section 13 of the </w:t>
            </w:r>
            <w:r w:rsidRPr="00403401">
              <w:rPr>
                <w:rFonts w:ascii="Times New Roman" w:hAnsi="Times New Roman" w:cs="Times New Roman"/>
                <w:i/>
                <w:sz w:val="22"/>
                <w:szCs w:val="22"/>
              </w:rPr>
              <w:t>Young Offenders Act 1994</w:t>
            </w:r>
            <w:r w:rsidRPr="00403401">
              <w:rPr>
                <w:rFonts w:ascii="Times New Roman" w:hAnsi="Times New Roman" w:cs="Times New Roman"/>
                <w:sz w:val="22"/>
                <w:szCs w:val="22"/>
              </w:rPr>
              <w:t xml:space="preserve">, which had the effect of excluding units within the Hakea Prison to be declared as a place of detention. These orders were deemed appropriate by the Supreme Court of Western Australia in the case of </w:t>
            </w:r>
            <w:r w:rsidRPr="00403401">
              <w:rPr>
                <w:rFonts w:ascii="Times New Roman" w:hAnsi="Times New Roman" w:cs="Times New Roman"/>
                <w:i/>
                <w:sz w:val="22"/>
                <w:szCs w:val="22"/>
              </w:rPr>
              <w:t xml:space="preserve">Wilson v Joseph Michael Francis, Minister for Corrective Services for the State of Western Australia </w:t>
            </w:r>
            <w:r w:rsidRPr="00106D0B">
              <w:rPr>
                <w:rFonts w:ascii="Times New Roman" w:hAnsi="Times New Roman" w:cs="Times New Roman"/>
                <w:sz w:val="22"/>
                <w:szCs w:val="22"/>
              </w:rPr>
              <w:t>[2013] WASC 157</w:t>
            </w:r>
            <w:r w:rsidRPr="00403401">
              <w:rPr>
                <w:rFonts w:ascii="Times New Roman" w:hAnsi="Times New Roman" w:cs="Times New Roman"/>
                <w:sz w:val="22"/>
                <w:szCs w:val="22"/>
              </w:rPr>
              <w:t>.</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of Education</w:t>
            </w:r>
            <w:r w:rsidR="008D106C">
              <w:rPr>
                <w:rFonts w:ascii="Times New Roman" w:hAnsi="Times New Roman" w:cs="Times New Roman"/>
                <w:sz w:val="22"/>
                <w:szCs w:val="22"/>
              </w:rPr>
              <w:t>’</w:t>
            </w:r>
            <w:r w:rsidRPr="00403401">
              <w:rPr>
                <w:rFonts w:ascii="Times New Roman" w:hAnsi="Times New Roman" w:cs="Times New Roman"/>
                <w:sz w:val="22"/>
                <w:szCs w:val="22"/>
              </w:rPr>
              <w:t>s new School of Special Educational Needs: Behaviour and Engagement commenced in 2016, is now responsible for reviewing and coordinating the placement of school age young people who have finished a custodial sentence at the Banksia Hill Detention Centre into an appropriate education pathway.</w:t>
            </w:r>
          </w:p>
        </w:tc>
      </w:tr>
    </w:tbl>
    <w:p w:rsidR="00BA2E78" w:rsidRPr="00403401" w:rsidRDefault="00BA2E78" w:rsidP="001B2267">
      <w:pPr>
        <w:spacing w:before="120" w:after="120" w:line="240" w:lineRule="auto"/>
        <w:ind w:right="391"/>
        <w:jc w:val="left"/>
        <w:rPr>
          <w:rFonts w:ascii="Times New Roman" w:hAnsi="Times New Roman" w:cs="Times New Roman"/>
          <w:b/>
          <w:sz w:val="22"/>
          <w:szCs w:val="22"/>
        </w:rPr>
      </w:pPr>
    </w:p>
    <w:tbl>
      <w:tblPr>
        <w:tblStyle w:val="TableGrid"/>
        <w:tblW w:w="0" w:type="auto"/>
        <w:tblLook w:val="04A0" w:firstRow="1" w:lastRow="0" w:firstColumn="1" w:lastColumn="0" w:noHBand="0" w:noVBand="1"/>
      </w:tblPr>
      <w:tblGrid>
        <w:gridCol w:w="2235"/>
        <w:gridCol w:w="7007"/>
      </w:tblGrid>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007"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Procedures/Processes for review of detention for mental/physical health reasons. </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007"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Justice Health Services provide general health management including assessment, treatment, emergency and referral services to young people in Bimberi Youth Justice Centre. Young people have 24 hour access to a doctor and psychiatrist. If necessary, Justice Health Services will make a decision on the need to refer a young person for a mental health order or forensic mental health order.</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2011 the A</w:t>
            </w:r>
            <w:r w:rsidR="00F65900">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F65900">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F65900">
              <w:rPr>
                <w:rFonts w:ascii="Times New Roman" w:hAnsi="Times New Roman" w:cs="Times New Roman"/>
                <w:sz w:val="22"/>
                <w:szCs w:val="22"/>
              </w:rPr>
              <w:t>erritory</w:t>
            </w:r>
            <w:r w:rsidRPr="00403401">
              <w:rPr>
                <w:rFonts w:ascii="Times New Roman" w:hAnsi="Times New Roman" w:cs="Times New Roman"/>
                <w:sz w:val="22"/>
                <w:szCs w:val="22"/>
              </w:rPr>
              <w:t xml:space="preserve"> Human Rights Commission conducted a human rights audit of the Bimberi Youth Justice centre and an inquiry into the ACT Youth Justice System. The Commission presented the report of the audit and inquiry to the ACT Legislative Assembly.</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007"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N</w:t>
            </w:r>
            <w:r w:rsidR="0099448B">
              <w:rPr>
                <w:rFonts w:ascii="Times New Roman" w:hAnsi="Times New Roman" w:cs="Times New Roman"/>
                <w:sz w:val="22"/>
                <w:szCs w:val="22"/>
              </w:rPr>
              <w:t>ew South Wales</w:t>
            </w:r>
            <w:r w:rsidRPr="00403401">
              <w:rPr>
                <w:rFonts w:ascii="Times New Roman" w:hAnsi="Times New Roman" w:cs="Times New Roman"/>
                <w:sz w:val="22"/>
                <w:szCs w:val="22"/>
              </w:rPr>
              <w:t>, for indictable matters heard in a higher court, a person can be found unfit to plead at a special hearing and detained for a limited term. People who are found not guilty by reason of mental illness are detained and released by order of the Mental Health Review Tribunal.</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Under the </w:t>
            </w:r>
            <w:r w:rsidRPr="00403401">
              <w:rPr>
                <w:rFonts w:ascii="Times New Roman" w:hAnsi="Times New Roman" w:cs="Times New Roman"/>
                <w:i/>
                <w:sz w:val="22"/>
                <w:szCs w:val="22"/>
              </w:rPr>
              <w:t>Mental Health (Forensic Provisions) Act 1990</w:t>
            </w:r>
            <w:r w:rsidRPr="00403401">
              <w:rPr>
                <w:rFonts w:ascii="Times New Roman" w:hAnsi="Times New Roman" w:cs="Times New Roman"/>
                <w:sz w:val="22"/>
                <w:szCs w:val="22"/>
              </w:rPr>
              <w:t>, Magistrates in local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Courts can divert defendants with mental illness or cognitive impairment into treatment, assessment or support.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Justice Health and Forensic Mental Health Network (JH&amp;FMHN) Custodial Health assess young people in custody using the HEEADSSSS Assessment (Home, Education &amp; Employment, Eating &amp; Exercise, Activity &amp; Peer Relationships, Drug Use, Sexuality, Suicide/Self Harm/Mood, Safety, Spiritualty).</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Young people receive an initial assessment within 48 hours of admission, which includes the Screening Question Interview for Adolescent assessment tool (SQIFA).</w:t>
            </w:r>
            <w:r w:rsidR="0099448B">
              <w:rPr>
                <w:rFonts w:ascii="Times New Roman" w:hAnsi="Times New Roman" w:cs="Times New Roman"/>
                <w:sz w:val="22"/>
                <w:szCs w:val="22"/>
              </w:rPr>
              <w:t xml:space="preserve"> </w:t>
            </w:r>
            <w:r w:rsidRPr="00403401">
              <w:rPr>
                <w:rFonts w:ascii="Times New Roman" w:hAnsi="Times New Roman" w:cs="Times New Roman"/>
                <w:sz w:val="22"/>
                <w:szCs w:val="22"/>
              </w:rPr>
              <w:t>If the young person remains in custody for 10 days then a Comprehensive Assessment is attended. The Comprehensive Assessment Tool includes a Strength &amp; Difficulty Questionnaire (SDQ).</w:t>
            </w:r>
            <w:r w:rsidR="0099448B">
              <w:rPr>
                <w:rFonts w:ascii="Times New Roman" w:hAnsi="Times New Roman" w:cs="Times New Roman"/>
                <w:sz w:val="22"/>
                <w:szCs w:val="22"/>
              </w:rPr>
              <w:t xml:space="preserve"> </w:t>
            </w:r>
            <w:r w:rsidRPr="00403401">
              <w:rPr>
                <w:rFonts w:ascii="Times New Roman" w:hAnsi="Times New Roman" w:cs="Times New Roman"/>
                <w:sz w:val="22"/>
                <w:szCs w:val="22"/>
              </w:rPr>
              <w:t xml:space="preserve">Assessments completed in 2016/2017: </w:t>
            </w:r>
          </w:p>
          <w:p w:rsidR="00BA2E78" w:rsidRPr="0099448B" w:rsidRDefault="00BA2E78" w:rsidP="008822E6">
            <w:pPr>
              <w:pStyle w:val="ListParagraph"/>
              <w:numPr>
                <w:ilvl w:val="0"/>
                <w:numId w:val="121"/>
              </w:numPr>
              <w:spacing w:before="120" w:after="120" w:line="240" w:lineRule="auto"/>
              <w:contextualSpacing w:val="0"/>
              <w:jc w:val="left"/>
              <w:rPr>
                <w:rFonts w:ascii="Times New Roman" w:hAnsi="Times New Roman" w:cs="Times New Roman"/>
                <w:sz w:val="22"/>
                <w:szCs w:val="22"/>
              </w:rPr>
            </w:pPr>
            <w:r w:rsidRPr="0099448B">
              <w:rPr>
                <w:rFonts w:ascii="Times New Roman" w:hAnsi="Times New Roman" w:cs="Times New Roman"/>
                <w:sz w:val="22"/>
                <w:szCs w:val="22"/>
              </w:rPr>
              <w:t>Initial Assessments Completed: 1596</w:t>
            </w:r>
            <w:r w:rsidR="001D46FE">
              <w:rPr>
                <w:rFonts w:ascii="Times New Roman" w:hAnsi="Times New Roman" w:cs="Times New Roman"/>
                <w:sz w:val="22"/>
                <w:szCs w:val="22"/>
              </w:rPr>
              <w:t>, and</w:t>
            </w:r>
          </w:p>
          <w:p w:rsidR="00BA2E78" w:rsidRPr="0099448B" w:rsidRDefault="00BA2E78" w:rsidP="001B2267">
            <w:pPr>
              <w:pStyle w:val="ListParagraph"/>
              <w:numPr>
                <w:ilvl w:val="0"/>
                <w:numId w:val="121"/>
              </w:numPr>
              <w:spacing w:before="120" w:after="120" w:line="240" w:lineRule="auto"/>
              <w:contextualSpacing w:val="0"/>
              <w:jc w:val="left"/>
              <w:rPr>
                <w:rFonts w:ascii="Times New Roman" w:hAnsi="Times New Roman" w:cs="Times New Roman"/>
                <w:sz w:val="22"/>
                <w:szCs w:val="22"/>
              </w:rPr>
            </w:pPr>
            <w:r w:rsidRPr="0099448B">
              <w:rPr>
                <w:rFonts w:ascii="Times New Roman" w:hAnsi="Times New Roman" w:cs="Times New Roman"/>
                <w:sz w:val="22"/>
                <w:szCs w:val="22"/>
              </w:rPr>
              <w:t>Comprehens</w:t>
            </w:r>
            <w:r w:rsidR="0099448B" w:rsidRPr="0099448B">
              <w:rPr>
                <w:rFonts w:ascii="Times New Roman" w:hAnsi="Times New Roman" w:cs="Times New Roman"/>
                <w:sz w:val="22"/>
                <w:szCs w:val="22"/>
              </w:rPr>
              <w:t>s</w:t>
            </w:r>
            <w:r w:rsidRPr="0099448B">
              <w:rPr>
                <w:rFonts w:ascii="Times New Roman" w:hAnsi="Times New Roman" w:cs="Times New Roman"/>
                <w:sz w:val="22"/>
                <w:szCs w:val="22"/>
              </w:rPr>
              <w:t>ve Assessments completed: 1015</w:t>
            </w:r>
            <w:r w:rsidR="001D46FE">
              <w:rPr>
                <w:rFonts w:ascii="Times New Roman" w:hAnsi="Times New Roman" w:cs="Times New Roman"/>
                <w:sz w:val="22"/>
                <w:szCs w:val="22"/>
              </w:rPr>
              <w:t>.</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All young people are referred to a mental health clinician as required.</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six Adolescent Health Centres have a Dual Diagnosis Clinical Nurse Consultant position who assess and triage young people (10 – 21 years of age) for referral to a visiting Psychiatrist that assess and manages the care of young people referred.</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Queensland</w:t>
            </w:r>
          </w:p>
        </w:tc>
        <w:tc>
          <w:tcPr>
            <w:tcW w:w="7007"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Queensland, every young person admitted to youth detention is assessed for suicide risk and asked about their mental health.  Mental Health and Other Drugs Services (MHAODS) take referrals for young people in detention who may have or have been diagnosed with a mental health issues that would benefit from assessment and intervention.  MHOADS checks every young person admitted to detention with the Consumer Integrated Mental Health Application (CIMHA) to check if the young person has a history of involvement with mental health services.</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99448B">
              <w:rPr>
                <w:rFonts w:ascii="Times New Roman" w:hAnsi="Times New Roman" w:cs="Times New Roman"/>
                <w:i/>
                <w:sz w:val="22"/>
                <w:szCs w:val="22"/>
              </w:rPr>
              <w:t>Mental Health Act 2016</w:t>
            </w:r>
            <w:r w:rsidRPr="00403401">
              <w:rPr>
                <w:rFonts w:ascii="Times New Roman" w:hAnsi="Times New Roman" w:cs="Times New Roman"/>
                <w:sz w:val="22"/>
                <w:szCs w:val="22"/>
              </w:rPr>
              <w:t xml:space="preserve"> requires that regular clinical reviews are conducted for all involuntary admissions to in-patient mental health facilities. In addition, all involuntary patients must be reviewed by the Mental Health Review Tribunal (MHRT), an independent statutory body. The MHRT must also appoint a lawyer if a young person, who is under the MHA 2016, is required to attend a hearing.</w:t>
            </w:r>
          </w:p>
          <w:p w:rsidR="00BA2E78" w:rsidRPr="00403401" w:rsidRDefault="00BA2E78" w:rsidP="008822E6">
            <w:pPr>
              <w:spacing w:before="120" w:after="120" w:line="240" w:lineRule="auto"/>
              <w:jc w:val="left"/>
              <w:rPr>
                <w:rFonts w:ascii="Times New Roman" w:eastAsia="Times New Roman" w:hAnsi="Times New Roman" w:cs="Times New Roman"/>
                <w:sz w:val="22"/>
                <w:szCs w:val="22"/>
              </w:rPr>
            </w:pPr>
            <w:r w:rsidRPr="00403401">
              <w:rPr>
                <w:rFonts w:ascii="Times New Roman" w:hAnsi="Times New Roman" w:cs="Times New Roman"/>
                <w:sz w:val="22"/>
                <w:szCs w:val="22"/>
              </w:rPr>
              <w:t xml:space="preserve">Young people in youth detention receive a holistic Initial Health Assessment on admission, followed up by a </w:t>
            </w:r>
            <w:r w:rsidRPr="00403401">
              <w:rPr>
                <w:rFonts w:ascii="Times New Roman" w:eastAsia="Times New Roman" w:hAnsi="Times New Roman" w:cs="Times New Roman"/>
                <w:sz w:val="22"/>
                <w:szCs w:val="22"/>
              </w:rPr>
              <w:t>Comprehensive Health Assessment within 3-5 days of admission.  Co-located health professionals provide an extensive range of primary health care services, administer medication, monitor ongoing health needs, and provide emergency medical response.  Health services staff participate in management of risk of self-harm and suicide, and participate in weekly meetings to manage responses to high risk/high needs young people.</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eastAsia="Times New Roman" w:hAnsi="Times New Roman" w:cs="Times New Roman"/>
                <w:sz w:val="22"/>
                <w:szCs w:val="22"/>
              </w:rPr>
              <w:t xml:space="preserve">In response to recommendations of the </w:t>
            </w:r>
            <w:r w:rsidRPr="00403401">
              <w:rPr>
                <w:rFonts w:ascii="Times New Roman" w:hAnsi="Times New Roman" w:cs="Times New Roman"/>
                <w:sz w:val="22"/>
                <w:szCs w:val="22"/>
              </w:rPr>
              <w:t xml:space="preserve">Independent Review of Youth Detention the </w:t>
            </w:r>
            <w:r w:rsidR="00837384">
              <w:rPr>
                <w:rFonts w:ascii="Times New Roman" w:hAnsi="Times New Roman" w:cs="Times New Roman"/>
                <w:sz w:val="22"/>
                <w:szCs w:val="22"/>
              </w:rPr>
              <w:t>Queensland government</w:t>
            </w:r>
            <w:r w:rsidRPr="00403401">
              <w:rPr>
                <w:rFonts w:ascii="Times New Roman" w:hAnsi="Times New Roman" w:cs="Times New Roman"/>
                <w:sz w:val="22"/>
                <w:szCs w:val="22"/>
              </w:rPr>
              <w:t xml:space="preserve"> has committed to expand the range of therapeutic services available in detention, including introduction of in-house psychiatric services, expansion of speech pathology and psychological services, and improved training for all youth detention staff in identifying and responding to emotional and psychological harm in young people, and identifying, treating and managing young people with mental health issues.</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007"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health and well-being of young people in detention in Tasmania is monitored by a resident nurse. Monthly reviews by a Transfer Assessment Panel occur when a young person is held in the Tasmania Prison Service for an extended period.</w:t>
            </w:r>
          </w:p>
        </w:tc>
      </w:tr>
      <w:tr w:rsidR="00BA2E78" w:rsidRPr="00403401" w:rsidTr="00F426EC">
        <w:tc>
          <w:tcPr>
            <w:tcW w:w="2235"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007" w:type="dxa"/>
          </w:tcPr>
          <w:p w:rsidR="00BA2E78" w:rsidRPr="00403401" w:rsidRDefault="00BA2E78" w:rsidP="001B2267">
            <w:pPr>
              <w:spacing w:before="120" w:after="120" w:line="240" w:lineRule="auto"/>
              <w:ind w:left="-9"/>
              <w:jc w:val="left"/>
              <w:rPr>
                <w:rFonts w:ascii="Times New Roman" w:eastAsia="Calibri" w:hAnsi="Times New Roman" w:cs="Times New Roman"/>
                <w:sz w:val="22"/>
                <w:szCs w:val="22"/>
              </w:rPr>
            </w:pPr>
            <w:r w:rsidRPr="00403401">
              <w:rPr>
                <w:rFonts w:ascii="Times New Roman" w:eastAsia="Calibri" w:hAnsi="Times New Roman" w:cs="Times New Roman"/>
                <w:sz w:val="22"/>
                <w:szCs w:val="22"/>
              </w:rPr>
              <w:t xml:space="preserve">The Western Australian Government is committed to reforming the </w:t>
            </w:r>
            <w:r w:rsidRPr="00403401">
              <w:rPr>
                <w:rFonts w:ascii="Times New Roman" w:eastAsia="Calibri" w:hAnsi="Times New Roman" w:cs="Times New Roman"/>
                <w:i/>
                <w:iCs/>
                <w:sz w:val="22"/>
                <w:szCs w:val="22"/>
              </w:rPr>
              <w:t xml:space="preserve">Criminal Law (Mentally Impaired Accused) Act 1996 </w:t>
            </w:r>
            <w:r w:rsidRPr="00403401">
              <w:rPr>
                <w:rFonts w:ascii="Times New Roman" w:eastAsia="Calibri" w:hAnsi="Times New Roman" w:cs="Times New Roman"/>
                <w:sz w:val="22"/>
                <w:szCs w:val="22"/>
              </w:rPr>
              <w:t xml:space="preserve">(CLMIA) in line with a number of commitments taken to the 2017 State election. Those commitments will </w:t>
            </w:r>
            <w:r w:rsidRPr="00403401">
              <w:rPr>
                <w:rFonts w:ascii="Times New Roman" w:eastAsia="Calibri" w:hAnsi="Times New Roman" w:cs="Times New Roman"/>
                <w:sz w:val="22"/>
                <w:szCs w:val="22"/>
              </w:rPr>
              <w:lastRenderedPageBreak/>
              <w:t>introduce significant reforms to the CLMIA Act, particularly to:</w:t>
            </w:r>
          </w:p>
          <w:p w:rsidR="00BA2E78" w:rsidRPr="00403401" w:rsidRDefault="0077076D" w:rsidP="008822E6">
            <w:pPr>
              <w:pStyle w:val="ListParagraph"/>
              <w:numPr>
                <w:ilvl w:val="0"/>
                <w:numId w:val="45"/>
              </w:numPr>
              <w:spacing w:before="120" w:after="120" w:line="240" w:lineRule="auto"/>
              <w:contextualSpacing w:val="0"/>
              <w:jc w:val="left"/>
              <w:rPr>
                <w:rFonts w:ascii="Times New Roman" w:eastAsia="Calibri" w:hAnsi="Times New Roman" w:cs="Times New Roman"/>
                <w:sz w:val="22"/>
                <w:szCs w:val="22"/>
              </w:rPr>
            </w:pPr>
            <w:r>
              <w:rPr>
                <w:rFonts w:ascii="Times New Roman" w:eastAsia="Calibri" w:hAnsi="Times New Roman" w:cs="Times New Roman"/>
                <w:sz w:val="22"/>
                <w:szCs w:val="22"/>
              </w:rPr>
              <w:t>l</w:t>
            </w:r>
            <w:r w:rsidRPr="00403401">
              <w:rPr>
                <w:rFonts w:ascii="Times New Roman" w:eastAsia="Calibri" w:hAnsi="Times New Roman" w:cs="Times New Roman"/>
                <w:sz w:val="22"/>
                <w:szCs w:val="22"/>
              </w:rPr>
              <w:t xml:space="preserve">imit </w:t>
            </w:r>
            <w:r w:rsidR="00BA2E78" w:rsidRPr="00403401">
              <w:rPr>
                <w:rFonts w:ascii="Times New Roman" w:eastAsia="Calibri" w:hAnsi="Times New Roman" w:cs="Times New Roman"/>
                <w:sz w:val="22"/>
                <w:szCs w:val="22"/>
              </w:rPr>
              <w:t>terms so custody orders are no longer than the term the person would likely have received, had they been found guilty of the offence</w:t>
            </w:r>
          </w:p>
          <w:p w:rsidR="00BA2E78" w:rsidRPr="00403401" w:rsidRDefault="00BA2E78" w:rsidP="008822E6">
            <w:pPr>
              <w:pStyle w:val="ListParagraph"/>
              <w:numPr>
                <w:ilvl w:val="0"/>
                <w:numId w:val="45"/>
              </w:numPr>
              <w:spacing w:before="120" w:after="120" w:line="240" w:lineRule="auto"/>
              <w:contextualSpacing w:val="0"/>
              <w:jc w:val="left"/>
              <w:rPr>
                <w:rFonts w:ascii="Times New Roman" w:eastAsia="Calibri" w:hAnsi="Times New Roman" w:cs="Times New Roman"/>
                <w:sz w:val="22"/>
                <w:szCs w:val="22"/>
              </w:rPr>
            </w:pPr>
            <w:r w:rsidRPr="00403401">
              <w:rPr>
                <w:rFonts w:ascii="Times New Roman" w:eastAsia="Calibri" w:hAnsi="Times New Roman" w:cs="Times New Roman"/>
                <w:sz w:val="22"/>
                <w:szCs w:val="22"/>
              </w:rPr>
              <w:t>Introduce new procedural fairness provisions which provide for rights to appear, appeal and review</w:t>
            </w:r>
            <w:r w:rsidR="0077076D">
              <w:rPr>
                <w:rFonts w:ascii="Times New Roman" w:eastAsia="Calibri" w:hAnsi="Times New Roman" w:cs="Times New Roman"/>
                <w:sz w:val="22"/>
                <w:szCs w:val="22"/>
              </w:rPr>
              <w:t>,</w:t>
            </w:r>
            <w:r w:rsidR="0077076D" w:rsidRPr="00403401">
              <w:rPr>
                <w:rFonts w:ascii="Times New Roman" w:eastAsia="Calibri" w:hAnsi="Times New Roman" w:cs="Times New Roman"/>
                <w:sz w:val="22"/>
                <w:szCs w:val="22"/>
              </w:rPr>
              <w:t xml:space="preserve"> </w:t>
            </w:r>
            <w:r w:rsidRPr="00403401">
              <w:rPr>
                <w:rFonts w:ascii="Times New Roman" w:eastAsia="Calibri" w:hAnsi="Times New Roman" w:cs="Times New Roman"/>
                <w:sz w:val="22"/>
                <w:szCs w:val="22"/>
              </w:rPr>
              <w:t>and</w:t>
            </w:r>
          </w:p>
          <w:p w:rsidR="00BA2E78" w:rsidRPr="00F65900" w:rsidRDefault="00BA2E78" w:rsidP="001B2267">
            <w:pPr>
              <w:pStyle w:val="ListParagraph"/>
              <w:numPr>
                <w:ilvl w:val="0"/>
                <w:numId w:val="45"/>
              </w:numPr>
              <w:spacing w:before="120" w:after="120" w:line="240" w:lineRule="auto"/>
              <w:contextualSpacing w:val="0"/>
              <w:jc w:val="left"/>
              <w:rPr>
                <w:rFonts w:ascii="Times New Roman" w:eastAsia="Calibri" w:hAnsi="Times New Roman" w:cs="Times New Roman"/>
                <w:sz w:val="22"/>
                <w:szCs w:val="22"/>
              </w:rPr>
            </w:pPr>
            <w:r w:rsidRPr="00403401">
              <w:rPr>
                <w:rFonts w:ascii="Times New Roman" w:eastAsia="Calibri" w:hAnsi="Times New Roman" w:cs="Times New Roman"/>
                <w:sz w:val="22"/>
                <w:szCs w:val="22"/>
              </w:rPr>
              <w:t>Ensure determinations about the release of mentally impaired accused from custody, and the conditions to be attached to such release (if any), are made by the Mentally Impaired Accused Review Board (the Board) but with a right of review before the Supreme Court on an annual basis.</w:t>
            </w:r>
          </w:p>
          <w:p w:rsidR="00BA2E78" w:rsidRPr="00403401" w:rsidRDefault="00BA2E78" w:rsidP="001B2267">
            <w:pPr>
              <w:spacing w:before="120" w:after="120" w:line="240" w:lineRule="auto"/>
              <w:jc w:val="left"/>
              <w:rPr>
                <w:rFonts w:ascii="Times New Roman" w:eastAsia="Calibri" w:hAnsi="Times New Roman" w:cs="Times New Roman"/>
                <w:sz w:val="22"/>
                <w:szCs w:val="22"/>
              </w:rPr>
            </w:pPr>
            <w:r w:rsidRPr="00403401">
              <w:rPr>
                <w:rFonts w:ascii="Times New Roman" w:eastAsia="Calibri" w:hAnsi="Times New Roman" w:cs="Times New Roman"/>
                <w:sz w:val="22"/>
                <w:szCs w:val="22"/>
              </w:rPr>
              <w:t>Pursuant to s</w:t>
            </w:r>
            <w:r w:rsidR="0077076D">
              <w:rPr>
                <w:rFonts w:ascii="Times New Roman" w:eastAsia="Calibri" w:hAnsi="Times New Roman" w:cs="Times New Roman"/>
                <w:sz w:val="22"/>
                <w:szCs w:val="22"/>
              </w:rPr>
              <w:t>ubs</w:t>
            </w:r>
            <w:r w:rsidRPr="00403401">
              <w:rPr>
                <w:rFonts w:ascii="Times New Roman" w:eastAsia="Calibri" w:hAnsi="Times New Roman" w:cs="Times New Roman"/>
                <w:sz w:val="22"/>
                <w:szCs w:val="22"/>
              </w:rPr>
              <w:t xml:space="preserve">ection 33(2) of the CLMIA Act, the Board is required to give the Minister a written report about a mentally impaired accused (a </w:t>
            </w:r>
            <w:r w:rsidR="008D106C">
              <w:rPr>
                <w:rFonts w:ascii="Times New Roman" w:eastAsia="Calibri" w:hAnsi="Times New Roman" w:cs="Times New Roman"/>
                <w:sz w:val="22"/>
                <w:szCs w:val="22"/>
              </w:rPr>
              <w:t>‘</w:t>
            </w:r>
            <w:r w:rsidRPr="00403401">
              <w:rPr>
                <w:rFonts w:ascii="Times New Roman" w:eastAsia="Calibri" w:hAnsi="Times New Roman" w:cs="Times New Roman"/>
                <w:sz w:val="22"/>
                <w:szCs w:val="22"/>
              </w:rPr>
              <w:t>Statutory Report</w:t>
            </w:r>
            <w:r w:rsidR="008D106C">
              <w:rPr>
                <w:rFonts w:ascii="Times New Roman" w:eastAsia="Calibri" w:hAnsi="Times New Roman" w:cs="Times New Roman"/>
                <w:sz w:val="22"/>
                <w:szCs w:val="22"/>
              </w:rPr>
              <w:t>’</w:t>
            </w:r>
            <w:r w:rsidRPr="00403401">
              <w:rPr>
                <w:rFonts w:ascii="Times New Roman" w:eastAsia="Calibri" w:hAnsi="Times New Roman" w:cs="Times New Roman"/>
                <w:sz w:val="22"/>
                <w:szCs w:val="22"/>
              </w:rPr>
              <w:t>), which focuses on the release considerations outlined in s</w:t>
            </w:r>
            <w:r w:rsidR="0077076D">
              <w:rPr>
                <w:rFonts w:ascii="Times New Roman" w:eastAsia="Calibri" w:hAnsi="Times New Roman" w:cs="Times New Roman"/>
                <w:sz w:val="22"/>
                <w:szCs w:val="22"/>
              </w:rPr>
              <w:t>ubs</w:t>
            </w:r>
            <w:r w:rsidRPr="00403401">
              <w:rPr>
                <w:rFonts w:ascii="Times New Roman" w:eastAsia="Calibri" w:hAnsi="Times New Roman" w:cs="Times New Roman"/>
                <w:sz w:val="22"/>
                <w:szCs w:val="22"/>
              </w:rPr>
              <w:t>ection 33(5) of the CLMIA Act, in any event at least once in every calendar year. The necessarily detailed statutory reports are prepared so as to contain sufficient information for the Attorney General to make an independent decision following a recommendation of the Board.</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eastAsia="Calibri" w:hAnsi="Times New Roman" w:cs="Times New Roman"/>
                <w:sz w:val="22"/>
                <w:szCs w:val="22"/>
              </w:rPr>
              <w:t>The Governor in Executive Council, on recommendation from the Attorney General, then determines the suitability for the conditional release of a mentally impaired accused with or without specific conditions.</w:t>
            </w:r>
          </w:p>
        </w:tc>
      </w:tr>
    </w:tbl>
    <w:p w:rsidR="00BA2E78" w:rsidRPr="00403401" w:rsidRDefault="00BA2E78" w:rsidP="001B2267">
      <w:pPr>
        <w:spacing w:line="240" w:lineRule="auto"/>
        <w:ind w:right="391"/>
        <w:jc w:val="left"/>
        <w:rPr>
          <w:rFonts w:ascii="Times New Roman" w:hAnsi="Times New Roman" w:cs="Times New Roman"/>
          <w:b/>
          <w:sz w:val="22"/>
          <w:szCs w:val="22"/>
        </w:rPr>
      </w:pPr>
    </w:p>
    <w:p w:rsidR="00F250DB" w:rsidRPr="00403401" w:rsidRDefault="00F250DB" w:rsidP="00891935">
      <w:pPr>
        <w:pStyle w:val="Heading3"/>
        <w:spacing w:after="120" w:line="240" w:lineRule="auto"/>
        <w:rPr>
          <w:rFonts w:ascii="Times New Roman" w:hAnsi="Times New Roman" w:cs="Times New Roman"/>
          <w:sz w:val="22"/>
          <w:szCs w:val="22"/>
        </w:rPr>
      </w:pPr>
      <w:bookmarkStart w:id="57" w:name="_Toc503853891"/>
      <w:r w:rsidRPr="00403401">
        <w:rPr>
          <w:rFonts w:ascii="Times New Roman" w:hAnsi="Times New Roman" w:cs="Times New Roman"/>
          <w:sz w:val="22"/>
          <w:szCs w:val="22"/>
        </w:rPr>
        <w:t>Indigenous Children in detention</w:t>
      </w:r>
      <w:bookmarkEnd w:id="57"/>
    </w:p>
    <w:tbl>
      <w:tblPr>
        <w:tblW w:w="5000" w:type="pct"/>
        <w:tblLayout w:type="fixed"/>
        <w:tblLook w:val="04A0" w:firstRow="1" w:lastRow="0" w:firstColumn="1" w:lastColumn="0" w:noHBand="0" w:noVBand="1"/>
      </w:tblPr>
      <w:tblGrid>
        <w:gridCol w:w="820"/>
        <w:gridCol w:w="1134"/>
        <w:gridCol w:w="711"/>
        <w:gridCol w:w="789"/>
        <w:gridCol w:w="789"/>
        <w:gridCol w:w="787"/>
        <w:gridCol w:w="787"/>
        <w:gridCol w:w="786"/>
        <w:gridCol w:w="786"/>
        <w:gridCol w:w="786"/>
        <w:gridCol w:w="789"/>
        <w:gridCol w:w="782"/>
      </w:tblGrid>
      <w:tr w:rsidR="00F250DB" w:rsidRPr="00403401" w:rsidTr="00FF5002">
        <w:trPr>
          <w:trHeight w:val="315"/>
        </w:trPr>
        <w:tc>
          <w:tcPr>
            <w:tcW w:w="5000" w:type="pct"/>
            <w:gridSpan w:val="12"/>
            <w:tcBorders>
              <w:top w:val="nil"/>
              <w:left w:val="nil"/>
              <w:bottom w:val="nil"/>
              <w:right w:val="nil"/>
            </w:tcBorders>
            <w:shd w:val="clear" w:color="000000" w:fill="FFFFFF"/>
            <w:noWrap/>
            <w:vAlign w:val="bottom"/>
            <w:hideMark/>
          </w:tcPr>
          <w:p w:rsidR="00F250DB" w:rsidRPr="00403401" w:rsidRDefault="00F250DB"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Young people under supervision on an average day</w:t>
            </w:r>
            <w:r w:rsidRPr="00403401">
              <w:rPr>
                <w:rFonts w:ascii="Times New Roman" w:eastAsia="Times New Roman" w:hAnsi="Times New Roman" w:cs="Times New Roman"/>
                <w:b/>
                <w:bCs/>
                <w:sz w:val="22"/>
                <w:szCs w:val="22"/>
                <w:vertAlign w:val="superscript"/>
                <w:lang w:eastAsia="en-AU"/>
              </w:rPr>
              <w:t>(a)</w:t>
            </w:r>
            <w:r w:rsidRPr="00403401">
              <w:rPr>
                <w:rFonts w:ascii="Times New Roman" w:eastAsia="Times New Roman" w:hAnsi="Times New Roman" w:cs="Times New Roman"/>
                <w:b/>
                <w:bCs/>
                <w:sz w:val="22"/>
                <w:szCs w:val="22"/>
                <w:lang w:eastAsia="en-AU"/>
              </w:rPr>
              <w:t xml:space="preserve"> by sex and Indigenous status, states and territories, 2015–16 </w:t>
            </w:r>
          </w:p>
        </w:tc>
      </w:tr>
      <w:tr w:rsidR="00F250DB" w:rsidRPr="00FF5002" w:rsidTr="00683F7A">
        <w:trPr>
          <w:trHeight w:val="465"/>
        </w:trPr>
        <w:tc>
          <w:tcPr>
            <w:tcW w:w="420"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Sex</w:t>
            </w:r>
          </w:p>
        </w:tc>
        <w:tc>
          <w:tcPr>
            <w:tcW w:w="582"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Indigenous status</w:t>
            </w:r>
          </w:p>
        </w:tc>
        <w:tc>
          <w:tcPr>
            <w:tcW w:w="365"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NSW</w:t>
            </w:r>
          </w:p>
        </w:tc>
        <w:tc>
          <w:tcPr>
            <w:tcW w:w="405"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Vic</w:t>
            </w:r>
          </w:p>
        </w:tc>
        <w:tc>
          <w:tcPr>
            <w:tcW w:w="405"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Qld</w:t>
            </w:r>
          </w:p>
        </w:tc>
        <w:tc>
          <w:tcPr>
            <w:tcW w:w="404"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WA</w:t>
            </w:r>
          </w:p>
        </w:tc>
        <w:tc>
          <w:tcPr>
            <w:tcW w:w="404"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SA</w:t>
            </w:r>
          </w:p>
        </w:tc>
        <w:tc>
          <w:tcPr>
            <w:tcW w:w="403"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Tas</w:t>
            </w:r>
          </w:p>
        </w:tc>
        <w:tc>
          <w:tcPr>
            <w:tcW w:w="403"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ACT</w:t>
            </w:r>
          </w:p>
        </w:tc>
        <w:tc>
          <w:tcPr>
            <w:tcW w:w="403"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NT</w:t>
            </w:r>
          </w:p>
        </w:tc>
        <w:tc>
          <w:tcPr>
            <w:tcW w:w="405"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Aust excl NT</w:t>
            </w:r>
          </w:p>
        </w:tc>
        <w:tc>
          <w:tcPr>
            <w:tcW w:w="402" w:type="pct"/>
            <w:tcBorders>
              <w:top w:val="single" w:sz="4" w:space="0" w:color="000000"/>
              <w:left w:val="nil"/>
              <w:bottom w:val="single" w:sz="4" w:space="0" w:color="000000"/>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Aust incl  NT</w:t>
            </w:r>
          </w:p>
        </w:tc>
      </w:tr>
      <w:tr w:rsidR="00F250DB" w:rsidRPr="00FF5002" w:rsidTr="00683F7A">
        <w:trPr>
          <w:trHeight w:val="300"/>
        </w:trPr>
        <w:tc>
          <w:tcPr>
            <w:tcW w:w="420" w:type="pct"/>
            <w:vMerge w:val="restart"/>
            <w:tcBorders>
              <w:top w:val="nil"/>
              <w:left w:val="nil"/>
              <w:bottom w:val="nil"/>
              <w:right w:val="nil"/>
            </w:tcBorders>
            <w:shd w:val="clear" w:color="000000" w:fill="FFFFFF"/>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Male</w:t>
            </w: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Indigenous</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558</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147</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599</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406</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124</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27</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15</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145</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1,875</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2,020</w:t>
            </w:r>
          </w:p>
        </w:tc>
      </w:tr>
      <w:tr w:rsidR="00F250DB" w:rsidRPr="00FF5002" w:rsidTr="00683F7A">
        <w:trPr>
          <w:trHeight w:val="300"/>
        </w:trPr>
        <w:tc>
          <w:tcPr>
            <w:tcW w:w="420" w:type="pct"/>
            <w:vMerge/>
            <w:tcBorders>
              <w:top w:val="nil"/>
              <w:left w:val="nil"/>
              <w:bottom w:val="nil"/>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Non-Indigenous</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614</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780</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531</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218</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134</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95</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45</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9</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2,417</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2,426</w:t>
            </w:r>
          </w:p>
        </w:tc>
      </w:tr>
      <w:tr w:rsidR="00F250DB" w:rsidRPr="00FF5002" w:rsidTr="00683F7A">
        <w:trPr>
          <w:trHeight w:val="300"/>
        </w:trPr>
        <w:tc>
          <w:tcPr>
            <w:tcW w:w="420" w:type="pct"/>
            <w:vMerge/>
            <w:tcBorders>
              <w:top w:val="nil"/>
              <w:left w:val="nil"/>
              <w:bottom w:val="nil"/>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Not stated</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60</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10</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72</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74</w:t>
            </w:r>
          </w:p>
        </w:tc>
      </w:tr>
      <w:tr w:rsidR="00F250DB" w:rsidRPr="00FF5002" w:rsidTr="00683F7A">
        <w:trPr>
          <w:trHeight w:val="300"/>
        </w:trPr>
        <w:tc>
          <w:tcPr>
            <w:tcW w:w="420" w:type="pct"/>
            <w:vMerge/>
            <w:tcBorders>
              <w:top w:val="nil"/>
              <w:left w:val="nil"/>
              <w:bottom w:val="nil"/>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Total</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1,231</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929</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1,140</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624</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259</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122</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59</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156</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4,364</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4,520</w:t>
            </w:r>
          </w:p>
        </w:tc>
      </w:tr>
      <w:tr w:rsidR="00F250DB" w:rsidRPr="00FF5002" w:rsidTr="00683F7A">
        <w:trPr>
          <w:trHeight w:val="300"/>
        </w:trPr>
        <w:tc>
          <w:tcPr>
            <w:tcW w:w="420" w:type="pct"/>
            <w:vMerge w:val="restart"/>
            <w:tcBorders>
              <w:top w:val="nil"/>
              <w:left w:val="nil"/>
              <w:bottom w:val="nil"/>
              <w:right w:val="nil"/>
            </w:tcBorders>
            <w:shd w:val="clear" w:color="000000" w:fill="FFFFFF"/>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Female</w:t>
            </w: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Indigenous</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129</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32</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192</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65</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26</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3</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7</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26</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454</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480</w:t>
            </w:r>
          </w:p>
        </w:tc>
      </w:tr>
      <w:tr w:rsidR="00F250DB" w:rsidRPr="00FF5002" w:rsidTr="00683F7A">
        <w:trPr>
          <w:trHeight w:val="300"/>
        </w:trPr>
        <w:tc>
          <w:tcPr>
            <w:tcW w:w="420" w:type="pct"/>
            <w:vMerge/>
            <w:tcBorders>
              <w:top w:val="nil"/>
              <w:left w:val="nil"/>
              <w:bottom w:val="nil"/>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Non-Indigenous</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114</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123</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133</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38</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23</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15</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13</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460</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460</w:t>
            </w:r>
          </w:p>
        </w:tc>
      </w:tr>
      <w:tr w:rsidR="00F250DB" w:rsidRPr="00FF5002" w:rsidTr="00683F7A">
        <w:trPr>
          <w:trHeight w:val="300"/>
        </w:trPr>
        <w:tc>
          <w:tcPr>
            <w:tcW w:w="420" w:type="pct"/>
            <w:vMerge/>
            <w:tcBorders>
              <w:top w:val="nil"/>
              <w:left w:val="nil"/>
              <w:bottom w:val="nil"/>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Not stated</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19</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22</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22</w:t>
            </w:r>
          </w:p>
        </w:tc>
      </w:tr>
      <w:tr w:rsidR="00F250DB" w:rsidRPr="00FF5002" w:rsidTr="00683F7A">
        <w:trPr>
          <w:trHeight w:val="300"/>
        </w:trPr>
        <w:tc>
          <w:tcPr>
            <w:tcW w:w="420" w:type="pct"/>
            <w:vMerge/>
            <w:tcBorders>
              <w:top w:val="nil"/>
              <w:left w:val="nil"/>
              <w:bottom w:val="nil"/>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Total</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263</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155</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326</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103</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49</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19</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20</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27</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935</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962</w:t>
            </w:r>
          </w:p>
        </w:tc>
      </w:tr>
      <w:tr w:rsidR="00F250DB" w:rsidRPr="00FF5002" w:rsidTr="00683F7A">
        <w:trPr>
          <w:trHeight w:val="300"/>
        </w:trPr>
        <w:tc>
          <w:tcPr>
            <w:tcW w:w="420" w:type="pct"/>
            <w:vMerge w:val="restart"/>
            <w:tcBorders>
              <w:top w:val="nil"/>
              <w:left w:val="nil"/>
              <w:bottom w:val="single" w:sz="4" w:space="0" w:color="000000"/>
              <w:right w:val="nil"/>
            </w:tcBorders>
            <w:shd w:val="clear" w:color="000000" w:fill="FFFFFF"/>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Total</w:t>
            </w: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Indigenous</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687</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178</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791</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471</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150</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30</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22</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172</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2,329</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2,500</w:t>
            </w:r>
          </w:p>
        </w:tc>
      </w:tr>
      <w:tr w:rsidR="00F250DB" w:rsidRPr="00FF5002" w:rsidTr="00683F7A">
        <w:trPr>
          <w:trHeight w:val="300"/>
        </w:trPr>
        <w:tc>
          <w:tcPr>
            <w:tcW w:w="420" w:type="pct"/>
            <w:vMerge/>
            <w:tcBorders>
              <w:top w:val="nil"/>
              <w:left w:val="nil"/>
              <w:bottom w:val="single" w:sz="4" w:space="0" w:color="000000"/>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Non-Indigenous</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728</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904</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664</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256</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157</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111</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58</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10</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2,877</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2,887</w:t>
            </w:r>
          </w:p>
        </w:tc>
      </w:tr>
      <w:tr w:rsidR="00F250DB" w:rsidRPr="00FF5002" w:rsidTr="00683F7A">
        <w:trPr>
          <w:trHeight w:val="300"/>
        </w:trPr>
        <w:tc>
          <w:tcPr>
            <w:tcW w:w="420" w:type="pct"/>
            <w:vMerge/>
            <w:tcBorders>
              <w:top w:val="nil"/>
              <w:left w:val="nil"/>
              <w:bottom w:val="single" w:sz="4" w:space="0" w:color="000000"/>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nil"/>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Not stated</w:t>
            </w:r>
          </w:p>
        </w:tc>
        <w:tc>
          <w:tcPr>
            <w:tcW w:w="36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79</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11</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4"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1</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w:t>
            </w:r>
          </w:p>
        </w:tc>
        <w:tc>
          <w:tcPr>
            <w:tcW w:w="403"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2</w:t>
            </w:r>
          </w:p>
        </w:tc>
        <w:tc>
          <w:tcPr>
            <w:tcW w:w="405"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94</w:t>
            </w:r>
          </w:p>
        </w:tc>
        <w:tc>
          <w:tcPr>
            <w:tcW w:w="402" w:type="pct"/>
            <w:tcBorders>
              <w:top w:val="nil"/>
              <w:left w:val="nil"/>
              <w:bottom w:val="nil"/>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color w:val="000000"/>
                <w:sz w:val="18"/>
                <w:szCs w:val="22"/>
                <w:lang w:eastAsia="en-AU"/>
              </w:rPr>
            </w:pPr>
            <w:r w:rsidRPr="00FF5002">
              <w:rPr>
                <w:rFonts w:ascii="Times New Roman" w:eastAsia="Times New Roman" w:hAnsi="Times New Roman" w:cs="Times New Roman"/>
                <w:color w:val="000000"/>
                <w:sz w:val="18"/>
                <w:szCs w:val="22"/>
                <w:lang w:eastAsia="en-AU"/>
              </w:rPr>
              <w:t>95</w:t>
            </w:r>
          </w:p>
        </w:tc>
      </w:tr>
      <w:tr w:rsidR="00F250DB" w:rsidRPr="00FF5002" w:rsidTr="00683F7A">
        <w:trPr>
          <w:trHeight w:val="300"/>
        </w:trPr>
        <w:tc>
          <w:tcPr>
            <w:tcW w:w="420" w:type="pct"/>
            <w:vMerge/>
            <w:tcBorders>
              <w:top w:val="nil"/>
              <w:left w:val="nil"/>
              <w:bottom w:val="single" w:sz="4" w:space="0" w:color="000000"/>
              <w:right w:val="nil"/>
            </w:tcBorders>
            <w:vAlign w:val="center"/>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p>
        </w:tc>
        <w:tc>
          <w:tcPr>
            <w:tcW w:w="582" w:type="pct"/>
            <w:tcBorders>
              <w:top w:val="nil"/>
              <w:left w:val="nil"/>
              <w:bottom w:val="single" w:sz="4" w:space="0" w:color="auto"/>
              <w:right w:val="nil"/>
            </w:tcBorders>
            <w:shd w:val="clear" w:color="000000" w:fill="FFFFFF"/>
            <w:vAlign w:val="bottom"/>
            <w:hideMark/>
          </w:tcPr>
          <w:p w:rsidR="00F250DB" w:rsidRPr="00FF5002" w:rsidRDefault="00F250DB" w:rsidP="00163804">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Total</w:t>
            </w:r>
          </w:p>
        </w:tc>
        <w:tc>
          <w:tcPr>
            <w:tcW w:w="365"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1,494</w:t>
            </w:r>
          </w:p>
        </w:tc>
        <w:tc>
          <w:tcPr>
            <w:tcW w:w="405"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1,084</w:t>
            </w:r>
          </w:p>
        </w:tc>
        <w:tc>
          <w:tcPr>
            <w:tcW w:w="405"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1,466</w:t>
            </w:r>
          </w:p>
        </w:tc>
        <w:tc>
          <w:tcPr>
            <w:tcW w:w="404"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727</w:t>
            </w:r>
          </w:p>
        </w:tc>
        <w:tc>
          <w:tcPr>
            <w:tcW w:w="404"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307</w:t>
            </w:r>
          </w:p>
        </w:tc>
        <w:tc>
          <w:tcPr>
            <w:tcW w:w="403"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141</w:t>
            </w:r>
          </w:p>
        </w:tc>
        <w:tc>
          <w:tcPr>
            <w:tcW w:w="403"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80</w:t>
            </w:r>
          </w:p>
        </w:tc>
        <w:tc>
          <w:tcPr>
            <w:tcW w:w="403"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183</w:t>
            </w:r>
          </w:p>
        </w:tc>
        <w:tc>
          <w:tcPr>
            <w:tcW w:w="405"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5,299</w:t>
            </w:r>
          </w:p>
        </w:tc>
        <w:tc>
          <w:tcPr>
            <w:tcW w:w="402" w:type="pct"/>
            <w:tcBorders>
              <w:top w:val="nil"/>
              <w:left w:val="nil"/>
              <w:bottom w:val="single" w:sz="4" w:space="0" w:color="auto"/>
              <w:right w:val="nil"/>
            </w:tcBorders>
            <w:shd w:val="clear" w:color="000000" w:fill="FFFFFF"/>
            <w:vAlign w:val="bottom"/>
            <w:hideMark/>
          </w:tcPr>
          <w:p w:rsidR="00F250DB" w:rsidRPr="00FF5002" w:rsidRDefault="00F250DB" w:rsidP="001B2267">
            <w:pPr>
              <w:spacing w:line="240" w:lineRule="auto"/>
              <w:jc w:val="left"/>
              <w:rPr>
                <w:rFonts w:ascii="Times New Roman" w:eastAsia="Times New Roman" w:hAnsi="Times New Roman" w:cs="Times New Roman"/>
                <w:b/>
                <w:bCs/>
                <w:color w:val="000000"/>
                <w:sz w:val="18"/>
                <w:szCs w:val="22"/>
                <w:lang w:eastAsia="en-AU"/>
              </w:rPr>
            </w:pPr>
            <w:r w:rsidRPr="00FF5002">
              <w:rPr>
                <w:rFonts w:ascii="Times New Roman" w:eastAsia="Times New Roman" w:hAnsi="Times New Roman" w:cs="Times New Roman"/>
                <w:b/>
                <w:bCs/>
                <w:color w:val="000000"/>
                <w:sz w:val="18"/>
                <w:szCs w:val="22"/>
                <w:lang w:eastAsia="en-AU"/>
              </w:rPr>
              <w:t>5,482</w:t>
            </w:r>
          </w:p>
        </w:tc>
      </w:tr>
      <w:tr w:rsidR="00F250DB" w:rsidRPr="00FF5002" w:rsidTr="00683F7A">
        <w:trPr>
          <w:trHeight w:val="300"/>
        </w:trPr>
        <w:tc>
          <w:tcPr>
            <w:tcW w:w="420" w:type="pct"/>
            <w:tcBorders>
              <w:top w:val="nil"/>
              <w:left w:val="nil"/>
              <w:bottom w:val="nil"/>
              <w:right w:val="nil"/>
            </w:tcBorders>
            <w:shd w:val="clear" w:color="000000" w:fill="auto"/>
            <w:noWrap/>
            <w:vAlign w:val="bottom"/>
            <w:hideMark/>
          </w:tcPr>
          <w:p w:rsidR="00F250DB" w:rsidRPr="00FF5002" w:rsidRDefault="00F250DB" w:rsidP="00163804">
            <w:pPr>
              <w:spacing w:line="240" w:lineRule="auto"/>
              <w:jc w:val="left"/>
              <w:rPr>
                <w:rFonts w:ascii="Times New Roman" w:eastAsia="Times New Roman" w:hAnsi="Times New Roman" w:cs="Times New Roman"/>
                <w:i/>
                <w:iCs/>
                <w:color w:val="000000"/>
                <w:sz w:val="18"/>
                <w:szCs w:val="22"/>
                <w:lang w:eastAsia="en-AU"/>
              </w:rPr>
            </w:pPr>
          </w:p>
        </w:tc>
        <w:tc>
          <w:tcPr>
            <w:tcW w:w="582"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365"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5"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5"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4"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4"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3"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3"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3"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5"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c>
          <w:tcPr>
            <w:tcW w:w="402" w:type="pct"/>
            <w:tcBorders>
              <w:top w:val="nil"/>
              <w:left w:val="nil"/>
              <w:bottom w:val="nil"/>
              <w:right w:val="nil"/>
            </w:tcBorders>
            <w:shd w:val="clear" w:color="auto" w:fill="auto"/>
            <w:noWrap/>
            <w:vAlign w:val="bottom"/>
            <w:hideMark/>
          </w:tcPr>
          <w:p w:rsidR="00F250DB" w:rsidRPr="00FF5002" w:rsidRDefault="00F250DB" w:rsidP="00163804">
            <w:pPr>
              <w:spacing w:line="240" w:lineRule="auto"/>
              <w:jc w:val="left"/>
              <w:rPr>
                <w:rFonts w:ascii="Times New Roman" w:eastAsia="Times New Roman" w:hAnsi="Times New Roman" w:cs="Times New Roman"/>
                <w:color w:val="000000"/>
                <w:sz w:val="18"/>
                <w:szCs w:val="22"/>
                <w:lang w:eastAsia="en-AU"/>
              </w:rPr>
            </w:pPr>
          </w:p>
        </w:tc>
      </w:tr>
      <w:tr w:rsidR="00F250DB" w:rsidRPr="00403401" w:rsidTr="00FF5002">
        <w:trPr>
          <w:trHeight w:val="300"/>
        </w:trPr>
        <w:tc>
          <w:tcPr>
            <w:tcW w:w="5000" w:type="pct"/>
            <w:gridSpan w:val="12"/>
            <w:tcBorders>
              <w:top w:val="nil"/>
              <w:left w:val="nil"/>
              <w:bottom w:val="nil"/>
              <w:right w:val="nil"/>
            </w:tcBorders>
            <w:shd w:val="clear" w:color="000000" w:fill="auto"/>
            <w:vAlign w:val="bottom"/>
            <w:hideMark/>
          </w:tcPr>
          <w:p w:rsidR="00F250DB" w:rsidRPr="00403401" w:rsidRDefault="00F250DB"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 Number of young people on an average day may not sum to total due to rounding.</w:t>
            </w:r>
          </w:p>
        </w:tc>
      </w:tr>
      <w:tr w:rsidR="00F250DB" w:rsidRPr="00403401" w:rsidTr="00FF5002">
        <w:trPr>
          <w:trHeight w:val="300"/>
        </w:trPr>
        <w:tc>
          <w:tcPr>
            <w:tcW w:w="5000" w:type="pct"/>
            <w:gridSpan w:val="12"/>
            <w:tcBorders>
              <w:top w:val="nil"/>
              <w:left w:val="nil"/>
              <w:bottom w:val="nil"/>
              <w:right w:val="nil"/>
            </w:tcBorders>
            <w:shd w:val="clear" w:color="000000" w:fill="auto"/>
            <w:vAlign w:val="bottom"/>
            <w:hideMark/>
          </w:tcPr>
          <w:p w:rsidR="00F250DB" w:rsidRPr="00403401" w:rsidRDefault="00F250DB" w:rsidP="00163804">
            <w:pPr>
              <w:spacing w:line="240" w:lineRule="auto"/>
              <w:jc w:val="left"/>
              <w:rPr>
                <w:rFonts w:ascii="Times New Roman" w:eastAsia="Times New Roman" w:hAnsi="Times New Roman" w:cs="Times New Roman"/>
                <w:i/>
                <w:iCs/>
                <w:color w:val="000000"/>
                <w:sz w:val="22"/>
                <w:szCs w:val="22"/>
                <w:lang w:eastAsia="en-AU"/>
              </w:rPr>
            </w:pPr>
            <w:r w:rsidRPr="00403401">
              <w:rPr>
                <w:rFonts w:ascii="Times New Roman" w:eastAsia="Times New Roman" w:hAnsi="Times New Roman" w:cs="Times New Roman"/>
                <w:i/>
                <w:iCs/>
                <w:color w:val="000000"/>
                <w:sz w:val="22"/>
                <w:szCs w:val="22"/>
                <w:lang w:eastAsia="en-AU"/>
              </w:rPr>
              <w:t>Notes</w:t>
            </w:r>
          </w:p>
        </w:tc>
      </w:tr>
      <w:tr w:rsidR="00F250DB" w:rsidRPr="00403401" w:rsidTr="00FF5002">
        <w:trPr>
          <w:trHeight w:val="300"/>
        </w:trPr>
        <w:tc>
          <w:tcPr>
            <w:tcW w:w="4598" w:type="pct"/>
            <w:gridSpan w:val="11"/>
            <w:tcBorders>
              <w:top w:val="nil"/>
              <w:left w:val="nil"/>
              <w:bottom w:val="nil"/>
              <w:right w:val="nil"/>
            </w:tcBorders>
            <w:shd w:val="clear" w:color="000000" w:fill="auto"/>
            <w:noWrap/>
            <w:vAlign w:val="bottom"/>
            <w:hideMark/>
          </w:tcPr>
          <w:p w:rsidR="00F250DB" w:rsidRPr="00403401" w:rsidRDefault="00F250DB"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 The Northern Territory did not supply JJ NMDS data for 2015–16.</w:t>
            </w:r>
          </w:p>
        </w:tc>
        <w:tc>
          <w:tcPr>
            <w:tcW w:w="402" w:type="pct"/>
            <w:tcBorders>
              <w:top w:val="nil"/>
              <w:left w:val="nil"/>
              <w:bottom w:val="nil"/>
              <w:right w:val="nil"/>
            </w:tcBorders>
            <w:shd w:val="clear" w:color="000000" w:fill="auto"/>
            <w:noWrap/>
            <w:vAlign w:val="bottom"/>
            <w:hideMark/>
          </w:tcPr>
          <w:p w:rsidR="00F250DB" w:rsidRPr="00403401" w:rsidRDefault="00F250DB" w:rsidP="00163804">
            <w:pPr>
              <w:spacing w:line="240" w:lineRule="auto"/>
              <w:jc w:val="left"/>
              <w:rPr>
                <w:rFonts w:ascii="Times New Roman" w:eastAsia="Times New Roman" w:hAnsi="Times New Roman" w:cs="Times New Roman"/>
                <w:color w:val="000000"/>
                <w:sz w:val="22"/>
                <w:szCs w:val="22"/>
                <w:lang w:eastAsia="en-AU"/>
              </w:rPr>
            </w:pPr>
          </w:p>
        </w:tc>
      </w:tr>
      <w:tr w:rsidR="00F250DB" w:rsidRPr="00403401" w:rsidTr="00FF5002">
        <w:trPr>
          <w:trHeight w:val="300"/>
        </w:trPr>
        <w:tc>
          <w:tcPr>
            <w:tcW w:w="4598" w:type="pct"/>
            <w:gridSpan w:val="11"/>
            <w:tcBorders>
              <w:top w:val="nil"/>
              <w:left w:val="nil"/>
              <w:bottom w:val="nil"/>
              <w:right w:val="nil"/>
            </w:tcBorders>
            <w:shd w:val="clear" w:color="000000" w:fill="auto"/>
            <w:noWrap/>
            <w:vAlign w:val="bottom"/>
            <w:hideMark/>
          </w:tcPr>
          <w:p w:rsidR="00F250DB" w:rsidRPr="00403401" w:rsidRDefault="00F250DB"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 Includes non-standard data for the Northern Territory.</w:t>
            </w:r>
          </w:p>
        </w:tc>
        <w:tc>
          <w:tcPr>
            <w:tcW w:w="402" w:type="pct"/>
            <w:tcBorders>
              <w:top w:val="nil"/>
              <w:left w:val="nil"/>
              <w:bottom w:val="nil"/>
              <w:right w:val="nil"/>
            </w:tcBorders>
            <w:shd w:val="clear" w:color="000000" w:fill="auto"/>
            <w:noWrap/>
            <w:vAlign w:val="bottom"/>
            <w:hideMark/>
          </w:tcPr>
          <w:p w:rsidR="00F250DB" w:rsidRPr="00403401" w:rsidRDefault="00F250DB" w:rsidP="00163804">
            <w:pPr>
              <w:spacing w:line="240" w:lineRule="auto"/>
              <w:jc w:val="left"/>
              <w:rPr>
                <w:rFonts w:ascii="Times New Roman" w:eastAsia="Times New Roman" w:hAnsi="Times New Roman" w:cs="Times New Roman"/>
                <w:color w:val="000000"/>
                <w:sz w:val="22"/>
                <w:szCs w:val="22"/>
                <w:lang w:eastAsia="en-AU"/>
              </w:rPr>
            </w:pPr>
          </w:p>
        </w:tc>
      </w:tr>
      <w:tr w:rsidR="00F250DB" w:rsidRPr="00403401" w:rsidTr="00FF5002">
        <w:trPr>
          <w:trHeight w:val="300"/>
        </w:trPr>
        <w:tc>
          <w:tcPr>
            <w:tcW w:w="4598" w:type="pct"/>
            <w:gridSpan w:val="11"/>
            <w:tcBorders>
              <w:top w:val="nil"/>
              <w:left w:val="nil"/>
              <w:bottom w:val="nil"/>
              <w:right w:val="nil"/>
            </w:tcBorders>
            <w:shd w:val="clear" w:color="000000" w:fill="auto"/>
            <w:noWrap/>
            <w:vAlign w:val="bottom"/>
            <w:hideMark/>
          </w:tcPr>
          <w:p w:rsidR="00F250DB" w:rsidRPr="00403401" w:rsidRDefault="00F250DB" w:rsidP="00163804">
            <w:pPr>
              <w:spacing w:line="240" w:lineRule="auto"/>
              <w:jc w:val="left"/>
              <w:rPr>
                <w:rFonts w:ascii="Times New Roman" w:eastAsia="Times New Roman" w:hAnsi="Times New Roman" w:cs="Times New Roman"/>
                <w:color w:val="000000"/>
                <w:sz w:val="22"/>
                <w:szCs w:val="22"/>
                <w:lang w:eastAsia="en-AU"/>
              </w:rPr>
            </w:pPr>
            <w:bookmarkStart w:id="58" w:name="RANGE!A21"/>
            <w:r w:rsidRPr="00403401">
              <w:rPr>
                <w:rFonts w:ascii="Times New Roman" w:eastAsia="Times New Roman" w:hAnsi="Times New Roman" w:cs="Times New Roman"/>
                <w:i/>
                <w:iCs/>
                <w:color w:val="000000"/>
                <w:sz w:val="22"/>
                <w:szCs w:val="22"/>
                <w:lang w:eastAsia="en-AU"/>
              </w:rPr>
              <w:t>Source:</w:t>
            </w:r>
            <w:r w:rsidRPr="00403401">
              <w:rPr>
                <w:rFonts w:ascii="Times New Roman" w:eastAsia="Times New Roman" w:hAnsi="Times New Roman" w:cs="Times New Roman"/>
                <w:color w:val="000000"/>
                <w:sz w:val="22"/>
                <w:szCs w:val="22"/>
                <w:lang w:eastAsia="en-AU"/>
              </w:rPr>
              <w:t xml:space="preserve"> AIHW Juvenile Justice National Minimum Dataset (JJ NMDS) 2000–01 to 2015–16.</w:t>
            </w:r>
            <w:bookmarkEnd w:id="58"/>
          </w:p>
        </w:tc>
        <w:tc>
          <w:tcPr>
            <w:tcW w:w="402" w:type="pct"/>
            <w:tcBorders>
              <w:top w:val="nil"/>
              <w:left w:val="nil"/>
              <w:bottom w:val="nil"/>
              <w:right w:val="nil"/>
            </w:tcBorders>
            <w:shd w:val="clear" w:color="000000" w:fill="auto"/>
            <w:vAlign w:val="bottom"/>
            <w:hideMark/>
          </w:tcPr>
          <w:p w:rsidR="00F250DB" w:rsidRPr="00403401" w:rsidRDefault="00F250DB" w:rsidP="00163804">
            <w:pPr>
              <w:spacing w:line="240" w:lineRule="auto"/>
              <w:jc w:val="left"/>
              <w:rPr>
                <w:rFonts w:ascii="Times New Roman" w:eastAsia="Times New Roman" w:hAnsi="Times New Roman" w:cs="Times New Roman"/>
                <w:color w:val="000000"/>
                <w:sz w:val="22"/>
                <w:szCs w:val="22"/>
                <w:lang w:eastAsia="en-AU"/>
              </w:rPr>
            </w:pPr>
          </w:p>
        </w:tc>
      </w:tr>
    </w:tbl>
    <w:p w:rsidR="00D26BF3" w:rsidRPr="00D26BF3" w:rsidRDefault="00D26BF3" w:rsidP="00D26BF3">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Source:</w:t>
      </w:r>
      <w:r w:rsidRPr="00403401">
        <w:rPr>
          <w:rFonts w:ascii="Times New Roman" w:hAnsi="Times New Roman" w:cs="Times New Roman"/>
          <w:i/>
          <w:spacing w:val="-7"/>
          <w:sz w:val="22"/>
          <w:szCs w:val="22"/>
        </w:rPr>
        <w:t xml:space="preserve"> </w:t>
      </w:r>
      <w:r>
        <w:rPr>
          <w:rFonts w:ascii="Times New Roman" w:hAnsi="Times New Roman" w:cs="Times New Roman"/>
          <w:i/>
          <w:spacing w:val="-7"/>
          <w:sz w:val="22"/>
          <w:szCs w:val="22"/>
        </w:rPr>
        <w:t>A</w:t>
      </w:r>
      <w:r w:rsidRPr="00D26BF3">
        <w:rPr>
          <w:rFonts w:ascii="Times New Roman" w:hAnsi="Times New Roman" w:cs="Times New Roman"/>
          <w:sz w:val="22"/>
          <w:szCs w:val="22"/>
        </w:rPr>
        <w:t xml:space="preserve">ustralian Institute of Health and Welfare </w:t>
      </w:r>
      <w:r>
        <w:rPr>
          <w:rFonts w:ascii="Times New Roman" w:hAnsi="Times New Roman" w:cs="Times New Roman"/>
          <w:sz w:val="22"/>
          <w:szCs w:val="22"/>
        </w:rPr>
        <w:t>(2017).</w:t>
      </w:r>
      <w:r w:rsidRPr="00D26BF3">
        <w:rPr>
          <w:rFonts w:ascii="Times New Roman" w:hAnsi="Times New Roman" w:cs="Times New Roman"/>
          <w:sz w:val="22"/>
          <w:szCs w:val="22"/>
        </w:rPr>
        <w:t xml:space="preserve"> </w:t>
      </w:r>
      <w:r w:rsidRPr="00D26BF3">
        <w:rPr>
          <w:rFonts w:ascii="Times New Roman" w:hAnsi="Times New Roman" w:cs="Times New Roman"/>
          <w:i/>
          <w:sz w:val="22"/>
          <w:szCs w:val="22"/>
        </w:rPr>
        <w:t>Youth justice in Australia 2015–16. Bulletin 139</w:t>
      </w:r>
      <w:r w:rsidRPr="00D26BF3">
        <w:rPr>
          <w:rFonts w:ascii="Times New Roman" w:hAnsi="Times New Roman" w:cs="Times New Roman"/>
          <w:sz w:val="22"/>
          <w:szCs w:val="22"/>
        </w:rPr>
        <w:t xml:space="preserve">. </w:t>
      </w:r>
      <w:r>
        <w:rPr>
          <w:rFonts w:ascii="Times New Roman" w:hAnsi="Times New Roman" w:cs="Times New Roman"/>
          <w:i/>
          <w:sz w:val="22"/>
          <w:szCs w:val="22"/>
        </w:rPr>
        <w:t>Supplementary Tables – Characteristics of young people  under supervision.</w:t>
      </w:r>
      <w:r w:rsidRPr="00D26BF3">
        <w:rPr>
          <w:rFonts w:ascii="Times New Roman" w:hAnsi="Times New Roman" w:cs="Times New Roman"/>
          <w:sz w:val="22"/>
          <w:szCs w:val="22"/>
        </w:rPr>
        <w:t>Cat. no. AUS 211.</w:t>
      </w:r>
      <w:r>
        <w:rPr>
          <w:rFonts w:ascii="Times New Roman" w:hAnsi="Times New Roman" w:cs="Times New Roman"/>
          <w:sz w:val="22"/>
          <w:szCs w:val="22"/>
        </w:rPr>
        <w:t xml:space="preserve"> </w:t>
      </w:r>
      <w:r w:rsidRPr="00D26BF3">
        <w:rPr>
          <w:rFonts w:ascii="Times New Roman" w:hAnsi="Times New Roman" w:cs="Times New Roman"/>
          <w:sz w:val="22"/>
          <w:szCs w:val="22"/>
        </w:rPr>
        <w:t>Canberra: AIHW.</w:t>
      </w:r>
      <w:r>
        <w:rPr>
          <w:rFonts w:ascii="Times New Roman" w:hAnsi="Times New Roman" w:cs="Times New Roman"/>
          <w:sz w:val="22"/>
          <w:szCs w:val="22"/>
        </w:rPr>
        <w:t xml:space="preserve"> Table S2a. </w:t>
      </w:r>
    </w:p>
    <w:p w:rsidR="00C7568F" w:rsidRPr="00403401" w:rsidRDefault="00C7568F" w:rsidP="004631DF">
      <w:pPr>
        <w:pStyle w:val="Heading2"/>
        <w:spacing w:before="360" w:after="120" w:line="240" w:lineRule="auto"/>
        <w:rPr>
          <w:rFonts w:ascii="Times New Roman" w:hAnsi="Times New Roman" w:cs="Times New Roman"/>
          <w:sz w:val="22"/>
          <w:szCs w:val="22"/>
        </w:rPr>
      </w:pPr>
      <w:bookmarkStart w:id="59" w:name="_Toc489630066"/>
      <w:bookmarkStart w:id="60" w:name="_Toc489631225"/>
      <w:bookmarkStart w:id="61" w:name="_Toc503853892"/>
      <w:r w:rsidRPr="00403401">
        <w:rPr>
          <w:rFonts w:ascii="Times New Roman" w:hAnsi="Times New Roman" w:cs="Times New Roman"/>
          <w:sz w:val="22"/>
          <w:szCs w:val="22"/>
        </w:rPr>
        <w:lastRenderedPageBreak/>
        <w:t>Abuse and neglect and Physical and psychological recovery (Art</w:t>
      </w:r>
      <w:r w:rsidR="00BA2E78" w:rsidRPr="00403401">
        <w:rPr>
          <w:rFonts w:ascii="Times New Roman" w:hAnsi="Times New Roman" w:cs="Times New Roman"/>
          <w:sz w:val="22"/>
          <w:szCs w:val="22"/>
        </w:rPr>
        <w:t xml:space="preserve">s 19, </w:t>
      </w:r>
      <w:r w:rsidRPr="00403401">
        <w:rPr>
          <w:rFonts w:ascii="Times New Roman" w:hAnsi="Times New Roman" w:cs="Times New Roman"/>
          <w:sz w:val="22"/>
          <w:szCs w:val="22"/>
        </w:rPr>
        <w:t>39)</w:t>
      </w:r>
      <w:bookmarkEnd w:id="59"/>
      <w:bookmarkEnd w:id="60"/>
      <w:bookmarkEnd w:id="61"/>
    </w:p>
    <w:p w:rsidR="00C7568F" w:rsidRPr="00403401" w:rsidRDefault="00C7568F" w:rsidP="001B2267">
      <w:pPr>
        <w:spacing w:before="120" w:after="120" w:line="240" w:lineRule="auto"/>
        <w:ind w:right="315"/>
        <w:jc w:val="left"/>
        <w:rPr>
          <w:rFonts w:ascii="Times New Roman" w:eastAsia="Book Antiqua" w:hAnsi="Times New Roman" w:cs="Times New Roman"/>
          <w:sz w:val="22"/>
          <w:szCs w:val="22"/>
        </w:rPr>
      </w:pPr>
      <w:r w:rsidRPr="00403401">
        <w:rPr>
          <w:rFonts w:ascii="Times New Roman" w:eastAsia="Book Antiqua" w:hAnsi="Times New Roman" w:cs="Times New Roman"/>
          <w:b/>
          <w:bCs/>
          <w:sz w:val="22"/>
          <w:szCs w:val="22"/>
        </w:rPr>
        <w:t>Number</w:t>
      </w:r>
      <w:r w:rsidRPr="00403401">
        <w:rPr>
          <w:rFonts w:ascii="Times New Roman" w:eastAsia="Book Antiqua" w:hAnsi="Times New Roman" w:cs="Times New Roman"/>
          <w:b/>
          <w:bCs/>
          <w:spacing w:val="-8"/>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8"/>
          <w:sz w:val="22"/>
          <w:szCs w:val="22"/>
        </w:rPr>
        <w:t xml:space="preserve"> </w:t>
      </w:r>
      <w:r w:rsidRPr="00403401">
        <w:rPr>
          <w:rFonts w:ascii="Times New Roman" w:eastAsia="Book Antiqua" w:hAnsi="Times New Roman" w:cs="Times New Roman"/>
          <w:b/>
          <w:bCs/>
          <w:spacing w:val="-1"/>
          <w:sz w:val="22"/>
          <w:szCs w:val="22"/>
        </w:rPr>
        <w:t>notifications,</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substantiations</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notifications</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and</w:t>
      </w:r>
      <w:r w:rsidRPr="00403401">
        <w:rPr>
          <w:rFonts w:ascii="Times New Roman" w:eastAsia="Book Antiqua" w:hAnsi="Times New Roman" w:cs="Times New Roman"/>
          <w:b/>
          <w:bCs/>
          <w:spacing w:val="-9"/>
          <w:sz w:val="22"/>
          <w:szCs w:val="22"/>
        </w:rPr>
        <w:t xml:space="preserve"> </w:t>
      </w:r>
      <w:r w:rsidRPr="00403401">
        <w:rPr>
          <w:rFonts w:ascii="Times New Roman" w:eastAsia="Book Antiqua" w:hAnsi="Times New Roman" w:cs="Times New Roman"/>
          <w:b/>
          <w:bCs/>
          <w:sz w:val="22"/>
          <w:szCs w:val="22"/>
        </w:rPr>
        <w:t>number</w:t>
      </w:r>
      <w:r w:rsidRPr="00403401">
        <w:rPr>
          <w:rFonts w:ascii="Times New Roman" w:eastAsia="Book Antiqua" w:hAnsi="Times New Roman" w:cs="Times New Roman"/>
          <w:b/>
          <w:bCs/>
          <w:spacing w:val="-9"/>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8"/>
          <w:sz w:val="22"/>
          <w:szCs w:val="22"/>
        </w:rPr>
        <w:t xml:space="preserve"> </w:t>
      </w:r>
      <w:r w:rsidRPr="00403401">
        <w:rPr>
          <w:rFonts w:ascii="Times New Roman" w:eastAsia="Book Antiqua" w:hAnsi="Times New Roman" w:cs="Times New Roman"/>
          <w:b/>
          <w:bCs/>
          <w:sz w:val="22"/>
          <w:szCs w:val="22"/>
        </w:rPr>
        <w:t>children</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who</w:t>
      </w:r>
      <w:r w:rsidRPr="00403401">
        <w:rPr>
          <w:rFonts w:ascii="Times New Roman" w:eastAsia="Book Antiqua" w:hAnsi="Times New Roman" w:cs="Times New Roman"/>
          <w:b/>
          <w:bCs/>
          <w:spacing w:val="89"/>
          <w:w w:val="99"/>
          <w:sz w:val="22"/>
          <w:szCs w:val="22"/>
        </w:rPr>
        <w:t xml:space="preserve"> </w:t>
      </w:r>
      <w:r w:rsidRPr="00403401">
        <w:rPr>
          <w:rFonts w:ascii="Times New Roman" w:eastAsia="Book Antiqua" w:hAnsi="Times New Roman" w:cs="Times New Roman"/>
          <w:b/>
          <w:bCs/>
          <w:spacing w:val="-1"/>
          <w:sz w:val="22"/>
          <w:szCs w:val="22"/>
        </w:rPr>
        <w:t>were</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z w:val="22"/>
          <w:szCs w:val="22"/>
        </w:rPr>
        <w:t>the</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subject</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a</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notification</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and/or</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substantiation</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a</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notification,</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z w:val="22"/>
          <w:szCs w:val="22"/>
        </w:rPr>
        <w:t>states</w:t>
      </w:r>
      <w:r w:rsidRPr="00403401">
        <w:rPr>
          <w:rFonts w:ascii="Times New Roman" w:eastAsia="Book Antiqua" w:hAnsi="Times New Roman" w:cs="Times New Roman"/>
          <w:b/>
          <w:bCs/>
          <w:spacing w:val="-8"/>
          <w:sz w:val="22"/>
          <w:szCs w:val="22"/>
        </w:rPr>
        <w:t xml:space="preserve"> </w:t>
      </w:r>
      <w:r w:rsidRPr="00403401">
        <w:rPr>
          <w:rFonts w:ascii="Times New Roman" w:eastAsia="Book Antiqua" w:hAnsi="Times New Roman" w:cs="Times New Roman"/>
          <w:b/>
          <w:bCs/>
          <w:spacing w:val="-1"/>
          <w:sz w:val="22"/>
          <w:szCs w:val="22"/>
        </w:rPr>
        <w:t>and</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territories,</w:t>
      </w:r>
      <w:r w:rsidRPr="00403401">
        <w:rPr>
          <w:rFonts w:ascii="Times New Roman" w:eastAsia="Book Antiqua" w:hAnsi="Times New Roman" w:cs="Times New Roman"/>
          <w:b/>
          <w:bCs/>
          <w:spacing w:val="117"/>
          <w:w w:val="99"/>
          <w:sz w:val="22"/>
          <w:szCs w:val="22"/>
        </w:rPr>
        <w:t xml:space="preserve"> </w:t>
      </w:r>
      <w:r w:rsidRPr="00403401">
        <w:rPr>
          <w:rFonts w:ascii="Times New Roman" w:eastAsia="Book Antiqua" w:hAnsi="Times New Roman" w:cs="Times New Roman"/>
          <w:b/>
          <w:bCs/>
          <w:sz w:val="22"/>
          <w:szCs w:val="22"/>
        </w:rPr>
        <w:t>2015–16</w:t>
      </w:r>
    </w:p>
    <w:tbl>
      <w:tblPr>
        <w:tblW w:w="0" w:type="auto"/>
        <w:tblCellMar>
          <w:left w:w="0" w:type="dxa"/>
          <w:right w:w="0" w:type="dxa"/>
        </w:tblCellMar>
        <w:tblLook w:val="01E0" w:firstRow="1" w:lastRow="1" w:firstColumn="1" w:lastColumn="1" w:noHBand="0" w:noVBand="0"/>
      </w:tblPr>
      <w:tblGrid>
        <w:gridCol w:w="2229"/>
        <w:gridCol w:w="766"/>
        <w:gridCol w:w="753"/>
        <w:gridCol w:w="696"/>
        <w:gridCol w:w="811"/>
        <w:gridCol w:w="698"/>
        <w:gridCol w:w="775"/>
        <w:gridCol w:w="732"/>
        <w:gridCol w:w="707"/>
        <w:gridCol w:w="757"/>
      </w:tblGrid>
      <w:tr w:rsidR="00C7568F" w:rsidRPr="00FF5002" w:rsidTr="00FF5002">
        <w:trPr>
          <w:trHeight w:hRule="exact" w:val="348"/>
        </w:trPr>
        <w:tc>
          <w:tcPr>
            <w:tcW w:w="0" w:type="auto"/>
            <w:tcBorders>
              <w:top w:val="single" w:sz="5" w:space="0" w:color="000000"/>
              <w:left w:val="nil"/>
              <w:bottom w:val="single" w:sz="5" w:space="0" w:color="000000"/>
              <w:right w:val="nil"/>
            </w:tcBorders>
          </w:tcPr>
          <w:p w:rsidR="00C7568F" w:rsidRPr="00FF5002" w:rsidRDefault="00C7568F" w:rsidP="001B2267">
            <w:pPr>
              <w:spacing w:before="120" w:after="120" w:line="240" w:lineRule="auto"/>
              <w:jc w:val="left"/>
              <w:rPr>
                <w:rFonts w:ascii="Times New Roman" w:hAnsi="Times New Roman" w:cs="Times New Roman"/>
                <w:szCs w:val="22"/>
              </w:rPr>
            </w:pP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316"/>
              <w:rPr>
                <w:rFonts w:ascii="Times New Roman" w:eastAsia="Arial" w:hAnsi="Times New Roman" w:cs="Times New Roman"/>
                <w:sz w:val="20"/>
              </w:rPr>
            </w:pPr>
            <w:r w:rsidRPr="00FF5002">
              <w:rPr>
                <w:rFonts w:ascii="Times New Roman" w:hAnsi="Times New Roman" w:cs="Times New Roman"/>
                <w:b/>
                <w:spacing w:val="-2"/>
                <w:sz w:val="20"/>
              </w:rPr>
              <w:t>NSW</w:t>
            </w: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448"/>
              <w:rPr>
                <w:rFonts w:ascii="Times New Roman" w:hAnsi="Times New Roman" w:cs="Times New Roman"/>
                <w:b/>
                <w:sz w:val="20"/>
              </w:rPr>
            </w:pPr>
            <w:r w:rsidRPr="00FF5002">
              <w:rPr>
                <w:rFonts w:ascii="Times New Roman" w:hAnsi="Times New Roman" w:cs="Times New Roman"/>
                <w:b/>
                <w:sz w:val="20"/>
              </w:rPr>
              <w:t>Vic</w:t>
            </w:r>
          </w:p>
          <w:p w:rsidR="00FF5002" w:rsidRPr="00FF5002" w:rsidRDefault="00FF5002" w:rsidP="008822E6">
            <w:pPr>
              <w:pStyle w:val="TableParagraph"/>
              <w:spacing w:before="120" w:after="120"/>
              <w:ind w:left="448"/>
              <w:rPr>
                <w:rFonts w:ascii="Times New Roman" w:eastAsia="Arial" w:hAnsi="Times New Roman" w:cs="Times New Roman"/>
                <w:sz w:val="20"/>
              </w:rPr>
            </w:pP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375"/>
              <w:rPr>
                <w:rFonts w:ascii="Times New Roman" w:eastAsia="Arial" w:hAnsi="Times New Roman" w:cs="Times New Roman"/>
                <w:sz w:val="20"/>
              </w:rPr>
            </w:pPr>
            <w:r w:rsidRPr="00FF5002">
              <w:rPr>
                <w:rFonts w:ascii="Times New Roman" w:hAnsi="Times New Roman" w:cs="Times New Roman"/>
                <w:b/>
                <w:spacing w:val="-1"/>
                <w:sz w:val="20"/>
              </w:rPr>
              <w:t>Qld</w:t>
            </w: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254"/>
              <w:rPr>
                <w:rFonts w:ascii="Times New Roman" w:eastAsia="Arial" w:hAnsi="Times New Roman" w:cs="Times New Roman"/>
                <w:sz w:val="20"/>
              </w:rPr>
            </w:pPr>
            <w:r w:rsidRPr="00FF5002">
              <w:rPr>
                <w:rFonts w:ascii="Times New Roman" w:hAnsi="Times New Roman" w:cs="Times New Roman"/>
                <w:b/>
                <w:spacing w:val="-2"/>
                <w:position w:val="-5"/>
                <w:sz w:val="20"/>
              </w:rPr>
              <w:t>WA</w:t>
            </w:r>
            <w:r w:rsidRPr="00FF5002">
              <w:rPr>
                <w:rFonts w:ascii="Times New Roman" w:hAnsi="Times New Roman" w:cs="Times New Roman"/>
                <w:spacing w:val="-2"/>
                <w:sz w:val="20"/>
              </w:rPr>
              <w:t>(a)</w:t>
            </w: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421"/>
              <w:rPr>
                <w:rFonts w:ascii="Times New Roman" w:eastAsia="Arial" w:hAnsi="Times New Roman" w:cs="Times New Roman"/>
                <w:sz w:val="20"/>
              </w:rPr>
            </w:pPr>
            <w:r w:rsidRPr="00FF5002">
              <w:rPr>
                <w:rFonts w:ascii="Times New Roman" w:hAnsi="Times New Roman" w:cs="Times New Roman"/>
                <w:b/>
                <w:spacing w:val="3"/>
                <w:sz w:val="20"/>
              </w:rPr>
              <w:t>SA</w:t>
            </w: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242"/>
              <w:rPr>
                <w:rFonts w:ascii="Times New Roman" w:eastAsia="Arial" w:hAnsi="Times New Roman" w:cs="Times New Roman"/>
                <w:sz w:val="20"/>
              </w:rPr>
            </w:pPr>
            <w:r w:rsidRPr="00FF5002">
              <w:rPr>
                <w:rFonts w:ascii="Times New Roman" w:hAnsi="Times New Roman" w:cs="Times New Roman"/>
                <w:b/>
                <w:spacing w:val="-2"/>
                <w:position w:val="-5"/>
                <w:sz w:val="20"/>
              </w:rPr>
              <w:t>Tas</w:t>
            </w:r>
            <w:r w:rsidRPr="00FF5002">
              <w:rPr>
                <w:rFonts w:ascii="Times New Roman" w:hAnsi="Times New Roman" w:cs="Times New Roman"/>
                <w:spacing w:val="-2"/>
                <w:sz w:val="20"/>
              </w:rPr>
              <w:t>(b)</w:t>
            </w: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315"/>
              <w:rPr>
                <w:rFonts w:ascii="Times New Roman" w:eastAsia="Arial" w:hAnsi="Times New Roman" w:cs="Times New Roman"/>
                <w:sz w:val="20"/>
              </w:rPr>
            </w:pPr>
            <w:r w:rsidRPr="00FF5002">
              <w:rPr>
                <w:rFonts w:ascii="Times New Roman" w:hAnsi="Times New Roman" w:cs="Times New Roman"/>
                <w:b/>
                <w:spacing w:val="-2"/>
                <w:sz w:val="20"/>
              </w:rPr>
              <w:t>ACT</w:t>
            </w: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431"/>
              <w:rPr>
                <w:rFonts w:ascii="Times New Roman" w:eastAsia="Arial" w:hAnsi="Times New Roman" w:cs="Times New Roman"/>
                <w:sz w:val="20"/>
              </w:rPr>
            </w:pPr>
            <w:r w:rsidRPr="00FF5002">
              <w:rPr>
                <w:rFonts w:ascii="Times New Roman" w:hAnsi="Times New Roman" w:cs="Times New Roman"/>
                <w:b/>
                <w:spacing w:val="-1"/>
                <w:sz w:val="20"/>
              </w:rPr>
              <w:t>NT</w:t>
            </w:r>
          </w:p>
        </w:tc>
        <w:tc>
          <w:tcPr>
            <w:tcW w:w="0" w:type="auto"/>
            <w:tcBorders>
              <w:top w:val="single" w:sz="5" w:space="0" w:color="000000"/>
              <w:left w:val="nil"/>
              <w:bottom w:val="single" w:sz="5" w:space="0" w:color="000000"/>
              <w:right w:val="nil"/>
            </w:tcBorders>
          </w:tcPr>
          <w:p w:rsidR="00C7568F" w:rsidRPr="00FF5002" w:rsidRDefault="00C7568F" w:rsidP="008822E6">
            <w:pPr>
              <w:pStyle w:val="TableParagraph"/>
              <w:spacing w:before="120" w:after="120"/>
              <w:ind w:left="306"/>
              <w:rPr>
                <w:rFonts w:ascii="Times New Roman" w:eastAsia="Arial" w:hAnsi="Times New Roman" w:cs="Times New Roman"/>
                <w:sz w:val="20"/>
              </w:rPr>
            </w:pPr>
            <w:r w:rsidRPr="00FF5002">
              <w:rPr>
                <w:rFonts w:ascii="Times New Roman" w:hAnsi="Times New Roman" w:cs="Times New Roman"/>
                <w:b/>
                <w:spacing w:val="-1"/>
                <w:sz w:val="20"/>
              </w:rPr>
              <w:t>Total</w:t>
            </w:r>
          </w:p>
        </w:tc>
      </w:tr>
      <w:tr w:rsidR="00C7568F" w:rsidRPr="00FF5002" w:rsidTr="00FF5002">
        <w:trPr>
          <w:trHeight w:hRule="exact" w:val="336"/>
        </w:trPr>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08"/>
              <w:rPr>
                <w:rFonts w:ascii="Times New Roman" w:eastAsia="Arial" w:hAnsi="Times New Roman" w:cs="Times New Roman"/>
                <w:sz w:val="20"/>
              </w:rPr>
            </w:pPr>
            <w:r w:rsidRPr="00FF5002">
              <w:rPr>
                <w:rFonts w:ascii="Times New Roman" w:hAnsi="Times New Roman" w:cs="Times New Roman"/>
                <w:spacing w:val="-1"/>
                <w:sz w:val="20"/>
              </w:rPr>
              <w:t>Children</w:t>
            </w:r>
            <w:r w:rsidRPr="00FF5002">
              <w:rPr>
                <w:rFonts w:ascii="Times New Roman" w:hAnsi="Times New Roman" w:cs="Times New Roman"/>
                <w:sz w:val="20"/>
              </w:rPr>
              <w:t xml:space="preserve"> in </w:t>
            </w:r>
            <w:r w:rsidRPr="00FF5002">
              <w:rPr>
                <w:rFonts w:ascii="Times New Roman" w:hAnsi="Times New Roman" w:cs="Times New Roman"/>
                <w:spacing w:val="-1"/>
                <w:sz w:val="20"/>
              </w:rPr>
              <w:t>notifications</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01"/>
              <w:rPr>
                <w:rFonts w:ascii="Times New Roman" w:eastAsia="Arial" w:hAnsi="Times New Roman" w:cs="Times New Roman"/>
                <w:sz w:val="20"/>
              </w:rPr>
            </w:pPr>
            <w:r w:rsidRPr="00FF5002">
              <w:rPr>
                <w:rFonts w:ascii="Times New Roman" w:hAnsi="Times New Roman" w:cs="Times New Roman"/>
                <w:spacing w:val="-1"/>
                <w:sz w:val="20"/>
              </w:rPr>
              <w:t>79,487</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99"/>
              <w:rPr>
                <w:rFonts w:ascii="Times New Roman" w:eastAsia="Arial" w:hAnsi="Times New Roman" w:cs="Times New Roman"/>
                <w:sz w:val="20"/>
              </w:rPr>
            </w:pPr>
            <w:r w:rsidRPr="00FF5002">
              <w:rPr>
                <w:rFonts w:ascii="Times New Roman" w:hAnsi="Times New Roman" w:cs="Times New Roman"/>
                <w:spacing w:val="-1"/>
                <w:sz w:val="20"/>
              </w:rPr>
              <w:t>71,663</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52"/>
              <w:rPr>
                <w:rFonts w:ascii="Times New Roman" w:eastAsia="Arial" w:hAnsi="Times New Roman" w:cs="Times New Roman"/>
                <w:sz w:val="20"/>
              </w:rPr>
            </w:pPr>
            <w:r w:rsidRPr="00FF5002">
              <w:rPr>
                <w:rFonts w:ascii="Times New Roman" w:hAnsi="Times New Roman" w:cs="Times New Roman"/>
                <w:spacing w:val="-1"/>
                <w:sz w:val="20"/>
              </w:rPr>
              <w:t>19,905</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53"/>
              <w:rPr>
                <w:rFonts w:ascii="Times New Roman" w:eastAsia="Arial" w:hAnsi="Times New Roman" w:cs="Times New Roman"/>
                <w:sz w:val="20"/>
              </w:rPr>
            </w:pPr>
            <w:r w:rsidRPr="00FF5002">
              <w:rPr>
                <w:rFonts w:ascii="Times New Roman" w:hAnsi="Times New Roman" w:cs="Times New Roman"/>
                <w:spacing w:val="-1"/>
                <w:sz w:val="20"/>
              </w:rPr>
              <w:t>15,090</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54"/>
              <w:rPr>
                <w:rFonts w:ascii="Times New Roman" w:eastAsia="Arial" w:hAnsi="Times New Roman" w:cs="Times New Roman"/>
                <w:sz w:val="20"/>
              </w:rPr>
            </w:pPr>
            <w:r w:rsidRPr="00FF5002">
              <w:rPr>
                <w:rFonts w:ascii="Times New Roman" w:hAnsi="Times New Roman" w:cs="Times New Roman"/>
                <w:spacing w:val="-1"/>
                <w:sz w:val="20"/>
              </w:rPr>
              <w:t>13,496</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40"/>
              <w:rPr>
                <w:rFonts w:ascii="Times New Roman" w:eastAsia="Arial" w:hAnsi="Times New Roman" w:cs="Times New Roman"/>
                <w:sz w:val="20"/>
              </w:rPr>
            </w:pPr>
            <w:r w:rsidRPr="00FF5002">
              <w:rPr>
                <w:rFonts w:ascii="Times New Roman" w:hAnsi="Times New Roman" w:cs="Times New Roman"/>
                <w:spacing w:val="-1"/>
                <w:sz w:val="20"/>
              </w:rPr>
              <w:t>8,004</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43"/>
              <w:rPr>
                <w:rFonts w:ascii="Times New Roman" w:eastAsia="Arial" w:hAnsi="Times New Roman" w:cs="Times New Roman"/>
                <w:sz w:val="20"/>
              </w:rPr>
            </w:pPr>
            <w:r w:rsidRPr="00FF5002">
              <w:rPr>
                <w:rFonts w:ascii="Times New Roman" w:hAnsi="Times New Roman" w:cs="Times New Roman"/>
                <w:spacing w:val="-1"/>
                <w:sz w:val="20"/>
              </w:rPr>
              <w:t>6,991</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54"/>
              <w:rPr>
                <w:rFonts w:ascii="Times New Roman" w:eastAsia="Arial" w:hAnsi="Times New Roman" w:cs="Times New Roman"/>
                <w:sz w:val="20"/>
              </w:rPr>
            </w:pPr>
            <w:r w:rsidRPr="00FF5002">
              <w:rPr>
                <w:rFonts w:ascii="Times New Roman" w:hAnsi="Times New Roman" w:cs="Times New Roman"/>
                <w:spacing w:val="-1"/>
                <w:sz w:val="20"/>
              </w:rPr>
              <w:t>10,851</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09"/>
              <w:rPr>
                <w:rFonts w:ascii="Times New Roman" w:hAnsi="Times New Roman" w:cs="Times New Roman"/>
                <w:spacing w:val="-1"/>
                <w:sz w:val="20"/>
              </w:rPr>
            </w:pPr>
            <w:r w:rsidRPr="00FF5002">
              <w:rPr>
                <w:rFonts w:ascii="Times New Roman" w:hAnsi="Times New Roman" w:cs="Times New Roman"/>
                <w:spacing w:val="-1"/>
                <w:sz w:val="20"/>
              </w:rPr>
              <w:t>225,487</w:t>
            </w:r>
          </w:p>
          <w:p w:rsidR="00FF5002" w:rsidRPr="00FF5002" w:rsidRDefault="00FF5002" w:rsidP="008822E6">
            <w:pPr>
              <w:pStyle w:val="TableParagraph"/>
              <w:spacing w:before="120" w:after="120"/>
              <w:ind w:left="109"/>
              <w:rPr>
                <w:rFonts w:ascii="Times New Roman" w:hAnsi="Times New Roman" w:cs="Times New Roman"/>
                <w:spacing w:val="-1"/>
                <w:sz w:val="20"/>
              </w:rPr>
            </w:pPr>
          </w:p>
          <w:p w:rsidR="00FF5002" w:rsidRPr="00FF5002" w:rsidRDefault="00FF5002" w:rsidP="008822E6">
            <w:pPr>
              <w:pStyle w:val="TableParagraph"/>
              <w:spacing w:before="120" w:after="120"/>
              <w:ind w:left="109"/>
              <w:rPr>
                <w:rFonts w:ascii="Times New Roman" w:hAnsi="Times New Roman" w:cs="Times New Roman"/>
                <w:spacing w:val="-1"/>
                <w:sz w:val="20"/>
              </w:rPr>
            </w:pPr>
          </w:p>
          <w:p w:rsidR="00FF5002" w:rsidRPr="00FF5002" w:rsidRDefault="00FF5002" w:rsidP="008822E6">
            <w:pPr>
              <w:pStyle w:val="TableParagraph"/>
              <w:spacing w:before="120" w:after="120"/>
              <w:ind w:left="109"/>
              <w:rPr>
                <w:rFonts w:ascii="Times New Roman" w:eastAsia="Arial" w:hAnsi="Times New Roman" w:cs="Times New Roman"/>
                <w:sz w:val="20"/>
              </w:rPr>
            </w:pPr>
          </w:p>
        </w:tc>
      </w:tr>
      <w:tr w:rsidR="00C7568F" w:rsidRPr="00FF5002" w:rsidTr="00FF5002">
        <w:trPr>
          <w:trHeight w:hRule="exact" w:val="334"/>
        </w:trPr>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08"/>
              <w:rPr>
                <w:rFonts w:ascii="Times New Roman" w:eastAsia="Arial" w:hAnsi="Times New Roman" w:cs="Times New Roman"/>
                <w:sz w:val="20"/>
              </w:rPr>
            </w:pPr>
            <w:r w:rsidRPr="00FF5002">
              <w:rPr>
                <w:rFonts w:ascii="Times New Roman" w:hAnsi="Times New Roman" w:cs="Times New Roman"/>
                <w:spacing w:val="-1"/>
                <w:sz w:val="20"/>
              </w:rPr>
              <w:t>Total</w:t>
            </w:r>
            <w:r w:rsidRPr="00FF5002">
              <w:rPr>
                <w:rFonts w:ascii="Times New Roman" w:hAnsi="Times New Roman" w:cs="Times New Roman"/>
                <w:spacing w:val="1"/>
                <w:sz w:val="20"/>
              </w:rPr>
              <w:t xml:space="preserve"> </w:t>
            </w:r>
            <w:r w:rsidRPr="00FF5002">
              <w:rPr>
                <w:rFonts w:ascii="Times New Roman" w:hAnsi="Times New Roman" w:cs="Times New Roman"/>
                <w:spacing w:val="-1"/>
                <w:sz w:val="20"/>
              </w:rPr>
              <w:t>notifications</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12"/>
              <w:rPr>
                <w:rFonts w:ascii="Times New Roman" w:eastAsia="Arial" w:hAnsi="Times New Roman" w:cs="Times New Roman"/>
                <w:sz w:val="20"/>
              </w:rPr>
            </w:pPr>
            <w:r w:rsidRPr="00FF5002">
              <w:rPr>
                <w:rFonts w:ascii="Times New Roman" w:hAnsi="Times New Roman" w:cs="Times New Roman"/>
                <w:spacing w:val="-1"/>
                <w:sz w:val="20"/>
              </w:rPr>
              <w:t>139,999</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10"/>
              <w:rPr>
                <w:rFonts w:ascii="Times New Roman" w:eastAsia="Arial" w:hAnsi="Times New Roman" w:cs="Times New Roman"/>
                <w:sz w:val="20"/>
              </w:rPr>
            </w:pPr>
            <w:r w:rsidRPr="00FF5002">
              <w:rPr>
                <w:rFonts w:ascii="Times New Roman" w:hAnsi="Times New Roman" w:cs="Times New Roman"/>
                <w:spacing w:val="-1"/>
                <w:sz w:val="20"/>
              </w:rPr>
              <w:t>107,062</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51"/>
              <w:rPr>
                <w:rFonts w:ascii="Times New Roman" w:eastAsia="Arial" w:hAnsi="Times New Roman" w:cs="Times New Roman"/>
                <w:sz w:val="20"/>
              </w:rPr>
            </w:pPr>
            <w:r w:rsidRPr="00FF5002">
              <w:rPr>
                <w:rFonts w:ascii="Times New Roman" w:hAnsi="Times New Roman" w:cs="Times New Roman"/>
                <w:spacing w:val="-1"/>
                <w:sz w:val="20"/>
              </w:rPr>
              <w:t>22,581</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53"/>
              <w:rPr>
                <w:rFonts w:ascii="Times New Roman" w:eastAsia="Arial" w:hAnsi="Times New Roman" w:cs="Times New Roman"/>
                <w:sz w:val="20"/>
              </w:rPr>
            </w:pPr>
            <w:r w:rsidRPr="00FF5002">
              <w:rPr>
                <w:rFonts w:ascii="Times New Roman" w:hAnsi="Times New Roman" w:cs="Times New Roman"/>
                <w:spacing w:val="-1"/>
                <w:sz w:val="20"/>
              </w:rPr>
              <w:t>18,031</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54"/>
              <w:rPr>
                <w:rFonts w:ascii="Times New Roman" w:eastAsia="Arial" w:hAnsi="Times New Roman" w:cs="Times New Roman"/>
                <w:sz w:val="20"/>
              </w:rPr>
            </w:pPr>
            <w:r w:rsidRPr="00FF5002">
              <w:rPr>
                <w:rFonts w:ascii="Times New Roman" w:hAnsi="Times New Roman" w:cs="Times New Roman"/>
                <w:spacing w:val="-1"/>
                <w:sz w:val="20"/>
              </w:rPr>
              <w:t>21,424</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51"/>
              <w:rPr>
                <w:rFonts w:ascii="Times New Roman" w:eastAsia="Arial" w:hAnsi="Times New Roman" w:cs="Times New Roman"/>
                <w:sz w:val="20"/>
              </w:rPr>
            </w:pPr>
            <w:r w:rsidRPr="00FF5002">
              <w:rPr>
                <w:rFonts w:ascii="Times New Roman" w:hAnsi="Times New Roman" w:cs="Times New Roman"/>
                <w:spacing w:val="-1"/>
                <w:sz w:val="20"/>
              </w:rPr>
              <w:t>11,514</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54"/>
              <w:rPr>
                <w:rFonts w:ascii="Times New Roman" w:eastAsia="Arial" w:hAnsi="Times New Roman" w:cs="Times New Roman"/>
                <w:sz w:val="20"/>
              </w:rPr>
            </w:pPr>
            <w:r w:rsidRPr="00FF5002">
              <w:rPr>
                <w:rFonts w:ascii="Times New Roman" w:hAnsi="Times New Roman" w:cs="Times New Roman"/>
                <w:spacing w:val="-1"/>
                <w:sz w:val="20"/>
              </w:rPr>
              <w:t>14,859</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54"/>
              <w:rPr>
                <w:rFonts w:ascii="Times New Roman" w:eastAsia="Arial" w:hAnsi="Times New Roman" w:cs="Times New Roman"/>
                <w:sz w:val="20"/>
              </w:rPr>
            </w:pPr>
            <w:r w:rsidRPr="00FF5002">
              <w:rPr>
                <w:rFonts w:ascii="Times New Roman" w:hAnsi="Times New Roman" w:cs="Times New Roman"/>
                <w:spacing w:val="-1"/>
                <w:sz w:val="20"/>
              </w:rPr>
              <w:t>20,465</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09"/>
              <w:rPr>
                <w:rFonts w:ascii="Times New Roman" w:eastAsia="Arial" w:hAnsi="Times New Roman" w:cs="Times New Roman"/>
                <w:sz w:val="20"/>
              </w:rPr>
            </w:pPr>
            <w:r w:rsidRPr="00FF5002">
              <w:rPr>
                <w:rFonts w:ascii="Times New Roman" w:hAnsi="Times New Roman" w:cs="Times New Roman"/>
                <w:spacing w:val="-1"/>
                <w:sz w:val="20"/>
              </w:rPr>
              <w:t>355,935</w:t>
            </w:r>
          </w:p>
        </w:tc>
      </w:tr>
      <w:tr w:rsidR="00C7568F" w:rsidRPr="00FF5002" w:rsidTr="00FF5002">
        <w:trPr>
          <w:trHeight w:hRule="exact" w:val="337"/>
        </w:trPr>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07"/>
              <w:rPr>
                <w:rFonts w:ascii="Times New Roman" w:eastAsia="Arial" w:hAnsi="Times New Roman" w:cs="Times New Roman"/>
                <w:sz w:val="20"/>
              </w:rPr>
            </w:pPr>
            <w:r w:rsidRPr="00FF5002">
              <w:rPr>
                <w:rFonts w:ascii="Times New Roman" w:hAnsi="Times New Roman" w:cs="Times New Roman"/>
                <w:spacing w:val="-1"/>
                <w:sz w:val="20"/>
              </w:rPr>
              <w:t>Children</w:t>
            </w:r>
            <w:r w:rsidRPr="00FF5002">
              <w:rPr>
                <w:rFonts w:ascii="Times New Roman" w:hAnsi="Times New Roman" w:cs="Times New Roman"/>
                <w:sz w:val="20"/>
              </w:rPr>
              <w:t xml:space="preserve"> in </w:t>
            </w:r>
            <w:r w:rsidRPr="00FF5002">
              <w:rPr>
                <w:rFonts w:ascii="Times New Roman" w:hAnsi="Times New Roman" w:cs="Times New Roman"/>
                <w:spacing w:val="-1"/>
                <w:sz w:val="20"/>
              </w:rPr>
              <w:t>substantiations</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01"/>
              <w:rPr>
                <w:rFonts w:ascii="Times New Roman" w:eastAsia="Arial" w:hAnsi="Times New Roman" w:cs="Times New Roman"/>
                <w:sz w:val="20"/>
              </w:rPr>
            </w:pPr>
            <w:r w:rsidRPr="00FF5002">
              <w:rPr>
                <w:rFonts w:ascii="Times New Roman" w:hAnsi="Times New Roman" w:cs="Times New Roman"/>
                <w:spacing w:val="-1"/>
                <w:sz w:val="20"/>
              </w:rPr>
              <w:t>17,282</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99"/>
              <w:rPr>
                <w:rFonts w:ascii="Times New Roman" w:eastAsia="Arial" w:hAnsi="Times New Roman" w:cs="Times New Roman"/>
                <w:sz w:val="20"/>
              </w:rPr>
            </w:pPr>
            <w:r w:rsidRPr="00FF5002">
              <w:rPr>
                <w:rFonts w:ascii="Times New Roman" w:hAnsi="Times New Roman" w:cs="Times New Roman"/>
                <w:spacing w:val="-1"/>
                <w:sz w:val="20"/>
              </w:rPr>
              <w:t>14,154</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40"/>
              <w:rPr>
                <w:rFonts w:ascii="Times New Roman" w:eastAsia="Arial" w:hAnsi="Times New Roman" w:cs="Times New Roman"/>
                <w:sz w:val="20"/>
              </w:rPr>
            </w:pPr>
            <w:r w:rsidRPr="00FF5002">
              <w:rPr>
                <w:rFonts w:ascii="Times New Roman" w:hAnsi="Times New Roman" w:cs="Times New Roman"/>
                <w:spacing w:val="-1"/>
                <w:sz w:val="20"/>
              </w:rPr>
              <w:t>5,621</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42"/>
              <w:rPr>
                <w:rFonts w:ascii="Times New Roman" w:eastAsia="Arial" w:hAnsi="Times New Roman" w:cs="Times New Roman"/>
                <w:sz w:val="20"/>
              </w:rPr>
            </w:pPr>
            <w:r w:rsidRPr="00FF5002">
              <w:rPr>
                <w:rFonts w:ascii="Times New Roman" w:hAnsi="Times New Roman" w:cs="Times New Roman"/>
                <w:spacing w:val="-1"/>
                <w:sz w:val="20"/>
              </w:rPr>
              <w:t>4,198</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43"/>
              <w:rPr>
                <w:rFonts w:ascii="Times New Roman" w:eastAsia="Arial" w:hAnsi="Times New Roman" w:cs="Times New Roman"/>
                <w:sz w:val="20"/>
              </w:rPr>
            </w:pPr>
            <w:r w:rsidRPr="00FF5002">
              <w:rPr>
                <w:rFonts w:ascii="Times New Roman" w:hAnsi="Times New Roman" w:cs="Times New Roman"/>
                <w:spacing w:val="-1"/>
                <w:sz w:val="20"/>
              </w:rPr>
              <w:t>1,641</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374"/>
              <w:rPr>
                <w:rFonts w:ascii="Times New Roman" w:eastAsia="Arial" w:hAnsi="Times New Roman" w:cs="Times New Roman"/>
                <w:sz w:val="20"/>
              </w:rPr>
            </w:pPr>
            <w:r w:rsidRPr="00FF5002">
              <w:rPr>
                <w:rFonts w:ascii="Times New Roman" w:hAnsi="Times New Roman" w:cs="Times New Roman"/>
                <w:spacing w:val="-1"/>
                <w:sz w:val="20"/>
              </w:rPr>
              <w:t>795</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377"/>
              <w:rPr>
                <w:rFonts w:ascii="Times New Roman" w:eastAsia="Arial" w:hAnsi="Times New Roman" w:cs="Times New Roman"/>
                <w:sz w:val="20"/>
              </w:rPr>
            </w:pPr>
            <w:r w:rsidRPr="00FF5002">
              <w:rPr>
                <w:rFonts w:ascii="Times New Roman" w:hAnsi="Times New Roman" w:cs="Times New Roman"/>
                <w:spacing w:val="-1"/>
                <w:sz w:val="20"/>
              </w:rPr>
              <w:t>449</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243"/>
              <w:rPr>
                <w:rFonts w:ascii="Times New Roman" w:eastAsia="Arial" w:hAnsi="Times New Roman" w:cs="Times New Roman"/>
                <w:sz w:val="20"/>
              </w:rPr>
            </w:pPr>
            <w:r w:rsidRPr="00FF5002">
              <w:rPr>
                <w:rFonts w:ascii="Times New Roman" w:hAnsi="Times New Roman" w:cs="Times New Roman"/>
                <w:spacing w:val="-1"/>
                <w:sz w:val="20"/>
              </w:rPr>
              <w:t>1,574</w:t>
            </w:r>
          </w:p>
        </w:tc>
        <w:tc>
          <w:tcPr>
            <w:tcW w:w="0" w:type="auto"/>
            <w:tcBorders>
              <w:top w:val="single" w:sz="5" w:space="0" w:color="000000"/>
              <w:left w:val="nil"/>
              <w:bottom w:val="nil"/>
              <w:right w:val="nil"/>
            </w:tcBorders>
          </w:tcPr>
          <w:p w:rsidR="00C7568F" w:rsidRPr="00FF5002" w:rsidRDefault="00C7568F" w:rsidP="008822E6">
            <w:pPr>
              <w:pStyle w:val="TableParagraph"/>
              <w:spacing w:before="120" w:after="120"/>
              <w:ind w:left="197"/>
              <w:rPr>
                <w:rFonts w:ascii="Times New Roman" w:eastAsia="Arial" w:hAnsi="Times New Roman" w:cs="Times New Roman"/>
                <w:sz w:val="20"/>
              </w:rPr>
            </w:pPr>
            <w:r w:rsidRPr="00FF5002">
              <w:rPr>
                <w:rFonts w:ascii="Times New Roman" w:hAnsi="Times New Roman" w:cs="Times New Roman"/>
                <w:spacing w:val="-1"/>
                <w:sz w:val="20"/>
              </w:rPr>
              <w:t>45,714</w:t>
            </w:r>
          </w:p>
        </w:tc>
      </w:tr>
      <w:tr w:rsidR="00C7568F" w:rsidRPr="00FF5002" w:rsidTr="00FF5002">
        <w:trPr>
          <w:trHeight w:hRule="exact" w:val="350"/>
        </w:trPr>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08"/>
              <w:rPr>
                <w:rFonts w:ascii="Times New Roman" w:eastAsia="Arial" w:hAnsi="Times New Roman" w:cs="Times New Roman"/>
                <w:sz w:val="20"/>
              </w:rPr>
            </w:pPr>
            <w:r w:rsidRPr="00FF5002">
              <w:rPr>
                <w:rFonts w:ascii="Times New Roman" w:hAnsi="Times New Roman" w:cs="Times New Roman"/>
                <w:spacing w:val="-1"/>
                <w:sz w:val="20"/>
              </w:rPr>
              <w:t>Total substantiations</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201"/>
              <w:rPr>
                <w:rFonts w:ascii="Times New Roman" w:eastAsia="Arial" w:hAnsi="Times New Roman" w:cs="Times New Roman"/>
                <w:sz w:val="20"/>
              </w:rPr>
            </w:pPr>
            <w:r w:rsidRPr="00FF5002">
              <w:rPr>
                <w:rFonts w:ascii="Times New Roman" w:hAnsi="Times New Roman" w:cs="Times New Roman"/>
                <w:spacing w:val="-1"/>
                <w:sz w:val="20"/>
              </w:rPr>
              <w:t>30,266</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99"/>
              <w:rPr>
                <w:rFonts w:ascii="Times New Roman" w:eastAsia="Arial" w:hAnsi="Times New Roman" w:cs="Times New Roman"/>
                <w:sz w:val="20"/>
              </w:rPr>
            </w:pPr>
            <w:r w:rsidRPr="00FF5002">
              <w:rPr>
                <w:rFonts w:ascii="Times New Roman" w:hAnsi="Times New Roman" w:cs="Times New Roman"/>
                <w:spacing w:val="-1"/>
                <w:sz w:val="20"/>
              </w:rPr>
              <w:t>14,888</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240"/>
              <w:rPr>
                <w:rFonts w:ascii="Times New Roman" w:eastAsia="Arial" w:hAnsi="Times New Roman" w:cs="Times New Roman"/>
                <w:sz w:val="20"/>
              </w:rPr>
            </w:pPr>
            <w:r w:rsidRPr="00FF5002">
              <w:rPr>
                <w:rFonts w:ascii="Times New Roman" w:hAnsi="Times New Roman" w:cs="Times New Roman"/>
                <w:spacing w:val="-1"/>
                <w:sz w:val="20"/>
              </w:rPr>
              <w:t>6,104</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242"/>
              <w:rPr>
                <w:rFonts w:ascii="Times New Roman" w:eastAsia="Arial" w:hAnsi="Times New Roman" w:cs="Times New Roman"/>
                <w:sz w:val="20"/>
              </w:rPr>
            </w:pPr>
            <w:r w:rsidRPr="00FF5002">
              <w:rPr>
                <w:rFonts w:ascii="Times New Roman" w:hAnsi="Times New Roman" w:cs="Times New Roman"/>
                <w:spacing w:val="-1"/>
                <w:sz w:val="20"/>
              </w:rPr>
              <w:t>4,582</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243"/>
              <w:rPr>
                <w:rFonts w:ascii="Times New Roman" w:eastAsia="Arial" w:hAnsi="Times New Roman" w:cs="Times New Roman"/>
                <w:sz w:val="20"/>
              </w:rPr>
            </w:pPr>
            <w:r w:rsidRPr="00FF5002">
              <w:rPr>
                <w:rFonts w:ascii="Times New Roman" w:hAnsi="Times New Roman" w:cs="Times New Roman"/>
                <w:spacing w:val="-1"/>
                <w:sz w:val="20"/>
              </w:rPr>
              <w:t>1,857</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374"/>
              <w:rPr>
                <w:rFonts w:ascii="Times New Roman" w:eastAsia="Arial" w:hAnsi="Times New Roman" w:cs="Times New Roman"/>
                <w:sz w:val="20"/>
              </w:rPr>
            </w:pPr>
            <w:r w:rsidRPr="00FF5002">
              <w:rPr>
                <w:rFonts w:ascii="Times New Roman" w:hAnsi="Times New Roman" w:cs="Times New Roman"/>
                <w:spacing w:val="-1"/>
                <w:sz w:val="20"/>
              </w:rPr>
              <w:t>868</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378"/>
              <w:rPr>
                <w:rFonts w:ascii="Times New Roman" w:eastAsia="Arial" w:hAnsi="Times New Roman" w:cs="Times New Roman"/>
                <w:sz w:val="20"/>
              </w:rPr>
            </w:pPr>
            <w:r w:rsidRPr="00FF5002">
              <w:rPr>
                <w:rFonts w:ascii="Times New Roman" w:hAnsi="Times New Roman" w:cs="Times New Roman"/>
                <w:spacing w:val="-1"/>
                <w:sz w:val="20"/>
              </w:rPr>
              <w:t>627</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243"/>
              <w:rPr>
                <w:rFonts w:ascii="Times New Roman" w:eastAsia="Arial" w:hAnsi="Times New Roman" w:cs="Times New Roman"/>
                <w:sz w:val="20"/>
              </w:rPr>
            </w:pPr>
            <w:r w:rsidRPr="00FF5002">
              <w:rPr>
                <w:rFonts w:ascii="Times New Roman" w:hAnsi="Times New Roman" w:cs="Times New Roman"/>
                <w:spacing w:val="-1"/>
                <w:sz w:val="20"/>
              </w:rPr>
              <w:t>1,797</w:t>
            </w:r>
          </w:p>
        </w:tc>
        <w:tc>
          <w:tcPr>
            <w:tcW w:w="0" w:type="auto"/>
            <w:tcBorders>
              <w:top w:val="nil"/>
              <w:left w:val="nil"/>
              <w:bottom w:val="single" w:sz="5" w:space="0" w:color="000000"/>
              <w:right w:val="nil"/>
            </w:tcBorders>
          </w:tcPr>
          <w:p w:rsidR="00C7568F" w:rsidRPr="00FF5002" w:rsidRDefault="00C7568F" w:rsidP="008822E6">
            <w:pPr>
              <w:pStyle w:val="TableParagraph"/>
              <w:spacing w:before="120" w:after="120"/>
              <w:ind w:left="198"/>
              <w:rPr>
                <w:rFonts w:ascii="Times New Roman" w:eastAsia="Arial" w:hAnsi="Times New Roman" w:cs="Times New Roman"/>
                <w:sz w:val="20"/>
              </w:rPr>
            </w:pPr>
            <w:r w:rsidRPr="00FF5002">
              <w:rPr>
                <w:rFonts w:ascii="Times New Roman" w:hAnsi="Times New Roman" w:cs="Times New Roman"/>
                <w:spacing w:val="-1"/>
                <w:sz w:val="20"/>
              </w:rPr>
              <w:t>60,989</w:t>
            </w:r>
          </w:p>
        </w:tc>
      </w:tr>
    </w:tbl>
    <w:p w:rsidR="00C7568F" w:rsidRPr="00403401" w:rsidRDefault="00C7568F" w:rsidP="001B2267">
      <w:pPr>
        <w:spacing w:before="120" w:after="120" w:line="240" w:lineRule="auto"/>
        <w:jc w:val="left"/>
        <w:rPr>
          <w:rFonts w:ascii="Times New Roman" w:eastAsia="Book Antiqua" w:hAnsi="Times New Roman" w:cs="Times New Roman"/>
          <w:b/>
          <w:bCs/>
          <w:sz w:val="22"/>
          <w:szCs w:val="22"/>
        </w:rPr>
      </w:pPr>
    </w:p>
    <w:p w:rsidR="00C7568F" w:rsidRPr="008C63F2" w:rsidRDefault="00C7568F" w:rsidP="001B2267">
      <w:pPr>
        <w:widowControl w:val="0"/>
        <w:numPr>
          <w:ilvl w:val="0"/>
          <w:numId w:val="19"/>
        </w:numPr>
        <w:tabs>
          <w:tab w:val="left" w:pos="661"/>
        </w:tabs>
        <w:spacing w:before="120" w:after="120" w:line="240" w:lineRule="auto"/>
        <w:ind w:right="493" w:hanging="396"/>
        <w:jc w:val="left"/>
        <w:rPr>
          <w:rFonts w:ascii="Times New Roman" w:eastAsia="Arial" w:hAnsi="Times New Roman" w:cs="Times New Roman"/>
          <w:sz w:val="22"/>
          <w:szCs w:val="22"/>
        </w:rPr>
      </w:pP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9"/>
          <w:sz w:val="22"/>
          <w:szCs w:val="22"/>
        </w:rPr>
        <w:t xml:space="preserve"> </w:t>
      </w:r>
      <w:r w:rsidRPr="00403401">
        <w:rPr>
          <w:rFonts w:ascii="Times New Roman" w:eastAsia="Arial" w:hAnsi="Times New Roman" w:cs="Times New Roman"/>
          <w:spacing w:val="2"/>
          <w:sz w:val="22"/>
          <w:szCs w:val="22"/>
        </w:rPr>
        <w:t>W</w:t>
      </w:r>
      <w:r w:rsidR="0099448B">
        <w:rPr>
          <w:rFonts w:ascii="Times New Roman" w:eastAsia="Arial" w:hAnsi="Times New Roman" w:cs="Times New Roman"/>
          <w:spacing w:val="2"/>
          <w:sz w:val="22"/>
          <w:szCs w:val="22"/>
        </w:rPr>
        <w:t>estern Australia</w:t>
      </w:r>
      <w:r w:rsidRPr="00403401">
        <w:rPr>
          <w:rFonts w:ascii="Times New Roman" w:eastAsia="Arial" w:hAnsi="Times New Roman" w:cs="Times New Roman"/>
          <w:spacing w:val="2"/>
          <w:sz w:val="22"/>
          <w:szCs w:val="22"/>
        </w:rPr>
        <w: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notifications where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primary</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concern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at</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notification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2"/>
          <w:sz w:val="22"/>
          <w:szCs w:val="22"/>
        </w:rPr>
        <w:t>was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emotional/psychological,</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physical,</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sexual</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abuse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or</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neglect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are</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counted</w:t>
      </w:r>
      <w:r w:rsidRPr="00403401">
        <w:rPr>
          <w:rFonts w:ascii="Times New Roman" w:eastAsia="Arial" w:hAnsi="Times New Roman" w:cs="Times New Roman"/>
          <w:spacing w:val="146"/>
          <w:w w:val="99"/>
          <w:sz w:val="22"/>
          <w:szCs w:val="22"/>
        </w:rPr>
        <w:t xml:space="preserve"> </w:t>
      </w:r>
      <w:r w:rsidRPr="00403401">
        <w:rPr>
          <w:rFonts w:ascii="Times New Roman" w:eastAsia="Arial" w:hAnsi="Times New Roman" w:cs="Times New Roman"/>
          <w:spacing w:val="-1"/>
          <w:sz w:val="22"/>
          <w:szCs w:val="22"/>
        </w:rPr>
        <w:t>as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notifications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this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table.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definition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of</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emotional</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abuse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in</w:t>
      </w:r>
      <w:r w:rsidRPr="00403401">
        <w:rPr>
          <w:rFonts w:ascii="Times New Roman" w:eastAsia="Arial" w:hAnsi="Times New Roman" w:cs="Times New Roman"/>
          <w:spacing w:val="-8"/>
          <w:sz w:val="22"/>
          <w:szCs w:val="22"/>
        </w:rPr>
        <w:t xml:space="preserve"> </w:t>
      </w:r>
      <w:r w:rsidRPr="00403401">
        <w:rPr>
          <w:rFonts w:ascii="Times New Roman" w:eastAsia="Arial" w:hAnsi="Times New Roman" w:cs="Times New Roman"/>
          <w:sz w:val="22"/>
          <w:szCs w:val="22"/>
        </w:rPr>
        <w:t>Western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Australia</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has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been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broadened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include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children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witnessing</w:t>
      </w:r>
      <w:r w:rsidRPr="00403401">
        <w:rPr>
          <w:rFonts w:ascii="Times New Roman" w:eastAsia="Arial" w:hAnsi="Times New Roman" w:cs="Times New Roman"/>
          <w:spacing w:val="124"/>
          <w:w w:val="99"/>
          <w:sz w:val="22"/>
          <w:szCs w:val="22"/>
        </w:rPr>
        <w:t xml:space="preserve"> </w:t>
      </w:r>
      <w:r w:rsidRPr="00403401">
        <w:rPr>
          <w:rFonts w:ascii="Times New Roman" w:eastAsia="Arial" w:hAnsi="Times New Roman" w:cs="Times New Roman"/>
          <w:sz w:val="22"/>
          <w:szCs w:val="22"/>
        </w:rPr>
        <w:t>family</w:t>
      </w:r>
      <w:r w:rsidRPr="00403401">
        <w:rPr>
          <w:rFonts w:ascii="Times New Roman" w:eastAsia="Arial" w:hAnsi="Times New Roman" w:cs="Times New Roman"/>
          <w:spacing w:val="-8"/>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domestic</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violence</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2015–16.</w:t>
      </w:r>
    </w:p>
    <w:p w:rsidR="00C7568F" w:rsidRPr="00403401" w:rsidRDefault="00C7568F" w:rsidP="001B2267">
      <w:pPr>
        <w:widowControl w:val="0"/>
        <w:numPr>
          <w:ilvl w:val="0"/>
          <w:numId w:val="19"/>
        </w:numPr>
        <w:tabs>
          <w:tab w:val="left" w:pos="661"/>
        </w:tabs>
        <w:spacing w:before="120" w:after="120" w:line="240" w:lineRule="auto"/>
        <w:ind w:right="276" w:hanging="396"/>
        <w:jc w:val="left"/>
        <w:rPr>
          <w:rFonts w:ascii="Times New Roman" w:eastAsia="Arial" w:hAnsi="Times New Roman" w:cs="Times New Roman"/>
          <w:sz w:val="22"/>
          <w:szCs w:val="22"/>
        </w:rPr>
      </w:pPr>
      <w:r w:rsidRPr="00403401">
        <w:rPr>
          <w:rFonts w:ascii="Times New Roman" w:eastAsia="Arial" w:hAnsi="Times New Roman" w:cs="Times New Roman"/>
          <w:spacing w:val="-1"/>
          <w:sz w:val="22"/>
          <w:szCs w:val="22"/>
        </w:rPr>
        <w:t>From</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February</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2016,</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any</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notification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Child</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Protection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Services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Tasmania</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finalised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under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Section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17(2)(a)</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of</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the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i/>
          <w:spacing w:val="-1"/>
          <w:sz w:val="22"/>
          <w:szCs w:val="22"/>
        </w:rPr>
        <w:t>Children,</w:t>
      </w:r>
      <w:r w:rsidRPr="00403401">
        <w:rPr>
          <w:rFonts w:ascii="Times New Roman" w:eastAsia="Arial" w:hAnsi="Times New Roman" w:cs="Times New Roman"/>
          <w:i/>
          <w:spacing w:val="-6"/>
          <w:sz w:val="22"/>
          <w:szCs w:val="22"/>
        </w:rPr>
        <w:t xml:space="preserve"> </w:t>
      </w:r>
      <w:r w:rsidRPr="00403401">
        <w:rPr>
          <w:rFonts w:ascii="Times New Roman" w:eastAsia="Arial" w:hAnsi="Times New Roman" w:cs="Times New Roman"/>
          <w:i/>
          <w:sz w:val="22"/>
          <w:szCs w:val="22"/>
        </w:rPr>
        <w:t>Young</w:t>
      </w:r>
      <w:r w:rsidRPr="00403401">
        <w:rPr>
          <w:rFonts w:ascii="Times New Roman" w:eastAsia="Arial" w:hAnsi="Times New Roman" w:cs="Times New Roman"/>
          <w:i/>
          <w:spacing w:val="-5"/>
          <w:sz w:val="22"/>
          <w:szCs w:val="22"/>
        </w:rPr>
        <w:t xml:space="preserve"> </w:t>
      </w:r>
      <w:r w:rsidRPr="00403401">
        <w:rPr>
          <w:rFonts w:ascii="Times New Roman" w:eastAsia="Arial" w:hAnsi="Times New Roman" w:cs="Times New Roman"/>
          <w:i/>
          <w:spacing w:val="-1"/>
          <w:sz w:val="22"/>
          <w:szCs w:val="22"/>
        </w:rPr>
        <w:t>Persons</w:t>
      </w:r>
      <w:r w:rsidRPr="00403401">
        <w:rPr>
          <w:rFonts w:ascii="Times New Roman" w:eastAsia="Arial" w:hAnsi="Times New Roman" w:cs="Times New Roman"/>
          <w:i/>
          <w:spacing w:val="106"/>
          <w:sz w:val="22"/>
          <w:szCs w:val="22"/>
        </w:rPr>
        <w:t xml:space="preserve"> </w:t>
      </w:r>
      <w:r w:rsidRPr="00403401">
        <w:rPr>
          <w:rFonts w:ascii="Times New Roman" w:eastAsia="Arial" w:hAnsi="Times New Roman" w:cs="Times New Roman"/>
          <w:i/>
          <w:sz w:val="22"/>
          <w:szCs w:val="22"/>
        </w:rPr>
        <w:t>and</w:t>
      </w:r>
      <w:r w:rsidRPr="00403401">
        <w:rPr>
          <w:rFonts w:ascii="Times New Roman" w:eastAsia="Arial" w:hAnsi="Times New Roman" w:cs="Times New Roman"/>
          <w:i/>
          <w:spacing w:val="-6"/>
          <w:sz w:val="22"/>
          <w:szCs w:val="22"/>
        </w:rPr>
        <w:t xml:space="preserve"> </w:t>
      </w:r>
      <w:r w:rsidRPr="00403401">
        <w:rPr>
          <w:rFonts w:ascii="Times New Roman" w:eastAsia="Arial" w:hAnsi="Times New Roman" w:cs="Times New Roman"/>
          <w:i/>
          <w:sz w:val="22"/>
          <w:szCs w:val="22"/>
        </w:rPr>
        <w:t>Their</w:t>
      </w:r>
      <w:r w:rsidRPr="00403401">
        <w:rPr>
          <w:rFonts w:ascii="Times New Roman" w:eastAsia="Arial" w:hAnsi="Times New Roman" w:cs="Times New Roman"/>
          <w:i/>
          <w:spacing w:val="-3"/>
          <w:sz w:val="22"/>
          <w:szCs w:val="22"/>
        </w:rPr>
        <w:t xml:space="preserve"> </w:t>
      </w:r>
      <w:r w:rsidRPr="00403401">
        <w:rPr>
          <w:rFonts w:ascii="Times New Roman" w:eastAsia="Arial" w:hAnsi="Times New Roman" w:cs="Times New Roman"/>
          <w:i/>
          <w:spacing w:val="-1"/>
          <w:sz w:val="22"/>
          <w:szCs w:val="22"/>
        </w:rPr>
        <w:t>Families</w:t>
      </w:r>
      <w:r w:rsidRPr="00403401">
        <w:rPr>
          <w:rFonts w:ascii="Times New Roman" w:eastAsia="Arial" w:hAnsi="Times New Roman" w:cs="Times New Roman"/>
          <w:i/>
          <w:spacing w:val="-4"/>
          <w:sz w:val="22"/>
          <w:szCs w:val="22"/>
        </w:rPr>
        <w:t xml:space="preserve"> </w:t>
      </w:r>
      <w:r w:rsidRPr="00403401">
        <w:rPr>
          <w:rFonts w:ascii="Times New Roman" w:eastAsia="Arial" w:hAnsi="Times New Roman" w:cs="Times New Roman"/>
          <w:i/>
          <w:sz w:val="22"/>
          <w:szCs w:val="22"/>
        </w:rPr>
        <w:t>Act</w:t>
      </w:r>
      <w:r w:rsidRPr="00403401">
        <w:rPr>
          <w:rFonts w:ascii="Times New Roman" w:eastAsia="Arial" w:hAnsi="Times New Roman" w:cs="Times New Roman"/>
          <w:i/>
          <w:spacing w:val="-5"/>
          <w:sz w:val="22"/>
          <w:szCs w:val="22"/>
        </w:rPr>
        <w:t xml:space="preserve"> </w:t>
      </w:r>
      <w:r w:rsidRPr="00403401">
        <w:rPr>
          <w:rFonts w:ascii="Times New Roman" w:eastAsia="Arial" w:hAnsi="Times New Roman" w:cs="Times New Roman"/>
          <w:i/>
          <w:sz w:val="22"/>
          <w:szCs w:val="22"/>
        </w:rPr>
        <w:t>1997</w:t>
      </w:r>
      <w:r w:rsidRPr="00403401">
        <w:rPr>
          <w:rFonts w:ascii="Times New Roman" w:eastAsia="Arial" w:hAnsi="Times New Roman" w:cs="Times New Roman"/>
          <w:i/>
          <w:spacing w:val="-5"/>
          <w:sz w:val="22"/>
          <w:szCs w:val="22"/>
        </w:rPr>
        <w:t xml:space="preserve"> </w:t>
      </w:r>
      <w:r w:rsidRPr="00403401">
        <w:rPr>
          <w:rFonts w:ascii="Times New Roman" w:eastAsia="Arial" w:hAnsi="Times New Roman" w:cs="Times New Roman"/>
          <w:spacing w:val="-1"/>
          <w:sz w:val="22"/>
          <w:szCs w:val="22"/>
        </w:rPr>
        <w:t>(that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is,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notification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was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based</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on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information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or</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observations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that</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were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not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sufficient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constitute</w:t>
      </w:r>
      <w:r w:rsidRPr="00403401">
        <w:rPr>
          <w:rFonts w:ascii="Times New Roman" w:eastAsia="Arial" w:hAnsi="Times New Roman" w:cs="Times New Roman"/>
          <w:spacing w:val="109"/>
          <w:w w:val="99"/>
          <w:sz w:val="22"/>
          <w:szCs w:val="22"/>
        </w:rPr>
        <w:t xml:space="preserve"> </w:t>
      </w:r>
      <w:r w:rsidRPr="00403401">
        <w:rPr>
          <w:rFonts w:ascii="Times New Roman" w:eastAsia="Arial" w:hAnsi="Times New Roman" w:cs="Times New Roman"/>
          <w:spacing w:val="-1"/>
          <w:sz w:val="22"/>
          <w:szCs w:val="22"/>
        </w:rPr>
        <w:t>reasonable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grounds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for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belief</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or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suspicion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contained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notification)</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was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classified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as</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a</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child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concern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report</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for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purpose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of</w:t>
      </w:r>
      <w:r w:rsidRPr="00403401">
        <w:rPr>
          <w:rFonts w:ascii="Times New Roman" w:eastAsia="Arial" w:hAnsi="Times New Roman" w:cs="Times New Roman"/>
          <w:spacing w:val="106"/>
          <w:w w:val="99"/>
          <w:sz w:val="22"/>
          <w:szCs w:val="22"/>
        </w:rPr>
        <w:t xml:space="preserve"> </w:t>
      </w:r>
      <w:r w:rsidRPr="00403401">
        <w:rPr>
          <w:rFonts w:ascii="Times New Roman" w:eastAsia="Arial" w:hAnsi="Times New Roman" w:cs="Times New Roman"/>
          <w:spacing w:val="-1"/>
          <w:sz w:val="22"/>
          <w:szCs w:val="22"/>
        </w:rPr>
        <w:t>national</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reporting</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and</w:t>
      </w:r>
      <w:r w:rsidRPr="00403401">
        <w:rPr>
          <w:rFonts w:ascii="Times New Roman" w:eastAsia="Arial" w:hAnsi="Times New Roman" w:cs="Times New Roman"/>
          <w:spacing w:val="-1"/>
          <w:sz w:val="22"/>
          <w:szCs w:val="22"/>
        </w:rPr>
        <w:t xml:space="preserve"> </w:t>
      </w:r>
      <w:r w:rsidRPr="00403401">
        <w:rPr>
          <w:rFonts w:ascii="Times New Roman" w:eastAsia="Arial" w:hAnsi="Times New Roman" w:cs="Times New Roman"/>
          <w:spacing w:val="-2"/>
          <w:sz w:val="22"/>
          <w:szCs w:val="22"/>
        </w:rPr>
        <w:t xml:space="preserve">was </w:t>
      </w:r>
      <w:r w:rsidRPr="00403401">
        <w:rPr>
          <w:rFonts w:ascii="Times New Roman" w:eastAsia="Arial" w:hAnsi="Times New Roman" w:cs="Times New Roman"/>
          <w:sz w:val="22"/>
          <w:szCs w:val="22"/>
        </w:rPr>
        <w:t>not</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counted as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notification.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As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such,</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number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of</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notifications</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reported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nationally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for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Tas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for</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2015–16</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has</w:t>
      </w:r>
      <w:r w:rsidRPr="00403401">
        <w:rPr>
          <w:rFonts w:ascii="Times New Roman" w:eastAsia="Arial" w:hAnsi="Times New Roman" w:cs="Times New Roman"/>
          <w:spacing w:val="100"/>
          <w:w w:val="99"/>
          <w:sz w:val="22"/>
          <w:szCs w:val="22"/>
        </w:rPr>
        <w:t xml:space="preserve"> </w:t>
      </w:r>
      <w:r w:rsidRPr="00403401">
        <w:rPr>
          <w:rFonts w:ascii="Times New Roman" w:eastAsia="Arial" w:hAnsi="Times New Roman" w:cs="Times New Roman"/>
          <w:spacing w:val="-1"/>
          <w:sz w:val="22"/>
          <w:szCs w:val="22"/>
        </w:rPr>
        <w:t>decreased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compared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with</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previous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years.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Due</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changes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the</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way</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which</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notifications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have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been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pacing w:val="-1"/>
          <w:sz w:val="22"/>
          <w:szCs w:val="22"/>
        </w:rPr>
        <w:t>defined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Tas,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information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related</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to</w:t>
      </w:r>
      <w:r w:rsidRPr="00403401">
        <w:rPr>
          <w:rFonts w:ascii="Times New Roman" w:eastAsia="Arial" w:hAnsi="Times New Roman" w:cs="Times New Roman"/>
          <w:spacing w:val="107"/>
          <w:w w:val="99"/>
          <w:sz w:val="22"/>
          <w:szCs w:val="22"/>
        </w:rPr>
        <w:t xml:space="preserve"> </w:t>
      </w:r>
      <w:r w:rsidRPr="00403401">
        <w:rPr>
          <w:rFonts w:ascii="Times New Roman" w:eastAsia="Arial" w:hAnsi="Times New Roman" w:cs="Times New Roman"/>
          <w:spacing w:val="-1"/>
          <w:sz w:val="22"/>
          <w:szCs w:val="22"/>
        </w:rPr>
        <w:t>notifications</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reported</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nationally</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may</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pacing w:val="-1"/>
          <w:sz w:val="22"/>
          <w:szCs w:val="22"/>
        </w:rPr>
        <w:t>differ</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from</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that</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published</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in</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state-based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publications,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z w:val="22"/>
          <w:szCs w:val="22"/>
        </w:rPr>
        <w:t>such</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as</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the</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Annual</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z w:val="22"/>
          <w:szCs w:val="22"/>
        </w:rPr>
        <w:t>Report</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and</w:t>
      </w:r>
      <w:r w:rsidRPr="00403401">
        <w:rPr>
          <w:rFonts w:ascii="Times New Roman" w:eastAsia="Arial" w:hAnsi="Times New Roman" w:cs="Times New Roman"/>
          <w:spacing w:val="-3"/>
          <w:sz w:val="22"/>
          <w:szCs w:val="22"/>
        </w:rPr>
        <w:t xml:space="preserve"> </w:t>
      </w:r>
      <w:r w:rsidRPr="00403401">
        <w:rPr>
          <w:rFonts w:ascii="Times New Roman" w:eastAsia="Arial" w:hAnsi="Times New Roman" w:cs="Times New Roman"/>
          <w:spacing w:val="-1"/>
          <w:sz w:val="22"/>
          <w:szCs w:val="22"/>
        </w:rPr>
        <w:t>Budget</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z w:val="22"/>
          <w:szCs w:val="22"/>
        </w:rPr>
        <w:t>Papers.</w:t>
      </w:r>
    </w:p>
    <w:p w:rsidR="00D26BF3" w:rsidRPr="00406701" w:rsidRDefault="00D26BF3" w:rsidP="00D26BF3">
      <w:pPr>
        <w:spacing w:before="120" w:after="120" w:line="240" w:lineRule="auto"/>
        <w:jc w:val="left"/>
        <w:rPr>
          <w:rFonts w:ascii="Times New Roman" w:hAnsi="Times New Roman" w:cs="Times New Roman"/>
          <w:b/>
          <w:sz w:val="22"/>
          <w:szCs w:val="22"/>
        </w:rPr>
      </w:pPr>
      <w:r w:rsidRPr="00406701">
        <w:rPr>
          <w:rFonts w:ascii="Times New Roman" w:hAnsi="Times New Roman" w:cs="Times New Roman"/>
          <w:spacing w:val="-1"/>
          <w:sz w:val="22"/>
          <w:szCs w:val="22"/>
        </w:rPr>
        <w:t>Source</w:t>
      </w:r>
      <w:r w:rsidRPr="00406701">
        <w:rPr>
          <w:rFonts w:ascii="Times New Roman" w:hAnsi="Times New Roman" w:cs="Times New Roman"/>
          <w:i/>
          <w:spacing w:val="-1"/>
          <w:sz w:val="22"/>
          <w:szCs w:val="22"/>
        </w:rPr>
        <w:t>:</w:t>
      </w:r>
      <w:r w:rsidRPr="00406701">
        <w:rPr>
          <w:rFonts w:ascii="Times New Roman" w:hAnsi="Times New Roman" w:cs="Times New Roman"/>
          <w:i/>
          <w:spacing w:val="-7"/>
          <w:sz w:val="22"/>
          <w:szCs w:val="22"/>
        </w:rPr>
        <w:t xml:space="preserve"> </w:t>
      </w:r>
      <w:r w:rsidRPr="00406701">
        <w:rPr>
          <w:rFonts w:ascii="Times New Roman" w:hAnsi="Times New Roman" w:cs="Times New Roman"/>
          <w:sz w:val="22"/>
          <w:szCs w:val="22"/>
        </w:rPr>
        <w:t>Australian Institute of Health and Welfare 2017.</w:t>
      </w:r>
      <w:r w:rsidRPr="00406701">
        <w:rPr>
          <w:rFonts w:ascii="Times New Roman" w:hAnsi="Times New Roman" w:cs="Times New Roman"/>
          <w:i/>
          <w:sz w:val="22"/>
          <w:szCs w:val="22"/>
        </w:rPr>
        <w:t xml:space="preserve"> Child protection Australia 2015–16</w:t>
      </w:r>
      <w:r w:rsidRPr="00406701">
        <w:rPr>
          <w:rFonts w:ascii="Times New Roman" w:hAnsi="Times New Roman" w:cs="Times New Roman"/>
          <w:sz w:val="22"/>
          <w:szCs w:val="22"/>
        </w:rPr>
        <w:t xml:space="preserve">. Child Welfare series no. 66. Cat. no. CWS 60. Canberra: AIHW. Table 3.1. </w:t>
      </w:r>
    </w:p>
    <w:p w:rsidR="00C7568F" w:rsidRPr="00403401" w:rsidRDefault="00C7568F" w:rsidP="001B2267">
      <w:pPr>
        <w:spacing w:before="120" w:after="120" w:line="240" w:lineRule="auto"/>
        <w:jc w:val="left"/>
        <w:rPr>
          <w:rFonts w:ascii="Times New Roman" w:hAnsi="Times New Roman" w:cs="Times New Roman"/>
          <w:sz w:val="22"/>
          <w:szCs w:val="22"/>
        </w:rPr>
      </w:pPr>
    </w:p>
    <w:p w:rsidR="00C7568F" w:rsidRPr="00403401" w:rsidRDefault="00C7568F" w:rsidP="001B2267">
      <w:pPr>
        <w:keepNext/>
        <w:spacing w:before="120" w:after="120" w:line="240" w:lineRule="auto"/>
        <w:ind w:right="369"/>
        <w:jc w:val="left"/>
        <w:rPr>
          <w:rFonts w:ascii="Times New Roman" w:eastAsia="Book Antiqua" w:hAnsi="Times New Roman" w:cs="Times New Roman"/>
          <w:sz w:val="22"/>
          <w:szCs w:val="22"/>
        </w:rPr>
      </w:pPr>
      <w:r w:rsidRPr="00403401">
        <w:rPr>
          <w:rFonts w:ascii="Times New Roman" w:eastAsia="Book Antiqua" w:hAnsi="Times New Roman" w:cs="Times New Roman"/>
          <w:b/>
          <w:bCs/>
          <w:sz w:val="22"/>
          <w:szCs w:val="22"/>
        </w:rPr>
        <w:t>Children</w:t>
      </w:r>
      <w:r w:rsidRPr="00403401">
        <w:rPr>
          <w:rFonts w:ascii="Times New Roman" w:eastAsia="Book Antiqua" w:hAnsi="Times New Roman" w:cs="Times New Roman"/>
          <w:b/>
          <w:bCs/>
          <w:spacing w:val="-8"/>
          <w:sz w:val="22"/>
          <w:szCs w:val="22"/>
        </w:rPr>
        <w:t xml:space="preserve"> </w:t>
      </w:r>
      <w:r w:rsidRPr="00403401">
        <w:rPr>
          <w:rFonts w:ascii="Times New Roman" w:eastAsia="Book Antiqua" w:hAnsi="Times New Roman" w:cs="Times New Roman"/>
          <w:b/>
          <w:bCs/>
          <w:spacing w:val="-1"/>
          <w:sz w:val="22"/>
          <w:szCs w:val="22"/>
        </w:rPr>
        <w:t>who</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were</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z w:val="22"/>
          <w:szCs w:val="22"/>
        </w:rPr>
        <w:t>the</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subjects</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substantiations</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notifications</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received</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during</w:t>
      </w:r>
      <w:r w:rsidRPr="00403401">
        <w:rPr>
          <w:rFonts w:ascii="Times New Roman" w:eastAsia="Book Antiqua" w:hAnsi="Times New Roman" w:cs="Times New Roman"/>
          <w:b/>
          <w:bCs/>
          <w:spacing w:val="95"/>
          <w:w w:val="99"/>
          <w:sz w:val="22"/>
          <w:szCs w:val="22"/>
        </w:rPr>
        <w:t xml:space="preserve"> </w:t>
      </w:r>
      <w:r w:rsidRPr="00403401">
        <w:rPr>
          <w:rFonts w:ascii="Times New Roman" w:eastAsia="Book Antiqua" w:hAnsi="Times New Roman" w:cs="Times New Roman"/>
          <w:b/>
          <w:bCs/>
          <w:sz w:val="22"/>
          <w:szCs w:val="22"/>
        </w:rPr>
        <w:t>2015–16,</w:t>
      </w:r>
      <w:r w:rsidRPr="00403401">
        <w:rPr>
          <w:rFonts w:ascii="Times New Roman" w:eastAsia="Book Antiqua" w:hAnsi="Times New Roman" w:cs="Times New Roman"/>
          <w:b/>
          <w:bCs/>
          <w:spacing w:val="-8"/>
          <w:sz w:val="22"/>
          <w:szCs w:val="22"/>
        </w:rPr>
        <w:t xml:space="preserve"> </w:t>
      </w:r>
      <w:r w:rsidRPr="00403401">
        <w:rPr>
          <w:rFonts w:ascii="Times New Roman" w:eastAsia="Book Antiqua" w:hAnsi="Times New Roman" w:cs="Times New Roman"/>
          <w:b/>
          <w:bCs/>
          <w:sz w:val="22"/>
          <w:szCs w:val="22"/>
        </w:rPr>
        <w:t>by</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primary</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type</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abuse</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pacing w:val="-1"/>
          <w:sz w:val="22"/>
          <w:szCs w:val="22"/>
        </w:rPr>
        <w:t>or</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z w:val="22"/>
          <w:szCs w:val="22"/>
        </w:rPr>
        <w:t>neglect,</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pacing w:val="-1"/>
          <w:sz w:val="22"/>
          <w:szCs w:val="22"/>
        </w:rPr>
        <w:t>states</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and</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pacing w:val="-1"/>
          <w:sz w:val="22"/>
          <w:szCs w:val="22"/>
        </w:rPr>
        <w:t>territories</w:t>
      </w:r>
      <w:r w:rsidRPr="00403401">
        <w:rPr>
          <w:rFonts w:ascii="Times New Roman" w:eastAsia="Book Antiqua" w:hAnsi="Times New Roman" w:cs="Times New Roman"/>
          <w:b/>
          <w:bCs/>
          <w:spacing w:val="-4"/>
          <w:sz w:val="22"/>
          <w:szCs w:val="22"/>
        </w:rPr>
        <w:t xml:space="preserve"> </w:t>
      </w:r>
      <w:r w:rsidRPr="00403401">
        <w:rPr>
          <w:rFonts w:ascii="Times New Roman" w:eastAsia="Book Antiqua" w:hAnsi="Times New Roman" w:cs="Times New Roman"/>
          <w:b/>
          <w:bCs/>
          <w:sz w:val="22"/>
          <w:szCs w:val="22"/>
        </w:rPr>
        <w:t>(%)</w:t>
      </w:r>
    </w:p>
    <w:p w:rsidR="00C7568F" w:rsidRPr="00403401" w:rsidRDefault="003528D5" w:rsidP="001B2267">
      <w:pPr>
        <w:spacing w:before="120" w:after="120" w:line="240" w:lineRule="auto"/>
        <w:jc w:val="left"/>
        <w:rPr>
          <w:rFonts w:ascii="Times New Roman" w:hAnsi="Times New Roman" w:cs="Times New Roman"/>
          <w:sz w:val="22"/>
          <w:szCs w:val="22"/>
        </w:rPr>
      </w:pPr>
      <w:r>
        <w:rPr>
          <w:noProof/>
          <w:lang w:eastAsia="en-AU"/>
        </w:rPr>
        <w:drawing>
          <wp:inline distT="0" distB="0" distL="0" distR="0" wp14:anchorId="6DFCF074" wp14:editId="1BA1763F">
            <wp:extent cx="5753100" cy="31051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753100" cy="3105150"/>
                    </a:xfrm>
                    <a:prstGeom prst="rect">
                      <a:avLst/>
                    </a:prstGeom>
                  </pic:spPr>
                </pic:pic>
              </a:graphicData>
            </a:graphic>
          </wp:inline>
        </w:drawing>
      </w:r>
    </w:p>
    <w:p w:rsidR="00406701" w:rsidRPr="00406701" w:rsidRDefault="00406701" w:rsidP="00406701">
      <w:pPr>
        <w:spacing w:before="120" w:after="120" w:line="240" w:lineRule="auto"/>
        <w:jc w:val="left"/>
        <w:rPr>
          <w:rFonts w:ascii="Times New Roman" w:hAnsi="Times New Roman" w:cs="Times New Roman"/>
          <w:b/>
          <w:sz w:val="22"/>
          <w:szCs w:val="22"/>
        </w:rPr>
      </w:pPr>
      <w:r w:rsidRPr="00406701">
        <w:rPr>
          <w:rFonts w:ascii="Times New Roman" w:hAnsi="Times New Roman" w:cs="Times New Roman"/>
          <w:spacing w:val="-1"/>
          <w:sz w:val="22"/>
          <w:szCs w:val="22"/>
        </w:rPr>
        <w:t>Source</w:t>
      </w:r>
      <w:r w:rsidRPr="00406701">
        <w:rPr>
          <w:rFonts w:ascii="Times New Roman" w:hAnsi="Times New Roman" w:cs="Times New Roman"/>
          <w:i/>
          <w:spacing w:val="-1"/>
          <w:sz w:val="22"/>
          <w:szCs w:val="22"/>
        </w:rPr>
        <w:t>:</w:t>
      </w:r>
      <w:r w:rsidRPr="00406701">
        <w:rPr>
          <w:rFonts w:ascii="Times New Roman" w:hAnsi="Times New Roman" w:cs="Times New Roman"/>
          <w:i/>
          <w:spacing w:val="-7"/>
          <w:sz w:val="22"/>
          <w:szCs w:val="22"/>
        </w:rPr>
        <w:t xml:space="preserve"> </w:t>
      </w:r>
      <w:r w:rsidRPr="00406701">
        <w:rPr>
          <w:rFonts w:ascii="Times New Roman" w:hAnsi="Times New Roman" w:cs="Times New Roman"/>
          <w:sz w:val="22"/>
          <w:szCs w:val="22"/>
        </w:rPr>
        <w:t>Australian Institute of Health and Welfare 2017.</w:t>
      </w:r>
      <w:r w:rsidRPr="00406701">
        <w:rPr>
          <w:rFonts w:ascii="Times New Roman" w:hAnsi="Times New Roman" w:cs="Times New Roman"/>
          <w:i/>
          <w:sz w:val="22"/>
          <w:szCs w:val="22"/>
        </w:rPr>
        <w:t xml:space="preserve"> Child protection Australia 2015–16</w:t>
      </w:r>
      <w:r w:rsidRPr="00406701">
        <w:rPr>
          <w:rFonts w:ascii="Times New Roman" w:hAnsi="Times New Roman" w:cs="Times New Roman"/>
          <w:sz w:val="22"/>
          <w:szCs w:val="22"/>
        </w:rPr>
        <w:t xml:space="preserve">. Child Welfare series no. 66. Cat. no. CWS 60. Canberra: AIHW. </w:t>
      </w:r>
      <w:r>
        <w:rPr>
          <w:rFonts w:ascii="Times New Roman" w:hAnsi="Times New Roman" w:cs="Times New Roman"/>
          <w:sz w:val="22"/>
          <w:szCs w:val="22"/>
        </w:rPr>
        <w:t>Figure 3.3</w:t>
      </w:r>
      <w:r w:rsidRPr="00406701">
        <w:rPr>
          <w:rFonts w:ascii="Times New Roman" w:hAnsi="Times New Roman" w:cs="Times New Roman"/>
          <w:sz w:val="22"/>
          <w:szCs w:val="22"/>
        </w:rPr>
        <w:t xml:space="preserve">. </w:t>
      </w:r>
    </w:p>
    <w:p w:rsidR="00C7568F" w:rsidRPr="00403401" w:rsidRDefault="00C7568F" w:rsidP="001B2267">
      <w:pPr>
        <w:spacing w:before="120" w:after="120" w:line="240" w:lineRule="auto"/>
        <w:jc w:val="left"/>
        <w:rPr>
          <w:rFonts w:ascii="Times New Roman" w:hAnsi="Times New Roman" w:cs="Times New Roman"/>
          <w:sz w:val="22"/>
          <w:szCs w:val="22"/>
        </w:rPr>
      </w:pPr>
    </w:p>
    <w:p w:rsidR="00C7568F" w:rsidRPr="004631DF" w:rsidRDefault="00C7568F" w:rsidP="004631DF">
      <w:pPr>
        <w:keepNext/>
        <w:spacing w:before="120" w:after="120" w:line="240" w:lineRule="auto"/>
        <w:ind w:right="369"/>
        <w:jc w:val="left"/>
        <w:rPr>
          <w:rFonts w:ascii="Times New Roman" w:eastAsia="Book Antiqua" w:hAnsi="Times New Roman" w:cs="Times New Roman"/>
          <w:b/>
          <w:bCs/>
          <w:sz w:val="22"/>
          <w:szCs w:val="22"/>
        </w:rPr>
      </w:pPr>
      <w:r w:rsidRPr="00403401">
        <w:rPr>
          <w:rFonts w:ascii="Times New Roman" w:eastAsia="Book Antiqua" w:hAnsi="Times New Roman" w:cs="Times New Roman"/>
          <w:b/>
          <w:bCs/>
          <w:sz w:val="22"/>
          <w:szCs w:val="22"/>
        </w:rPr>
        <w:t>Children</w:t>
      </w:r>
      <w:r w:rsidRPr="004631DF">
        <w:rPr>
          <w:rFonts w:ascii="Times New Roman" w:eastAsia="Book Antiqua" w:hAnsi="Times New Roman" w:cs="Times New Roman"/>
          <w:b/>
          <w:bCs/>
          <w:sz w:val="22"/>
          <w:szCs w:val="22"/>
        </w:rPr>
        <w:t xml:space="preserve"> </w:t>
      </w:r>
      <w:r w:rsidRPr="00403401">
        <w:rPr>
          <w:rFonts w:ascii="Times New Roman" w:eastAsia="Book Antiqua" w:hAnsi="Times New Roman" w:cs="Times New Roman"/>
          <w:b/>
          <w:bCs/>
          <w:sz w:val="22"/>
          <w:szCs w:val="22"/>
        </w:rPr>
        <w:t>aged</w:t>
      </w:r>
      <w:r w:rsidRPr="004631DF">
        <w:rPr>
          <w:rFonts w:ascii="Times New Roman" w:eastAsia="Book Antiqua" w:hAnsi="Times New Roman" w:cs="Times New Roman"/>
          <w:b/>
          <w:bCs/>
          <w:sz w:val="22"/>
          <w:szCs w:val="22"/>
        </w:rPr>
        <w:t xml:space="preserve"> 0–17 who were </w:t>
      </w:r>
      <w:r w:rsidRPr="00403401">
        <w:rPr>
          <w:rFonts w:ascii="Times New Roman" w:eastAsia="Book Antiqua" w:hAnsi="Times New Roman" w:cs="Times New Roman"/>
          <w:b/>
          <w:bCs/>
          <w:sz w:val="22"/>
          <w:szCs w:val="22"/>
        </w:rPr>
        <w:t>the</w:t>
      </w:r>
      <w:r w:rsidRPr="004631DF">
        <w:rPr>
          <w:rFonts w:ascii="Times New Roman" w:eastAsia="Book Antiqua" w:hAnsi="Times New Roman" w:cs="Times New Roman"/>
          <w:b/>
          <w:bCs/>
          <w:sz w:val="22"/>
          <w:szCs w:val="22"/>
        </w:rPr>
        <w:t xml:space="preserve"> </w:t>
      </w:r>
      <w:r w:rsidRPr="00403401">
        <w:rPr>
          <w:rFonts w:ascii="Times New Roman" w:eastAsia="Book Antiqua" w:hAnsi="Times New Roman" w:cs="Times New Roman"/>
          <w:b/>
          <w:bCs/>
          <w:sz w:val="22"/>
          <w:szCs w:val="22"/>
        </w:rPr>
        <w:t>subjects</w:t>
      </w:r>
      <w:r w:rsidRPr="004631DF">
        <w:rPr>
          <w:rFonts w:ascii="Times New Roman" w:eastAsia="Book Antiqua" w:hAnsi="Times New Roman" w:cs="Times New Roman"/>
          <w:b/>
          <w:bCs/>
          <w:sz w:val="22"/>
          <w:szCs w:val="22"/>
        </w:rPr>
        <w:t xml:space="preserve"> of substantiations of notifications </w:t>
      </w:r>
      <w:r w:rsidRPr="00403401">
        <w:rPr>
          <w:rFonts w:ascii="Times New Roman" w:eastAsia="Book Antiqua" w:hAnsi="Times New Roman" w:cs="Times New Roman"/>
          <w:b/>
          <w:bCs/>
          <w:sz w:val="22"/>
          <w:szCs w:val="22"/>
        </w:rPr>
        <w:t>received</w:t>
      </w:r>
      <w:r w:rsidRPr="004631DF">
        <w:rPr>
          <w:rFonts w:ascii="Times New Roman" w:eastAsia="Book Antiqua" w:hAnsi="Times New Roman" w:cs="Times New Roman"/>
          <w:b/>
          <w:bCs/>
          <w:sz w:val="22"/>
          <w:szCs w:val="22"/>
        </w:rPr>
        <w:t xml:space="preserve"> during </w:t>
      </w:r>
      <w:r w:rsidRPr="00403401">
        <w:rPr>
          <w:rFonts w:ascii="Times New Roman" w:eastAsia="Book Antiqua" w:hAnsi="Times New Roman" w:cs="Times New Roman"/>
          <w:b/>
          <w:bCs/>
          <w:sz w:val="22"/>
          <w:szCs w:val="22"/>
        </w:rPr>
        <w:t>2015–16,</w:t>
      </w:r>
      <w:r w:rsidRPr="004631DF">
        <w:rPr>
          <w:rFonts w:ascii="Times New Roman" w:eastAsia="Book Antiqua" w:hAnsi="Times New Roman" w:cs="Times New Roman"/>
          <w:b/>
          <w:bCs/>
          <w:sz w:val="22"/>
          <w:szCs w:val="22"/>
        </w:rPr>
        <w:t xml:space="preserve"> </w:t>
      </w:r>
      <w:r w:rsidRPr="00403401">
        <w:rPr>
          <w:rFonts w:ascii="Times New Roman" w:eastAsia="Book Antiqua" w:hAnsi="Times New Roman" w:cs="Times New Roman"/>
          <w:b/>
          <w:bCs/>
          <w:sz w:val="22"/>
          <w:szCs w:val="22"/>
        </w:rPr>
        <w:t>by</w:t>
      </w:r>
      <w:r w:rsidRPr="004631DF">
        <w:rPr>
          <w:rFonts w:ascii="Times New Roman" w:eastAsia="Book Antiqua" w:hAnsi="Times New Roman" w:cs="Times New Roman"/>
          <w:b/>
          <w:bCs/>
          <w:sz w:val="22"/>
          <w:szCs w:val="22"/>
        </w:rPr>
        <w:t xml:space="preserve"> Indigenous </w:t>
      </w:r>
      <w:r w:rsidRPr="00403401">
        <w:rPr>
          <w:rFonts w:ascii="Times New Roman" w:eastAsia="Book Antiqua" w:hAnsi="Times New Roman" w:cs="Times New Roman"/>
          <w:b/>
          <w:bCs/>
          <w:sz w:val="22"/>
          <w:szCs w:val="22"/>
        </w:rPr>
        <w:t>status,</w:t>
      </w:r>
      <w:r w:rsidRPr="004631DF">
        <w:rPr>
          <w:rFonts w:ascii="Times New Roman" w:eastAsia="Book Antiqua" w:hAnsi="Times New Roman" w:cs="Times New Roman"/>
          <w:b/>
          <w:bCs/>
          <w:sz w:val="22"/>
          <w:szCs w:val="22"/>
        </w:rPr>
        <w:t xml:space="preserve"> </w:t>
      </w:r>
      <w:r w:rsidRPr="00403401">
        <w:rPr>
          <w:rFonts w:ascii="Times New Roman" w:eastAsia="Book Antiqua" w:hAnsi="Times New Roman" w:cs="Times New Roman"/>
          <w:b/>
          <w:bCs/>
          <w:sz w:val="22"/>
          <w:szCs w:val="22"/>
        </w:rPr>
        <w:t>states</w:t>
      </w:r>
      <w:r w:rsidRPr="004631DF">
        <w:rPr>
          <w:rFonts w:ascii="Times New Roman" w:eastAsia="Book Antiqua" w:hAnsi="Times New Roman" w:cs="Times New Roman"/>
          <w:b/>
          <w:bCs/>
          <w:sz w:val="22"/>
          <w:szCs w:val="22"/>
        </w:rPr>
        <w:t xml:space="preserve"> </w:t>
      </w:r>
      <w:r w:rsidRPr="00403401">
        <w:rPr>
          <w:rFonts w:ascii="Times New Roman" w:eastAsia="Book Antiqua" w:hAnsi="Times New Roman" w:cs="Times New Roman"/>
          <w:b/>
          <w:bCs/>
          <w:sz w:val="22"/>
          <w:szCs w:val="22"/>
        </w:rPr>
        <w:t>and</w:t>
      </w:r>
      <w:r w:rsidRPr="004631DF">
        <w:rPr>
          <w:rFonts w:ascii="Times New Roman" w:eastAsia="Book Antiqua" w:hAnsi="Times New Roman" w:cs="Times New Roman"/>
          <w:b/>
          <w:bCs/>
          <w:sz w:val="22"/>
          <w:szCs w:val="22"/>
        </w:rPr>
        <w:t xml:space="preserve"> territories </w:t>
      </w:r>
      <w:r w:rsidRPr="00403401">
        <w:rPr>
          <w:rFonts w:ascii="Times New Roman" w:eastAsia="Book Antiqua" w:hAnsi="Times New Roman" w:cs="Times New Roman"/>
          <w:b/>
          <w:bCs/>
          <w:sz w:val="22"/>
          <w:szCs w:val="22"/>
        </w:rPr>
        <w:t>(number</w:t>
      </w:r>
      <w:r w:rsidRPr="004631DF">
        <w:rPr>
          <w:rFonts w:ascii="Times New Roman" w:eastAsia="Book Antiqua" w:hAnsi="Times New Roman" w:cs="Times New Roman"/>
          <w:b/>
          <w:bCs/>
          <w:sz w:val="22"/>
          <w:szCs w:val="22"/>
        </w:rPr>
        <w:t xml:space="preserve"> </w:t>
      </w:r>
      <w:r w:rsidRPr="00403401">
        <w:rPr>
          <w:rFonts w:ascii="Times New Roman" w:eastAsia="Book Antiqua" w:hAnsi="Times New Roman" w:cs="Times New Roman"/>
          <w:b/>
          <w:bCs/>
          <w:sz w:val="22"/>
          <w:szCs w:val="22"/>
        </w:rPr>
        <w:t>and</w:t>
      </w:r>
      <w:r w:rsidRPr="004631DF">
        <w:rPr>
          <w:rFonts w:ascii="Times New Roman" w:eastAsia="Book Antiqua" w:hAnsi="Times New Roman" w:cs="Times New Roman"/>
          <w:b/>
          <w:bCs/>
          <w:sz w:val="22"/>
          <w:szCs w:val="22"/>
        </w:rPr>
        <w:t xml:space="preserve"> number </w:t>
      </w:r>
      <w:r w:rsidRPr="00403401">
        <w:rPr>
          <w:rFonts w:ascii="Times New Roman" w:eastAsia="Book Antiqua" w:hAnsi="Times New Roman" w:cs="Times New Roman"/>
          <w:b/>
          <w:bCs/>
          <w:sz w:val="22"/>
          <w:szCs w:val="22"/>
        </w:rPr>
        <w:t>per</w:t>
      </w:r>
      <w:r w:rsidRPr="004631DF">
        <w:rPr>
          <w:rFonts w:ascii="Times New Roman" w:eastAsia="Book Antiqua" w:hAnsi="Times New Roman" w:cs="Times New Roman"/>
          <w:b/>
          <w:bCs/>
          <w:sz w:val="22"/>
          <w:szCs w:val="22"/>
        </w:rPr>
        <w:t xml:space="preserve"> </w:t>
      </w:r>
      <w:r w:rsidRPr="00403401">
        <w:rPr>
          <w:rFonts w:ascii="Times New Roman" w:eastAsia="Book Antiqua" w:hAnsi="Times New Roman" w:cs="Times New Roman"/>
          <w:b/>
          <w:bCs/>
          <w:sz w:val="22"/>
          <w:szCs w:val="22"/>
        </w:rPr>
        <w:t>1,000)</w:t>
      </w:r>
    </w:p>
    <w:p w:rsidR="00C7568F" w:rsidRPr="00403401" w:rsidRDefault="00C7568F" w:rsidP="001B2267">
      <w:pPr>
        <w:spacing w:line="240" w:lineRule="auto"/>
        <w:ind w:left="104"/>
        <w:jc w:val="left"/>
        <w:rPr>
          <w:rFonts w:ascii="Times New Roman" w:eastAsia="Book Antiqua" w:hAnsi="Times New Roman" w:cs="Times New Roman"/>
          <w:sz w:val="22"/>
          <w:szCs w:val="22"/>
        </w:rPr>
      </w:pPr>
      <w:r w:rsidRPr="00403401">
        <w:rPr>
          <w:rFonts w:ascii="Times New Roman" w:eastAsia="Book Antiqua" w:hAnsi="Times New Roman" w:cs="Times New Roman"/>
          <w:noProof/>
          <w:sz w:val="22"/>
          <w:szCs w:val="22"/>
          <w:lang w:eastAsia="en-AU"/>
        </w:rPr>
        <mc:AlternateContent>
          <mc:Choice Requires="wpg">
            <w:drawing>
              <wp:inline distT="0" distB="0" distL="0" distR="0" wp14:anchorId="1C421C24" wp14:editId="2F3E4EF8">
                <wp:extent cx="6019800" cy="7620"/>
                <wp:effectExtent l="8890" t="5080" r="10160" b="6350"/>
                <wp:docPr id="649"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7620"/>
                          <a:chOff x="0" y="0"/>
                          <a:chExt cx="9480" cy="12"/>
                        </a:xfrm>
                      </wpg:grpSpPr>
                      <wpg:grpSp>
                        <wpg:cNvPr id="650" name="Group 610"/>
                        <wpg:cNvGrpSpPr>
                          <a:grpSpLocks/>
                        </wpg:cNvGrpSpPr>
                        <wpg:grpSpPr bwMode="auto">
                          <a:xfrm>
                            <a:off x="6" y="6"/>
                            <a:ext cx="9468" cy="2"/>
                            <a:chOff x="6" y="6"/>
                            <a:chExt cx="9468" cy="2"/>
                          </a:xfrm>
                        </wpg:grpSpPr>
                        <wps:wsp>
                          <wps:cNvPr id="651" name="Freeform 611"/>
                          <wps:cNvSpPr>
                            <a:spLocks/>
                          </wps:cNvSpPr>
                          <wps:spPr bwMode="auto">
                            <a:xfrm>
                              <a:off x="6" y="6"/>
                              <a:ext cx="9468" cy="2"/>
                            </a:xfrm>
                            <a:custGeom>
                              <a:avLst/>
                              <a:gdLst>
                                <a:gd name="T0" fmla="+- 0 6 6"/>
                                <a:gd name="T1" fmla="*/ T0 w 9468"/>
                                <a:gd name="T2" fmla="+- 0 9474 6"/>
                                <a:gd name="T3" fmla="*/ T2 w 9468"/>
                              </a:gdLst>
                              <a:ahLst/>
                              <a:cxnLst>
                                <a:cxn ang="0">
                                  <a:pos x="T1" y="0"/>
                                </a:cxn>
                                <a:cxn ang="0">
                                  <a:pos x="T3" y="0"/>
                                </a:cxn>
                              </a:cxnLst>
                              <a:rect l="0" t="0" r="r" b="b"/>
                              <a:pathLst>
                                <a:path w="9468">
                                  <a:moveTo>
                                    <a:pt x="0" y="0"/>
                                  </a:moveTo>
                                  <a:lnTo>
                                    <a:pt x="946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649" o:spid="_x0000_s1026" style="width:474pt;height:.6pt;mso-position-horizontal-relative:char;mso-position-vertical-relative:line" coordsize="948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">
                <v:group id="Group 610" o:spid="_x0000_s1027" style="position:absolute;left:6;top:6;width:9468;height:2" coordorigin="6,6" coordsize="946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14JMIAAADcAAAADwAAAGRycy9kb3ducmV2LnhtbERPy4rCMBTdC/MP4Qqz&#10;07QOilRTERkHFyL4gGF2l+b2gc1NaTJt/XuzEFweznu9GUwtOmpdZVlBPI1AEGdWV1wouF33kyUI&#10;55E11pZJwYMcbNKP0RoTbXs+U3fxhQgh7BJUUHrfJFK6rCSDbmob4sDltjXoA2wLqVvsQ7ip5SyK&#10;FtJgxaGhxIZ2JWX3y79R8NNjv/2Kv7vjPd89/q7z0+8xJqU+x8N2BcLT4N/il/ugFSzm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jdeCTCAAAA3AAAAA8A&#10;AAAAAAAAAAAAAAAAqgIAAGRycy9kb3ducmV2LnhtbFBLBQYAAAAABAAEAPoAAACZAwAAAAA=&#10;">
                  <v:shape id="Freeform 611" o:spid="_x0000_s1028" style="position:absolute;left:6;top:6;width:9468;height:2;visibility:visible;mso-wrap-style:square;v-text-anchor:top" coordsize="94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9KhcMA&#10;AADcAAAADwAAAGRycy9kb3ducmV2LnhtbESPT4vCMBTE7wv7HcITvCyaVrQs1SiLoLhH/1z29kye&#10;bbF5KU2s9dtvBMHjMDO/YRar3taio9ZXjhWk4wQEsXam4kLB6bgZfYPwAdlg7ZgUPMjDavn5scDc&#10;uDvvqTuEQkQI+xwVlCE0uZRel2TRj11DHL2Lay2GKNtCmhbvEW5rOUmSTFqsOC6U2NC6JH093KyC&#10;7bQudjI9fVH3K62e3v702c2UGg76nzmIQH14h1/tnVGQzVJ4no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9KhcMAAADcAAAADwAAAAAAAAAAAAAAAACYAgAAZHJzL2Rv&#10;d25yZXYueG1sUEsFBgAAAAAEAAQA9QAAAIgDAAAAAA==&#10;" path="m,l9468,e" filled="f" strokeweight=".58pt">
                    <v:path arrowok="t" o:connecttype="custom" o:connectlocs="0,0;9468,0" o:connectangles="0,0"/>
                  </v:shape>
                </v:group>
                <w10:anchorlock/>
              </v:group>
            </w:pict>
          </mc:Fallback>
        </mc:AlternateContent>
      </w:r>
    </w:p>
    <w:p w:rsidR="00C7568F" w:rsidRPr="00403401" w:rsidRDefault="00C7568F" w:rsidP="001B2267">
      <w:pPr>
        <w:tabs>
          <w:tab w:val="left" w:pos="6203"/>
        </w:tabs>
        <w:spacing w:line="240" w:lineRule="auto"/>
        <w:ind w:left="3343"/>
        <w:jc w:val="left"/>
        <w:rPr>
          <w:rFonts w:ascii="Times New Roman" w:eastAsia="Arial" w:hAnsi="Times New Roman" w:cs="Times New Roman"/>
          <w:sz w:val="22"/>
          <w:szCs w:val="22"/>
        </w:rPr>
      </w:pPr>
      <w:r w:rsidRPr="00403401">
        <w:rPr>
          <w:rFonts w:ascii="Times New Roman" w:hAnsi="Times New Roman" w:cs="Times New Roman"/>
          <w:b/>
          <w:spacing w:val="-1"/>
          <w:sz w:val="22"/>
          <w:szCs w:val="22"/>
        </w:rPr>
        <w:t>Number</w:t>
      </w:r>
      <w:r w:rsidRPr="00403401">
        <w:rPr>
          <w:rFonts w:ascii="Times New Roman" w:hAnsi="Times New Roman" w:cs="Times New Roman"/>
          <w:b/>
          <w:spacing w:val="-1"/>
          <w:sz w:val="22"/>
          <w:szCs w:val="22"/>
        </w:rPr>
        <w:tab/>
        <w:t>Number</w:t>
      </w:r>
      <w:r w:rsidRPr="00403401">
        <w:rPr>
          <w:rFonts w:ascii="Times New Roman" w:hAnsi="Times New Roman" w:cs="Times New Roman"/>
          <w:b/>
          <w:spacing w:val="-2"/>
          <w:sz w:val="22"/>
          <w:szCs w:val="22"/>
        </w:rPr>
        <w:t xml:space="preserve"> </w:t>
      </w:r>
      <w:r w:rsidRPr="00403401">
        <w:rPr>
          <w:rFonts w:ascii="Times New Roman" w:hAnsi="Times New Roman" w:cs="Times New Roman"/>
          <w:b/>
          <w:spacing w:val="-1"/>
          <w:sz w:val="22"/>
          <w:szCs w:val="22"/>
        </w:rPr>
        <w:t>per</w:t>
      </w:r>
      <w:r w:rsidRPr="00403401">
        <w:rPr>
          <w:rFonts w:ascii="Times New Roman" w:hAnsi="Times New Roman" w:cs="Times New Roman"/>
          <w:b/>
          <w:spacing w:val="1"/>
          <w:sz w:val="22"/>
          <w:szCs w:val="22"/>
        </w:rPr>
        <w:t xml:space="preserve"> </w:t>
      </w:r>
      <w:r w:rsidRPr="00403401">
        <w:rPr>
          <w:rFonts w:ascii="Times New Roman" w:hAnsi="Times New Roman" w:cs="Times New Roman"/>
          <w:b/>
          <w:spacing w:val="-2"/>
          <w:sz w:val="22"/>
          <w:szCs w:val="22"/>
        </w:rPr>
        <w:t>1,000</w:t>
      </w:r>
    </w:p>
    <w:p w:rsidR="00C7568F" w:rsidRPr="00403401" w:rsidRDefault="00C7568F" w:rsidP="001B2267">
      <w:pPr>
        <w:spacing w:line="240" w:lineRule="auto"/>
        <w:jc w:val="left"/>
        <w:rPr>
          <w:rFonts w:ascii="Times New Roman" w:eastAsia="Arial" w:hAnsi="Times New Roman" w:cs="Times New Roman"/>
          <w:b/>
          <w:bCs/>
          <w:sz w:val="22"/>
          <w:szCs w:val="22"/>
        </w:rPr>
      </w:pPr>
    </w:p>
    <w:tbl>
      <w:tblPr>
        <w:tblW w:w="9469" w:type="dxa"/>
        <w:tblInd w:w="110" w:type="dxa"/>
        <w:tblLayout w:type="fixed"/>
        <w:tblCellMar>
          <w:left w:w="0" w:type="dxa"/>
          <w:right w:w="0" w:type="dxa"/>
        </w:tblCellMar>
        <w:tblLook w:val="01E0" w:firstRow="1" w:lastRow="1" w:firstColumn="1" w:lastColumn="1" w:noHBand="0" w:noVBand="0"/>
      </w:tblPr>
      <w:tblGrid>
        <w:gridCol w:w="32"/>
        <w:gridCol w:w="1007"/>
        <w:gridCol w:w="1073"/>
        <w:gridCol w:w="1073"/>
        <w:gridCol w:w="938"/>
        <w:gridCol w:w="840"/>
        <w:gridCol w:w="221"/>
        <w:gridCol w:w="1071"/>
        <w:gridCol w:w="1162"/>
        <w:gridCol w:w="934"/>
        <w:gridCol w:w="1118"/>
      </w:tblGrid>
      <w:tr w:rsidR="00C7568F" w:rsidRPr="00BB7560" w:rsidTr="00BB7560">
        <w:trPr>
          <w:gridBefore w:val="1"/>
          <w:wBefore w:w="32" w:type="dxa"/>
          <w:trHeight w:hRule="exact" w:val="1030"/>
        </w:trPr>
        <w:tc>
          <w:tcPr>
            <w:tcW w:w="1007" w:type="dxa"/>
            <w:tcBorders>
              <w:top w:val="nil"/>
              <w:left w:val="nil"/>
              <w:bottom w:val="single" w:sz="5" w:space="0" w:color="000000"/>
              <w:right w:val="nil"/>
            </w:tcBorders>
          </w:tcPr>
          <w:p w:rsidR="00C7568F" w:rsidRPr="00BB7560" w:rsidRDefault="00C7568F" w:rsidP="00BB7560">
            <w:pPr>
              <w:pStyle w:val="TableParagraph"/>
              <w:ind w:right="311"/>
              <w:rPr>
                <w:rFonts w:ascii="Times New Roman" w:eastAsia="Arial" w:hAnsi="Times New Roman" w:cs="Times New Roman"/>
                <w:sz w:val="18"/>
                <w:szCs w:val="18"/>
              </w:rPr>
            </w:pPr>
            <w:r w:rsidRPr="00BB7560">
              <w:rPr>
                <w:rFonts w:ascii="Times New Roman" w:hAnsi="Times New Roman" w:cs="Times New Roman"/>
                <w:b/>
                <w:spacing w:val="-1"/>
                <w:sz w:val="18"/>
                <w:szCs w:val="18"/>
              </w:rPr>
              <w:t>State/</w:t>
            </w:r>
            <w:r w:rsidRPr="00BB7560">
              <w:rPr>
                <w:rFonts w:ascii="Times New Roman" w:hAnsi="Times New Roman" w:cs="Times New Roman"/>
                <w:b/>
                <w:spacing w:val="22"/>
                <w:sz w:val="18"/>
                <w:szCs w:val="18"/>
              </w:rPr>
              <w:t xml:space="preserve"> </w:t>
            </w:r>
            <w:r w:rsidRPr="00BB7560">
              <w:rPr>
                <w:rFonts w:ascii="Times New Roman" w:hAnsi="Times New Roman" w:cs="Times New Roman"/>
                <w:b/>
                <w:spacing w:val="-1"/>
                <w:sz w:val="18"/>
                <w:szCs w:val="18"/>
              </w:rPr>
              <w:t>territory</w:t>
            </w:r>
          </w:p>
        </w:tc>
        <w:tc>
          <w:tcPr>
            <w:tcW w:w="1073" w:type="dxa"/>
            <w:tcBorders>
              <w:top w:val="single" w:sz="5" w:space="0" w:color="000000"/>
              <w:left w:val="nil"/>
              <w:bottom w:val="single" w:sz="5" w:space="0" w:color="000000"/>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Indigenous</w:t>
            </w:r>
          </w:p>
        </w:tc>
        <w:tc>
          <w:tcPr>
            <w:tcW w:w="1073" w:type="dxa"/>
            <w:tcBorders>
              <w:top w:val="single" w:sz="5" w:space="0" w:color="000000"/>
              <w:left w:val="nil"/>
              <w:bottom w:val="single" w:sz="5" w:space="0" w:color="000000"/>
              <w:right w:val="nil"/>
            </w:tcBorders>
          </w:tcPr>
          <w:p w:rsidR="00C7568F" w:rsidRPr="00BB7560" w:rsidRDefault="00C7568F" w:rsidP="00BB7560">
            <w:pPr>
              <w:pStyle w:val="TableParagraph"/>
              <w:ind w:right="105"/>
              <w:rPr>
                <w:rFonts w:ascii="Times New Roman" w:eastAsia="Arial" w:hAnsi="Times New Roman" w:cs="Times New Roman"/>
                <w:sz w:val="18"/>
                <w:szCs w:val="18"/>
              </w:rPr>
            </w:pPr>
            <w:r w:rsidRPr="00BB7560">
              <w:rPr>
                <w:rFonts w:ascii="Times New Roman" w:hAnsi="Times New Roman" w:cs="Times New Roman"/>
                <w:b/>
                <w:spacing w:val="-1"/>
                <w:sz w:val="18"/>
                <w:szCs w:val="18"/>
              </w:rPr>
              <w:t>Non-</w:t>
            </w:r>
            <w:r w:rsidRPr="00BB7560">
              <w:rPr>
                <w:rFonts w:ascii="Times New Roman" w:hAnsi="Times New Roman" w:cs="Times New Roman"/>
                <w:b/>
                <w:spacing w:val="23"/>
                <w:sz w:val="18"/>
                <w:szCs w:val="18"/>
              </w:rPr>
              <w:t xml:space="preserve"> </w:t>
            </w:r>
            <w:r w:rsidRPr="00BB7560">
              <w:rPr>
                <w:rFonts w:ascii="Times New Roman" w:hAnsi="Times New Roman" w:cs="Times New Roman"/>
                <w:b/>
                <w:spacing w:val="-1"/>
                <w:sz w:val="18"/>
                <w:szCs w:val="18"/>
              </w:rPr>
              <w:t>Indigenous</w:t>
            </w:r>
          </w:p>
        </w:tc>
        <w:tc>
          <w:tcPr>
            <w:tcW w:w="938" w:type="dxa"/>
            <w:tcBorders>
              <w:top w:val="single" w:sz="5" w:space="0" w:color="000000"/>
              <w:left w:val="nil"/>
              <w:bottom w:val="single" w:sz="5" w:space="0" w:color="000000"/>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Unknown</w:t>
            </w:r>
          </w:p>
        </w:tc>
        <w:tc>
          <w:tcPr>
            <w:tcW w:w="840" w:type="dxa"/>
            <w:tcBorders>
              <w:top w:val="single" w:sz="5" w:space="0" w:color="000000"/>
              <w:left w:val="nil"/>
              <w:bottom w:val="single" w:sz="5" w:space="0" w:color="000000"/>
              <w:right w:val="nil"/>
            </w:tcBorders>
          </w:tcPr>
          <w:p w:rsidR="00C7568F" w:rsidRPr="00BB7560" w:rsidRDefault="00C7568F" w:rsidP="00BB7560">
            <w:pPr>
              <w:pStyle w:val="TableParagraph"/>
              <w:ind w:right="106"/>
              <w:rPr>
                <w:rFonts w:ascii="Times New Roman" w:eastAsia="Arial" w:hAnsi="Times New Roman" w:cs="Times New Roman"/>
                <w:sz w:val="18"/>
                <w:szCs w:val="18"/>
              </w:rPr>
            </w:pPr>
            <w:r w:rsidRPr="00BB7560">
              <w:rPr>
                <w:rFonts w:ascii="Times New Roman" w:hAnsi="Times New Roman" w:cs="Times New Roman"/>
                <w:b/>
                <w:spacing w:val="-2"/>
                <w:sz w:val="18"/>
                <w:szCs w:val="18"/>
              </w:rPr>
              <w:t>All</w:t>
            </w:r>
            <w:r w:rsidRPr="00BB7560">
              <w:rPr>
                <w:rFonts w:ascii="Times New Roman" w:hAnsi="Times New Roman" w:cs="Times New Roman"/>
                <w:b/>
                <w:spacing w:val="23"/>
                <w:sz w:val="18"/>
                <w:szCs w:val="18"/>
              </w:rPr>
              <w:t xml:space="preserve"> </w:t>
            </w:r>
            <w:r w:rsidRPr="00BB7560">
              <w:rPr>
                <w:rFonts w:ascii="Times New Roman" w:hAnsi="Times New Roman" w:cs="Times New Roman"/>
                <w:b/>
                <w:spacing w:val="-1"/>
                <w:sz w:val="18"/>
                <w:szCs w:val="18"/>
              </w:rPr>
              <w:t>children</w:t>
            </w:r>
          </w:p>
        </w:tc>
        <w:tc>
          <w:tcPr>
            <w:tcW w:w="221" w:type="dxa"/>
            <w:tcBorders>
              <w:top w:val="nil"/>
              <w:left w:val="nil"/>
              <w:bottom w:val="single" w:sz="5" w:space="0" w:color="000000"/>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single" w:sz="5" w:space="0" w:color="000000"/>
              <w:left w:val="nil"/>
              <w:bottom w:val="single" w:sz="5" w:space="0" w:color="000000"/>
              <w:right w:val="nil"/>
            </w:tcBorders>
          </w:tcPr>
          <w:p w:rsidR="00C7568F" w:rsidRPr="00BB7560" w:rsidRDefault="00C7568F" w:rsidP="00163804">
            <w:pPr>
              <w:pStyle w:val="TableParagraph"/>
              <w:ind w:left="107"/>
              <w:rPr>
                <w:rFonts w:ascii="Times New Roman" w:eastAsia="Arial" w:hAnsi="Times New Roman" w:cs="Times New Roman"/>
                <w:sz w:val="18"/>
                <w:szCs w:val="18"/>
              </w:rPr>
            </w:pPr>
            <w:r w:rsidRPr="00BB7560">
              <w:rPr>
                <w:rFonts w:ascii="Times New Roman" w:hAnsi="Times New Roman" w:cs="Times New Roman"/>
                <w:b/>
                <w:spacing w:val="-1"/>
                <w:sz w:val="18"/>
                <w:szCs w:val="18"/>
              </w:rPr>
              <w:t>Indigenous</w:t>
            </w:r>
          </w:p>
        </w:tc>
        <w:tc>
          <w:tcPr>
            <w:tcW w:w="1162" w:type="dxa"/>
            <w:tcBorders>
              <w:top w:val="single" w:sz="5" w:space="0" w:color="000000"/>
              <w:left w:val="nil"/>
              <w:bottom w:val="single" w:sz="5" w:space="0" w:color="000000"/>
              <w:right w:val="nil"/>
            </w:tcBorders>
          </w:tcPr>
          <w:p w:rsidR="00C7568F" w:rsidRPr="00BB7560" w:rsidRDefault="00C7568F" w:rsidP="00BB7560">
            <w:pPr>
              <w:pStyle w:val="TableParagraph"/>
              <w:ind w:left="107" w:right="196"/>
              <w:rPr>
                <w:rFonts w:ascii="Times New Roman" w:eastAsia="Arial" w:hAnsi="Times New Roman" w:cs="Times New Roman"/>
                <w:sz w:val="18"/>
                <w:szCs w:val="18"/>
              </w:rPr>
            </w:pPr>
            <w:r w:rsidRPr="00BB7560">
              <w:rPr>
                <w:rFonts w:ascii="Times New Roman" w:hAnsi="Times New Roman" w:cs="Times New Roman"/>
                <w:b/>
                <w:spacing w:val="-1"/>
                <w:sz w:val="18"/>
                <w:szCs w:val="18"/>
              </w:rPr>
              <w:t>Non-</w:t>
            </w:r>
            <w:r w:rsidRPr="00BB7560">
              <w:rPr>
                <w:rFonts w:ascii="Times New Roman" w:hAnsi="Times New Roman" w:cs="Times New Roman"/>
                <w:b/>
                <w:spacing w:val="23"/>
                <w:sz w:val="18"/>
                <w:szCs w:val="18"/>
              </w:rPr>
              <w:t xml:space="preserve"> </w:t>
            </w:r>
            <w:r w:rsidRPr="00BB7560">
              <w:rPr>
                <w:rFonts w:ascii="Times New Roman" w:hAnsi="Times New Roman" w:cs="Times New Roman"/>
                <w:b/>
                <w:spacing w:val="-1"/>
                <w:sz w:val="18"/>
                <w:szCs w:val="18"/>
              </w:rPr>
              <w:t>Indigenous</w:t>
            </w:r>
          </w:p>
        </w:tc>
        <w:tc>
          <w:tcPr>
            <w:tcW w:w="934" w:type="dxa"/>
            <w:tcBorders>
              <w:top w:val="single" w:sz="5" w:space="0" w:color="000000"/>
              <w:left w:val="nil"/>
              <w:bottom w:val="single" w:sz="5" w:space="0" w:color="000000"/>
              <w:right w:val="nil"/>
            </w:tcBorders>
          </w:tcPr>
          <w:p w:rsidR="00C7568F" w:rsidRPr="00BB7560" w:rsidRDefault="00C7568F" w:rsidP="00BB7560">
            <w:pPr>
              <w:pStyle w:val="TableParagraph"/>
              <w:ind w:right="109"/>
              <w:rPr>
                <w:rFonts w:ascii="Times New Roman" w:eastAsia="Arial" w:hAnsi="Times New Roman" w:cs="Times New Roman"/>
                <w:sz w:val="18"/>
                <w:szCs w:val="18"/>
              </w:rPr>
            </w:pPr>
            <w:r w:rsidRPr="00BB7560">
              <w:rPr>
                <w:rFonts w:ascii="Times New Roman" w:hAnsi="Times New Roman" w:cs="Times New Roman"/>
                <w:b/>
                <w:spacing w:val="-2"/>
                <w:sz w:val="18"/>
                <w:szCs w:val="18"/>
              </w:rPr>
              <w:t>All</w:t>
            </w:r>
            <w:r w:rsidRPr="00BB7560">
              <w:rPr>
                <w:rFonts w:ascii="Times New Roman" w:hAnsi="Times New Roman" w:cs="Times New Roman"/>
                <w:b/>
                <w:spacing w:val="23"/>
                <w:sz w:val="18"/>
                <w:szCs w:val="18"/>
              </w:rPr>
              <w:t xml:space="preserve"> </w:t>
            </w:r>
            <w:r w:rsidRPr="00BB7560">
              <w:rPr>
                <w:rFonts w:ascii="Times New Roman" w:hAnsi="Times New Roman" w:cs="Times New Roman"/>
                <w:b/>
                <w:spacing w:val="-1"/>
                <w:sz w:val="18"/>
                <w:szCs w:val="18"/>
              </w:rPr>
              <w:t>children</w:t>
            </w:r>
          </w:p>
        </w:tc>
        <w:tc>
          <w:tcPr>
            <w:tcW w:w="1118" w:type="dxa"/>
            <w:tcBorders>
              <w:top w:val="single" w:sz="5" w:space="0" w:color="000000"/>
              <w:left w:val="nil"/>
              <w:bottom w:val="single" w:sz="5" w:space="0" w:color="000000"/>
              <w:right w:val="nil"/>
            </w:tcBorders>
          </w:tcPr>
          <w:p w:rsidR="00BB7560" w:rsidRDefault="00C7568F" w:rsidP="00BB7560">
            <w:pPr>
              <w:pStyle w:val="TableParagraph"/>
              <w:ind w:right="104"/>
              <w:rPr>
                <w:rFonts w:ascii="Times New Roman" w:hAnsi="Times New Roman" w:cs="Times New Roman"/>
                <w:b/>
                <w:spacing w:val="-1"/>
                <w:sz w:val="18"/>
                <w:szCs w:val="18"/>
              </w:rPr>
            </w:pPr>
            <w:r w:rsidRPr="00BB7560">
              <w:rPr>
                <w:rFonts w:ascii="Times New Roman" w:hAnsi="Times New Roman" w:cs="Times New Roman"/>
                <w:b/>
                <w:spacing w:val="-1"/>
                <w:sz w:val="18"/>
                <w:szCs w:val="18"/>
              </w:rPr>
              <w:t>Rate</w:t>
            </w:r>
            <w:r w:rsidRPr="00BB7560">
              <w:rPr>
                <w:rFonts w:ascii="Times New Roman" w:hAnsi="Times New Roman" w:cs="Times New Roman"/>
                <w:b/>
                <w:sz w:val="18"/>
                <w:szCs w:val="18"/>
              </w:rPr>
              <w:t xml:space="preserve"> </w:t>
            </w:r>
            <w:r w:rsidRPr="00BB7560">
              <w:rPr>
                <w:rFonts w:ascii="Times New Roman" w:hAnsi="Times New Roman" w:cs="Times New Roman"/>
                <w:b/>
                <w:spacing w:val="-1"/>
                <w:sz w:val="18"/>
                <w:szCs w:val="18"/>
              </w:rPr>
              <w:t>ratio</w:t>
            </w:r>
            <w:r w:rsidRPr="00BB7560">
              <w:rPr>
                <w:rFonts w:ascii="Times New Roman" w:hAnsi="Times New Roman" w:cs="Times New Roman"/>
                <w:b/>
                <w:spacing w:val="24"/>
                <w:sz w:val="18"/>
                <w:szCs w:val="18"/>
              </w:rPr>
              <w:t xml:space="preserve"> </w:t>
            </w:r>
            <w:r w:rsidRPr="00BB7560">
              <w:rPr>
                <w:rFonts w:ascii="Times New Roman" w:hAnsi="Times New Roman" w:cs="Times New Roman"/>
                <w:b/>
                <w:spacing w:val="-1"/>
                <w:sz w:val="18"/>
                <w:szCs w:val="18"/>
              </w:rPr>
              <w:t>Indigenous/</w:t>
            </w:r>
          </w:p>
          <w:p w:rsidR="00C7568F" w:rsidRPr="00BB7560" w:rsidRDefault="00C7568F" w:rsidP="00BB7560">
            <w:pPr>
              <w:pStyle w:val="TableParagraph"/>
              <w:ind w:right="104"/>
              <w:rPr>
                <w:rFonts w:ascii="Times New Roman" w:eastAsia="Arial" w:hAnsi="Times New Roman" w:cs="Times New Roman"/>
                <w:sz w:val="18"/>
                <w:szCs w:val="18"/>
              </w:rPr>
            </w:pPr>
            <w:r w:rsidRPr="00BB7560">
              <w:rPr>
                <w:rFonts w:ascii="Times New Roman" w:hAnsi="Times New Roman" w:cs="Times New Roman"/>
                <w:b/>
                <w:sz w:val="18"/>
                <w:szCs w:val="18"/>
              </w:rPr>
              <w:t xml:space="preserve">non- </w:t>
            </w:r>
            <w:r w:rsidRPr="00BB7560">
              <w:rPr>
                <w:rFonts w:ascii="Times New Roman" w:hAnsi="Times New Roman" w:cs="Times New Roman"/>
                <w:b/>
                <w:spacing w:val="-1"/>
                <w:sz w:val="18"/>
                <w:szCs w:val="18"/>
              </w:rPr>
              <w:t>Indigenous</w:t>
            </w:r>
          </w:p>
        </w:tc>
      </w:tr>
      <w:tr w:rsidR="00C7568F" w:rsidRPr="00BB7560" w:rsidTr="00BB7560">
        <w:trPr>
          <w:trHeight w:hRule="exact" w:val="334"/>
        </w:trPr>
        <w:tc>
          <w:tcPr>
            <w:tcW w:w="1039" w:type="dxa"/>
            <w:gridSpan w:val="2"/>
            <w:tcBorders>
              <w:top w:val="single" w:sz="5" w:space="0" w:color="000000"/>
              <w:left w:val="nil"/>
              <w:bottom w:val="nil"/>
              <w:right w:val="nil"/>
            </w:tcBorders>
          </w:tcPr>
          <w:p w:rsidR="00C7568F" w:rsidRPr="00BB7560" w:rsidRDefault="00C7568F" w:rsidP="004631DF">
            <w:pPr>
              <w:pStyle w:val="TableParagraph"/>
              <w:spacing w:before="60"/>
              <w:ind w:left="107"/>
              <w:rPr>
                <w:rFonts w:ascii="Times New Roman" w:eastAsia="Arial" w:hAnsi="Times New Roman" w:cs="Times New Roman"/>
                <w:sz w:val="18"/>
                <w:szCs w:val="18"/>
              </w:rPr>
            </w:pPr>
            <w:r w:rsidRPr="00BB7560">
              <w:rPr>
                <w:rFonts w:ascii="Times New Roman" w:hAnsi="Times New Roman" w:cs="Times New Roman"/>
                <w:spacing w:val="-2"/>
                <w:sz w:val="18"/>
                <w:szCs w:val="18"/>
              </w:rPr>
              <w:t>NSW</w:t>
            </w:r>
          </w:p>
        </w:tc>
        <w:tc>
          <w:tcPr>
            <w:tcW w:w="1073" w:type="dxa"/>
            <w:tcBorders>
              <w:top w:val="single" w:sz="5" w:space="0" w:color="000000"/>
              <w:left w:val="nil"/>
              <w:bottom w:val="nil"/>
              <w:right w:val="nil"/>
            </w:tcBorders>
          </w:tcPr>
          <w:p w:rsidR="00C7568F" w:rsidRPr="00BB7560" w:rsidRDefault="00C7568F" w:rsidP="004631DF">
            <w:pPr>
              <w:pStyle w:val="TableParagraph"/>
              <w:spacing w:before="60"/>
              <w:rPr>
                <w:rFonts w:ascii="Times New Roman" w:eastAsia="Arial" w:hAnsi="Times New Roman" w:cs="Times New Roman"/>
                <w:sz w:val="18"/>
                <w:szCs w:val="18"/>
              </w:rPr>
            </w:pPr>
            <w:r w:rsidRPr="00BB7560">
              <w:rPr>
                <w:rFonts w:ascii="Times New Roman" w:hAnsi="Times New Roman" w:cs="Times New Roman"/>
                <w:spacing w:val="-1"/>
                <w:sz w:val="18"/>
                <w:szCs w:val="18"/>
              </w:rPr>
              <w:t>5,287</w:t>
            </w:r>
          </w:p>
        </w:tc>
        <w:tc>
          <w:tcPr>
            <w:tcW w:w="1073" w:type="dxa"/>
            <w:tcBorders>
              <w:top w:val="single" w:sz="5" w:space="0" w:color="000000"/>
              <w:left w:val="nil"/>
              <w:bottom w:val="nil"/>
              <w:right w:val="nil"/>
            </w:tcBorders>
          </w:tcPr>
          <w:p w:rsidR="00C7568F" w:rsidRPr="00BB7560" w:rsidRDefault="00C7568F" w:rsidP="004631DF">
            <w:pPr>
              <w:pStyle w:val="TableParagraph"/>
              <w:spacing w:before="60"/>
              <w:rPr>
                <w:rFonts w:ascii="Times New Roman" w:eastAsia="Arial" w:hAnsi="Times New Roman" w:cs="Times New Roman"/>
                <w:sz w:val="18"/>
                <w:szCs w:val="18"/>
              </w:rPr>
            </w:pPr>
            <w:r w:rsidRPr="00BB7560">
              <w:rPr>
                <w:rFonts w:ascii="Times New Roman" w:hAnsi="Times New Roman" w:cs="Times New Roman"/>
                <w:spacing w:val="-1"/>
                <w:sz w:val="18"/>
                <w:szCs w:val="18"/>
              </w:rPr>
              <w:t>11,923</w:t>
            </w:r>
          </w:p>
        </w:tc>
        <w:tc>
          <w:tcPr>
            <w:tcW w:w="938" w:type="dxa"/>
            <w:tcBorders>
              <w:top w:val="single" w:sz="5" w:space="0" w:color="000000"/>
              <w:left w:val="nil"/>
              <w:bottom w:val="nil"/>
              <w:right w:val="nil"/>
            </w:tcBorders>
          </w:tcPr>
          <w:p w:rsidR="00C7568F" w:rsidRPr="00BB7560" w:rsidRDefault="00C7568F" w:rsidP="004631DF">
            <w:pPr>
              <w:pStyle w:val="TableParagraph"/>
              <w:spacing w:before="60"/>
              <w:ind w:right="108"/>
              <w:rPr>
                <w:rFonts w:ascii="Times New Roman" w:eastAsia="Arial" w:hAnsi="Times New Roman" w:cs="Times New Roman"/>
                <w:sz w:val="18"/>
                <w:szCs w:val="18"/>
              </w:rPr>
            </w:pPr>
            <w:r w:rsidRPr="00BB7560">
              <w:rPr>
                <w:rFonts w:ascii="Times New Roman" w:hAnsi="Times New Roman" w:cs="Times New Roman"/>
                <w:spacing w:val="-1"/>
                <w:w w:val="95"/>
                <w:sz w:val="18"/>
                <w:szCs w:val="18"/>
              </w:rPr>
              <w:t>72</w:t>
            </w:r>
          </w:p>
        </w:tc>
        <w:tc>
          <w:tcPr>
            <w:tcW w:w="840" w:type="dxa"/>
            <w:tcBorders>
              <w:top w:val="single" w:sz="5" w:space="0" w:color="000000"/>
              <w:left w:val="nil"/>
              <w:bottom w:val="nil"/>
              <w:right w:val="nil"/>
            </w:tcBorders>
          </w:tcPr>
          <w:p w:rsidR="00C7568F" w:rsidRPr="00BB7560" w:rsidRDefault="00C7568F" w:rsidP="004631DF">
            <w:pPr>
              <w:pStyle w:val="TableParagraph"/>
              <w:spacing w:before="60"/>
              <w:rPr>
                <w:rFonts w:ascii="Times New Roman" w:eastAsia="Arial" w:hAnsi="Times New Roman" w:cs="Times New Roman"/>
                <w:sz w:val="18"/>
                <w:szCs w:val="18"/>
              </w:rPr>
            </w:pPr>
            <w:r w:rsidRPr="00BB7560">
              <w:rPr>
                <w:rFonts w:ascii="Times New Roman" w:hAnsi="Times New Roman" w:cs="Times New Roman"/>
                <w:spacing w:val="-1"/>
                <w:sz w:val="18"/>
                <w:szCs w:val="18"/>
              </w:rPr>
              <w:t>17,282</w:t>
            </w:r>
          </w:p>
        </w:tc>
        <w:tc>
          <w:tcPr>
            <w:tcW w:w="221" w:type="dxa"/>
            <w:tcBorders>
              <w:top w:val="single" w:sz="5" w:space="0" w:color="000000"/>
              <w:left w:val="nil"/>
              <w:bottom w:val="nil"/>
              <w:right w:val="nil"/>
            </w:tcBorders>
          </w:tcPr>
          <w:p w:rsidR="00C7568F" w:rsidRPr="00BB7560" w:rsidRDefault="00C7568F" w:rsidP="004631DF">
            <w:pPr>
              <w:spacing w:before="60" w:line="240" w:lineRule="auto"/>
              <w:jc w:val="left"/>
              <w:rPr>
                <w:rFonts w:ascii="Times New Roman" w:hAnsi="Times New Roman" w:cs="Times New Roman"/>
                <w:sz w:val="18"/>
                <w:szCs w:val="18"/>
              </w:rPr>
            </w:pPr>
          </w:p>
        </w:tc>
        <w:tc>
          <w:tcPr>
            <w:tcW w:w="1071" w:type="dxa"/>
            <w:tcBorders>
              <w:top w:val="single" w:sz="5" w:space="0" w:color="000000"/>
              <w:left w:val="nil"/>
              <w:bottom w:val="nil"/>
              <w:right w:val="nil"/>
            </w:tcBorders>
          </w:tcPr>
          <w:p w:rsidR="00C7568F" w:rsidRPr="00BB7560" w:rsidRDefault="00C7568F" w:rsidP="004631DF">
            <w:pPr>
              <w:pStyle w:val="TableParagraph"/>
              <w:spacing w:before="60"/>
              <w:rPr>
                <w:rFonts w:ascii="Times New Roman" w:eastAsia="Arial" w:hAnsi="Times New Roman" w:cs="Times New Roman"/>
                <w:sz w:val="18"/>
                <w:szCs w:val="18"/>
              </w:rPr>
            </w:pPr>
            <w:r w:rsidRPr="00BB7560">
              <w:rPr>
                <w:rFonts w:ascii="Times New Roman" w:hAnsi="Times New Roman" w:cs="Times New Roman"/>
                <w:spacing w:val="-1"/>
                <w:sz w:val="18"/>
                <w:szCs w:val="18"/>
              </w:rPr>
              <w:t>57.2</w:t>
            </w:r>
          </w:p>
        </w:tc>
        <w:tc>
          <w:tcPr>
            <w:tcW w:w="1162" w:type="dxa"/>
            <w:tcBorders>
              <w:top w:val="single" w:sz="5" w:space="0" w:color="000000"/>
              <w:left w:val="nil"/>
              <w:bottom w:val="nil"/>
              <w:right w:val="nil"/>
            </w:tcBorders>
          </w:tcPr>
          <w:p w:rsidR="00C7568F" w:rsidRPr="00BB7560" w:rsidRDefault="00C7568F" w:rsidP="004631DF">
            <w:pPr>
              <w:pStyle w:val="TableParagraph"/>
              <w:spacing w:before="60"/>
              <w:rPr>
                <w:rFonts w:ascii="Times New Roman" w:eastAsia="Arial" w:hAnsi="Times New Roman" w:cs="Times New Roman"/>
                <w:sz w:val="18"/>
                <w:szCs w:val="18"/>
              </w:rPr>
            </w:pPr>
            <w:r w:rsidRPr="00BB7560">
              <w:rPr>
                <w:rFonts w:ascii="Times New Roman" w:hAnsi="Times New Roman" w:cs="Times New Roman"/>
                <w:spacing w:val="-1"/>
                <w:sz w:val="18"/>
                <w:szCs w:val="18"/>
              </w:rPr>
              <w:t>7.4</w:t>
            </w:r>
          </w:p>
        </w:tc>
        <w:tc>
          <w:tcPr>
            <w:tcW w:w="934" w:type="dxa"/>
            <w:tcBorders>
              <w:top w:val="single" w:sz="5" w:space="0" w:color="000000"/>
              <w:left w:val="nil"/>
              <w:bottom w:val="nil"/>
              <w:right w:val="nil"/>
            </w:tcBorders>
          </w:tcPr>
          <w:p w:rsidR="00C7568F" w:rsidRPr="00BB7560" w:rsidRDefault="00C7568F" w:rsidP="004631DF">
            <w:pPr>
              <w:pStyle w:val="TableParagraph"/>
              <w:spacing w:before="60"/>
              <w:rPr>
                <w:rFonts w:ascii="Times New Roman" w:eastAsia="Arial" w:hAnsi="Times New Roman" w:cs="Times New Roman"/>
                <w:sz w:val="18"/>
                <w:szCs w:val="18"/>
              </w:rPr>
            </w:pPr>
            <w:r w:rsidRPr="00BB7560">
              <w:rPr>
                <w:rFonts w:ascii="Times New Roman" w:hAnsi="Times New Roman" w:cs="Times New Roman"/>
                <w:spacing w:val="-1"/>
                <w:sz w:val="18"/>
                <w:szCs w:val="18"/>
              </w:rPr>
              <w:t>10.1</w:t>
            </w:r>
          </w:p>
        </w:tc>
        <w:tc>
          <w:tcPr>
            <w:tcW w:w="1118" w:type="dxa"/>
            <w:tcBorders>
              <w:top w:val="single" w:sz="5" w:space="0" w:color="000000"/>
              <w:left w:val="nil"/>
              <w:bottom w:val="nil"/>
              <w:right w:val="nil"/>
            </w:tcBorders>
          </w:tcPr>
          <w:p w:rsidR="00C7568F" w:rsidRPr="00BB7560" w:rsidRDefault="00C7568F" w:rsidP="004631DF">
            <w:pPr>
              <w:pStyle w:val="TableParagraph"/>
              <w:spacing w:before="60"/>
              <w:ind w:right="105"/>
              <w:rPr>
                <w:rFonts w:ascii="Times New Roman" w:eastAsia="Arial" w:hAnsi="Times New Roman" w:cs="Times New Roman"/>
                <w:sz w:val="18"/>
                <w:szCs w:val="18"/>
              </w:rPr>
            </w:pPr>
            <w:r w:rsidRPr="00BB7560">
              <w:rPr>
                <w:rFonts w:ascii="Times New Roman" w:hAnsi="Times New Roman" w:cs="Times New Roman"/>
                <w:spacing w:val="-1"/>
                <w:w w:val="95"/>
                <w:sz w:val="18"/>
                <w:szCs w:val="18"/>
              </w:rPr>
              <w:t>7.8</w:t>
            </w:r>
          </w:p>
        </w:tc>
      </w:tr>
      <w:tr w:rsidR="00C7568F" w:rsidRPr="00BB7560" w:rsidTr="00BB7560">
        <w:trPr>
          <w:trHeight w:hRule="exact" w:val="319"/>
        </w:trPr>
        <w:tc>
          <w:tcPr>
            <w:tcW w:w="1039" w:type="dxa"/>
            <w:gridSpan w:val="2"/>
            <w:tcBorders>
              <w:top w:val="nil"/>
              <w:left w:val="nil"/>
              <w:bottom w:val="nil"/>
              <w:right w:val="nil"/>
            </w:tcBorders>
          </w:tcPr>
          <w:p w:rsidR="00C7568F" w:rsidRPr="00BB7560" w:rsidRDefault="00C7568F" w:rsidP="00163804">
            <w:pPr>
              <w:pStyle w:val="TableParagraph"/>
              <w:ind w:left="108"/>
              <w:rPr>
                <w:rFonts w:ascii="Times New Roman" w:eastAsia="Arial" w:hAnsi="Times New Roman" w:cs="Times New Roman"/>
                <w:sz w:val="18"/>
                <w:szCs w:val="18"/>
              </w:rPr>
            </w:pPr>
            <w:r w:rsidRPr="00BB7560">
              <w:rPr>
                <w:rFonts w:ascii="Times New Roman" w:hAnsi="Times New Roman" w:cs="Times New Roman"/>
                <w:sz w:val="18"/>
                <w:szCs w:val="18"/>
              </w:rPr>
              <w:t>Vic</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1,708</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12,442</w:t>
            </w:r>
          </w:p>
        </w:tc>
        <w:tc>
          <w:tcPr>
            <w:tcW w:w="938" w:type="dxa"/>
            <w:tcBorders>
              <w:top w:val="nil"/>
              <w:left w:val="nil"/>
              <w:bottom w:val="nil"/>
              <w:right w:val="nil"/>
            </w:tcBorders>
          </w:tcPr>
          <w:p w:rsidR="00C7568F" w:rsidRPr="00BB7560" w:rsidRDefault="00C7568F" w:rsidP="001B2267">
            <w:pPr>
              <w:pStyle w:val="TableParagraph"/>
              <w:ind w:right="107"/>
              <w:rPr>
                <w:rFonts w:ascii="Times New Roman" w:eastAsia="Arial" w:hAnsi="Times New Roman" w:cs="Times New Roman"/>
                <w:sz w:val="18"/>
                <w:szCs w:val="18"/>
              </w:rPr>
            </w:pPr>
            <w:r w:rsidRPr="00BB7560">
              <w:rPr>
                <w:rFonts w:ascii="Times New Roman" w:hAnsi="Times New Roman" w:cs="Times New Roman"/>
                <w:sz w:val="18"/>
                <w:szCs w:val="18"/>
              </w:rPr>
              <w:t>4</w:t>
            </w:r>
          </w:p>
        </w:tc>
        <w:tc>
          <w:tcPr>
            <w:tcW w:w="840"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14,154</w:t>
            </w:r>
          </w:p>
        </w:tc>
        <w:tc>
          <w:tcPr>
            <w:tcW w:w="221" w:type="dxa"/>
            <w:tcBorders>
              <w:top w:val="nil"/>
              <w:left w:val="nil"/>
              <w:bottom w:val="nil"/>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80.2</w:t>
            </w:r>
          </w:p>
        </w:tc>
        <w:tc>
          <w:tcPr>
            <w:tcW w:w="1162"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9.7</w:t>
            </w:r>
          </w:p>
        </w:tc>
        <w:tc>
          <w:tcPr>
            <w:tcW w:w="934"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10.8</w:t>
            </w:r>
          </w:p>
        </w:tc>
        <w:tc>
          <w:tcPr>
            <w:tcW w:w="1118" w:type="dxa"/>
            <w:tcBorders>
              <w:top w:val="nil"/>
              <w:left w:val="nil"/>
              <w:bottom w:val="nil"/>
              <w:right w:val="nil"/>
            </w:tcBorders>
          </w:tcPr>
          <w:p w:rsidR="00C7568F" w:rsidRPr="00BB7560" w:rsidRDefault="00C7568F" w:rsidP="001B2267">
            <w:pPr>
              <w:pStyle w:val="TableParagraph"/>
              <w:ind w:right="105"/>
              <w:rPr>
                <w:rFonts w:ascii="Times New Roman" w:eastAsia="Arial" w:hAnsi="Times New Roman" w:cs="Times New Roman"/>
                <w:sz w:val="18"/>
                <w:szCs w:val="18"/>
              </w:rPr>
            </w:pPr>
            <w:r w:rsidRPr="00BB7560">
              <w:rPr>
                <w:rFonts w:ascii="Times New Roman" w:hAnsi="Times New Roman" w:cs="Times New Roman"/>
                <w:spacing w:val="-1"/>
                <w:w w:val="95"/>
                <w:sz w:val="18"/>
                <w:szCs w:val="18"/>
              </w:rPr>
              <w:t>8.3</w:t>
            </w:r>
          </w:p>
        </w:tc>
      </w:tr>
      <w:tr w:rsidR="00C7568F" w:rsidRPr="00BB7560" w:rsidTr="00BB7560">
        <w:trPr>
          <w:trHeight w:hRule="exact" w:val="320"/>
        </w:trPr>
        <w:tc>
          <w:tcPr>
            <w:tcW w:w="1039" w:type="dxa"/>
            <w:gridSpan w:val="2"/>
            <w:tcBorders>
              <w:top w:val="nil"/>
              <w:left w:val="nil"/>
              <w:bottom w:val="nil"/>
              <w:right w:val="nil"/>
            </w:tcBorders>
          </w:tcPr>
          <w:p w:rsidR="00C7568F" w:rsidRPr="00BB7560" w:rsidRDefault="00C7568F" w:rsidP="00163804">
            <w:pPr>
              <w:pStyle w:val="TableParagraph"/>
              <w:ind w:left="107"/>
              <w:rPr>
                <w:rFonts w:ascii="Times New Roman" w:eastAsia="Arial" w:hAnsi="Times New Roman" w:cs="Times New Roman"/>
                <w:sz w:val="18"/>
                <w:szCs w:val="18"/>
              </w:rPr>
            </w:pPr>
            <w:r w:rsidRPr="00BB7560">
              <w:rPr>
                <w:rFonts w:ascii="Times New Roman" w:hAnsi="Times New Roman" w:cs="Times New Roman"/>
                <w:spacing w:val="-1"/>
                <w:sz w:val="18"/>
                <w:szCs w:val="18"/>
              </w:rPr>
              <w:t>Qld</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1,924</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3,444</w:t>
            </w:r>
          </w:p>
        </w:tc>
        <w:tc>
          <w:tcPr>
            <w:tcW w:w="938"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253</w:t>
            </w:r>
          </w:p>
        </w:tc>
        <w:tc>
          <w:tcPr>
            <w:tcW w:w="840"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5,621</w:t>
            </w:r>
          </w:p>
        </w:tc>
        <w:tc>
          <w:tcPr>
            <w:tcW w:w="221" w:type="dxa"/>
            <w:tcBorders>
              <w:top w:val="nil"/>
              <w:left w:val="nil"/>
              <w:bottom w:val="nil"/>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21.8</w:t>
            </w:r>
          </w:p>
        </w:tc>
        <w:tc>
          <w:tcPr>
            <w:tcW w:w="1162"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3.3</w:t>
            </w:r>
          </w:p>
        </w:tc>
        <w:tc>
          <w:tcPr>
            <w:tcW w:w="934"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5.0</w:t>
            </w:r>
          </w:p>
        </w:tc>
        <w:tc>
          <w:tcPr>
            <w:tcW w:w="1118" w:type="dxa"/>
            <w:tcBorders>
              <w:top w:val="nil"/>
              <w:left w:val="nil"/>
              <w:bottom w:val="nil"/>
              <w:right w:val="nil"/>
            </w:tcBorders>
          </w:tcPr>
          <w:p w:rsidR="00C7568F" w:rsidRPr="00BB7560" w:rsidRDefault="00C7568F" w:rsidP="001B2267">
            <w:pPr>
              <w:pStyle w:val="TableParagraph"/>
              <w:ind w:right="105"/>
              <w:rPr>
                <w:rFonts w:ascii="Times New Roman" w:eastAsia="Arial" w:hAnsi="Times New Roman" w:cs="Times New Roman"/>
                <w:sz w:val="18"/>
                <w:szCs w:val="18"/>
              </w:rPr>
            </w:pPr>
            <w:r w:rsidRPr="00BB7560">
              <w:rPr>
                <w:rFonts w:ascii="Times New Roman" w:hAnsi="Times New Roman" w:cs="Times New Roman"/>
                <w:spacing w:val="-1"/>
                <w:w w:val="95"/>
                <w:sz w:val="18"/>
                <w:szCs w:val="18"/>
              </w:rPr>
              <w:t>6.6</w:t>
            </w:r>
          </w:p>
        </w:tc>
      </w:tr>
      <w:tr w:rsidR="00C7568F" w:rsidRPr="00BB7560" w:rsidTr="00BB7560">
        <w:trPr>
          <w:trHeight w:hRule="exact" w:val="320"/>
        </w:trPr>
        <w:tc>
          <w:tcPr>
            <w:tcW w:w="1039" w:type="dxa"/>
            <w:gridSpan w:val="2"/>
            <w:tcBorders>
              <w:top w:val="nil"/>
              <w:left w:val="nil"/>
              <w:bottom w:val="nil"/>
              <w:right w:val="nil"/>
            </w:tcBorders>
          </w:tcPr>
          <w:p w:rsidR="00C7568F" w:rsidRPr="00BB7560" w:rsidRDefault="00C7568F" w:rsidP="00163804">
            <w:pPr>
              <w:pStyle w:val="TableParagraph"/>
              <w:ind w:left="107"/>
              <w:rPr>
                <w:rFonts w:ascii="Times New Roman" w:eastAsia="Arial" w:hAnsi="Times New Roman" w:cs="Times New Roman"/>
                <w:sz w:val="18"/>
                <w:szCs w:val="18"/>
              </w:rPr>
            </w:pPr>
            <w:r w:rsidRPr="00BB7560">
              <w:rPr>
                <w:rFonts w:ascii="Times New Roman" w:hAnsi="Times New Roman" w:cs="Times New Roman"/>
                <w:spacing w:val="-1"/>
                <w:position w:val="-5"/>
                <w:sz w:val="18"/>
                <w:szCs w:val="18"/>
              </w:rPr>
              <w:t>WA</w:t>
            </w:r>
            <w:r w:rsidRPr="00BB7560">
              <w:rPr>
                <w:rFonts w:ascii="Times New Roman" w:hAnsi="Times New Roman" w:cs="Times New Roman"/>
                <w:spacing w:val="-1"/>
                <w:sz w:val="18"/>
                <w:szCs w:val="18"/>
              </w:rPr>
              <w:t>(a)</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1,808</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2,378</w:t>
            </w:r>
          </w:p>
        </w:tc>
        <w:tc>
          <w:tcPr>
            <w:tcW w:w="938" w:type="dxa"/>
            <w:tcBorders>
              <w:top w:val="nil"/>
              <w:left w:val="nil"/>
              <w:bottom w:val="nil"/>
              <w:right w:val="nil"/>
            </w:tcBorders>
          </w:tcPr>
          <w:p w:rsidR="00C7568F" w:rsidRPr="00BB7560" w:rsidRDefault="00C7568F" w:rsidP="001B2267">
            <w:pPr>
              <w:pStyle w:val="TableParagraph"/>
              <w:ind w:right="108"/>
              <w:rPr>
                <w:rFonts w:ascii="Times New Roman" w:eastAsia="Arial" w:hAnsi="Times New Roman" w:cs="Times New Roman"/>
                <w:sz w:val="18"/>
                <w:szCs w:val="18"/>
              </w:rPr>
            </w:pPr>
            <w:r w:rsidRPr="00BB7560">
              <w:rPr>
                <w:rFonts w:ascii="Times New Roman" w:hAnsi="Times New Roman" w:cs="Times New Roman"/>
                <w:spacing w:val="-1"/>
                <w:w w:val="95"/>
                <w:sz w:val="18"/>
                <w:szCs w:val="18"/>
              </w:rPr>
              <w:t>12</w:t>
            </w:r>
          </w:p>
        </w:tc>
        <w:tc>
          <w:tcPr>
            <w:tcW w:w="840"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4,198</w:t>
            </w:r>
          </w:p>
        </w:tc>
        <w:tc>
          <w:tcPr>
            <w:tcW w:w="221" w:type="dxa"/>
            <w:tcBorders>
              <w:top w:val="nil"/>
              <w:left w:val="nil"/>
              <w:bottom w:val="nil"/>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48.3</w:t>
            </w:r>
          </w:p>
        </w:tc>
        <w:tc>
          <w:tcPr>
            <w:tcW w:w="1162"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4.3</w:t>
            </w:r>
          </w:p>
        </w:tc>
        <w:tc>
          <w:tcPr>
            <w:tcW w:w="934"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7.1</w:t>
            </w:r>
          </w:p>
        </w:tc>
        <w:tc>
          <w:tcPr>
            <w:tcW w:w="1118"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11.3</w:t>
            </w:r>
          </w:p>
        </w:tc>
      </w:tr>
      <w:tr w:rsidR="00C7568F" w:rsidRPr="00BB7560" w:rsidTr="00BB7560">
        <w:trPr>
          <w:trHeight w:hRule="exact" w:val="319"/>
        </w:trPr>
        <w:tc>
          <w:tcPr>
            <w:tcW w:w="1039" w:type="dxa"/>
            <w:gridSpan w:val="2"/>
            <w:tcBorders>
              <w:top w:val="nil"/>
              <w:left w:val="nil"/>
              <w:bottom w:val="nil"/>
              <w:right w:val="nil"/>
            </w:tcBorders>
          </w:tcPr>
          <w:p w:rsidR="00C7568F" w:rsidRPr="00BB7560" w:rsidRDefault="00C7568F" w:rsidP="00163804">
            <w:pPr>
              <w:pStyle w:val="TableParagraph"/>
              <w:ind w:left="108"/>
              <w:rPr>
                <w:rFonts w:ascii="Times New Roman" w:eastAsia="Arial" w:hAnsi="Times New Roman" w:cs="Times New Roman"/>
                <w:sz w:val="18"/>
                <w:szCs w:val="18"/>
              </w:rPr>
            </w:pPr>
            <w:r w:rsidRPr="00BB7560">
              <w:rPr>
                <w:rFonts w:ascii="Times New Roman" w:hAnsi="Times New Roman" w:cs="Times New Roman"/>
                <w:sz w:val="18"/>
                <w:szCs w:val="18"/>
              </w:rPr>
              <w:t>SA</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582</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971</w:t>
            </w:r>
          </w:p>
        </w:tc>
        <w:tc>
          <w:tcPr>
            <w:tcW w:w="938" w:type="dxa"/>
            <w:tcBorders>
              <w:top w:val="nil"/>
              <w:left w:val="nil"/>
              <w:bottom w:val="nil"/>
              <w:right w:val="nil"/>
            </w:tcBorders>
          </w:tcPr>
          <w:p w:rsidR="00C7568F" w:rsidRPr="00BB7560" w:rsidRDefault="00C7568F" w:rsidP="001B2267">
            <w:pPr>
              <w:pStyle w:val="TableParagraph"/>
              <w:ind w:right="108"/>
              <w:rPr>
                <w:rFonts w:ascii="Times New Roman" w:eastAsia="Arial" w:hAnsi="Times New Roman" w:cs="Times New Roman"/>
                <w:sz w:val="18"/>
                <w:szCs w:val="18"/>
              </w:rPr>
            </w:pPr>
            <w:r w:rsidRPr="00BB7560">
              <w:rPr>
                <w:rFonts w:ascii="Times New Roman" w:hAnsi="Times New Roman" w:cs="Times New Roman"/>
                <w:spacing w:val="-1"/>
                <w:w w:val="95"/>
                <w:sz w:val="18"/>
                <w:szCs w:val="18"/>
              </w:rPr>
              <w:t>88</w:t>
            </w:r>
          </w:p>
        </w:tc>
        <w:tc>
          <w:tcPr>
            <w:tcW w:w="840"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1,641</w:t>
            </w:r>
          </w:p>
        </w:tc>
        <w:tc>
          <w:tcPr>
            <w:tcW w:w="221" w:type="dxa"/>
            <w:tcBorders>
              <w:top w:val="nil"/>
              <w:left w:val="nil"/>
              <w:bottom w:val="nil"/>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35.9</w:t>
            </w:r>
          </w:p>
        </w:tc>
        <w:tc>
          <w:tcPr>
            <w:tcW w:w="1162"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2.8</w:t>
            </w:r>
          </w:p>
        </w:tc>
        <w:tc>
          <w:tcPr>
            <w:tcW w:w="934"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4.6</w:t>
            </w:r>
          </w:p>
        </w:tc>
        <w:tc>
          <w:tcPr>
            <w:tcW w:w="1118"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12.7</w:t>
            </w:r>
          </w:p>
        </w:tc>
      </w:tr>
      <w:tr w:rsidR="00C7568F" w:rsidRPr="00BB7560" w:rsidTr="00BB7560">
        <w:trPr>
          <w:trHeight w:hRule="exact" w:val="320"/>
        </w:trPr>
        <w:tc>
          <w:tcPr>
            <w:tcW w:w="1039" w:type="dxa"/>
            <w:gridSpan w:val="2"/>
            <w:tcBorders>
              <w:top w:val="nil"/>
              <w:left w:val="nil"/>
              <w:bottom w:val="nil"/>
              <w:right w:val="nil"/>
            </w:tcBorders>
          </w:tcPr>
          <w:p w:rsidR="00C7568F" w:rsidRPr="00BB7560" w:rsidRDefault="00C7568F" w:rsidP="00163804">
            <w:pPr>
              <w:pStyle w:val="TableParagraph"/>
              <w:ind w:left="108"/>
              <w:rPr>
                <w:rFonts w:ascii="Times New Roman" w:eastAsia="Arial" w:hAnsi="Times New Roman" w:cs="Times New Roman"/>
                <w:sz w:val="18"/>
                <w:szCs w:val="18"/>
              </w:rPr>
            </w:pPr>
            <w:r w:rsidRPr="00BB7560">
              <w:rPr>
                <w:rFonts w:ascii="Times New Roman" w:hAnsi="Times New Roman" w:cs="Times New Roman"/>
                <w:spacing w:val="-1"/>
                <w:position w:val="-5"/>
                <w:sz w:val="18"/>
                <w:szCs w:val="18"/>
              </w:rPr>
              <w:t>Tas</w:t>
            </w:r>
            <w:r w:rsidRPr="00BB7560">
              <w:rPr>
                <w:rFonts w:ascii="Times New Roman" w:hAnsi="Times New Roman" w:cs="Times New Roman"/>
                <w:spacing w:val="-1"/>
                <w:sz w:val="18"/>
                <w:szCs w:val="18"/>
              </w:rPr>
              <w:t>(b)</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157</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526</w:t>
            </w:r>
          </w:p>
        </w:tc>
        <w:tc>
          <w:tcPr>
            <w:tcW w:w="938"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112</w:t>
            </w:r>
          </w:p>
        </w:tc>
        <w:tc>
          <w:tcPr>
            <w:tcW w:w="840"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795</w:t>
            </w:r>
          </w:p>
        </w:tc>
        <w:tc>
          <w:tcPr>
            <w:tcW w:w="221" w:type="dxa"/>
            <w:tcBorders>
              <w:top w:val="nil"/>
              <w:left w:val="nil"/>
              <w:bottom w:val="nil"/>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14.5</w:t>
            </w:r>
          </w:p>
        </w:tc>
        <w:tc>
          <w:tcPr>
            <w:tcW w:w="1162"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5.1</w:t>
            </w:r>
          </w:p>
        </w:tc>
        <w:tc>
          <w:tcPr>
            <w:tcW w:w="934"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7.0</w:t>
            </w:r>
          </w:p>
        </w:tc>
        <w:tc>
          <w:tcPr>
            <w:tcW w:w="1118" w:type="dxa"/>
            <w:tcBorders>
              <w:top w:val="nil"/>
              <w:left w:val="nil"/>
              <w:bottom w:val="nil"/>
              <w:right w:val="nil"/>
            </w:tcBorders>
          </w:tcPr>
          <w:p w:rsidR="00C7568F" w:rsidRPr="00BB7560" w:rsidRDefault="00C7568F" w:rsidP="001B2267">
            <w:pPr>
              <w:pStyle w:val="TableParagraph"/>
              <w:ind w:right="105"/>
              <w:rPr>
                <w:rFonts w:ascii="Times New Roman" w:eastAsia="Arial" w:hAnsi="Times New Roman" w:cs="Times New Roman"/>
                <w:sz w:val="18"/>
                <w:szCs w:val="18"/>
              </w:rPr>
            </w:pPr>
            <w:r w:rsidRPr="00BB7560">
              <w:rPr>
                <w:rFonts w:ascii="Times New Roman" w:hAnsi="Times New Roman" w:cs="Times New Roman"/>
                <w:spacing w:val="-1"/>
                <w:w w:val="95"/>
                <w:sz w:val="18"/>
                <w:szCs w:val="18"/>
              </w:rPr>
              <w:t>2.8</w:t>
            </w:r>
          </w:p>
        </w:tc>
      </w:tr>
      <w:tr w:rsidR="00C7568F" w:rsidRPr="00BB7560" w:rsidTr="00BB7560">
        <w:trPr>
          <w:trHeight w:hRule="exact" w:val="320"/>
        </w:trPr>
        <w:tc>
          <w:tcPr>
            <w:tcW w:w="1039" w:type="dxa"/>
            <w:gridSpan w:val="2"/>
            <w:tcBorders>
              <w:top w:val="nil"/>
              <w:left w:val="nil"/>
              <w:bottom w:val="nil"/>
              <w:right w:val="nil"/>
            </w:tcBorders>
          </w:tcPr>
          <w:p w:rsidR="00C7568F" w:rsidRPr="00BB7560" w:rsidRDefault="00C7568F" w:rsidP="00163804">
            <w:pPr>
              <w:pStyle w:val="TableParagraph"/>
              <w:ind w:left="107"/>
              <w:rPr>
                <w:rFonts w:ascii="Times New Roman" w:eastAsia="Arial" w:hAnsi="Times New Roman" w:cs="Times New Roman"/>
                <w:sz w:val="18"/>
                <w:szCs w:val="18"/>
              </w:rPr>
            </w:pPr>
            <w:r w:rsidRPr="00BB7560">
              <w:rPr>
                <w:rFonts w:ascii="Times New Roman" w:hAnsi="Times New Roman" w:cs="Times New Roman"/>
                <w:spacing w:val="-1"/>
                <w:sz w:val="18"/>
                <w:szCs w:val="18"/>
              </w:rPr>
              <w:t>ACT</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112</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294</w:t>
            </w:r>
          </w:p>
        </w:tc>
        <w:tc>
          <w:tcPr>
            <w:tcW w:w="938" w:type="dxa"/>
            <w:tcBorders>
              <w:top w:val="nil"/>
              <w:left w:val="nil"/>
              <w:bottom w:val="nil"/>
              <w:right w:val="nil"/>
            </w:tcBorders>
          </w:tcPr>
          <w:p w:rsidR="00C7568F" w:rsidRPr="00BB7560" w:rsidRDefault="00C7568F" w:rsidP="001B2267">
            <w:pPr>
              <w:pStyle w:val="TableParagraph"/>
              <w:ind w:right="108"/>
              <w:rPr>
                <w:rFonts w:ascii="Times New Roman" w:eastAsia="Arial" w:hAnsi="Times New Roman" w:cs="Times New Roman"/>
                <w:sz w:val="18"/>
                <w:szCs w:val="18"/>
              </w:rPr>
            </w:pPr>
            <w:r w:rsidRPr="00BB7560">
              <w:rPr>
                <w:rFonts w:ascii="Times New Roman" w:hAnsi="Times New Roman" w:cs="Times New Roman"/>
                <w:spacing w:val="-1"/>
                <w:w w:val="95"/>
                <w:sz w:val="18"/>
                <w:szCs w:val="18"/>
              </w:rPr>
              <w:t>43</w:t>
            </w:r>
          </w:p>
        </w:tc>
        <w:tc>
          <w:tcPr>
            <w:tcW w:w="840"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449</w:t>
            </w:r>
          </w:p>
        </w:tc>
        <w:tc>
          <w:tcPr>
            <w:tcW w:w="221" w:type="dxa"/>
            <w:tcBorders>
              <w:top w:val="nil"/>
              <w:left w:val="nil"/>
              <w:bottom w:val="nil"/>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45.5</w:t>
            </w:r>
          </w:p>
        </w:tc>
        <w:tc>
          <w:tcPr>
            <w:tcW w:w="1162"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3.5</w:t>
            </w:r>
          </w:p>
        </w:tc>
        <w:tc>
          <w:tcPr>
            <w:tcW w:w="934"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5.1</w:t>
            </w:r>
          </w:p>
        </w:tc>
        <w:tc>
          <w:tcPr>
            <w:tcW w:w="1118"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13.2</w:t>
            </w:r>
          </w:p>
        </w:tc>
      </w:tr>
      <w:tr w:rsidR="00C7568F" w:rsidRPr="00BB7560" w:rsidTr="00BB7560">
        <w:trPr>
          <w:trHeight w:hRule="exact" w:val="318"/>
        </w:trPr>
        <w:tc>
          <w:tcPr>
            <w:tcW w:w="1039" w:type="dxa"/>
            <w:gridSpan w:val="2"/>
            <w:tcBorders>
              <w:top w:val="nil"/>
              <w:left w:val="nil"/>
              <w:bottom w:val="nil"/>
              <w:right w:val="nil"/>
            </w:tcBorders>
          </w:tcPr>
          <w:p w:rsidR="00C7568F" w:rsidRPr="00BB7560" w:rsidRDefault="00C7568F" w:rsidP="00163804">
            <w:pPr>
              <w:pStyle w:val="TableParagraph"/>
              <w:ind w:left="108"/>
              <w:rPr>
                <w:rFonts w:ascii="Times New Roman" w:eastAsia="Arial" w:hAnsi="Times New Roman" w:cs="Times New Roman"/>
                <w:sz w:val="18"/>
                <w:szCs w:val="18"/>
              </w:rPr>
            </w:pPr>
            <w:r w:rsidRPr="00BB7560">
              <w:rPr>
                <w:rFonts w:ascii="Times New Roman" w:hAnsi="Times New Roman" w:cs="Times New Roman"/>
                <w:spacing w:val="-1"/>
                <w:sz w:val="18"/>
                <w:szCs w:val="18"/>
              </w:rPr>
              <w:t>NT</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1,325</w:t>
            </w:r>
          </w:p>
        </w:tc>
        <w:tc>
          <w:tcPr>
            <w:tcW w:w="1073"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249</w:t>
            </w:r>
          </w:p>
        </w:tc>
        <w:tc>
          <w:tcPr>
            <w:tcW w:w="938" w:type="dxa"/>
            <w:tcBorders>
              <w:top w:val="nil"/>
              <w:left w:val="nil"/>
              <w:bottom w:val="nil"/>
              <w:right w:val="nil"/>
            </w:tcBorders>
          </w:tcPr>
          <w:p w:rsidR="00C7568F" w:rsidRPr="00BB7560" w:rsidRDefault="00C7568F" w:rsidP="001B2267">
            <w:pPr>
              <w:pStyle w:val="TableParagraph"/>
              <w:ind w:right="107"/>
              <w:rPr>
                <w:rFonts w:ascii="Times New Roman" w:eastAsia="Arial" w:hAnsi="Times New Roman" w:cs="Times New Roman"/>
                <w:sz w:val="18"/>
                <w:szCs w:val="18"/>
              </w:rPr>
            </w:pPr>
            <w:r w:rsidRPr="00BB7560">
              <w:rPr>
                <w:rFonts w:ascii="Times New Roman" w:hAnsi="Times New Roman" w:cs="Times New Roman"/>
                <w:sz w:val="18"/>
                <w:szCs w:val="18"/>
              </w:rPr>
              <w:t>0</w:t>
            </w:r>
          </w:p>
        </w:tc>
        <w:tc>
          <w:tcPr>
            <w:tcW w:w="840"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1,574</w:t>
            </w:r>
          </w:p>
        </w:tc>
        <w:tc>
          <w:tcPr>
            <w:tcW w:w="221" w:type="dxa"/>
            <w:tcBorders>
              <w:top w:val="nil"/>
              <w:left w:val="nil"/>
              <w:bottom w:val="nil"/>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nil"/>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49.6</w:t>
            </w:r>
          </w:p>
        </w:tc>
        <w:tc>
          <w:tcPr>
            <w:tcW w:w="1162"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6.8</w:t>
            </w:r>
          </w:p>
        </w:tc>
        <w:tc>
          <w:tcPr>
            <w:tcW w:w="934" w:type="dxa"/>
            <w:tcBorders>
              <w:top w:val="nil"/>
              <w:left w:val="nil"/>
              <w:bottom w:val="nil"/>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spacing w:val="-1"/>
                <w:sz w:val="18"/>
                <w:szCs w:val="18"/>
              </w:rPr>
              <w:t>24.8</w:t>
            </w:r>
          </w:p>
        </w:tc>
        <w:tc>
          <w:tcPr>
            <w:tcW w:w="1118" w:type="dxa"/>
            <w:tcBorders>
              <w:top w:val="nil"/>
              <w:left w:val="nil"/>
              <w:bottom w:val="nil"/>
              <w:right w:val="nil"/>
            </w:tcBorders>
          </w:tcPr>
          <w:p w:rsidR="00C7568F" w:rsidRPr="00BB7560" w:rsidRDefault="00C7568F" w:rsidP="001B2267">
            <w:pPr>
              <w:pStyle w:val="TableParagraph"/>
              <w:ind w:right="105"/>
              <w:rPr>
                <w:rFonts w:ascii="Times New Roman" w:eastAsia="Arial" w:hAnsi="Times New Roman" w:cs="Times New Roman"/>
                <w:sz w:val="18"/>
                <w:szCs w:val="18"/>
              </w:rPr>
            </w:pPr>
            <w:r w:rsidRPr="00BB7560">
              <w:rPr>
                <w:rFonts w:ascii="Times New Roman" w:hAnsi="Times New Roman" w:cs="Times New Roman"/>
                <w:spacing w:val="-1"/>
                <w:w w:val="95"/>
                <w:sz w:val="18"/>
                <w:szCs w:val="18"/>
              </w:rPr>
              <w:t>7.3</w:t>
            </w:r>
          </w:p>
        </w:tc>
      </w:tr>
      <w:tr w:rsidR="00C7568F" w:rsidRPr="00BB7560" w:rsidTr="00BB7560">
        <w:trPr>
          <w:trHeight w:hRule="exact" w:val="320"/>
        </w:trPr>
        <w:tc>
          <w:tcPr>
            <w:tcW w:w="1039" w:type="dxa"/>
            <w:gridSpan w:val="2"/>
            <w:tcBorders>
              <w:top w:val="nil"/>
              <w:left w:val="nil"/>
              <w:bottom w:val="single" w:sz="5" w:space="0" w:color="000000"/>
              <w:right w:val="nil"/>
            </w:tcBorders>
          </w:tcPr>
          <w:p w:rsidR="00C7568F" w:rsidRPr="00BB7560" w:rsidRDefault="00C7568F" w:rsidP="00163804">
            <w:pPr>
              <w:pStyle w:val="TableParagraph"/>
              <w:ind w:left="107"/>
              <w:rPr>
                <w:rFonts w:ascii="Times New Roman" w:eastAsia="Arial" w:hAnsi="Times New Roman" w:cs="Times New Roman"/>
                <w:sz w:val="18"/>
                <w:szCs w:val="18"/>
              </w:rPr>
            </w:pPr>
            <w:r w:rsidRPr="00BB7560">
              <w:rPr>
                <w:rFonts w:ascii="Times New Roman" w:hAnsi="Times New Roman" w:cs="Times New Roman"/>
                <w:b/>
                <w:spacing w:val="-1"/>
                <w:sz w:val="18"/>
                <w:szCs w:val="18"/>
              </w:rPr>
              <w:t>Total</w:t>
            </w:r>
          </w:p>
        </w:tc>
        <w:tc>
          <w:tcPr>
            <w:tcW w:w="1073" w:type="dxa"/>
            <w:tcBorders>
              <w:top w:val="nil"/>
              <w:left w:val="nil"/>
              <w:bottom w:val="single" w:sz="5" w:space="0" w:color="000000"/>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12,903</w:t>
            </w:r>
          </w:p>
        </w:tc>
        <w:tc>
          <w:tcPr>
            <w:tcW w:w="1073" w:type="dxa"/>
            <w:tcBorders>
              <w:top w:val="nil"/>
              <w:left w:val="nil"/>
              <w:bottom w:val="single" w:sz="5" w:space="0" w:color="000000"/>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32,227</w:t>
            </w:r>
          </w:p>
        </w:tc>
        <w:tc>
          <w:tcPr>
            <w:tcW w:w="938" w:type="dxa"/>
            <w:tcBorders>
              <w:top w:val="nil"/>
              <w:left w:val="nil"/>
              <w:bottom w:val="single" w:sz="5" w:space="0" w:color="000000"/>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584</w:t>
            </w:r>
          </w:p>
        </w:tc>
        <w:tc>
          <w:tcPr>
            <w:tcW w:w="840" w:type="dxa"/>
            <w:tcBorders>
              <w:top w:val="nil"/>
              <w:left w:val="nil"/>
              <w:bottom w:val="single" w:sz="5" w:space="0" w:color="000000"/>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45,714</w:t>
            </w:r>
          </w:p>
        </w:tc>
        <w:tc>
          <w:tcPr>
            <w:tcW w:w="221" w:type="dxa"/>
            <w:tcBorders>
              <w:top w:val="nil"/>
              <w:left w:val="nil"/>
              <w:bottom w:val="single" w:sz="5" w:space="0" w:color="000000"/>
              <w:right w:val="nil"/>
            </w:tcBorders>
          </w:tcPr>
          <w:p w:rsidR="00C7568F" w:rsidRPr="00BB7560" w:rsidRDefault="00C7568F" w:rsidP="001B2267">
            <w:pPr>
              <w:spacing w:line="240" w:lineRule="auto"/>
              <w:jc w:val="left"/>
              <w:rPr>
                <w:rFonts w:ascii="Times New Roman" w:hAnsi="Times New Roman" w:cs="Times New Roman"/>
                <w:sz w:val="18"/>
                <w:szCs w:val="18"/>
              </w:rPr>
            </w:pPr>
          </w:p>
        </w:tc>
        <w:tc>
          <w:tcPr>
            <w:tcW w:w="1071" w:type="dxa"/>
            <w:tcBorders>
              <w:top w:val="nil"/>
              <w:left w:val="nil"/>
              <w:bottom w:val="single" w:sz="5" w:space="0" w:color="000000"/>
              <w:right w:val="nil"/>
            </w:tcBorders>
          </w:tcPr>
          <w:p w:rsidR="00C7568F" w:rsidRPr="00BB7560" w:rsidRDefault="00C7568F" w:rsidP="00FF5002">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43.6</w:t>
            </w:r>
          </w:p>
        </w:tc>
        <w:tc>
          <w:tcPr>
            <w:tcW w:w="1162" w:type="dxa"/>
            <w:tcBorders>
              <w:top w:val="nil"/>
              <w:left w:val="nil"/>
              <w:bottom w:val="single" w:sz="5" w:space="0" w:color="000000"/>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6.4</w:t>
            </w:r>
          </w:p>
        </w:tc>
        <w:tc>
          <w:tcPr>
            <w:tcW w:w="934" w:type="dxa"/>
            <w:tcBorders>
              <w:top w:val="nil"/>
              <w:left w:val="nil"/>
              <w:bottom w:val="single" w:sz="5" w:space="0" w:color="000000"/>
              <w:right w:val="nil"/>
            </w:tcBorders>
          </w:tcPr>
          <w:p w:rsidR="00C7568F" w:rsidRPr="00BB7560" w:rsidRDefault="00C7568F" w:rsidP="00BB7560">
            <w:pPr>
              <w:pStyle w:val="TableParagraph"/>
              <w:rPr>
                <w:rFonts w:ascii="Times New Roman" w:eastAsia="Arial" w:hAnsi="Times New Roman" w:cs="Times New Roman"/>
                <w:sz w:val="18"/>
                <w:szCs w:val="18"/>
              </w:rPr>
            </w:pPr>
            <w:r w:rsidRPr="00BB7560">
              <w:rPr>
                <w:rFonts w:ascii="Times New Roman" w:hAnsi="Times New Roman" w:cs="Times New Roman"/>
                <w:b/>
                <w:spacing w:val="-1"/>
                <w:sz w:val="18"/>
                <w:szCs w:val="18"/>
              </w:rPr>
              <w:t>8.5</w:t>
            </w:r>
          </w:p>
        </w:tc>
        <w:tc>
          <w:tcPr>
            <w:tcW w:w="1118" w:type="dxa"/>
            <w:tcBorders>
              <w:top w:val="nil"/>
              <w:left w:val="nil"/>
              <w:bottom w:val="single" w:sz="5" w:space="0" w:color="000000"/>
              <w:right w:val="nil"/>
            </w:tcBorders>
          </w:tcPr>
          <w:p w:rsidR="00C7568F" w:rsidRPr="00BB7560" w:rsidRDefault="00C7568F" w:rsidP="001B2267">
            <w:pPr>
              <w:pStyle w:val="TableParagraph"/>
              <w:ind w:right="105"/>
              <w:rPr>
                <w:rFonts w:ascii="Times New Roman" w:eastAsia="Arial" w:hAnsi="Times New Roman" w:cs="Times New Roman"/>
                <w:sz w:val="18"/>
                <w:szCs w:val="18"/>
              </w:rPr>
            </w:pPr>
            <w:r w:rsidRPr="00BB7560">
              <w:rPr>
                <w:rFonts w:ascii="Times New Roman" w:hAnsi="Times New Roman" w:cs="Times New Roman"/>
                <w:b/>
                <w:spacing w:val="-1"/>
                <w:w w:val="95"/>
                <w:sz w:val="18"/>
                <w:szCs w:val="18"/>
              </w:rPr>
              <w:t>6.9</w:t>
            </w:r>
          </w:p>
        </w:tc>
      </w:tr>
    </w:tbl>
    <w:p w:rsidR="00C7568F" w:rsidRPr="00403401" w:rsidRDefault="00C7568F" w:rsidP="001B2267">
      <w:pPr>
        <w:widowControl w:val="0"/>
        <w:numPr>
          <w:ilvl w:val="0"/>
          <w:numId w:val="21"/>
        </w:numPr>
        <w:tabs>
          <w:tab w:val="left" w:pos="615"/>
        </w:tabs>
        <w:spacing w:line="240" w:lineRule="auto"/>
        <w:ind w:hanging="396"/>
        <w:jc w:val="left"/>
        <w:rPr>
          <w:rFonts w:ascii="Times New Roman" w:eastAsia="Arial" w:hAnsi="Times New Roman" w:cs="Times New Roman"/>
          <w:sz w:val="22"/>
          <w:szCs w:val="22"/>
        </w:rPr>
      </w:pPr>
      <w:r w:rsidRPr="00403401">
        <w:rPr>
          <w:rFonts w:ascii="Times New Roman" w:eastAsia="Arial" w:hAnsi="Times New Roman" w:cs="Times New Roman"/>
          <w:spacing w:val="2"/>
          <w:sz w:val="22"/>
          <w:szCs w:val="22"/>
        </w:rPr>
        <w:t>W</w:t>
      </w:r>
      <w:r w:rsidR="00C22A1C">
        <w:rPr>
          <w:rFonts w:ascii="Times New Roman" w:eastAsia="Arial" w:hAnsi="Times New Roman" w:cs="Times New Roman"/>
          <w:spacing w:val="2"/>
          <w:sz w:val="22"/>
          <w:szCs w:val="22"/>
        </w:rPr>
        <w:t>estern Australia</w:t>
      </w:r>
      <w:r w:rsidRPr="00403401">
        <w:rPr>
          <w:rFonts w:ascii="Times New Roman" w:eastAsia="Arial" w:hAnsi="Times New Roman" w:cs="Times New Roman"/>
          <w:spacing w:val="-8"/>
          <w:sz w:val="22"/>
          <w:szCs w:val="22"/>
        </w:rPr>
        <w:t xml:space="preserve"> </w:t>
      </w:r>
      <w:r w:rsidRPr="00403401">
        <w:rPr>
          <w:rFonts w:ascii="Times New Roman" w:eastAsia="Arial" w:hAnsi="Times New Roman" w:cs="Times New Roman"/>
          <w:spacing w:val="-1"/>
          <w:sz w:val="22"/>
          <w:szCs w:val="22"/>
        </w:rPr>
        <w:t>has</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significantly</w:t>
      </w:r>
      <w:r w:rsidRPr="00403401">
        <w:rPr>
          <w:rFonts w:ascii="Times New Roman" w:eastAsia="Arial" w:hAnsi="Times New Roman" w:cs="Times New Roman"/>
          <w:spacing w:val="-8"/>
          <w:sz w:val="22"/>
          <w:szCs w:val="22"/>
        </w:rPr>
        <w:t xml:space="preserve"> </w:t>
      </w:r>
      <w:r w:rsidRPr="00403401">
        <w:rPr>
          <w:rFonts w:ascii="Times New Roman" w:eastAsia="Arial" w:hAnsi="Times New Roman" w:cs="Times New Roman"/>
          <w:sz w:val="22"/>
          <w:szCs w:val="22"/>
        </w:rPr>
        <w:t>improved</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reporting</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on</w:t>
      </w:r>
      <w:r w:rsidRPr="00403401">
        <w:rPr>
          <w:rFonts w:ascii="Times New Roman" w:eastAsia="Arial" w:hAnsi="Times New Roman" w:cs="Times New Roman"/>
          <w:spacing w:val="-4"/>
          <w:sz w:val="22"/>
          <w:szCs w:val="22"/>
        </w:rPr>
        <w:t xml:space="preserve"> </w:t>
      </w:r>
      <w:r w:rsidRPr="00403401">
        <w:rPr>
          <w:rFonts w:ascii="Times New Roman" w:eastAsia="Arial" w:hAnsi="Times New Roman" w:cs="Times New Roman"/>
          <w:spacing w:val="-1"/>
          <w:sz w:val="22"/>
          <w:szCs w:val="22"/>
        </w:rPr>
        <w:t>Indigenous</w:t>
      </w:r>
      <w:r w:rsidRPr="00403401">
        <w:rPr>
          <w:rFonts w:ascii="Times New Roman" w:eastAsia="Arial" w:hAnsi="Times New Roman" w:cs="Times New Roman"/>
          <w:spacing w:val="-6"/>
          <w:sz w:val="22"/>
          <w:szCs w:val="22"/>
        </w:rPr>
        <w:t xml:space="preserve"> </w:t>
      </w:r>
      <w:r w:rsidRPr="00403401">
        <w:rPr>
          <w:rFonts w:ascii="Times New Roman" w:eastAsia="Arial" w:hAnsi="Times New Roman" w:cs="Times New Roman"/>
          <w:sz w:val="22"/>
          <w:szCs w:val="22"/>
        </w:rPr>
        <w:t>identification</w:t>
      </w:r>
      <w:r w:rsidRPr="00403401">
        <w:rPr>
          <w:rFonts w:ascii="Times New Roman" w:eastAsia="Arial" w:hAnsi="Times New Roman" w:cs="Times New Roman"/>
          <w:spacing w:val="-7"/>
          <w:sz w:val="22"/>
          <w:szCs w:val="22"/>
        </w:rPr>
        <w:t xml:space="preserve"> </w:t>
      </w:r>
      <w:r w:rsidRPr="00403401">
        <w:rPr>
          <w:rFonts w:ascii="Times New Roman" w:eastAsia="Arial" w:hAnsi="Times New Roman" w:cs="Times New Roman"/>
          <w:sz w:val="22"/>
          <w:szCs w:val="22"/>
        </w:rPr>
        <w:t>compared</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with</w:t>
      </w:r>
      <w:r w:rsidRPr="00403401">
        <w:rPr>
          <w:rFonts w:ascii="Times New Roman" w:eastAsia="Arial" w:hAnsi="Times New Roman" w:cs="Times New Roman"/>
          <w:spacing w:val="-2"/>
          <w:sz w:val="22"/>
          <w:szCs w:val="22"/>
        </w:rPr>
        <w:t xml:space="preserve"> </w:t>
      </w:r>
      <w:r w:rsidRPr="00403401">
        <w:rPr>
          <w:rFonts w:ascii="Times New Roman" w:eastAsia="Arial" w:hAnsi="Times New Roman" w:cs="Times New Roman"/>
          <w:spacing w:val="-1"/>
          <w:sz w:val="22"/>
          <w:szCs w:val="22"/>
        </w:rPr>
        <w:t>years</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before</w:t>
      </w:r>
      <w:r w:rsidRPr="00403401">
        <w:rPr>
          <w:rFonts w:ascii="Times New Roman" w:eastAsia="Arial" w:hAnsi="Times New Roman" w:cs="Times New Roman"/>
          <w:spacing w:val="-5"/>
          <w:sz w:val="22"/>
          <w:szCs w:val="22"/>
        </w:rPr>
        <w:t xml:space="preserve"> </w:t>
      </w:r>
      <w:r w:rsidRPr="00403401">
        <w:rPr>
          <w:rFonts w:ascii="Times New Roman" w:eastAsia="Arial" w:hAnsi="Times New Roman" w:cs="Times New Roman"/>
          <w:spacing w:val="-1"/>
          <w:sz w:val="22"/>
          <w:szCs w:val="22"/>
        </w:rPr>
        <w:t>2015–16.</w:t>
      </w:r>
    </w:p>
    <w:p w:rsidR="00C7568F" w:rsidRPr="00403401" w:rsidRDefault="00C7568F" w:rsidP="001B2267">
      <w:pPr>
        <w:spacing w:before="120" w:after="120" w:line="240" w:lineRule="auto"/>
        <w:jc w:val="left"/>
        <w:rPr>
          <w:rFonts w:ascii="Times New Roman" w:eastAsia="Arial" w:hAnsi="Times New Roman" w:cs="Times New Roman"/>
          <w:sz w:val="22"/>
          <w:szCs w:val="22"/>
        </w:rPr>
      </w:pPr>
    </w:p>
    <w:p w:rsidR="00C7568F" w:rsidRPr="00403401" w:rsidRDefault="00C7568F" w:rsidP="001B2267">
      <w:pPr>
        <w:widowControl w:val="0"/>
        <w:numPr>
          <w:ilvl w:val="0"/>
          <w:numId w:val="21"/>
        </w:numPr>
        <w:tabs>
          <w:tab w:val="left" w:pos="615"/>
        </w:tabs>
        <w:spacing w:before="120" w:after="120" w:line="240" w:lineRule="auto"/>
        <w:ind w:right="555"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In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Tas</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w:t>
      </w:r>
      <w:r w:rsidR="008C63F2">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8C63F2">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8C63F2">
        <w:rPr>
          <w:rFonts w:ascii="Times New Roman" w:hAnsi="Times New Roman" w:cs="Times New Roman"/>
          <w:sz w:val="22"/>
          <w:szCs w:val="22"/>
        </w:rPr>
        <w:t>erritory</w:t>
      </w:r>
      <w:r w:rsidRPr="00403401">
        <w:rPr>
          <w:rFonts w:ascii="Times New Roman" w:hAnsi="Times New Roman" w:cs="Times New Roman"/>
          <w:sz w:val="22"/>
          <w:szCs w:val="22"/>
        </w:rPr>
        <w:t>,</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2"/>
          <w:sz w:val="22"/>
          <w:szCs w:val="22"/>
        </w:rPr>
        <w:t xml:space="preserve"> </w:t>
      </w:r>
      <w:r w:rsidRPr="00403401">
        <w:rPr>
          <w:rFonts w:ascii="Times New Roman" w:hAnsi="Times New Roman" w:cs="Times New Roman"/>
          <w:sz w:val="22"/>
          <w:szCs w:val="22"/>
        </w:rPr>
        <w:t>higher</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proportion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with</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unknown</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Indigenous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status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may</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affect</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reliability</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rate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ratio</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calculation.</w:t>
      </w:r>
      <w:r w:rsidRPr="00403401">
        <w:rPr>
          <w:rFonts w:ascii="Times New Roman" w:hAnsi="Times New Roman" w:cs="Times New Roman"/>
          <w:spacing w:val="100"/>
          <w:w w:val="99"/>
          <w:sz w:val="22"/>
          <w:szCs w:val="22"/>
        </w:rPr>
        <w:t xml:space="preserve"> </w:t>
      </w:r>
      <w:r w:rsidRPr="00403401">
        <w:rPr>
          <w:rFonts w:ascii="Times New Roman" w:hAnsi="Times New Roman" w:cs="Times New Roman"/>
          <w:spacing w:val="-1"/>
          <w:sz w:val="22"/>
          <w:szCs w:val="22"/>
        </w:rPr>
        <w:t>Rate</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ratios</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should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therefore</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be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interpreted</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with</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caution.</w:t>
      </w:r>
    </w:p>
    <w:p w:rsidR="00C7568F" w:rsidRPr="00403401" w:rsidRDefault="00C7568F" w:rsidP="001B2267">
      <w:pPr>
        <w:keepNext/>
        <w:spacing w:before="120" w:after="120" w:line="240" w:lineRule="auto"/>
        <w:ind w:left="215"/>
        <w:jc w:val="left"/>
        <w:rPr>
          <w:rFonts w:ascii="Times New Roman" w:eastAsia="Arial" w:hAnsi="Times New Roman" w:cs="Times New Roman"/>
          <w:i/>
          <w:sz w:val="22"/>
          <w:szCs w:val="22"/>
        </w:rPr>
      </w:pPr>
      <w:r w:rsidRPr="00403401">
        <w:rPr>
          <w:rFonts w:ascii="Times New Roman" w:hAnsi="Times New Roman" w:cs="Times New Roman"/>
          <w:i/>
          <w:spacing w:val="-1"/>
          <w:sz w:val="22"/>
          <w:szCs w:val="22"/>
        </w:rPr>
        <w:t>Notes</w:t>
      </w:r>
    </w:p>
    <w:p w:rsidR="00C7568F" w:rsidRPr="00403401" w:rsidRDefault="00C7568F" w:rsidP="001B2267">
      <w:pPr>
        <w:widowControl w:val="0"/>
        <w:numPr>
          <w:ilvl w:val="0"/>
          <w:numId w:val="20"/>
        </w:numPr>
        <w:tabs>
          <w:tab w:val="left" w:pos="615"/>
        </w:tabs>
        <w:spacing w:before="120" w:after="120" w:line="240" w:lineRule="auto"/>
        <w:ind w:right="787"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Rates were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calculated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using</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revised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population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estimates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based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2011</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Census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should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not</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be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compared</w:t>
      </w:r>
      <w:r w:rsidRPr="00403401">
        <w:rPr>
          <w:rFonts w:ascii="Times New Roman" w:hAnsi="Times New Roman" w:cs="Times New Roman"/>
          <w:spacing w:val="-1"/>
          <w:sz w:val="22"/>
          <w:szCs w:val="22"/>
        </w:rPr>
        <w:t xml:space="preserve"> with</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rates</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calculated</w:t>
      </w:r>
      <w:r w:rsidRPr="00403401">
        <w:rPr>
          <w:rFonts w:ascii="Times New Roman" w:hAnsi="Times New Roman" w:cs="Times New Roman"/>
          <w:spacing w:val="99"/>
          <w:w w:val="99"/>
          <w:sz w:val="22"/>
          <w:szCs w:val="22"/>
        </w:rPr>
        <w:t xml:space="preserve"> </w:t>
      </w:r>
      <w:r w:rsidRPr="00403401">
        <w:rPr>
          <w:rFonts w:ascii="Times New Roman" w:hAnsi="Times New Roman" w:cs="Times New Roman"/>
          <w:spacing w:val="-1"/>
          <w:sz w:val="22"/>
          <w:szCs w:val="22"/>
        </w:rPr>
        <w:t>using</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populations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projections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based</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on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previous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Censuses.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Refer</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Table</w:t>
      </w:r>
      <w:r w:rsidRPr="00403401">
        <w:rPr>
          <w:rFonts w:ascii="Times New Roman" w:hAnsi="Times New Roman" w:cs="Times New Roman"/>
          <w:spacing w:val="-1"/>
          <w:sz w:val="22"/>
          <w:szCs w:val="22"/>
        </w:rPr>
        <w:t xml:space="preserve"> S53</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populations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used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in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calculation</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rates.</w:t>
      </w:r>
    </w:p>
    <w:p w:rsidR="00C7568F" w:rsidRPr="008C63F2" w:rsidRDefault="00C7568F" w:rsidP="001B2267">
      <w:pPr>
        <w:widowControl w:val="0"/>
        <w:numPr>
          <w:ilvl w:val="0"/>
          <w:numId w:val="20"/>
        </w:numPr>
        <w:tabs>
          <w:tab w:val="left" w:pos="615"/>
        </w:tabs>
        <w:spacing w:before="120" w:after="120" w:line="240" w:lineRule="auto"/>
        <w:ind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Rate</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rate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ratio</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calculations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include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unborn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unknown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age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but</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exclude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unknown</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Indigenous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status.</w:t>
      </w:r>
    </w:p>
    <w:p w:rsidR="00C7568F" w:rsidRPr="00403401" w:rsidRDefault="00C7568F" w:rsidP="001B2267">
      <w:pPr>
        <w:widowControl w:val="0"/>
        <w:numPr>
          <w:ilvl w:val="0"/>
          <w:numId w:val="20"/>
        </w:numPr>
        <w:tabs>
          <w:tab w:val="left" w:pos="615"/>
        </w:tabs>
        <w:spacing w:before="120" w:after="120" w:line="240" w:lineRule="auto"/>
        <w:ind w:right="555"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Legislation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and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practice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differ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across</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jurisdictions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in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relation</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aged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17.</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In</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some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jurisdictions,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aged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17</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are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not</w:t>
      </w:r>
      <w:r w:rsidRPr="00403401">
        <w:rPr>
          <w:rFonts w:ascii="Times New Roman" w:hAnsi="Times New Roman" w:cs="Times New Roman"/>
          <w:spacing w:val="98"/>
          <w:w w:val="99"/>
          <w:sz w:val="22"/>
          <w:szCs w:val="22"/>
        </w:rPr>
        <w:t xml:space="preserve"> </w:t>
      </w:r>
      <w:r w:rsidRPr="00403401">
        <w:rPr>
          <w:rFonts w:ascii="Times New Roman" w:hAnsi="Times New Roman" w:cs="Times New Roman"/>
          <w:spacing w:val="-1"/>
          <w:sz w:val="22"/>
          <w:szCs w:val="22"/>
        </w:rPr>
        <w:t>substantiated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this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means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number</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per</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1,000</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who were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subjects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substantiations</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may</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be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lower</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those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jurisdictions.</w:t>
      </w:r>
    </w:p>
    <w:p w:rsidR="00C7568F" w:rsidRPr="00403401" w:rsidRDefault="00C7568F" w:rsidP="001B2267">
      <w:pPr>
        <w:widowControl w:val="0"/>
        <w:numPr>
          <w:ilvl w:val="0"/>
          <w:numId w:val="20"/>
        </w:numPr>
        <w:tabs>
          <w:tab w:val="left" w:pos="615"/>
        </w:tabs>
        <w:spacing w:before="120" w:after="120" w:line="240" w:lineRule="auto"/>
        <w:ind w:right="711" w:hanging="396"/>
        <w:jc w:val="left"/>
        <w:rPr>
          <w:rFonts w:ascii="Times New Roman" w:eastAsia="Arial" w:hAnsi="Times New Roman" w:cs="Times New Roman"/>
          <w:sz w:val="22"/>
          <w:szCs w:val="22"/>
        </w:rPr>
      </w:pPr>
      <w:r w:rsidRPr="00403401">
        <w:rPr>
          <w:rFonts w:ascii="Times New Roman" w:hAnsi="Times New Roman" w:cs="Times New Roman"/>
          <w:spacing w:val="-1"/>
          <w:sz w:val="22"/>
          <w:szCs w:val="22"/>
        </w:rPr>
        <w:t>Rate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ratios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were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calculated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by</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dividing</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unrounded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rate</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Aboriginal</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Torres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Strait</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Islander</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who</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were the</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subject</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72"/>
          <w:w w:val="99"/>
          <w:sz w:val="22"/>
          <w:szCs w:val="22"/>
        </w:rPr>
        <w:t xml:space="preserve"> </w:t>
      </w:r>
      <w:r w:rsidRPr="00403401">
        <w:rPr>
          <w:rFonts w:ascii="Times New Roman" w:hAnsi="Times New Roman" w:cs="Times New Roman"/>
          <w:spacing w:val="-1"/>
          <w:sz w:val="22"/>
          <w:szCs w:val="22"/>
        </w:rPr>
        <w:t>substantiations</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by</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unrounded</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rate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non-Indigenous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who</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were</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subject</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substantiations.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resulting</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number</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is</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a</w:t>
      </w:r>
      <w:r w:rsidRPr="00403401">
        <w:rPr>
          <w:rFonts w:ascii="Times New Roman" w:hAnsi="Times New Roman" w:cs="Times New Roman"/>
          <w:spacing w:val="157"/>
          <w:w w:val="99"/>
          <w:sz w:val="22"/>
          <w:szCs w:val="22"/>
        </w:rPr>
        <w:t xml:space="preserve"> </w:t>
      </w:r>
      <w:r w:rsidRPr="00403401">
        <w:rPr>
          <w:rFonts w:ascii="Times New Roman" w:hAnsi="Times New Roman" w:cs="Times New Roman"/>
          <w:spacing w:val="-1"/>
          <w:sz w:val="22"/>
          <w:szCs w:val="22"/>
        </w:rPr>
        <w:t>measure</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how</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many</w:t>
      </w:r>
      <w:r w:rsidRPr="00403401">
        <w:rPr>
          <w:rFonts w:ascii="Times New Roman" w:hAnsi="Times New Roman" w:cs="Times New Roman"/>
          <w:spacing w:val="-7"/>
          <w:sz w:val="22"/>
          <w:szCs w:val="22"/>
        </w:rPr>
        <w:t xml:space="preserve"> </w:t>
      </w:r>
      <w:r w:rsidRPr="00403401">
        <w:rPr>
          <w:rFonts w:ascii="Times New Roman" w:hAnsi="Times New Roman" w:cs="Times New Roman"/>
          <w:sz w:val="22"/>
          <w:szCs w:val="22"/>
        </w:rPr>
        <w:t>Aboriginal</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and</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Torres</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Strait</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Islander</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children</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were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the</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subjects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of</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substantiations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for</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every</w:t>
      </w:r>
      <w:r w:rsidRPr="00403401">
        <w:rPr>
          <w:rFonts w:ascii="Times New Roman" w:hAnsi="Times New Roman" w:cs="Times New Roman"/>
          <w:spacing w:val="-5"/>
          <w:sz w:val="22"/>
          <w:szCs w:val="22"/>
        </w:rPr>
        <w:t xml:space="preserve"> </w:t>
      </w:r>
      <w:r w:rsidRPr="00403401">
        <w:rPr>
          <w:rFonts w:ascii="Times New Roman" w:hAnsi="Times New Roman" w:cs="Times New Roman"/>
          <w:spacing w:val="-1"/>
          <w:sz w:val="22"/>
          <w:szCs w:val="22"/>
        </w:rPr>
        <w:t>non-Indigenous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child</w:t>
      </w:r>
      <w:r w:rsidRPr="00403401">
        <w:rPr>
          <w:rFonts w:ascii="Times New Roman" w:hAnsi="Times New Roman" w:cs="Times New Roman"/>
          <w:spacing w:val="106"/>
          <w:w w:val="99"/>
          <w:sz w:val="22"/>
          <w:szCs w:val="22"/>
        </w:rPr>
        <w:t xml:space="preserve"> </w:t>
      </w:r>
      <w:r w:rsidRPr="00403401">
        <w:rPr>
          <w:rFonts w:ascii="Times New Roman" w:hAnsi="Times New Roman" w:cs="Times New Roman"/>
          <w:spacing w:val="-1"/>
          <w:sz w:val="22"/>
          <w:szCs w:val="22"/>
        </w:rPr>
        <w:t>who</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was</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the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subject</w:t>
      </w:r>
      <w:r w:rsidRPr="00403401">
        <w:rPr>
          <w:rFonts w:ascii="Times New Roman" w:hAnsi="Times New Roman" w:cs="Times New Roman"/>
          <w:spacing w:val="-4"/>
          <w:sz w:val="22"/>
          <w:szCs w:val="22"/>
        </w:rPr>
        <w:t xml:space="preserve"> </w:t>
      </w:r>
      <w:r w:rsidRPr="00403401">
        <w:rPr>
          <w:rFonts w:ascii="Times New Roman" w:hAnsi="Times New Roman" w:cs="Times New Roman"/>
          <w:spacing w:val="-1"/>
          <w:sz w:val="22"/>
          <w:szCs w:val="22"/>
        </w:rPr>
        <w:t>of</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substantiation.</w:t>
      </w:r>
    </w:p>
    <w:p w:rsidR="00406701" w:rsidRPr="00406701" w:rsidRDefault="00406701" w:rsidP="004631DF">
      <w:pPr>
        <w:spacing w:before="120" w:after="360" w:line="240" w:lineRule="auto"/>
        <w:jc w:val="left"/>
        <w:rPr>
          <w:rFonts w:ascii="Times New Roman" w:hAnsi="Times New Roman" w:cs="Times New Roman"/>
          <w:b/>
          <w:sz w:val="22"/>
          <w:szCs w:val="22"/>
        </w:rPr>
      </w:pPr>
      <w:r w:rsidRPr="00406701">
        <w:rPr>
          <w:rFonts w:ascii="Times New Roman" w:hAnsi="Times New Roman" w:cs="Times New Roman"/>
          <w:spacing w:val="-1"/>
          <w:sz w:val="22"/>
          <w:szCs w:val="22"/>
        </w:rPr>
        <w:t>Source</w:t>
      </w:r>
      <w:r w:rsidRPr="00406701">
        <w:rPr>
          <w:rFonts w:ascii="Times New Roman" w:hAnsi="Times New Roman" w:cs="Times New Roman"/>
          <w:i/>
          <w:spacing w:val="-1"/>
          <w:sz w:val="22"/>
          <w:szCs w:val="22"/>
        </w:rPr>
        <w:t>:</w:t>
      </w:r>
      <w:r w:rsidRPr="00406701">
        <w:rPr>
          <w:rFonts w:ascii="Times New Roman" w:hAnsi="Times New Roman" w:cs="Times New Roman"/>
          <w:i/>
          <w:spacing w:val="-7"/>
          <w:sz w:val="22"/>
          <w:szCs w:val="22"/>
        </w:rPr>
        <w:t xml:space="preserve"> </w:t>
      </w:r>
      <w:r w:rsidRPr="00406701">
        <w:rPr>
          <w:rFonts w:ascii="Times New Roman" w:hAnsi="Times New Roman" w:cs="Times New Roman"/>
          <w:sz w:val="22"/>
          <w:szCs w:val="22"/>
        </w:rPr>
        <w:t>Australian Institute of Health and Welfare 2017.</w:t>
      </w:r>
      <w:r w:rsidRPr="00406701">
        <w:rPr>
          <w:rFonts w:ascii="Times New Roman" w:hAnsi="Times New Roman" w:cs="Times New Roman"/>
          <w:i/>
          <w:sz w:val="22"/>
          <w:szCs w:val="22"/>
        </w:rPr>
        <w:t xml:space="preserve"> Child protection Australia 2015–16</w:t>
      </w:r>
      <w:r w:rsidRPr="00406701">
        <w:rPr>
          <w:rFonts w:ascii="Times New Roman" w:hAnsi="Times New Roman" w:cs="Times New Roman"/>
          <w:sz w:val="22"/>
          <w:szCs w:val="22"/>
        </w:rPr>
        <w:t xml:space="preserve">. Child Welfare series no. 66. Cat. no. CWS 60. Canberra: AIHW. </w:t>
      </w:r>
      <w:r>
        <w:rPr>
          <w:rFonts w:ascii="Times New Roman" w:hAnsi="Times New Roman" w:cs="Times New Roman"/>
          <w:sz w:val="22"/>
          <w:szCs w:val="22"/>
        </w:rPr>
        <w:t>Table 3.5.</w:t>
      </w:r>
      <w:r w:rsidRPr="00406701">
        <w:rPr>
          <w:rFonts w:ascii="Times New Roman" w:hAnsi="Times New Roman" w:cs="Times New Roman"/>
          <w:sz w:val="22"/>
          <w:szCs w:val="22"/>
        </w:rPr>
        <w:t xml:space="preserve"> </w:t>
      </w:r>
    </w:p>
    <w:tbl>
      <w:tblPr>
        <w:tblStyle w:val="TableGrid"/>
        <w:tblW w:w="10031" w:type="dxa"/>
        <w:tblLook w:val="04A0" w:firstRow="1" w:lastRow="0" w:firstColumn="1" w:lastColumn="0" w:noHBand="0" w:noVBand="1"/>
      </w:tblPr>
      <w:tblGrid>
        <w:gridCol w:w="1668"/>
        <w:gridCol w:w="8363"/>
      </w:tblGrid>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8363"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reduce child abuse and neglect</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National Framework for Protecting Australia</w:t>
            </w:r>
            <w:r w:rsidR="008D106C">
              <w:rPr>
                <w:rFonts w:ascii="Times New Roman" w:hAnsi="Times New Roman" w:cs="Times New Roman"/>
                <w:sz w:val="22"/>
                <w:szCs w:val="22"/>
              </w:rPr>
              <w:t>’</w:t>
            </w:r>
            <w:r w:rsidRPr="00403401">
              <w:rPr>
                <w:rFonts w:ascii="Times New Roman" w:hAnsi="Times New Roman" w:cs="Times New Roman"/>
                <w:sz w:val="22"/>
                <w:szCs w:val="22"/>
              </w:rPr>
              <w:t>s Children 2009–2020 represents the highest level of collaboration between Commonwealth, state and territory governments and civil society to ensuring the safety and wellbeing of Australia</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children. Implementation of </w:t>
            </w:r>
            <w:r w:rsidRPr="00403401">
              <w:rPr>
                <w:rFonts w:ascii="Times New Roman" w:hAnsi="Times New Roman" w:cs="Times New Roman"/>
                <w:sz w:val="22"/>
                <w:szCs w:val="22"/>
              </w:rPr>
              <w:lastRenderedPageBreak/>
              <w:t xml:space="preserve">the Framework is through a series of three-year action plans. The Third Action Plan (2015–2018) under this Framework aims to help reduce the likelihood of children entering the child protection system and to reduce the overrepresentation of Indigenous children and young people needing child protection services. As part of the Third Action Plan, the </w:t>
            </w:r>
            <w:r w:rsidR="00B12296">
              <w:rPr>
                <w:rFonts w:ascii="Times New Roman" w:hAnsi="Times New Roman" w:cs="Times New Roman"/>
                <w:sz w:val="22"/>
                <w:szCs w:val="22"/>
              </w:rPr>
              <w:t>Australian</w:t>
            </w:r>
            <w:r w:rsidR="00B12296" w:rsidRPr="00403401">
              <w:rPr>
                <w:rFonts w:ascii="Times New Roman" w:hAnsi="Times New Roman" w:cs="Times New Roman"/>
                <w:sz w:val="22"/>
                <w:szCs w:val="22"/>
              </w:rPr>
              <w:t xml:space="preserve"> </w:t>
            </w:r>
            <w:r w:rsidRPr="00403401">
              <w:rPr>
                <w:rFonts w:ascii="Times New Roman" w:hAnsi="Times New Roman" w:cs="Times New Roman"/>
                <w:sz w:val="22"/>
                <w:szCs w:val="22"/>
              </w:rPr>
              <w:t>Government is funding the Building Capacity in Australian Parents trial, which will work to build parenting skills in the first 1,000 days of a child</w:t>
            </w:r>
            <w:r w:rsidR="008D106C">
              <w:rPr>
                <w:rFonts w:ascii="Times New Roman" w:hAnsi="Times New Roman" w:cs="Times New Roman"/>
                <w:sz w:val="22"/>
                <w:szCs w:val="22"/>
              </w:rPr>
              <w:t>’</w:t>
            </w:r>
            <w:r w:rsidRPr="00403401">
              <w:rPr>
                <w:rFonts w:ascii="Times New Roman" w:hAnsi="Times New Roman" w:cs="Times New Roman"/>
                <w:sz w:val="22"/>
                <w:szCs w:val="22"/>
              </w:rPr>
              <w:t>s life in three locations, and a national community awareness raising, which will raise community awareness nationally about parenting and the importance of the first 1000 days of a child</w:t>
            </w:r>
            <w:r w:rsidR="008D106C">
              <w:rPr>
                <w:rFonts w:ascii="Times New Roman" w:hAnsi="Times New Roman" w:cs="Times New Roman"/>
                <w:sz w:val="22"/>
                <w:szCs w:val="22"/>
              </w:rPr>
              <w:t>’</w:t>
            </w:r>
            <w:r w:rsidRPr="00403401">
              <w:rPr>
                <w:rFonts w:ascii="Times New Roman" w:hAnsi="Times New Roman" w:cs="Times New Roman"/>
                <w:sz w:val="22"/>
                <w:szCs w:val="22"/>
              </w:rPr>
              <w:t>s life .</w:t>
            </w:r>
          </w:p>
          <w:p w:rsidR="00B01E07"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Australian Government is funding the inclusion of an Intimate Partner Violence training module for the Australian Nurse-Family Partnership Program (ANFPP). The module will form part of the core education for program staff, supporting staff to better address domestic violence with the aim of reducing the high rates of domestic violence experienced by Aboriginal and Torres Strait Islander people. The module, which was successfully trialled in the United States, is currently being adapted to meet the Australian cultural context and will be available to the ANFPP in 2018. </w:t>
            </w:r>
          </w:p>
          <w:p w:rsidR="00BA2E78" w:rsidRPr="00403401" w:rsidRDefault="00B01E07" w:rsidP="004631DF">
            <w:pPr>
              <w:spacing w:before="120" w:after="480" w:line="240" w:lineRule="auto"/>
              <w:jc w:val="left"/>
              <w:rPr>
                <w:rFonts w:ascii="Times New Roman" w:hAnsi="Times New Roman" w:cs="Times New Roman"/>
                <w:sz w:val="22"/>
                <w:szCs w:val="22"/>
              </w:rPr>
            </w:pPr>
            <w:r w:rsidRPr="00403401">
              <w:rPr>
                <w:rFonts w:ascii="Times New Roman" w:hAnsi="Times New Roman" w:cs="Times New Roman"/>
                <w:sz w:val="22"/>
                <w:szCs w:val="22"/>
              </w:rPr>
              <w:t>For Indigenous children, the Commonwealth</w:t>
            </w:r>
            <w:r w:rsidR="008D106C">
              <w:rPr>
                <w:rFonts w:ascii="Times New Roman" w:hAnsi="Times New Roman" w:cs="Times New Roman"/>
                <w:sz w:val="22"/>
                <w:szCs w:val="22"/>
              </w:rPr>
              <w:t>’</w:t>
            </w:r>
            <w:r w:rsidRPr="00403401">
              <w:rPr>
                <w:rFonts w:ascii="Times New Roman" w:hAnsi="Times New Roman" w:cs="Times New Roman"/>
                <w:sz w:val="22"/>
                <w:szCs w:val="22"/>
              </w:rPr>
              <w:t>s focus is on addressing the underlying factors t</w:t>
            </w:r>
            <w:r w:rsidR="008C63F2">
              <w:rPr>
                <w:rFonts w:ascii="Times New Roman" w:hAnsi="Times New Roman" w:cs="Times New Roman"/>
                <w:sz w:val="22"/>
                <w:szCs w:val="22"/>
              </w:rPr>
              <w:t>hat</w:t>
            </w:r>
            <w:r w:rsidRPr="00403401">
              <w:rPr>
                <w:rFonts w:ascii="Times New Roman" w:hAnsi="Times New Roman" w:cs="Times New Roman"/>
                <w:sz w:val="22"/>
                <w:szCs w:val="22"/>
              </w:rPr>
              <w:t xml:space="preserve"> lead to abuse and neglect and contact with the child protection system. Through the Indigenous Advancement Strategy, in 2017-18 the Commonwealth is providing</w:t>
            </w:r>
            <w:r w:rsidR="008C63F2">
              <w:rPr>
                <w:rFonts w:ascii="Times New Roman" w:hAnsi="Times New Roman" w:cs="Times New Roman"/>
                <w:sz w:val="22"/>
                <w:szCs w:val="22"/>
              </w:rPr>
              <w:t xml:space="preserve"> </w:t>
            </w:r>
            <w:r w:rsidRPr="00403401">
              <w:rPr>
                <w:rFonts w:ascii="Times New Roman" w:hAnsi="Times New Roman" w:cs="Times New Roman"/>
                <w:sz w:val="22"/>
                <w:szCs w:val="22"/>
              </w:rPr>
              <w:t>$210 million for activities that get children to school, improve education outcomes and support families to give young Aboriginal and Torres Strait Islander people a good start in life.</w:t>
            </w:r>
            <w:r w:rsidR="008C63F2">
              <w:rPr>
                <w:rFonts w:ascii="Times New Roman" w:hAnsi="Times New Roman" w:cs="Times New Roman"/>
                <w:sz w:val="22"/>
                <w:szCs w:val="22"/>
              </w:rPr>
              <w:t xml:space="preserve"> The Commonwealth is also providing </w:t>
            </w:r>
            <w:r w:rsidRPr="00403401">
              <w:rPr>
                <w:rFonts w:ascii="Times New Roman" w:hAnsi="Times New Roman" w:cs="Times New Roman"/>
                <w:sz w:val="22"/>
                <w:szCs w:val="22"/>
              </w:rPr>
              <w:t>$264 million for activities to make communities safer for Indigenous Australians so they can enjoy similar levels of wellbeing as those of other Australians.</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Australian Capital Territory</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1148E0">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1148E0">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1148E0">
              <w:rPr>
                <w:rFonts w:ascii="Times New Roman" w:hAnsi="Times New Roman" w:cs="Times New Roman"/>
                <w:sz w:val="22"/>
                <w:szCs w:val="22"/>
              </w:rPr>
              <w:t>erritory</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five year strategy, </w:t>
            </w:r>
            <w:r w:rsidRPr="00403401">
              <w:rPr>
                <w:rFonts w:ascii="Times New Roman" w:hAnsi="Times New Roman" w:cs="Times New Roman"/>
                <w:i/>
                <w:sz w:val="22"/>
                <w:szCs w:val="22"/>
              </w:rPr>
              <w:t xml:space="preserve">A Step Up for Our Kids: One Step Can Make a Lifetime of Difference </w:t>
            </w:r>
            <w:r w:rsidRPr="00403401">
              <w:rPr>
                <w:rFonts w:ascii="Times New Roman" w:hAnsi="Times New Roman" w:cs="Times New Roman"/>
                <w:sz w:val="22"/>
                <w:szCs w:val="22"/>
              </w:rPr>
              <w:t xml:space="preserve">(Out of Home Care Strategy 2015-2020) has a focus on prevention, early intervention and reunification, to divert children from entering long-term care. For example, this includes an intensive family based service that supports families with children at risk of entering care, or who have entered care, by providing an intensive service to families at a point of crisis. </w:t>
            </w:r>
            <w:r w:rsidRPr="00403401">
              <w:rPr>
                <w:rFonts w:ascii="Times New Roman" w:hAnsi="Times New Roman" w:cs="Times New Roman"/>
                <w:i/>
                <w:sz w:val="22"/>
                <w:szCs w:val="22"/>
              </w:rPr>
              <w:t xml:space="preserve">A Step Up for Our Kids </w:t>
            </w:r>
            <w:r w:rsidRPr="00403401">
              <w:rPr>
                <w:rFonts w:ascii="Times New Roman" w:hAnsi="Times New Roman" w:cs="Times New Roman"/>
                <w:sz w:val="22"/>
                <w:szCs w:val="22"/>
              </w:rPr>
              <w:t>provides a child-centred and trauma-informed approach.</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October 2014 New South Wales implemented a range of child protection reforms to strengthen and improve the child protection and Out Of Home Care system. In particular, the introduction of permanent placement principles set out a permanent placement hierarchy for children and young people entering the care system. These principles significantly change the nature of OOHC services in </w:t>
            </w:r>
            <w:r w:rsidR="00137715" w:rsidRPr="00403401">
              <w:rPr>
                <w:rFonts w:ascii="Times New Roman" w:hAnsi="Times New Roman" w:cs="Times New Roman"/>
                <w:sz w:val="22"/>
                <w:szCs w:val="22"/>
              </w:rPr>
              <w:t>N</w:t>
            </w:r>
            <w:r w:rsidR="00137715">
              <w:rPr>
                <w:rFonts w:ascii="Times New Roman" w:hAnsi="Times New Roman" w:cs="Times New Roman"/>
                <w:sz w:val="22"/>
                <w:szCs w:val="22"/>
              </w:rPr>
              <w:t>ew South Wales</w:t>
            </w:r>
            <w:r w:rsidR="00137715"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with agencies providing permanent care to children and young people through a range of care arrangements including restoration, adoption, guardianship and statutory OOHC. </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1148E0">
              <w:rPr>
                <w:rFonts w:ascii="Times New Roman" w:hAnsi="Times New Roman" w:cs="Times New Roman"/>
                <w:sz w:val="22"/>
                <w:szCs w:val="22"/>
              </w:rPr>
              <w:t>ew South Wales</w:t>
            </w:r>
            <w:r w:rsidRPr="00403401">
              <w:rPr>
                <w:rFonts w:ascii="Times New Roman" w:hAnsi="Times New Roman" w:cs="Times New Roman"/>
                <w:sz w:val="22"/>
                <w:szCs w:val="22"/>
              </w:rPr>
              <w:t xml:space="preserve"> Child Safe Standards for Permanent Care establish minimum requirements for accreditation as a designated agency or adoption service provider, which are overseen by the Office of the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Guardian. These Standards ensure that the UN Convention of the Rights of the Child are upheld, and aim to ensure that children and young people are safe and cared for in environments that are free from harm and abuse, and that they are empowered to participate in decisions that affect their lives. </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 1 Dec</w:t>
            </w:r>
            <w:r w:rsidR="00B12296">
              <w:rPr>
                <w:rFonts w:ascii="Times New Roman" w:hAnsi="Times New Roman" w:cs="Times New Roman"/>
                <w:sz w:val="22"/>
                <w:szCs w:val="22"/>
              </w:rPr>
              <w:t>ember</w:t>
            </w:r>
            <w:r w:rsidRPr="00403401">
              <w:rPr>
                <w:rFonts w:ascii="Times New Roman" w:hAnsi="Times New Roman" w:cs="Times New Roman"/>
                <w:sz w:val="22"/>
                <w:szCs w:val="22"/>
              </w:rPr>
              <w:t xml:space="preserve"> 2016 N</w:t>
            </w:r>
            <w:r w:rsidR="001148E0">
              <w:rPr>
                <w:rFonts w:ascii="Times New Roman" w:hAnsi="Times New Roman" w:cs="Times New Roman"/>
                <w:sz w:val="22"/>
                <w:szCs w:val="22"/>
              </w:rPr>
              <w:t xml:space="preserve">ew </w:t>
            </w:r>
            <w:r w:rsidRPr="00403401">
              <w:rPr>
                <w:rFonts w:ascii="Times New Roman" w:hAnsi="Times New Roman" w:cs="Times New Roman"/>
                <w:sz w:val="22"/>
                <w:szCs w:val="22"/>
              </w:rPr>
              <w:t>S</w:t>
            </w:r>
            <w:r w:rsidR="001148E0">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1148E0">
              <w:rPr>
                <w:rFonts w:ascii="Times New Roman" w:hAnsi="Times New Roman" w:cs="Times New Roman"/>
                <w:sz w:val="22"/>
                <w:szCs w:val="22"/>
              </w:rPr>
              <w:t>ales</w:t>
            </w:r>
            <w:r w:rsidRPr="00403401">
              <w:rPr>
                <w:rFonts w:ascii="Times New Roman" w:hAnsi="Times New Roman" w:cs="Times New Roman"/>
                <w:sz w:val="22"/>
                <w:szCs w:val="22"/>
              </w:rPr>
              <w:t xml:space="preserve"> became the first </w:t>
            </w:r>
            <w:r w:rsidR="001148E0">
              <w:rPr>
                <w:rFonts w:ascii="Times New Roman" w:hAnsi="Times New Roman" w:cs="Times New Roman"/>
                <w:sz w:val="22"/>
                <w:szCs w:val="22"/>
              </w:rPr>
              <w:t>s</w:t>
            </w:r>
            <w:r w:rsidRPr="00403401">
              <w:rPr>
                <w:rFonts w:ascii="Times New Roman" w:hAnsi="Times New Roman" w:cs="Times New Roman"/>
                <w:sz w:val="22"/>
                <w:szCs w:val="22"/>
              </w:rPr>
              <w:t>tate in Australian history to gain accreditation for its government-run child protection service. All 15 FACS Districts are now accredited to provide OOHC by the independent statutory body the Office of the Children</w:t>
            </w:r>
            <w:r w:rsidR="008D106C">
              <w:rPr>
                <w:rFonts w:ascii="Times New Roman" w:hAnsi="Times New Roman" w:cs="Times New Roman"/>
                <w:sz w:val="22"/>
                <w:szCs w:val="22"/>
              </w:rPr>
              <w:t>’</w:t>
            </w:r>
            <w:r w:rsidRPr="00403401">
              <w:rPr>
                <w:rFonts w:ascii="Times New Roman" w:hAnsi="Times New Roman" w:cs="Times New Roman"/>
                <w:sz w:val="22"/>
                <w:szCs w:val="22"/>
              </w:rPr>
              <w:t>s Guardian.</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2017-18, the </w:t>
            </w:r>
            <w:r w:rsidR="00837384">
              <w:rPr>
                <w:rFonts w:ascii="Times New Roman" w:hAnsi="Times New Roman" w:cs="Times New Roman"/>
                <w:sz w:val="22"/>
                <w:szCs w:val="22"/>
              </w:rPr>
              <w:t>Queensland government</w:t>
            </w:r>
            <w:r w:rsidRPr="00403401">
              <w:rPr>
                <w:rFonts w:ascii="Times New Roman" w:hAnsi="Times New Roman" w:cs="Times New Roman"/>
                <w:sz w:val="22"/>
                <w:szCs w:val="22"/>
              </w:rPr>
              <w:t xml:space="preserve"> will invest in Bravehearts, a non</w:t>
            </w:r>
            <w:r w:rsidRPr="00403401">
              <w:rPr>
                <w:rFonts w:ascii="Times New Roman" w:hAnsi="Times New Roman" w:cs="Times New Roman"/>
                <w:sz w:val="22"/>
                <w:szCs w:val="22"/>
              </w:rPr>
              <w:noBreakHyphen/>
              <w:t xml:space="preserve">government organisation, to deliver community education and targeted support for children who have </w:t>
            </w:r>
            <w:r w:rsidRPr="00403401">
              <w:rPr>
                <w:rFonts w:ascii="Times New Roman" w:hAnsi="Times New Roman" w:cs="Times New Roman"/>
                <w:sz w:val="22"/>
                <w:szCs w:val="22"/>
              </w:rPr>
              <w:lastRenderedPageBreak/>
              <w:t>experienced or are at risk of sexual assault and their non-offending family members.</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2017-18, the </w:t>
            </w:r>
            <w:r w:rsidR="00837384">
              <w:rPr>
                <w:rFonts w:ascii="Times New Roman" w:hAnsi="Times New Roman" w:cs="Times New Roman"/>
                <w:sz w:val="22"/>
                <w:szCs w:val="22"/>
              </w:rPr>
              <w:t>Queensland government</w:t>
            </w:r>
            <w:r w:rsidRPr="00403401">
              <w:rPr>
                <w:rFonts w:ascii="Times New Roman" w:hAnsi="Times New Roman" w:cs="Times New Roman"/>
                <w:sz w:val="22"/>
                <w:szCs w:val="22"/>
              </w:rPr>
              <w:t xml:space="preserve"> will invest in yourtown (formerly BoysTown) to deliver Kids Helpline, which provides a 24-hour counselling service to children and young people in Queensland.</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Intensive family support services provided to support families to reduce risk of abuse and neglect.</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Positive Parenting Program to support families to deliver a safe family environment.</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Infant Therapeutic Reunification Service provided to support families with babies and infants to develop and deliver a safe family environment.</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Children</w:t>
            </w:r>
            <w:r w:rsidR="008D106C">
              <w:rPr>
                <w:rFonts w:ascii="Times New Roman" w:hAnsi="Times New Roman" w:cs="Times New Roman"/>
                <w:i/>
                <w:sz w:val="22"/>
                <w:szCs w:val="22"/>
              </w:rPr>
              <w:t>’</w:t>
            </w:r>
            <w:r w:rsidRPr="00403401">
              <w:rPr>
                <w:rFonts w:ascii="Times New Roman" w:hAnsi="Times New Roman" w:cs="Times New Roman"/>
                <w:i/>
                <w:sz w:val="22"/>
                <w:szCs w:val="22"/>
              </w:rPr>
              <w:t>s Protection Act 1995</w:t>
            </w:r>
            <w:r w:rsidRPr="00403401">
              <w:rPr>
                <w:rFonts w:ascii="Times New Roman" w:hAnsi="Times New Roman" w:cs="Times New Roman"/>
                <w:sz w:val="22"/>
                <w:szCs w:val="22"/>
              </w:rPr>
              <w:t xml:space="preserve"> requires </w:t>
            </w:r>
            <w:r w:rsidR="008D106C">
              <w:rPr>
                <w:rFonts w:ascii="Times New Roman" w:hAnsi="Times New Roman" w:cs="Times New Roman"/>
                <w:sz w:val="22"/>
                <w:szCs w:val="22"/>
              </w:rPr>
              <w:t>‘</w:t>
            </w:r>
            <w:r w:rsidRPr="00403401">
              <w:rPr>
                <w:rFonts w:ascii="Times New Roman" w:hAnsi="Times New Roman" w:cs="Times New Roman"/>
                <w:sz w:val="22"/>
                <w:szCs w:val="22"/>
              </w:rPr>
              <w:t>child safe environment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practice and policy by a range of public and private organisations.</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Early Intervention Research Directorate – whole of state strategy to improve prevention and early intervention for children and young people at risk of entering the child protection system</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 and Family Assessment and Referral Networks established in 2017 to improve responses to children and families where there are concerns for the safety and wellbeing of children and young people</w:t>
            </w:r>
            <w:r w:rsidR="001148E0">
              <w:rPr>
                <w:rFonts w:ascii="Times New Roman" w:hAnsi="Times New Roman" w:cs="Times New Roman"/>
                <w:sz w:val="22"/>
                <w:szCs w:val="22"/>
              </w:rPr>
              <w:t>.</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8363" w:type="dxa"/>
          </w:tcPr>
          <w:p w:rsidR="00BA2E78" w:rsidRPr="00403401" w:rsidRDefault="00BA2E78" w:rsidP="00B1229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August 2015 the </w:t>
            </w:r>
            <w:r w:rsidR="00837384">
              <w:rPr>
                <w:rFonts w:ascii="Times New Roman" w:hAnsi="Times New Roman" w:cs="Times New Roman"/>
                <w:sz w:val="22"/>
                <w:szCs w:val="22"/>
              </w:rPr>
              <w:t>Tasmanian government</w:t>
            </w:r>
            <w:r w:rsidR="00B12296"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launched </w:t>
            </w:r>
            <w:r w:rsidRPr="00403401">
              <w:rPr>
                <w:rFonts w:ascii="Times New Roman" w:hAnsi="Times New Roman" w:cs="Times New Roman"/>
                <w:i/>
                <w:sz w:val="22"/>
                <w:szCs w:val="22"/>
              </w:rPr>
              <w:t>Safe Homes, Safe Families—Tasmania</w:t>
            </w:r>
            <w:r w:rsidR="008D106C">
              <w:rPr>
                <w:rFonts w:ascii="Times New Roman" w:hAnsi="Times New Roman" w:cs="Times New Roman"/>
                <w:i/>
                <w:sz w:val="22"/>
                <w:szCs w:val="22"/>
              </w:rPr>
              <w:t>’</w:t>
            </w:r>
            <w:r w:rsidRPr="00403401">
              <w:rPr>
                <w:rFonts w:ascii="Times New Roman" w:hAnsi="Times New Roman" w:cs="Times New Roman"/>
                <w:i/>
                <w:sz w:val="22"/>
                <w:szCs w:val="22"/>
              </w:rPr>
              <w:t xml:space="preserve">s Family Violence Action Plan 2015–2020, </w:t>
            </w:r>
            <w:r w:rsidRPr="00403401">
              <w:rPr>
                <w:rFonts w:ascii="Times New Roman" w:hAnsi="Times New Roman" w:cs="Times New Roman"/>
                <w:sz w:val="22"/>
                <w:szCs w:val="22"/>
              </w:rPr>
              <w:t>a $26</w:t>
            </w:r>
            <w:r w:rsidR="00B12296">
              <w:rPr>
                <w:rFonts w:ascii="Times New Roman" w:hAnsi="Times New Roman" w:cs="Times New Roman"/>
                <w:sz w:val="22"/>
                <w:szCs w:val="22"/>
              </w:rPr>
              <w:t xml:space="preserve"> </w:t>
            </w:r>
            <w:r w:rsidRPr="00403401">
              <w:rPr>
                <w:rFonts w:ascii="Times New Roman" w:hAnsi="Times New Roman" w:cs="Times New Roman"/>
                <w:sz w:val="22"/>
                <w:szCs w:val="22"/>
              </w:rPr>
              <w:t xml:space="preserve">million commitment to new and direct actions to address family violence in Tasmania. The plan provides more than $7 million for actions focused on children and young people. These include: developing a respectful relationships education package to be delivered in all </w:t>
            </w:r>
            <w:r w:rsidR="00837384">
              <w:rPr>
                <w:rFonts w:ascii="Times New Roman" w:hAnsi="Times New Roman" w:cs="Times New Roman"/>
                <w:sz w:val="22"/>
                <w:szCs w:val="22"/>
              </w:rPr>
              <w:t>Tasmanian government</w:t>
            </w:r>
            <w:r w:rsidR="00B12296"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schools from Kindergarten to year 12; supporting </w:t>
            </w:r>
            <w:r w:rsidRPr="00403401">
              <w:rPr>
                <w:rFonts w:ascii="Times New Roman" w:hAnsi="Times New Roman" w:cs="Times New Roman"/>
                <w:i/>
                <w:sz w:val="22"/>
                <w:szCs w:val="22"/>
              </w:rPr>
              <w:t>Stop It At The Start</w:t>
            </w:r>
            <w:r w:rsidRPr="00403401">
              <w:rPr>
                <w:rFonts w:ascii="Times New Roman" w:hAnsi="Times New Roman" w:cs="Times New Roman"/>
                <w:sz w:val="22"/>
                <w:szCs w:val="22"/>
              </w:rPr>
              <w:t>, the national campaign to address the attitudes of children and young people to violence against women; appointing six additional psychologists and social workers based in schools and Child and Family Centres across the state, to support children experiencing family violence; developing grant deeds with Independent Schools Tasmania and the Catholic Education Office to support students affected by family violence in non-government schools; and providing additional counselling services for children and young people experiencing family violence, through the Australian Childhood Foundation</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8363" w:type="dxa"/>
          </w:tcPr>
          <w:p w:rsidR="001148E0"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of Communities offers diversionary services aimed at reducing child abuse and neglect to prevent the need for children to come into care</w:t>
            </w:r>
            <w:r w:rsidR="001148E0">
              <w:rPr>
                <w:rFonts w:ascii="Times New Roman" w:hAnsi="Times New Roman" w:cs="Times New Roman"/>
                <w:sz w:val="22"/>
                <w:szCs w:val="22"/>
              </w:rPr>
              <w:t xml:space="preserve">. </w:t>
            </w:r>
          </w:p>
          <w:p w:rsidR="00BA2E78" w:rsidRPr="001148E0" w:rsidRDefault="00BA2E78" w:rsidP="001B2267">
            <w:pPr>
              <w:spacing w:before="120" w:after="120" w:line="240" w:lineRule="auto"/>
              <w:jc w:val="left"/>
              <w:rPr>
                <w:rFonts w:ascii="Times New Roman" w:hAnsi="Times New Roman" w:cs="Times New Roman"/>
                <w:b/>
                <w:sz w:val="22"/>
                <w:szCs w:val="22"/>
              </w:rPr>
            </w:pPr>
            <w:r w:rsidRPr="001148E0">
              <w:rPr>
                <w:rFonts w:ascii="Times New Roman" w:hAnsi="Times New Roman" w:cs="Times New Roman"/>
                <w:sz w:val="22"/>
                <w:szCs w:val="22"/>
              </w:rPr>
              <w:t xml:space="preserve">Intensive Family Support teams provide intensive in-home support to </w:t>
            </w:r>
            <w:r w:rsidR="008D106C">
              <w:rPr>
                <w:rFonts w:ascii="Times New Roman" w:hAnsi="Times New Roman" w:cs="Times New Roman"/>
                <w:sz w:val="22"/>
                <w:szCs w:val="22"/>
              </w:rPr>
              <w:t>‘</w:t>
            </w:r>
            <w:r w:rsidRPr="001148E0">
              <w:rPr>
                <w:rFonts w:ascii="Times New Roman" w:hAnsi="Times New Roman" w:cs="Times New Roman"/>
                <w:sz w:val="22"/>
                <w:szCs w:val="22"/>
              </w:rPr>
              <w:t>hard to reach</w:t>
            </w:r>
            <w:r w:rsidR="008D106C">
              <w:rPr>
                <w:rFonts w:ascii="Times New Roman" w:hAnsi="Times New Roman" w:cs="Times New Roman"/>
                <w:sz w:val="22"/>
                <w:szCs w:val="22"/>
              </w:rPr>
              <w:t>’</w:t>
            </w:r>
            <w:r w:rsidRPr="001148E0">
              <w:rPr>
                <w:rFonts w:ascii="Times New Roman" w:hAnsi="Times New Roman" w:cs="Times New Roman"/>
                <w:sz w:val="22"/>
                <w:szCs w:val="22"/>
              </w:rPr>
              <w:t xml:space="preserve"> families to create safety and prevent the need for children to be removed from their care. Child Protection Workers focus on building the capacity of these families to function and address the complex and multifaceted issues contributing to dysfunction and disadvantage. The intensity of intervention relates to the frequency and duration of contact and the variety of supports provided to the families. Priority is given to working with Aboriginal families with children at-risk of entering care and culturally responsive strategies are used with these families. </w:t>
            </w:r>
          </w:p>
          <w:p w:rsidR="00BA2E78" w:rsidRPr="001148E0" w:rsidRDefault="00BA2E78" w:rsidP="008822E6">
            <w:pPr>
              <w:spacing w:before="120" w:after="120" w:line="240" w:lineRule="auto"/>
              <w:jc w:val="left"/>
              <w:rPr>
                <w:rFonts w:ascii="Times New Roman" w:hAnsi="Times New Roman" w:cs="Times New Roman"/>
                <w:sz w:val="22"/>
                <w:szCs w:val="22"/>
              </w:rPr>
            </w:pPr>
            <w:r w:rsidRPr="001148E0">
              <w:rPr>
                <w:rFonts w:ascii="Times New Roman" w:hAnsi="Times New Roman" w:cs="Times New Roman"/>
                <w:sz w:val="22"/>
                <w:szCs w:val="22"/>
              </w:rPr>
              <w:t>Parent Visitors provide in-home practical parenting support for families (such as setting up routines and role modelling good ways to spend time with children), and help families to link into pro-social activities, community services and other supports.</w:t>
            </w:r>
          </w:p>
          <w:p w:rsidR="00BA2E78" w:rsidRPr="001148E0" w:rsidRDefault="00BA2E78" w:rsidP="008822E6">
            <w:pPr>
              <w:spacing w:before="120" w:after="120" w:line="240" w:lineRule="auto"/>
              <w:jc w:val="left"/>
              <w:rPr>
                <w:rFonts w:ascii="Times New Roman" w:hAnsi="Times New Roman" w:cs="Times New Roman"/>
                <w:sz w:val="22"/>
                <w:szCs w:val="22"/>
              </w:rPr>
            </w:pPr>
            <w:r w:rsidRPr="001148E0">
              <w:rPr>
                <w:rFonts w:ascii="Times New Roman" w:hAnsi="Times New Roman" w:cs="Times New Roman"/>
                <w:sz w:val="22"/>
                <w:szCs w:val="22"/>
              </w:rPr>
              <w:t>Youth and Family Support Workers are child protection workers that provide culturally appropriate in-home support to Aboriginal families, with a focus on increasing the safety and wellbeing of youth.</w:t>
            </w:r>
          </w:p>
          <w:p w:rsidR="00BA2E78" w:rsidRPr="001148E0" w:rsidRDefault="00BA2E78" w:rsidP="008822E6">
            <w:pPr>
              <w:spacing w:before="120" w:after="120" w:line="240" w:lineRule="auto"/>
              <w:jc w:val="left"/>
              <w:rPr>
                <w:rFonts w:ascii="Times New Roman" w:hAnsi="Times New Roman" w:cs="Times New Roman"/>
                <w:sz w:val="22"/>
                <w:szCs w:val="22"/>
              </w:rPr>
            </w:pPr>
            <w:r w:rsidRPr="001148E0">
              <w:rPr>
                <w:rFonts w:ascii="Times New Roman" w:hAnsi="Times New Roman" w:cs="Times New Roman"/>
                <w:sz w:val="22"/>
                <w:szCs w:val="22"/>
              </w:rPr>
              <w:t xml:space="preserve">Best Beginnings Plus is an earlier intervention, intensive home visiting program that works alongside families with infants at risk of neglect and/or abuse. The program aims to increase </w:t>
            </w:r>
            <w:r w:rsidRPr="001148E0">
              <w:rPr>
                <w:rFonts w:ascii="Times New Roman" w:hAnsi="Times New Roman" w:cs="Times New Roman"/>
                <w:sz w:val="22"/>
                <w:szCs w:val="22"/>
              </w:rPr>
              <w:lastRenderedPageBreak/>
              <w:t xml:space="preserve">child safety and wellbeing, parent/s wellbeing and family functioning, and social connectedness. </w:t>
            </w:r>
          </w:p>
          <w:p w:rsidR="00BA2E78" w:rsidRPr="00403401" w:rsidRDefault="00BA2E78" w:rsidP="008822E6">
            <w:pPr>
              <w:spacing w:before="120" w:after="120" w:line="240" w:lineRule="auto"/>
              <w:jc w:val="left"/>
              <w:rPr>
                <w:rFonts w:ascii="Times New Roman" w:hAnsi="Times New Roman" w:cs="Times New Roman"/>
                <w:sz w:val="22"/>
                <w:szCs w:val="22"/>
              </w:rPr>
            </w:pPr>
            <w:r w:rsidRPr="001148E0">
              <w:rPr>
                <w:rFonts w:ascii="Times New Roman" w:hAnsi="Times New Roman" w:cs="Times New Roman"/>
                <w:sz w:val="22"/>
                <w:szCs w:val="22"/>
              </w:rPr>
              <w:t xml:space="preserve">Parent Support Service aims to engage families with school aged children and young people involved in criminal activity, anti-social behaviour and truancy. </w:t>
            </w:r>
          </w:p>
          <w:p w:rsidR="00BA2E78" w:rsidRPr="00403401" w:rsidRDefault="00BA2E78" w:rsidP="008822E6">
            <w:pPr>
              <w:pStyle w:val="ListParagraph"/>
              <w:spacing w:before="120" w:after="120" w:line="240" w:lineRule="auto"/>
              <w:ind w:left="0"/>
              <w:contextualSpacing w:val="0"/>
              <w:jc w:val="left"/>
            </w:pPr>
            <w:r w:rsidRPr="00403401">
              <w:rPr>
                <w:rFonts w:ascii="Times New Roman" w:hAnsi="Times New Roman" w:cs="Times New Roman"/>
                <w:sz w:val="22"/>
                <w:szCs w:val="22"/>
              </w:rPr>
              <w:t xml:space="preserve">In addition, funding is provided to community sector organisations to deliver a range of other intensive family support services, aimed </w:t>
            </w:r>
            <w:r w:rsidR="001148E0">
              <w:rPr>
                <w:rFonts w:ascii="Times New Roman" w:hAnsi="Times New Roman" w:cs="Times New Roman"/>
                <w:sz w:val="22"/>
                <w:szCs w:val="22"/>
              </w:rPr>
              <w:t>at</w:t>
            </w:r>
            <w:r w:rsidRPr="00403401">
              <w:rPr>
                <w:rFonts w:ascii="Times New Roman" w:hAnsi="Times New Roman" w:cs="Times New Roman"/>
                <w:sz w:val="22"/>
                <w:szCs w:val="22"/>
              </w:rPr>
              <w:t xml:space="preserve"> supporting families to divert them from the child protection system and prevent children entering care.</w:t>
            </w:r>
          </w:p>
        </w:tc>
      </w:tr>
    </w:tbl>
    <w:p w:rsidR="00BA2E78" w:rsidRPr="00403401" w:rsidRDefault="00BA2E78" w:rsidP="001B2267">
      <w:pPr>
        <w:spacing w:before="120" w:after="120" w:line="240" w:lineRule="auto"/>
        <w:ind w:left="218"/>
        <w:jc w:val="left"/>
        <w:rPr>
          <w:rFonts w:ascii="Times New Roman" w:eastAsia="Arial" w:hAnsi="Times New Roman" w:cs="Times New Roman"/>
          <w:sz w:val="22"/>
          <w:szCs w:val="22"/>
        </w:rPr>
      </w:pPr>
    </w:p>
    <w:tbl>
      <w:tblPr>
        <w:tblStyle w:val="TableGrid"/>
        <w:tblW w:w="10031" w:type="dxa"/>
        <w:tblLook w:val="04A0" w:firstRow="1" w:lastRow="0" w:firstColumn="1" w:lastColumn="0" w:noHBand="0" w:noVBand="1"/>
      </w:tblPr>
      <w:tblGrid>
        <w:gridCol w:w="1668"/>
        <w:gridCol w:w="8363"/>
      </w:tblGrid>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8363"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Programs/services available to assist/rehabilitate child victims of abuse</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1148E0">
              <w:rPr>
                <w:rFonts w:ascii="Times New Roman" w:hAnsi="Times New Roman" w:cs="Times New Roman"/>
                <w:sz w:val="22"/>
                <w:szCs w:val="22"/>
              </w:rPr>
              <w:t>In 2016, the Australian Government invested approximately $2.4 million over three years to trial the Trauma Assessment, Response and Referral Outreach Teams (TARROT) project in at least six (up to 10) priority areas across Australia. The TARROT project will apply an innovative child-centric approach to treatment to contribute to breaking the cycle of trauma for Aboriginal and Torres Strait Islander families.  Multidisciplinary in-reach and outreach teams will provide primary care, allied health and specialist intensive case management using cultural care plans to identify and manage existing health, wellbeing and behavioural issues of children and families.</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8363" w:type="dxa"/>
          </w:tcPr>
          <w:p w:rsidR="00BA2E78" w:rsidRPr="00403401" w:rsidRDefault="00BA2E78" w:rsidP="008822E6">
            <w:pPr>
              <w:spacing w:before="120" w:after="120" w:line="240" w:lineRule="auto"/>
              <w:ind w:left="-16"/>
              <w:jc w:val="left"/>
              <w:rPr>
                <w:rFonts w:ascii="Times New Roman" w:hAnsi="Times New Roman" w:cs="Times New Roman"/>
                <w:sz w:val="22"/>
                <w:szCs w:val="22"/>
              </w:rPr>
            </w:pPr>
            <w:r w:rsidRPr="00403401">
              <w:rPr>
                <w:rFonts w:ascii="Times New Roman" w:hAnsi="Times New Roman" w:cs="Times New Roman"/>
                <w:sz w:val="22"/>
                <w:szCs w:val="22"/>
              </w:rPr>
              <w:t>The A</w:t>
            </w:r>
            <w:r w:rsidR="001148E0">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provides support and services to assist and rehabilitate child victims of abuse, including case management through Child and Youth Protection Services and through partnerships with community organisations.</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Additionally, the A</w:t>
            </w:r>
            <w:r w:rsidR="001148E0">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has partnered with community sector organisations to provide support child victims of abuse. For example, the Melaleuca Place Trauma Recovery Centre provides a high quality trauma-informed therapeutic program to children aged 0-12 years who have experienced abuse and neglect.</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of Family and Community Services has commissioned a Trauma Treatment Service (TTS) for children and young people in OOHC or at risk of entering OOHC. It is designed to promote healing and recovery from the impact of neglect and abuse.</w:t>
            </w:r>
          </w:p>
          <w:p w:rsidR="00BA2E78" w:rsidRPr="00403401" w:rsidRDefault="008D106C" w:rsidP="008822E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w:t>
            </w:r>
            <w:r w:rsidR="00BA2E78" w:rsidRPr="00403401">
              <w:rPr>
                <w:rFonts w:ascii="Times New Roman" w:hAnsi="Times New Roman" w:cs="Times New Roman"/>
                <w:sz w:val="22"/>
                <w:szCs w:val="22"/>
              </w:rPr>
              <w:t>Staying Home Leaving Violence</w:t>
            </w:r>
            <w:r>
              <w:rPr>
                <w:rFonts w:ascii="Times New Roman" w:hAnsi="Times New Roman" w:cs="Times New Roman"/>
                <w:sz w:val="22"/>
                <w:szCs w:val="22"/>
              </w:rPr>
              <w:t>’</w:t>
            </w:r>
            <w:r w:rsidR="00BA2E78" w:rsidRPr="00403401">
              <w:rPr>
                <w:rFonts w:ascii="Times New Roman" w:hAnsi="Times New Roman" w:cs="Times New Roman"/>
                <w:sz w:val="22"/>
                <w:szCs w:val="22"/>
              </w:rPr>
              <w:t xml:space="preserve"> (SHLV) and </w:t>
            </w:r>
            <w:r>
              <w:rPr>
                <w:rFonts w:ascii="Times New Roman" w:hAnsi="Times New Roman" w:cs="Times New Roman"/>
                <w:sz w:val="22"/>
                <w:szCs w:val="22"/>
              </w:rPr>
              <w:t>‘</w:t>
            </w:r>
            <w:r w:rsidR="00BA2E78" w:rsidRPr="00403401">
              <w:rPr>
                <w:rFonts w:ascii="Times New Roman" w:hAnsi="Times New Roman" w:cs="Times New Roman"/>
                <w:sz w:val="22"/>
                <w:szCs w:val="22"/>
              </w:rPr>
              <w:t>Integrated Domestic Family Violence</w:t>
            </w:r>
            <w:r>
              <w:rPr>
                <w:rFonts w:ascii="Times New Roman" w:hAnsi="Times New Roman" w:cs="Times New Roman"/>
                <w:sz w:val="22"/>
                <w:szCs w:val="22"/>
              </w:rPr>
              <w:t>’</w:t>
            </w:r>
            <w:r w:rsidR="00BA2E78" w:rsidRPr="00403401">
              <w:rPr>
                <w:rFonts w:ascii="Times New Roman" w:hAnsi="Times New Roman" w:cs="Times New Roman"/>
                <w:sz w:val="22"/>
                <w:szCs w:val="22"/>
              </w:rPr>
              <w:t xml:space="preserve"> (IDFV) provide direct services to children. The SHLV provides long-term case management and support to victims and their children, including housing assistance. IDFV provides long-term case management to victims and children still living with violence.</w:t>
            </w:r>
            <w:r w:rsidR="001148E0">
              <w:rPr>
                <w:rFonts w:ascii="Times New Roman" w:hAnsi="Times New Roman" w:cs="Times New Roman"/>
                <w:sz w:val="22"/>
                <w:szCs w:val="22"/>
              </w:rPr>
              <w:t xml:space="preserve"> </w:t>
            </w:r>
            <w:r w:rsidR="00BA2E78" w:rsidRPr="00403401">
              <w:rPr>
                <w:rFonts w:ascii="Times New Roman" w:hAnsi="Times New Roman" w:cs="Times New Roman"/>
                <w:sz w:val="22"/>
                <w:szCs w:val="22"/>
              </w:rPr>
              <w:t>In 2015-16 the SHLV helped 3458 children. In 2015-16 the IDFV provided 3,393 children with a range of intensive support services. Ninety six per cent of SHLV clients reported their children feel safe as a result of the assistance provided.  The budget for SHLV is $6.2 million for 2017-18. The budget for IDFVS is $3.7 million for 2017-18.</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1148E0">
              <w:rPr>
                <w:rFonts w:ascii="Times New Roman" w:hAnsi="Times New Roman" w:cs="Times New Roman"/>
                <w:sz w:val="22"/>
                <w:szCs w:val="22"/>
              </w:rPr>
              <w:t>ew South Wales</w:t>
            </w:r>
            <w:r w:rsidRPr="00403401">
              <w:rPr>
                <w:rFonts w:ascii="Times New Roman" w:hAnsi="Times New Roman" w:cs="Times New Roman"/>
                <w:sz w:val="22"/>
                <w:szCs w:val="22"/>
              </w:rPr>
              <w:t xml:space="preserve"> </w:t>
            </w:r>
            <w:r w:rsidR="00D17E4D">
              <w:rPr>
                <w:rFonts w:ascii="Times New Roman" w:hAnsi="Times New Roman" w:cs="Times New Roman"/>
                <w:sz w:val="22"/>
                <w:szCs w:val="22"/>
              </w:rPr>
              <w:t>g</w:t>
            </w:r>
            <w:r w:rsidR="00D17E4D"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has statutory protections for child complainants or child witnesses of domestic violence or abuse. In 2016, the </w:t>
            </w:r>
            <w:r w:rsidR="00D17E4D">
              <w:rPr>
                <w:rFonts w:ascii="Times New Roman" w:hAnsi="Times New Roman" w:cs="Times New Roman"/>
                <w:sz w:val="22"/>
                <w:szCs w:val="22"/>
              </w:rPr>
              <w:t>g</w:t>
            </w:r>
            <w:r w:rsidRPr="00403401">
              <w:rPr>
                <w:rFonts w:ascii="Times New Roman" w:hAnsi="Times New Roman" w:cs="Times New Roman"/>
                <w:sz w:val="22"/>
                <w:szCs w:val="22"/>
              </w:rPr>
              <w:t xml:space="preserve">overnment passed the </w:t>
            </w:r>
            <w:r w:rsidRPr="00403401">
              <w:rPr>
                <w:rFonts w:ascii="Times New Roman" w:hAnsi="Times New Roman" w:cs="Times New Roman"/>
                <w:i/>
                <w:sz w:val="22"/>
                <w:szCs w:val="22"/>
              </w:rPr>
              <w:t>Crimes (Domestic and Personal Violence) Amendment (Review) Act 2016.</w:t>
            </w:r>
            <w:r w:rsidRPr="00403401">
              <w:rPr>
                <w:rFonts w:ascii="Times New Roman" w:hAnsi="Times New Roman" w:cs="Times New Roman"/>
                <w:sz w:val="22"/>
                <w:szCs w:val="22"/>
              </w:rPr>
              <w:t xml:space="preserve"> It prevents children under 16 in apprehended violence order proceedings from being questioned by a defendant directly. Child witness can only be questioned by the defendant</w:t>
            </w:r>
            <w:r w:rsidR="008D106C">
              <w:rPr>
                <w:rFonts w:ascii="Times New Roman" w:hAnsi="Times New Roman" w:cs="Times New Roman"/>
                <w:sz w:val="22"/>
                <w:szCs w:val="22"/>
              </w:rPr>
              <w:t>’</w:t>
            </w:r>
            <w:r w:rsidRPr="00403401">
              <w:rPr>
                <w:rFonts w:ascii="Times New Roman" w:hAnsi="Times New Roman" w:cs="Times New Roman"/>
                <w:sz w:val="22"/>
                <w:szCs w:val="22"/>
              </w:rPr>
              <w:t>s lawyer or a person appointed by the court. The child witness also has a right to a supportive person when giving evidence.</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8363" w:type="dxa"/>
          </w:tcPr>
          <w:p w:rsidR="00BA2E78" w:rsidRPr="001148E0" w:rsidRDefault="00BA2E78" w:rsidP="008822E6">
            <w:pPr>
              <w:spacing w:before="120" w:after="120" w:line="240" w:lineRule="auto"/>
              <w:jc w:val="left"/>
              <w:rPr>
                <w:rFonts w:ascii="Times New Roman" w:eastAsia="Times New Roman" w:hAnsi="Times New Roman" w:cs="Times New Roman"/>
                <w:sz w:val="22"/>
                <w:szCs w:val="22"/>
                <w:lang w:eastAsia="en-AU"/>
              </w:rPr>
            </w:pPr>
            <w:r w:rsidRPr="001148E0">
              <w:rPr>
                <w:rFonts w:ascii="Times New Roman" w:eastAsia="Times New Roman" w:hAnsi="Times New Roman" w:cs="Times New Roman"/>
                <w:sz w:val="22"/>
                <w:szCs w:val="22"/>
                <w:lang w:eastAsia="en-AU"/>
              </w:rPr>
              <w:t xml:space="preserve">Sexual Assault Referral Centre Counselling Services </w:t>
            </w:r>
            <w:r w:rsidR="00D17E4D">
              <w:rPr>
                <w:rFonts w:ascii="Times New Roman" w:eastAsia="Times New Roman" w:hAnsi="Times New Roman" w:cs="Times New Roman"/>
                <w:sz w:val="22"/>
                <w:szCs w:val="22"/>
                <w:lang w:eastAsia="en-AU"/>
              </w:rPr>
              <w:t xml:space="preserve">are provided </w:t>
            </w:r>
            <w:r w:rsidRPr="001148E0">
              <w:rPr>
                <w:rFonts w:ascii="Times New Roman" w:eastAsia="Times New Roman" w:hAnsi="Times New Roman" w:cs="Times New Roman"/>
                <w:sz w:val="22"/>
                <w:szCs w:val="22"/>
                <w:lang w:eastAsia="en-AU"/>
              </w:rPr>
              <w:t xml:space="preserve">in Darwin, Katherine, </w:t>
            </w:r>
            <w:r w:rsidR="001148E0">
              <w:rPr>
                <w:rFonts w:ascii="Times New Roman" w:eastAsia="Times New Roman" w:hAnsi="Times New Roman" w:cs="Times New Roman"/>
                <w:sz w:val="22"/>
                <w:szCs w:val="22"/>
                <w:lang w:eastAsia="en-AU"/>
              </w:rPr>
              <w:t>T</w:t>
            </w:r>
            <w:r w:rsidRPr="001148E0">
              <w:rPr>
                <w:rFonts w:ascii="Times New Roman" w:eastAsia="Times New Roman" w:hAnsi="Times New Roman" w:cs="Times New Roman"/>
                <w:sz w:val="22"/>
                <w:szCs w:val="22"/>
                <w:lang w:eastAsia="en-AU"/>
              </w:rPr>
              <w:t>enant Creek and Alice Springs.</w:t>
            </w:r>
          </w:p>
          <w:p w:rsidR="00BA2E78" w:rsidRPr="001148E0" w:rsidRDefault="00BA2E78" w:rsidP="008822E6">
            <w:pPr>
              <w:spacing w:before="120" w:after="120" w:line="240" w:lineRule="auto"/>
              <w:jc w:val="left"/>
              <w:rPr>
                <w:rFonts w:ascii="Times New Roman" w:eastAsia="Times New Roman" w:hAnsi="Times New Roman" w:cs="Times New Roman"/>
                <w:sz w:val="22"/>
                <w:szCs w:val="22"/>
                <w:lang w:eastAsia="en-AU"/>
              </w:rPr>
            </w:pPr>
            <w:r w:rsidRPr="001148E0">
              <w:rPr>
                <w:rFonts w:ascii="Times New Roman" w:eastAsia="Times New Roman" w:hAnsi="Times New Roman" w:cs="Times New Roman"/>
                <w:sz w:val="22"/>
                <w:szCs w:val="22"/>
                <w:lang w:eastAsia="en-AU"/>
              </w:rPr>
              <w:t xml:space="preserve">Relationships Australia Northern Territory Inc. Therapeutic Intervention for Children </w:t>
            </w:r>
            <w:r w:rsidR="00D17E4D">
              <w:rPr>
                <w:rFonts w:ascii="Times New Roman" w:eastAsia="Times New Roman" w:hAnsi="Times New Roman" w:cs="Times New Roman"/>
                <w:sz w:val="22"/>
                <w:szCs w:val="22"/>
                <w:lang w:eastAsia="en-AU"/>
              </w:rPr>
              <w:t xml:space="preserve">services are provided in </w:t>
            </w:r>
            <w:r w:rsidRPr="001148E0">
              <w:rPr>
                <w:rFonts w:ascii="Times New Roman" w:eastAsia="Times New Roman" w:hAnsi="Times New Roman" w:cs="Times New Roman"/>
                <w:sz w:val="22"/>
                <w:szCs w:val="22"/>
                <w:lang w:eastAsia="en-AU"/>
              </w:rPr>
              <w:t xml:space="preserve">Darwin and Palmerston, Katherine and Milikapiti, and Alice </w:t>
            </w:r>
            <w:r w:rsidRPr="001148E0">
              <w:rPr>
                <w:rFonts w:ascii="Times New Roman" w:eastAsia="Times New Roman" w:hAnsi="Times New Roman" w:cs="Times New Roman"/>
                <w:sz w:val="22"/>
                <w:szCs w:val="22"/>
                <w:lang w:eastAsia="en-AU"/>
              </w:rPr>
              <w:lastRenderedPageBreak/>
              <w:t>Springs</w:t>
            </w:r>
            <w:r w:rsidR="00D17E4D">
              <w:rPr>
                <w:rFonts w:ascii="Times New Roman" w:eastAsia="Times New Roman" w:hAnsi="Times New Roman" w:cs="Times New Roman"/>
                <w:sz w:val="22"/>
                <w:szCs w:val="22"/>
                <w:lang w:eastAsia="en-AU"/>
              </w:rPr>
              <w:t>.</w:t>
            </w:r>
          </w:p>
          <w:p w:rsidR="00BA2E78" w:rsidRPr="001148E0" w:rsidRDefault="00BA2E78" w:rsidP="008822E6">
            <w:pPr>
              <w:spacing w:before="120" w:after="120" w:line="240" w:lineRule="auto"/>
              <w:jc w:val="left"/>
              <w:rPr>
                <w:rFonts w:ascii="Times New Roman" w:eastAsia="Times New Roman" w:hAnsi="Times New Roman" w:cs="Times New Roman"/>
                <w:sz w:val="22"/>
                <w:szCs w:val="22"/>
                <w:lang w:eastAsia="en-AU"/>
              </w:rPr>
            </w:pPr>
            <w:r w:rsidRPr="001148E0">
              <w:rPr>
                <w:rFonts w:ascii="Times New Roman" w:eastAsia="Times New Roman" w:hAnsi="Times New Roman" w:cs="Times New Roman"/>
                <w:sz w:val="22"/>
                <w:szCs w:val="22"/>
                <w:lang w:eastAsia="en-AU"/>
              </w:rPr>
              <w:t>Children</w:t>
            </w:r>
            <w:r w:rsidR="008D106C">
              <w:rPr>
                <w:rFonts w:ascii="Times New Roman" w:eastAsia="Times New Roman" w:hAnsi="Times New Roman" w:cs="Times New Roman"/>
                <w:sz w:val="22"/>
                <w:szCs w:val="22"/>
                <w:lang w:eastAsia="en-AU"/>
              </w:rPr>
              <w:t>’</w:t>
            </w:r>
            <w:r w:rsidRPr="001148E0">
              <w:rPr>
                <w:rFonts w:ascii="Times New Roman" w:eastAsia="Times New Roman" w:hAnsi="Times New Roman" w:cs="Times New Roman"/>
                <w:sz w:val="22"/>
                <w:szCs w:val="22"/>
                <w:lang w:eastAsia="en-AU"/>
              </w:rPr>
              <w:t xml:space="preserve">s </w:t>
            </w:r>
            <w:r w:rsidR="001148E0">
              <w:rPr>
                <w:rFonts w:ascii="Times New Roman" w:eastAsia="Times New Roman" w:hAnsi="Times New Roman" w:cs="Times New Roman"/>
                <w:sz w:val="22"/>
                <w:szCs w:val="22"/>
                <w:lang w:eastAsia="en-AU"/>
              </w:rPr>
              <w:t>domestic violence</w:t>
            </w:r>
            <w:r w:rsidR="00D17E4D">
              <w:rPr>
                <w:rFonts w:ascii="Times New Roman" w:eastAsia="Times New Roman" w:hAnsi="Times New Roman" w:cs="Times New Roman"/>
                <w:sz w:val="22"/>
                <w:szCs w:val="22"/>
                <w:lang w:eastAsia="en-AU"/>
              </w:rPr>
              <w:t xml:space="preserve"> measures include c</w:t>
            </w:r>
            <w:r w:rsidRPr="001148E0">
              <w:rPr>
                <w:rFonts w:ascii="Times New Roman" w:eastAsia="Times New Roman" w:hAnsi="Times New Roman" w:cs="Times New Roman"/>
                <w:sz w:val="22"/>
                <w:szCs w:val="22"/>
                <w:lang w:eastAsia="en-AU"/>
              </w:rPr>
              <w:t>ounsellors located in Women</w:t>
            </w:r>
            <w:r w:rsidR="008D106C">
              <w:rPr>
                <w:rFonts w:ascii="Times New Roman" w:eastAsia="Times New Roman" w:hAnsi="Times New Roman" w:cs="Times New Roman"/>
                <w:sz w:val="22"/>
                <w:szCs w:val="22"/>
                <w:lang w:eastAsia="en-AU"/>
              </w:rPr>
              <w:t>’</w:t>
            </w:r>
            <w:r w:rsidRPr="001148E0">
              <w:rPr>
                <w:rFonts w:ascii="Times New Roman" w:eastAsia="Times New Roman" w:hAnsi="Times New Roman" w:cs="Times New Roman"/>
                <w:sz w:val="22"/>
                <w:szCs w:val="22"/>
                <w:lang w:eastAsia="en-AU"/>
              </w:rPr>
              <w:t>s Shelters.</w:t>
            </w:r>
          </w:p>
          <w:p w:rsidR="00BA2E78" w:rsidRPr="001148E0" w:rsidRDefault="00BA2E78" w:rsidP="008822E6">
            <w:pPr>
              <w:spacing w:before="120" w:after="120" w:line="240" w:lineRule="auto"/>
              <w:jc w:val="left"/>
              <w:rPr>
                <w:rFonts w:ascii="Times New Roman" w:eastAsia="Times New Roman" w:hAnsi="Times New Roman" w:cs="Times New Roman"/>
                <w:sz w:val="22"/>
                <w:szCs w:val="22"/>
                <w:lang w:eastAsia="en-AU"/>
              </w:rPr>
            </w:pPr>
            <w:r w:rsidRPr="001148E0">
              <w:rPr>
                <w:rFonts w:ascii="Times New Roman" w:eastAsia="Times New Roman" w:hAnsi="Times New Roman" w:cs="Times New Roman"/>
                <w:sz w:val="22"/>
                <w:szCs w:val="22"/>
                <w:lang w:eastAsia="en-AU"/>
              </w:rPr>
              <w:t>Tangentyere Council Aboriginal Corporation-Domestic and Family Violence Children</w:t>
            </w:r>
            <w:r w:rsidR="008D106C">
              <w:rPr>
                <w:rFonts w:ascii="Times New Roman" w:eastAsia="Times New Roman" w:hAnsi="Times New Roman" w:cs="Times New Roman"/>
                <w:sz w:val="22"/>
                <w:szCs w:val="22"/>
                <w:lang w:eastAsia="en-AU"/>
              </w:rPr>
              <w:t>’</w:t>
            </w:r>
            <w:r w:rsidRPr="001148E0">
              <w:rPr>
                <w:rFonts w:ascii="Times New Roman" w:eastAsia="Times New Roman" w:hAnsi="Times New Roman" w:cs="Times New Roman"/>
                <w:sz w:val="22"/>
                <w:szCs w:val="22"/>
                <w:lang w:eastAsia="en-AU"/>
              </w:rPr>
              <w:t>s Service to Aboriginal Youth (12-17 years)</w:t>
            </w:r>
            <w:r w:rsidR="00D17E4D">
              <w:rPr>
                <w:rFonts w:ascii="Times New Roman" w:eastAsia="Times New Roman" w:hAnsi="Times New Roman" w:cs="Times New Roman"/>
                <w:sz w:val="22"/>
                <w:szCs w:val="22"/>
                <w:lang w:eastAsia="en-AU"/>
              </w:rPr>
              <w:t>.</w:t>
            </w:r>
          </w:p>
          <w:p w:rsidR="00BA2E78" w:rsidRPr="001148E0" w:rsidRDefault="00BA2E78" w:rsidP="008822E6">
            <w:pPr>
              <w:spacing w:before="120" w:after="120" w:line="240" w:lineRule="auto"/>
              <w:jc w:val="left"/>
              <w:rPr>
                <w:rFonts w:ascii="Times New Roman" w:eastAsia="Times New Roman" w:hAnsi="Times New Roman" w:cs="Times New Roman"/>
                <w:sz w:val="22"/>
                <w:szCs w:val="22"/>
                <w:lang w:eastAsia="en-AU"/>
              </w:rPr>
            </w:pPr>
            <w:r w:rsidRPr="001148E0">
              <w:rPr>
                <w:rFonts w:ascii="Times New Roman" w:eastAsia="Times New Roman" w:hAnsi="Times New Roman" w:cs="Times New Roman"/>
                <w:sz w:val="22"/>
                <w:szCs w:val="22"/>
                <w:lang w:eastAsia="en-AU"/>
              </w:rPr>
              <w:t>Department of Health Mental Health Services</w:t>
            </w:r>
            <w:r w:rsidR="00D17E4D">
              <w:rPr>
                <w:rFonts w:ascii="Times New Roman" w:eastAsia="Times New Roman" w:hAnsi="Times New Roman" w:cs="Times New Roman"/>
                <w:sz w:val="22"/>
                <w:szCs w:val="22"/>
                <w:lang w:eastAsia="en-AU"/>
              </w:rPr>
              <w:t>.</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Queensland</w:t>
            </w:r>
          </w:p>
        </w:tc>
        <w:tc>
          <w:tcPr>
            <w:tcW w:w="8363"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2017-18, the </w:t>
            </w:r>
            <w:r w:rsidR="00837384">
              <w:rPr>
                <w:rFonts w:ascii="Times New Roman" w:hAnsi="Times New Roman" w:cs="Times New Roman"/>
                <w:sz w:val="22"/>
                <w:szCs w:val="22"/>
              </w:rPr>
              <w:t>Queensland government</w:t>
            </w:r>
            <w:r w:rsidR="00D17E4D" w:rsidRPr="00403401">
              <w:rPr>
                <w:rFonts w:ascii="Times New Roman" w:hAnsi="Times New Roman" w:cs="Times New Roman"/>
                <w:sz w:val="22"/>
                <w:szCs w:val="22"/>
              </w:rPr>
              <w:t xml:space="preserve"> </w:t>
            </w:r>
            <w:r w:rsidRPr="00403401">
              <w:rPr>
                <w:rFonts w:ascii="Times New Roman" w:hAnsi="Times New Roman" w:cs="Times New Roman"/>
                <w:sz w:val="22"/>
                <w:szCs w:val="22"/>
              </w:rPr>
              <w:t>will invest in nine specific Sexual Abuse Counselling services.</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2017-18, the </w:t>
            </w:r>
            <w:r w:rsidR="00837384">
              <w:rPr>
                <w:rFonts w:ascii="Times New Roman" w:hAnsi="Times New Roman" w:cs="Times New Roman"/>
                <w:sz w:val="22"/>
                <w:szCs w:val="22"/>
              </w:rPr>
              <w:t>Queensland government</w:t>
            </w:r>
            <w:r w:rsidR="00D17E4D" w:rsidRPr="00403401">
              <w:rPr>
                <w:rFonts w:ascii="Times New Roman" w:hAnsi="Times New Roman" w:cs="Times New Roman"/>
                <w:sz w:val="22"/>
                <w:szCs w:val="22"/>
              </w:rPr>
              <w:t xml:space="preserve"> </w:t>
            </w:r>
            <w:r w:rsidRPr="00403401">
              <w:rPr>
                <w:rFonts w:ascii="Times New Roman" w:hAnsi="Times New Roman" w:cs="Times New Roman"/>
                <w:sz w:val="22"/>
                <w:szCs w:val="22"/>
              </w:rPr>
              <w:t>will provide funding to Bravehearts to deliver community education and targeted support for children who have experienced or are at risk of sexual assault and their non-offending family members.</w:t>
            </w:r>
            <w:r w:rsidR="001148E0">
              <w:rPr>
                <w:rFonts w:ascii="Times New Roman" w:hAnsi="Times New Roman" w:cs="Times New Roman"/>
                <w:sz w:val="22"/>
                <w:szCs w:val="22"/>
              </w:rPr>
              <w:t xml:space="preserve"> It will also </w:t>
            </w:r>
            <w:r w:rsidRPr="00403401">
              <w:rPr>
                <w:rFonts w:ascii="Times New Roman" w:hAnsi="Times New Roman" w:cs="Times New Roman"/>
                <w:sz w:val="22"/>
                <w:szCs w:val="22"/>
              </w:rPr>
              <w:t xml:space="preserve"> invest in yourtown to deliver the Kids Helpline service, which provides 24-hour counselling to children and young people in Queensland.</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Victims Assist Queensland administers the </w:t>
            </w:r>
            <w:r w:rsidR="00837384">
              <w:rPr>
                <w:rFonts w:ascii="Times New Roman" w:hAnsi="Times New Roman" w:cs="Times New Roman"/>
                <w:sz w:val="22"/>
                <w:szCs w:val="22"/>
              </w:rPr>
              <w:t>Queensland government</w:t>
            </w:r>
            <w:r w:rsidR="008D106C">
              <w:rPr>
                <w:rFonts w:ascii="Times New Roman" w:hAnsi="Times New Roman" w:cs="Times New Roman"/>
                <w:sz w:val="22"/>
                <w:szCs w:val="22"/>
              </w:rPr>
              <w:t>’</w:t>
            </w:r>
            <w:r w:rsidRPr="00403401">
              <w:rPr>
                <w:rFonts w:ascii="Times New Roman" w:hAnsi="Times New Roman" w:cs="Times New Roman"/>
                <w:sz w:val="22"/>
                <w:szCs w:val="22"/>
              </w:rPr>
              <w:t>s assistance scheme for victims of crime, which assists the recovery of victims who have been injured as a result of an act of violence or domestic and family violence, including sexual assault, rape, incest or the indecent treatment of children.</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Queensland Health, in response to recommendations made in the final report of the Special Taskforce on Domestic and Family Violence in Queensland, has developed a toolkit of resources to support and enhance public and private health system responses to women and children who have experienced domestic and family violence in Queensland. The toolkit was accompanied by a state-wide train-the-trainer program delivered to health clinicians from across Queensland. Additionally, approaches to antenatal screening for </w:t>
            </w:r>
            <w:r w:rsidR="001148E0">
              <w:rPr>
                <w:rFonts w:ascii="Times New Roman" w:hAnsi="Times New Roman" w:cs="Times New Roman"/>
                <w:sz w:val="22"/>
                <w:szCs w:val="22"/>
              </w:rPr>
              <w:t>domestic and family violence</w:t>
            </w:r>
            <w:r w:rsidRPr="00403401">
              <w:rPr>
                <w:rFonts w:ascii="Times New Roman" w:hAnsi="Times New Roman" w:cs="Times New Roman"/>
                <w:sz w:val="22"/>
                <w:szCs w:val="22"/>
              </w:rPr>
              <w:t xml:space="preserve"> have been independently reviewed, with a plan to implement recommendations in 2018.</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8363"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 protection ensures children in out of home care are able to access therapeutic services as required to assist them in the rehabilitation from trauma arising from child abuse.</w:t>
            </w:r>
          </w:p>
        </w:tc>
      </w:tr>
      <w:tr w:rsidR="00BA2E78" w:rsidRPr="00403401" w:rsidTr="00163804">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8363"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Rapid Rehousing Program provides safe accommodation for victims (or perpetrators) of family violence, including children at risk of homelessness. </w:t>
            </w:r>
            <w:r w:rsidR="001148E0">
              <w:rPr>
                <w:rFonts w:ascii="Times New Roman" w:hAnsi="Times New Roman" w:cs="Times New Roman"/>
                <w:sz w:val="22"/>
                <w:szCs w:val="22"/>
              </w:rPr>
              <w:t xml:space="preserve"> </w:t>
            </w:r>
            <w:r w:rsidRPr="00403401">
              <w:rPr>
                <w:rFonts w:ascii="Times New Roman" w:hAnsi="Times New Roman" w:cs="Times New Roman"/>
                <w:sz w:val="22"/>
                <w:szCs w:val="22"/>
              </w:rPr>
              <w:t xml:space="preserve">A pool of affordable private rental properties are furnished and available for people seeking a safe home. Housing Connect provides ongoing support as part of this integrated housing and support response, demonstrating a collaborative approach between government, community housing providers, private landlords, and specialist support services. The program commenced in 2015–16 as part of the </w:t>
            </w:r>
            <w:r w:rsidR="00837384">
              <w:rPr>
                <w:rFonts w:ascii="Times New Roman" w:hAnsi="Times New Roman" w:cs="Times New Roman"/>
                <w:sz w:val="22"/>
                <w:szCs w:val="22"/>
              </w:rPr>
              <w:t>Tasmanian government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w:t>
            </w:r>
            <w:r w:rsidRPr="00403401">
              <w:rPr>
                <w:rFonts w:ascii="Times New Roman" w:hAnsi="Times New Roman" w:cs="Times New Roman"/>
                <w:i/>
                <w:iCs/>
                <w:sz w:val="22"/>
                <w:szCs w:val="22"/>
              </w:rPr>
              <w:t>Safe Homes, Safe Families</w:t>
            </w:r>
            <w:r w:rsidRPr="00403401">
              <w:rPr>
                <w:rFonts w:ascii="Times New Roman" w:hAnsi="Times New Roman" w:cs="Times New Roman"/>
                <w:sz w:val="22"/>
                <w:szCs w:val="22"/>
              </w:rPr>
              <w:t xml:space="preserve"> action plan to respond to family violence.</w:t>
            </w:r>
          </w:p>
          <w:p w:rsidR="00BA2E78" w:rsidRPr="00403401" w:rsidRDefault="00BA2E78" w:rsidP="00661E4E">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Family Violence Counselling and Support Services offer professional and specialised services to assist children, young people and adults affected by family violence.</w:t>
            </w:r>
            <w:r w:rsidRPr="00403401">
              <w:rPr>
                <w:rFonts w:ascii="Times New Roman" w:hAnsi="Times New Roman" w:cs="Times New Roman"/>
                <w:sz w:val="22"/>
                <w:szCs w:val="22"/>
                <w:shd w:val="clear" w:color="auto" w:fill="FBFAF7"/>
              </w:rPr>
              <w:t xml:space="preserve"> </w:t>
            </w:r>
            <w:r w:rsidRPr="00403401">
              <w:rPr>
                <w:rFonts w:ascii="Times New Roman" w:hAnsi="Times New Roman" w:cs="Times New Roman"/>
                <w:sz w:val="22"/>
                <w:szCs w:val="22"/>
              </w:rPr>
              <w:t xml:space="preserve">This service is part of the </w:t>
            </w:r>
            <w:r w:rsidRPr="00403401">
              <w:rPr>
                <w:rFonts w:ascii="Times New Roman" w:hAnsi="Times New Roman" w:cs="Times New Roman"/>
                <w:i/>
                <w:sz w:val="22"/>
                <w:szCs w:val="22"/>
              </w:rPr>
              <w:t>Safe at Home Initiative</w:t>
            </w:r>
            <w:r w:rsidRPr="00403401">
              <w:rPr>
                <w:rFonts w:ascii="Times New Roman" w:hAnsi="Times New Roman" w:cs="Times New Roman"/>
                <w:sz w:val="22"/>
                <w:szCs w:val="22"/>
              </w:rPr>
              <w:t xml:space="preserve"> which is a Tasmanian whole</w:t>
            </w:r>
            <w:r w:rsidR="00D17E4D">
              <w:rPr>
                <w:rFonts w:ascii="Times New Roman" w:hAnsi="Times New Roman" w:cs="Times New Roman"/>
                <w:sz w:val="22"/>
                <w:szCs w:val="22"/>
              </w:rPr>
              <w:noBreakHyphen/>
            </w:r>
            <w:r w:rsidRPr="00403401">
              <w:rPr>
                <w:rFonts w:ascii="Times New Roman" w:hAnsi="Times New Roman" w:cs="Times New Roman"/>
                <w:sz w:val="22"/>
                <w:szCs w:val="22"/>
              </w:rPr>
              <w:t>of</w:t>
            </w:r>
            <w:r w:rsidR="00D17E4D">
              <w:rPr>
                <w:rFonts w:ascii="Times New Roman" w:hAnsi="Times New Roman" w:cs="Times New Roman"/>
                <w:sz w:val="22"/>
                <w:szCs w:val="22"/>
              </w:rPr>
              <w:noBreakHyphen/>
            </w:r>
            <w:r w:rsidRPr="00403401">
              <w:rPr>
                <w:rFonts w:ascii="Times New Roman" w:hAnsi="Times New Roman" w:cs="Times New Roman"/>
                <w:sz w:val="22"/>
                <w:szCs w:val="22"/>
              </w:rPr>
              <w:t>government response to family violence.</w:t>
            </w:r>
          </w:p>
        </w:tc>
      </w:tr>
    </w:tbl>
    <w:p w:rsidR="00BA2E78" w:rsidRPr="00403401" w:rsidRDefault="00BA2E78" w:rsidP="001B2267">
      <w:pPr>
        <w:spacing w:before="120" w:after="120" w:line="240" w:lineRule="auto"/>
        <w:ind w:left="218"/>
        <w:jc w:val="left"/>
        <w:rPr>
          <w:rFonts w:ascii="Times New Roman" w:eastAsia="Arial" w:hAnsi="Times New Roman" w:cs="Times New Roman"/>
          <w:sz w:val="22"/>
          <w:szCs w:val="22"/>
        </w:rPr>
      </w:pPr>
    </w:p>
    <w:p w:rsidR="00C7568F" w:rsidRPr="00403401" w:rsidRDefault="00F121A0" w:rsidP="008822E6">
      <w:pPr>
        <w:pStyle w:val="Heading2"/>
        <w:spacing w:before="120" w:after="120" w:line="240" w:lineRule="auto"/>
        <w:rPr>
          <w:rFonts w:ascii="Times New Roman" w:hAnsi="Times New Roman" w:cs="Times New Roman"/>
          <w:sz w:val="22"/>
          <w:szCs w:val="22"/>
        </w:rPr>
      </w:pPr>
      <w:bookmarkStart w:id="62" w:name="_Toc489630068"/>
      <w:bookmarkStart w:id="63" w:name="_Toc489631227"/>
      <w:bookmarkStart w:id="64" w:name="_Toc503853893"/>
      <w:r w:rsidRPr="00403401">
        <w:rPr>
          <w:rFonts w:ascii="Times New Roman" w:hAnsi="Times New Roman" w:cs="Times New Roman"/>
          <w:sz w:val="22"/>
          <w:szCs w:val="22"/>
        </w:rPr>
        <w:t>Children with incarcerated parents and children living in prison</w:t>
      </w:r>
      <w:bookmarkEnd w:id="62"/>
      <w:bookmarkEnd w:id="63"/>
      <w:bookmarkEnd w:id="64"/>
    </w:p>
    <w:tbl>
      <w:tblPr>
        <w:tblStyle w:val="TableGrid"/>
        <w:tblW w:w="10118" w:type="dxa"/>
        <w:tblLayout w:type="fixed"/>
        <w:tblLook w:val="04A0" w:firstRow="1" w:lastRow="0" w:firstColumn="1" w:lastColumn="0" w:noHBand="0" w:noVBand="1"/>
      </w:tblPr>
      <w:tblGrid>
        <w:gridCol w:w="1668"/>
        <w:gridCol w:w="8450"/>
      </w:tblGrid>
      <w:tr w:rsidR="00BA2E78" w:rsidRPr="00403401" w:rsidTr="00406701">
        <w:tc>
          <w:tcPr>
            <w:tcW w:w="1668"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8450" w:type="dxa"/>
          </w:tcPr>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Programs to facilitate contact between incarcerated parents and their children </w:t>
            </w:r>
          </w:p>
        </w:tc>
      </w:tr>
      <w:tr w:rsidR="00BA2E78" w:rsidRPr="00403401" w:rsidTr="00406701">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8450" w:type="dxa"/>
          </w:tcPr>
          <w:p w:rsidR="00BA2E78" w:rsidRPr="001148E0" w:rsidRDefault="001148E0" w:rsidP="008822E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SHINE for kids is a</w:t>
            </w:r>
            <w:r w:rsidR="00BA2E78" w:rsidRPr="001148E0">
              <w:rPr>
                <w:rFonts w:ascii="Times New Roman" w:hAnsi="Times New Roman" w:cs="Times New Roman"/>
                <w:sz w:val="22"/>
                <w:szCs w:val="22"/>
              </w:rPr>
              <w:t>n organisation that facilitates contact between incarcerated parents and their children by providing transport and assisting with visits to the Alexander Maconochie Centre (AMC), Canberra</w:t>
            </w:r>
            <w:r w:rsidR="008D106C">
              <w:rPr>
                <w:rFonts w:ascii="Times New Roman" w:hAnsi="Times New Roman" w:cs="Times New Roman"/>
                <w:sz w:val="22"/>
                <w:szCs w:val="22"/>
              </w:rPr>
              <w:t>’</w:t>
            </w:r>
            <w:r w:rsidR="00BA2E78" w:rsidRPr="001148E0">
              <w:rPr>
                <w:rFonts w:ascii="Times New Roman" w:hAnsi="Times New Roman" w:cs="Times New Roman"/>
                <w:sz w:val="22"/>
                <w:szCs w:val="22"/>
              </w:rPr>
              <w:t>s sole adult correctional facility</w:t>
            </w:r>
          </w:p>
          <w:p w:rsidR="001148E0" w:rsidRPr="001148E0" w:rsidRDefault="00BA2E78" w:rsidP="008822E6">
            <w:pPr>
              <w:spacing w:before="120" w:after="120" w:line="240" w:lineRule="auto"/>
              <w:jc w:val="left"/>
              <w:rPr>
                <w:rFonts w:ascii="Times New Roman" w:hAnsi="Times New Roman" w:cs="Times New Roman"/>
                <w:sz w:val="22"/>
                <w:szCs w:val="22"/>
              </w:rPr>
            </w:pPr>
            <w:r w:rsidRPr="001148E0">
              <w:rPr>
                <w:rFonts w:ascii="Times New Roman" w:hAnsi="Times New Roman" w:cs="Times New Roman"/>
                <w:sz w:val="22"/>
                <w:szCs w:val="22"/>
              </w:rPr>
              <w:t>NAIDOC Week AMC Family Day</w:t>
            </w:r>
            <w:r w:rsidR="001148E0" w:rsidRPr="001148E0">
              <w:rPr>
                <w:rFonts w:ascii="Times New Roman" w:hAnsi="Times New Roman" w:cs="Times New Roman"/>
                <w:sz w:val="22"/>
                <w:szCs w:val="22"/>
              </w:rPr>
              <w:t xml:space="preserve"> is</w:t>
            </w:r>
            <w:r w:rsidRPr="001148E0">
              <w:rPr>
                <w:rFonts w:ascii="Times New Roman" w:hAnsi="Times New Roman" w:cs="Times New Roman"/>
                <w:sz w:val="22"/>
                <w:szCs w:val="22"/>
              </w:rPr>
              <w:t xml:space="preserve"> </w:t>
            </w:r>
            <w:r w:rsidR="001148E0" w:rsidRPr="001148E0">
              <w:rPr>
                <w:rFonts w:ascii="Times New Roman" w:hAnsi="Times New Roman" w:cs="Times New Roman"/>
                <w:sz w:val="22"/>
                <w:szCs w:val="22"/>
              </w:rPr>
              <w:t>a</w:t>
            </w:r>
            <w:r w:rsidRPr="001148E0">
              <w:rPr>
                <w:rFonts w:ascii="Times New Roman" w:hAnsi="Times New Roman" w:cs="Times New Roman"/>
                <w:sz w:val="22"/>
                <w:szCs w:val="22"/>
              </w:rPr>
              <w:t xml:space="preserve">n annual opportunity in the AMC for detainees, their </w:t>
            </w:r>
            <w:r w:rsidRPr="001148E0">
              <w:rPr>
                <w:rFonts w:ascii="Times New Roman" w:hAnsi="Times New Roman" w:cs="Times New Roman"/>
                <w:sz w:val="22"/>
                <w:szCs w:val="22"/>
              </w:rPr>
              <w:lastRenderedPageBreak/>
              <w:t>family and their friends to acknowledge and celebrate Aboriginal and Torres Strait Islander culture</w:t>
            </w:r>
            <w:r w:rsidR="001148E0" w:rsidRPr="0036592E">
              <w:rPr>
                <w:rFonts w:ascii="Times New Roman" w:hAnsi="Times New Roman" w:cs="Times New Roman"/>
                <w:sz w:val="22"/>
                <w:szCs w:val="22"/>
              </w:rPr>
              <w:t>.</w:t>
            </w:r>
          </w:p>
          <w:p w:rsidR="00BA2E78" w:rsidRPr="001148E0" w:rsidRDefault="00BA2E78"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Prisoner</w:t>
            </w:r>
            <w:r w:rsidR="008D106C">
              <w:rPr>
                <w:rFonts w:ascii="Times New Roman" w:hAnsi="Times New Roman" w:cs="Times New Roman"/>
                <w:sz w:val="22"/>
                <w:szCs w:val="22"/>
              </w:rPr>
              <w:t>’</w:t>
            </w:r>
            <w:r w:rsidRPr="0036592E">
              <w:rPr>
                <w:rFonts w:ascii="Times New Roman" w:hAnsi="Times New Roman" w:cs="Times New Roman"/>
                <w:sz w:val="22"/>
                <w:szCs w:val="22"/>
              </w:rPr>
              <w:t>s Aid ACT</w:t>
            </w:r>
            <w:r w:rsidR="001148E0">
              <w:rPr>
                <w:rFonts w:ascii="Times New Roman" w:hAnsi="Times New Roman" w:cs="Times New Roman"/>
                <w:sz w:val="22"/>
                <w:szCs w:val="22"/>
              </w:rPr>
              <w:t xml:space="preserve"> is a</w:t>
            </w:r>
            <w:r w:rsidRPr="001148E0">
              <w:rPr>
                <w:rFonts w:ascii="Times New Roman" w:hAnsi="Times New Roman" w:cs="Times New Roman"/>
                <w:sz w:val="22"/>
                <w:szCs w:val="22"/>
              </w:rPr>
              <w:t>n organisation that provides practical support including money, bus tickets and transport to families of detainees in order to increase connection to family and community</w:t>
            </w:r>
          </w:p>
          <w:p w:rsidR="00BA2E78" w:rsidRPr="001148E0" w:rsidRDefault="00BA2E78"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Extended Throughcare Program</w:t>
            </w:r>
            <w:r w:rsidR="0036592E">
              <w:rPr>
                <w:rFonts w:ascii="Times New Roman" w:hAnsi="Times New Roman" w:cs="Times New Roman"/>
                <w:sz w:val="22"/>
                <w:szCs w:val="22"/>
              </w:rPr>
              <w:t xml:space="preserve"> is a</w:t>
            </w:r>
            <w:r w:rsidRPr="001148E0">
              <w:rPr>
                <w:rFonts w:ascii="Times New Roman" w:hAnsi="Times New Roman" w:cs="Times New Roman"/>
                <w:sz w:val="22"/>
                <w:szCs w:val="22"/>
              </w:rPr>
              <w:t>n A</w:t>
            </w:r>
            <w:r w:rsidR="001148E0">
              <w:rPr>
                <w:rFonts w:ascii="Times New Roman" w:hAnsi="Times New Roman" w:cs="Times New Roman"/>
                <w:sz w:val="22"/>
                <w:szCs w:val="22"/>
              </w:rPr>
              <w:t xml:space="preserve">ustralian </w:t>
            </w:r>
            <w:r w:rsidRPr="001148E0">
              <w:rPr>
                <w:rFonts w:ascii="Times New Roman" w:hAnsi="Times New Roman" w:cs="Times New Roman"/>
                <w:sz w:val="22"/>
                <w:szCs w:val="22"/>
              </w:rPr>
              <w:t>C</w:t>
            </w:r>
            <w:r w:rsidR="001148E0">
              <w:rPr>
                <w:rFonts w:ascii="Times New Roman" w:hAnsi="Times New Roman" w:cs="Times New Roman"/>
                <w:sz w:val="22"/>
                <w:szCs w:val="22"/>
              </w:rPr>
              <w:t xml:space="preserve">apital </w:t>
            </w:r>
            <w:r w:rsidRPr="001148E0">
              <w:rPr>
                <w:rFonts w:ascii="Times New Roman" w:hAnsi="Times New Roman" w:cs="Times New Roman"/>
                <w:sz w:val="22"/>
                <w:szCs w:val="22"/>
              </w:rPr>
              <w:t>T</w:t>
            </w:r>
            <w:r w:rsidR="001148E0">
              <w:rPr>
                <w:rFonts w:ascii="Times New Roman" w:hAnsi="Times New Roman" w:cs="Times New Roman"/>
                <w:sz w:val="22"/>
                <w:szCs w:val="22"/>
              </w:rPr>
              <w:t>erritory</w:t>
            </w:r>
            <w:r w:rsidRPr="001148E0">
              <w:rPr>
                <w:rFonts w:ascii="Times New Roman" w:hAnsi="Times New Roman" w:cs="Times New Roman"/>
                <w:sz w:val="22"/>
                <w:szCs w:val="22"/>
              </w:rPr>
              <w:t xml:space="preserve"> Corrective Services run program designed to support detainees pre- and post-release with the aim of reducing recidivism. Support is provided to detainees and their families</w:t>
            </w:r>
            <w:r w:rsidR="0036592E">
              <w:rPr>
                <w:rFonts w:ascii="Times New Roman" w:hAnsi="Times New Roman" w:cs="Times New Roman"/>
                <w:sz w:val="22"/>
                <w:szCs w:val="22"/>
              </w:rPr>
              <w:t>.</w:t>
            </w:r>
          </w:p>
          <w:p w:rsidR="00BA2E78" w:rsidRPr="0036592E" w:rsidRDefault="0036592E"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 xml:space="preserve">The </w:t>
            </w:r>
            <w:r w:rsidR="00BA2E78" w:rsidRPr="0036592E">
              <w:rPr>
                <w:rFonts w:ascii="Times New Roman" w:hAnsi="Times New Roman" w:cs="Times New Roman"/>
                <w:sz w:val="22"/>
                <w:szCs w:val="22"/>
              </w:rPr>
              <w:t>Indigenous Liaison Officer</w:t>
            </w:r>
            <w:r>
              <w:rPr>
                <w:rFonts w:ascii="Times New Roman" w:hAnsi="Times New Roman" w:cs="Times New Roman"/>
                <w:sz w:val="22"/>
                <w:szCs w:val="22"/>
              </w:rPr>
              <w:t xml:space="preserve"> is an </w:t>
            </w:r>
            <w:r w:rsidR="00BA2E78" w:rsidRPr="0036592E">
              <w:rPr>
                <w:rFonts w:ascii="Times New Roman" w:hAnsi="Times New Roman" w:cs="Times New Roman"/>
                <w:sz w:val="22"/>
                <w:szCs w:val="22"/>
              </w:rPr>
              <w:t xml:space="preserve"> identified position in the AMC that provides assistance to Indigenous detainees and their families</w:t>
            </w:r>
            <w:r w:rsidR="00D17E4D">
              <w:rPr>
                <w:rFonts w:ascii="Times New Roman" w:hAnsi="Times New Roman" w:cs="Times New Roman"/>
                <w:sz w:val="22"/>
                <w:szCs w:val="22"/>
              </w:rPr>
              <w:t>.</w:t>
            </w:r>
          </w:p>
          <w:p w:rsidR="00BA2E78" w:rsidRPr="0036592E" w:rsidRDefault="00BA2E78"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Transitional Release Centre</w:t>
            </w:r>
            <w:r w:rsidR="0036592E">
              <w:rPr>
                <w:rFonts w:ascii="Times New Roman" w:hAnsi="Times New Roman" w:cs="Times New Roman"/>
                <w:sz w:val="22"/>
                <w:szCs w:val="22"/>
              </w:rPr>
              <w:t xml:space="preserve"> is</w:t>
            </w:r>
            <w:r w:rsidRPr="0036592E">
              <w:rPr>
                <w:rFonts w:ascii="Times New Roman" w:hAnsi="Times New Roman" w:cs="Times New Roman"/>
                <w:sz w:val="22"/>
                <w:szCs w:val="22"/>
              </w:rPr>
              <w:t xml:space="preserve"> part of the AMC that accommodates detainees who are eligible for day and weekend release and who are able to have visits with their children on site</w:t>
            </w:r>
            <w:r w:rsidR="00D17E4D">
              <w:rPr>
                <w:rFonts w:ascii="Times New Roman" w:hAnsi="Times New Roman" w:cs="Times New Roman"/>
                <w:sz w:val="22"/>
                <w:szCs w:val="22"/>
              </w:rPr>
              <w:t>.</w:t>
            </w:r>
          </w:p>
          <w:p w:rsidR="00BA2E78" w:rsidRPr="0036592E" w:rsidRDefault="0036592E"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 xml:space="preserve">The </w:t>
            </w:r>
            <w:r w:rsidR="00BA2E78" w:rsidRPr="0036592E">
              <w:rPr>
                <w:rFonts w:ascii="Times New Roman" w:hAnsi="Times New Roman" w:cs="Times New Roman"/>
                <w:sz w:val="22"/>
                <w:szCs w:val="22"/>
              </w:rPr>
              <w:t>A</w:t>
            </w:r>
            <w:r>
              <w:rPr>
                <w:rFonts w:ascii="Times New Roman" w:hAnsi="Times New Roman" w:cs="Times New Roman"/>
                <w:sz w:val="22"/>
                <w:szCs w:val="22"/>
              </w:rPr>
              <w:t xml:space="preserve">ustralian </w:t>
            </w:r>
            <w:r w:rsidR="00BA2E78" w:rsidRPr="0036592E">
              <w:rPr>
                <w:rFonts w:ascii="Times New Roman" w:hAnsi="Times New Roman" w:cs="Times New Roman"/>
                <w:sz w:val="22"/>
                <w:szCs w:val="22"/>
              </w:rPr>
              <w:t>C</w:t>
            </w:r>
            <w:r>
              <w:rPr>
                <w:rFonts w:ascii="Times New Roman" w:hAnsi="Times New Roman" w:cs="Times New Roman"/>
                <w:sz w:val="22"/>
                <w:szCs w:val="22"/>
              </w:rPr>
              <w:t xml:space="preserve">apital </w:t>
            </w:r>
            <w:r w:rsidR="00BA2E78" w:rsidRPr="0036592E">
              <w:rPr>
                <w:rFonts w:ascii="Times New Roman" w:hAnsi="Times New Roman" w:cs="Times New Roman"/>
                <w:sz w:val="22"/>
                <w:szCs w:val="22"/>
              </w:rPr>
              <w:t>T</w:t>
            </w:r>
            <w:r>
              <w:rPr>
                <w:rFonts w:ascii="Times New Roman" w:hAnsi="Times New Roman" w:cs="Times New Roman"/>
                <w:sz w:val="22"/>
                <w:szCs w:val="22"/>
              </w:rPr>
              <w:t>erritory</w:t>
            </w:r>
            <w:r w:rsidR="00BA2E78" w:rsidRPr="0036592E">
              <w:rPr>
                <w:rFonts w:ascii="Times New Roman" w:hAnsi="Times New Roman" w:cs="Times New Roman"/>
                <w:sz w:val="22"/>
                <w:szCs w:val="22"/>
              </w:rPr>
              <w:t xml:space="preserve"> Corrective Services facilitates visits five days a week which allows detainees to maintain contact with their loved ones in the community. There are family visits, extended family visits with BBQ facilities, a crèche in the visits reception area and the visits area, and a private breastfeeding room for nursing detainee mothers. </w:t>
            </w:r>
          </w:p>
          <w:p w:rsidR="00BA2E78" w:rsidRPr="0036592E" w:rsidRDefault="00BA2E78"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AMC case managers liaise with Care and Protection where appropriate to arrange visits to the AMC for children who are subject to Orders, and also for letters and photographs to be sent and received, where appropriate</w:t>
            </w:r>
            <w:r w:rsidR="00D17E4D">
              <w:rPr>
                <w:rFonts w:ascii="Times New Roman" w:hAnsi="Times New Roman" w:cs="Times New Roman"/>
                <w:sz w:val="22"/>
                <w:szCs w:val="22"/>
              </w:rPr>
              <w:t>.</w:t>
            </w:r>
          </w:p>
          <w:p w:rsidR="00BA2E78" w:rsidRPr="00403401" w:rsidRDefault="00BA2E7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A</w:t>
            </w:r>
            <w:r w:rsidR="00AA0C89">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Corrective Services facilitates and funds programs designed to improve the parenting skills of male and female detainees</w:t>
            </w:r>
            <w:r w:rsidRPr="00403401">
              <w:rPr>
                <w:rFonts w:ascii="Times New Roman" w:hAnsi="Times New Roman" w:cs="Times New Roman"/>
                <w:b/>
                <w:sz w:val="22"/>
                <w:szCs w:val="22"/>
              </w:rPr>
              <w:t>:</w:t>
            </w:r>
          </w:p>
          <w:p w:rsidR="00BA2E78" w:rsidRPr="0036592E" w:rsidRDefault="00BA2E78" w:rsidP="008822E6">
            <w:pPr>
              <w:pStyle w:val="ListParagraph"/>
              <w:numPr>
                <w:ilvl w:val="0"/>
                <w:numId w:val="47"/>
              </w:numPr>
              <w:spacing w:before="120" w:after="120" w:line="240" w:lineRule="auto"/>
              <w:contextualSpacing w:val="0"/>
              <w:jc w:val="left"/>
              <w:rPr>
                <w:rFonts w:ascii="Times New Roman" w:hAnsi="Times New Roman" w:cs="Times New Roman"/>
                <w:sz w:val="22"/>
                <w:szCs w:val="22"/>
              </w:rPr>
            </w:pPr>
            <w:r w:rsidRPr="00AA0C89">
              <w:rPr>
                <w:rFonts w:ascii="Times New Roman" w:hAnsi="Times New Roman" w:cs="Times New Roman"/>
                <w:i/>
                <w:sz w:val="22"/>
                <w:szCs w:val="22"/>
              </w:rPr>
              <w:t>Being a Man and a Dad</w:t>
            </w:r>
            <w:r w:rsidR="0036592E" w:rsidRPr="0036592E">
              <w:rPr>
                <w:rFonts w:ascii="Times New Roman" w:hAnsi="Times New Roman" w:cs="Times New Roman"/>
                <w:sz w:val="22"/>
                <w:szCs w:val="22"/>
              </w:rPr>
              <w:t xml:space="preserve"> is a</w:t>
            </w:r>
            <w:r w:rsidRPr="0036592E">
              <w:rPr>
                <w:rFonts w:ascii="Times New Roman" w:hAnsi="Times New Roman" w:cs="Times New Roman"/>
                <w:sz w:val="22"/>
                <w:szCs w:val="22"/>
              </w:rPr>
              <w:t xml:space="preserve"> group program designed for men in custody with parenting roles</w:t>
            </w:r>
          </w:p>
          <w:p w:rsidR="00BA2E78" w:rsidRPr="0036592E" w:rsidRDefault="00BA2E78" w:rsidP="008822E6">
            <w:pPr>
              <w:pStyle w:val="ListParagraph"/>
              <w:numPr>
                <w:ilvl w:val="0"/>
                <w:numId w:val="47"/>
              </w:numPr>
              <w:spacing w:before="120" w:after="120" w:line="240" w:lineRule="auto"/>
              <w:contextualSpacing w:val="0"/>
              <w:jc w:val="left"/>
              <w:rPr>
                <w:rFonts w:ascii="Times New Roman" w:hAnsi="Times New Roman" w:cs="Times New Roman"/>
                <w:sz w:val="22"/>
                <w:szCs w:val="22"/>
              </w:rPr>
            </w:pPr>
            <w:r w:rsidRPr="00AA0C89">
              <w:rPr>
                <w:rFonts w:ascii="Times New Roman" w:hAnsi="Times New Roman" w:cs="Times New Roman"/>
                <w:i/>
                <w:sz w:val="22"/>
                <w:szCs w:val="22"/>
              </w:rPr>
              <w:t>Self- care for Mums</w:t>
            </w:r>
            <w:r w:rsidR="0036592E" w:rsidRPr="0036592E">
              <w:rPr>
                <w:rFonts w:ascii="Times New Roman" w:hAnsi="Times New Roman" w:cs="Times New Roman"/>
                <w:sz w:val="22"/>
                <w:szCs w:val="22"/>
              </w:rPr>
              <w:t xml:space="preserve"> is a</w:t>
            </w:r>
            <w:r w:rsidRPr="0036592E">
              <w:rPr>
                <w:rFonts w:ascii="Times New Roman" w:hAnsi="Times New Roman" w:cs="Times New Roman"/>
                <w:sz w:val="22"/>
                <w:szCs w:val="22"/>
              </w:rPr>
              <w:t xml:space="preserve"> program for women in custody funded and co-facilitated by ACT Corrective Services</w:t>
            </w:r>
          </w:p>
          <w:p w:rsidR="00BA2E78" w:rsidRPr="0036592E" w:rsidRDefault="00BA2E78" w:rsidP="008822E6">
            <w:pPr>
              <w:pStyle w:val="ListParagraph"/>
              <w:numPr>
                <w:ilvl w:val="0"/>
                <w:numId w:val="47"/>
              </w:numPr>
              <w:spacing w:before="120" w:after="120" w:line="240" w:lineRule="auto"/>
              <w:contextualSpacing w:val="0"/>
              <w:jc w:val="left"/>
              <w:rPr>
                <w:rFonts w:ascii="Times New Roman" w:hAnsi="Times New Roman" w:cs="Times New Roman"/>
                <w:sz w:val="22"/>
                <w:szCs w:val="22"/>
              </w:rPr>
            </w:pPr>
            <w:r w:rsidRPr="0036592E">
              <w:rPr>
                <w:rFonts w:ascii="Times New Roman" w:hAnsi="Times New Roman" w:cs="Times New Roman"/>
                <w:sz w:val="22"/>
                <w:szCs w:val="22"/>
              </w:rPr>
              <w:t>Relationships Australia</w:t>
            </w:r>
            <w:r w:rsidR="0036592E" w:rsidRPr="0036592E">
              <w:rPr>
                <w:rFonts w:ascii="Times New Roman" w:hAnsi="Times New Roman" w:cs="Times New Roman"/>
                <w:sz w:val="22"/>
                <w:szCs w:val="22"/>
              </w:rPr>
              <w:t xml:space="preserve"> is a</w:t>
            </w:r>
            <w:r w:rsidRPr="0036592E">
              <w:rPr>
                <w:rFonts w:ascii="Times New Roman" w:hAnsi="Times New Roman" w:cs="Times New Roman"/>
                <w:sz w:val="22"/>
                <w:szCs w:val="22"/>
              </w:rPr>
              <w:t xml:space="preserve"> counselling service provided to detainees in the AMC</w:t>
            </w:r>
            <w:r w:rsidR="00D17E4D">
              <w:rPr>
                <w:rFonts w:ascii="Times New Roman" w:hAnsi="Times New Roman" w:cs="Times New Roman"/>
                <w:sz w:val="22"/>
                <w:szCs w:val="22"/>
              </w:rPr>
              <w:t>, and</w:t>
            </w:r>
          </w:p>
          <w:p w:rsidR="00BA2E78" w:rsidRPr="00403401" w:rsidRDefault="00BA2E78" w:rsidP="008822E6">
            <w:pPr>
              <w:pStyle w:val="ListParagraph"/>
              <w:numPr>
                <w:ilvl w:val="0"/>
                <w:numId w:val="47"/>
              </w:numPr>
              <w:spacing w:before="120" w:after="120" w:line="240" w:lineRule="auto"/>
              <w:contextualSpacing w:val="0"/>
              <w:jc w:val="left"/>
              <w:rPr>
                <w:rFonts w:ascii="Times New Roman" w:hAnsi="Times New Roman" w:cs="Times New Roman"/>
                <w:sz w:val="22"/>
                <w:szCs w:val="22"/>
              </w:rPr>
            </w:pPr>
            <w:r w:rsidRPr="0036592E">
              <w:rPr>
                <w:rFonts w:ascii="Times New Roman" w:hAnsi="Times New Roman" w:cs="Times New Roman"/>
                <w:sz w:val="22"/>
                <w:szCs w:val="22"/>
              </w:rPr>
              <w:t>Indigenous</w:t>
            </w:r>
            <w:r w:rsidRPr="0036592E">
              <w:rPr>
                <w:rFonts w:ascii="Times New Roman" w:hAnsi="Times New Roman" w:cs="Times New Roman"/>
                <w:bCs/>
                <w:sz w:val="22"/>
                <w:szCs w:val="22"/>
              </w:rPr>
              <w:t xml:space="preserve"> counselling</w:t>
            </w:r>
            <w:r w:rsidR="0036592E" w:rsidRPr="0036592E">
              <w:rPr>
                <w:rFonts w:ascii="Times New Roman" w:hAnsi="Times New Roman" w:cs="Times New Roman"/>
                <w:bCs/>
                <w:sz w:val="22"/>
                <w:szCs w:val="22"/>
              </w:rPr>
              <w:t xml:space="preserve"> is </w:t>
            </w:r>
            <w:r w:rsidRPr="0036592E">
              <w:rPr>
                <w:rFonts w:ascii="Times New Roman" w:hAnsi="Times New Roman" w:cs="Times New Roman"/>
                <w:bCs/>
                <w:sz w:val="22"/>
                <w:szCs w:val="22"/>
              </w:rPr>
              <w:t>provided by Dhunlung Yarra Service staff by professionals in Relationships Australia.</w:t>
            </w:r>
          </w:p>
        </w:tc>
      </w:tr>
      <w:tr w:rsidR="00BA2E78" w:rsidRPr="00403401" w:rsidTr="00406701">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Northern Territory</w:t>
            </w:r>
          </w:p>
        </w:tc>
        <w:tc>
          <w:tcPr>
            <w:tcW w:w="8450"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up to school age can live with their mothers full-time or for weekends dependent on circumstances</w:t>
            </w:r>
            <w:r w:rsidR="006874F4">
              <w:rPr>
                <w:rFonts w:ascii="Times New Roman" w:hAnsi="Times New Roman" w:cs="Times New Roman"/>
                <w:sz w:val="22"/>
                <w:szCs w:val="22"/>
              </w:rPr>
              <w:t xml:space="preserve"> in the Darwin Correctional Centre</w:t>
            </w:r>
            <w:r w:rsidRPr="00403401">
              <w:rPr>
                <w:rFonts w:ascii="Times New Roman" w:hAnsi="Times New Roman" w:cs="Times New Roman"/>
                <w:sz w:val="22"/>
                <w:szCs w:val="22"/>
              </w:rPr>
              <w:t>. Participation is determined by a thorough assessment process based on the best interest of the child.</w:t>
            </w:r>
            <w:r w:rsidR="0036592E">
              <w:rPr>
                <w:rFonts w:ascii="Times New Roman" w:hAnsi="Times New Roman" w:cs="Times New Roman"/>
                <w:sz w:val="22"/>
                <w:szCs w:val="22"/>
              </w:rPr>
              <w:t xml:space="preserve"> </w:t>
            </w:r>
            <w:r w:rsidRPr="00403401">
              <w:rPr>
                <w:rFonts w:ascii="Times New Roman" w:hAnsi="Times New Roman" w:cs="Times New Roman"/>
                <w:sz w:val="22"/>
                <w:szCs w:val="22"/>
              </w:rPr>
              <w:t>Additional visits can be approved for feeding (in the case of infants)/bonding should it be determined in the best interests of the child not to reside with mother in the correctional centre.</w:t>
            </w:r>
            <w:r w:rsidR="006874F4">
              <w:rPr>
                <w:rFonts w:ascii="Times New Roman" w:hAnsi="Times New Roman" w:cs="Times New Roman"/>
                <w:sz w:val="22"/>
                <w:szCs w:val="22"/>
              </w:rPr>
              <w:t xml:space="preserve"> The Darwin Correntional Centre also delivers a support program, delivered by Relationships Australia ‘ABC for our Children’.</w:t>
            </w:r>
          </w:p>
        </w:tc>
      </w:tr>
      <w:tr w:rsidR="00BA2E78" w:rsidRPr="00403401" w:rsidTr="00406701">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8450" w:type="dxa"/>
          </w:tcPr>
          <w:p w:rsidR="00BA2E78" w:rsidRPr="00403401" w:rsidRDefault="00BA2E78" w:rsidP="008822E6">
            <w:pPr>
              <w:tabs>
                <w:tab w:val="left" w:pos="1403"/>
              </w:tabs>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w:t>
            </w:r>
            <w:r w:rsidR="008D106C">
              <w:rPr>
                <w:rFonts w:ascii="Times New Roman" w:hAnsi="Times New Roman" w:cs="Times New Roman"/>
                <w:sz w:val="22"/>
                <w:szCs w:val="22"/>
              </w:rPr>
              <w:t>’</w:t>
            </w:r>
            <w:r w:rsidRPr="00403401">
              <w:rPr>
                <w:rFonts w:ascii="Times New Roman" w:hAnsi="Times New Roman" w:cs="Times New Roman"/>
                <w:sz w:val="22"/>
                <w:szCs w:val="22"/>
              </w:rPr>
              <w:t>s Health Queensland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Child and Youth Community Services provides support for women at the Helena Jones Centre in Brisbane. The Helana Jones Centre accommodates up to 25 low risk female prisoners in home style accommodation. </w:t>
            </w:r>
            <w:r w:rsidR="00D17E4D">
              <w:rPr>
                <w:rFonts w:ascii="Times New Roman" w:hAnsi="Times New Roman" w:cs="Times New Roman"/>
                <w:sz w:val="22"/>
                <w:szCs w:val="22"/>
              </w:rPr>
              <w:t>It</w:t>
            </w:r>
            <w:r w:rsidRPr="00403401">
              <w:rPr>
                <w:rFonts w:ascii="Times New Roman" w:hAnsi="Times New Roman" w:cs="Times New Roman"/>
                <w:sz w:val="22"/>
                <w:szCs w:val="22"/>
              </w:rPr>
              <w:t xml:space="preserve"> also accommodates up to five children of female prisoners who have been approved to have their children with them in custody.  Services, both individual and group-based, relating to child health as well as breast feeding support are provided through our Nundah community facility.</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Youth Justice will support a young person having their child reside with them in youth detention if it is assessed as being in the child</w:t>
            </w:r>
            <w:r w:rsidR="008D106C">
              <w:rPr>
                <w:rFonts w:ascii="Times New Roman" w:hAnsi="Times New Roman" w:cs="Times New Roman"/>
                <w:sz w:val="22"/>
                <w:szCs w:val="22"/>
              </w:rPr>
              <w:t>’</w:t>
            </w:r>
            <w:r w:rsidRPr="00403401">
              <w:rPr>
                <w:rFonts w:ascii="Times New Roman" w:hAnsi="Times New Roman" w:cs="Times New Roman"/>
                <w:sz w:val="22"/>
                <w:szCs w:val="22"/>
              </w:rPr>
              <w:t>s best interests and aligns with operational requirements. The young person will be provided with a safe environment and the resources that allow the young person to provide all necessary care for the child.</w:t>
            </w:r>
          </w:p>
        </w:tc>
      </w:tr>
      <w:tr w:rsidR="00BA2E78" w:rsidRPr="00403401" w:rsidTr="00406701">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8450"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Tasmania Prison Service (TPS) operates a </w:t>
            </w:r>
            <w:r w:rsidRPr="00AA0C89">
              <w:rPr>
                <w:rFonts w:ascii="Times New Roman" w:hAnsi="Times New Roman" w:cs="Times New Roman"/>
                <w:i/>
                <w:sz w:val="22"/>
                <w:szCs w:val="22"/>
              </w:rPr>
              <w:t>Mother and Child Program</w:t>
            </w:r>
            <w:r w:rsidRPr="00403401">
              <w:rPr>
                <w:rFonts w:ascii="Times New Roman" w:hAnsi="Times New Roman" w:cs="Times New Roman"/>
                <w:sz w:val="22"/>
                <w:szCs w:val="22"/>
              </w:rPr>
              <w:t>. Where it is considered to be in the child</w:t>
            </w:r>
            <w:r w:rsidR="008D106C">
              <w:rPr>
                <w:rFonts w:ascii="Times New Roman" w:hAnsi="Times New Roman" w:cs="Times New Roman"/>
                <w:sz w:val="22"/>
                <w:szCs w:val="22"/>
              </w:rPr>
              <w:t>’</w:t>
            </w:r>
            <w:r w:rsidRPr="00403401">
              <w:rPr>
                <w:rFonts w:ascii="Times New Roman" w:hAnsi="Times New Roman" w:cs="Times New Roman"/>
                <w:sz w:val="22"/>
                <w:szCs w:val="22"/>
              </w:rPr>
              <w:t>s best interests, they may be accommodated at the Mary Hutchinson Women</w:t>
            </w:r>
            <w:r w:rsidR="008D106C">
              <w:rPr>
                <w:rFonts w:ascii="Times New Roman" w:hAnsi="Times New Roman" w:cs="Times New Roman"/>
                <w:sz w:val="22"/>
                <w:szCs w:val="22"/>
              </w:rPr>
              <w:t>’</w:t>
            </w:r>
            <w:r w:rsidRPr="00403401">
              <w:rPr>
                <w:rFonts w:ascii="Times New Roman" w:hAnsi="Times New Roman" w:cs="Times New Roman"/>
                <w:sz w:val="22"/>
                <w:szCs w:val="22"/>
              </w:rPr>
              <w:t>s Prison with their mother or guardian up until the age of two years. Some flexibility is allowed, for example, if the mother is due for release within a few weeks of the child reaching the age limit.</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Tasmania partnerships with other government agencies and community organisations has seen significant improvements in support to families and children with a parent in prison, including:</w:t>
            </w:r>
          </w:p>
          <w:p w:rsidR="00BA2E78" w:rsidRPr="00403401" w:rsidRDefault="00D17E4D" w:rsidP="008822E6">
            <w:pPr>
              <w:pStyle w:val="Header"/>
              <w:numPr>
                <w:ilvl w:val="0"/>
                <w:numId w:val="115"/>
              </w:numPr>
              <w:tabs>
                <w:tab w:val="left" w:pos="720"/>
              </w:tabs>
              <w:spacing w:before="120" w:after="120"/>
              <w:jc w:val="left"/>
              <w:rPr>
                <w:rFonts w:ascii="Times New Roman" w:hAnsi="Times New Roman" w:cs="Times New Roman"/>
                <w:sz w:val="22"/>
                <w:szCs w:val="22"/>
              </w:rPr>
            </w:pPr>
            <w:r>
              <w:rPr>
                <w:rFonts w:ascii="Times New Roman" w:hAnsi="Times New Roman" w:cs="Times New Roman"/>
                <w:sz w:val="22"/>
                <w:szCs w:val="22"/>
              </w:rPr>
              <w:t>v</w:t>
            </w:r>
            <w:r w:rsidRPr="00403401">
              <w:rPr>
                <w:rFonts w:ascii="Times New Roman" w:hAnsi="Times New Roman" w:cs="Times New Roman"/>
                <w:sz w:val="22"/>
                <w:szCs w:val="22"/>
              </w:rPr>
              <w:t xml:space="preserve">ideo </w:t>
            </w:r>
            <w:r w:rsidR="00BA2E78" w:rsidRPr="00403401">
              <w:rPr>
                <w:rFonts w:ascii="Times New Roman" w:hAnsi="Times New Roman" w:cs="Times New Roman"/>
                <w:sz w:val="22"/>
                <w:szCs w:val="22"/>
              </w:rPr>
              <w:t>visits</w:t>
            </w:r>
          </w:p>
          <w:p w:rsidR="00BA2E78" w:rsidRPr="00403401" w:rsidRDefault="00BA2E78" w:rsidP="008822E6">
            <w:pPr>
              <w:pStyle w:val="Header"/>
              <w:numPr>
                <w:ilvl w:val="0"/>
                <w:numId w:val="115"/>
              </w:numPr>
              <w:tabs>
                <w:tab w:val="left" w:pos="720"/>
              </w:tabs>
              <w:spacing w:before="120" w:after="120"/>
              <w:jc w:val="left"/>
              <w:rPr>
                <w:rFonts w:ascii="Times New Roman" w:hAnsi="Times New Roman" w:cs="Times New Roman"/>
                <w:sz w:val="22"/>
                <w:szCs w:val="22"/>
              </w:rPr>
            </w:pPr>
            <w:r w:rsidRPr="00403401">
              <w:rPr>
                <w:rFonts w:ascii="Times New Roman" w:hAnsi="Times New Roman" w:cs="Times New Roman"/>
                <w:sz w:val="22"/>
                <w:szCs w:val="22"/>
              </w:rPr>
              <w:t>Family Engagement Workers - a volunteer program within the TPS assisting prisoners to stay connected to, or reconnect with, their family</w:t>
            </w:r>
          </w:p>
          <w:p w:rsidR="00BA2E78" w:rsidRPr="00403401" w:rsidRDefault="00D17E4D" w:rsidP="008822E6">
            <w:pPr>
              <w:pStyle w:val="Header"/>
              <w:numPr>
                <w:ilvl w:val="0"/>
                <w:numId w:val="115"/>
              </w:numPr>
              <w:tabs>
                <w:tab w:val="left" w:pos="720"/>
              </w:tabs>
              <w:spacing w:before="120" w:after="120"/>
              <w:jc w:val="left"/>
              <w:rPr>
                <w:rFonts w:ascii="Times New Roman" w:hAnsi="Times New Roman" w:cs="Times New Roman"/>
                <w:sz w:val="22"/>
                <w:szCs w:val="22"/>
              </w:rPr>
            </w:pPr>
            <w:r>
              <w:rPr>
                <w:rFonts w:ascii="Times New Roman" w:hAnsi="Times New Roman" w:cs="Times New Roman"/>
                <w:sz w:val="22"/>
                <w:szCs w:val="22"/>
              </w:rPr>
              <w:t>a</w:t>
            </w:r>
            <w:r w:rsidRPr="00403401">
              <w:rPr>
                <w:rFonts w:ascii="Times New Roman" w:hAnsi="Times New Roman" w:cs="Times New Roman"/>
                <w:sz w:val="22"/>
                <w:szCs w:val="22"/>
              </w:rPr>
              <w:t xml:space="preserve">ffordable </w:t>
            </w:r>
            <w:r w:rsidR="00BA2E78" w:rsidRPr="00403401">
              <w:rPr>
                <w:rFonts w:ascii="Times New Roman" w:hAnsi="Times New Roman" w:cs="Times New Roman"/>
                <w:sz w:val="22"/>
                <w:szCs w:val="22"/>
              </w:rPr>
              <w:t>family accommodation next door to the prison for families travelling long distances to visit a family member</w:t>
            </w:r>
          </w:p>
          <w:p w:rsidR="00BA2E78" w:rsidRPr="00403401" w:rsidRDefault="00D17E4D" w:rsidP="008822E6">
            <w:pPr>
              <w:pStyle w:val="Header"/>
              <w:numPr>
                <w:ilvl w:val="0"/>
                <w:numId w:val="115"/>
              </w:numPr>
              <w:tabs>
                <w:tab w:val="left" w:pos="720"/>
              </w:tabs>
              <w:spacing w:before="120" w:after="120"/>
              <w:jc w:val="left"/>
              <w:rPr>
                <w:rFonts w:ascii="Times New Roman" w:hAnsi="Times New Roman" w:cs="Times New Roman"/>
                <w:sz w:val="22"/>
                <w:szCs w:val="22"/>
              </w:rPr>
            </w:pPr>
            <w:r>
              <w:rPr>
                <w:rFonts w:ascii="Times New Roman" w:hAnsi="Times New Roman" w:cs="Times New Roman"/>
                <w:sz w:val="22"/>
                <w:szCs w:val="22"/>
              </w:rPr>
              <w:t>a</w:t>
            </w:r>
            <w:r w:rsidRPr="00403401">
              <w:rPr>
                <w:rFonts w:ascii="Times New Roman" w:hAnsi="Times New Roman" w:cs="Times New Roman"/>
                <w:sz w:val="22"/>
                <w:szCs w:val="22"/>
              </w:rPr>
              <w:t xml:space="preserve"> </w:t>
            </w:r>
            <w:r w:rsidR="00BA2E78" w:rsidRPr="00403401">
              <w:rPr>
                <w:rFonts w:ascii="Times New Roman" w:hAnsi="Times New Roman" w:cs="Times New Roman"/>
                <w:sz w:val="22"/>
                <w:szCs w:val="22"/>
              </w:rPr>
              <w:t>video Homework Club</w:t>
            </w:r>
          </w:p>
          <w:p w:rsidR="00BA2E78" w:rsidRPr="00403401" w:rsidRDefault="00BA2E78" w:rsidP="008822E6">
            <w:pPr>
              <w:pStyle w:val="Header"/>
              <w:numPr>
                <w:ilvl w:val="0"/>
                <w:numId w:val="115"/>
              </w:numPr>
              <w:tabs>
                <w:tab w:val="left" w:pos="720"/>
              </w:tabs>
              <w:spacing w:before="120" w:after="120"/>
              <w:jc w:val="left"/>
              <w:rPr>
                <w:rFonts w:ascii="Times New Roman" w:hAnsi="Times New Roman" w:cs="Times New Roman"/>
                <w:sz w:val="22"/>
                <w:szCs w:val="22"/>
              </w:rPr>
            </w:pPr>
            <w:r w:rsidRPr="00403401">
              <w:rPr>
                <w:rFonts w:ascii="Times New Roman" w:hAnsi="Times New Roman" w:cs="Times New Roman"/>
                <w:sz w:val="22"/>
                <w:szCs w:val="22"/>
              </w:rPr>
              <w:t>CD to Books program – a joint program provided by the Department of Education and the TPS where prisoners are recorded reading a story which is then sent to their child</w:t>
            </w:r>
          </w:p>
          <w:p w:rsidR="00BA2E78" w:rsidRPr="00403401" w:rsidRDefault="00D17E4D" w:rsidP="008822E6">
            <w:pPr>
              <w:pStyle w:val="Header"/>
              <w:numPr>
                <w:ilvl w:val="0"/>
                <w:numId w:val="115"/>
              </w:numPr>
              <w:tabs>
                <w:tab w:val="left" w:pos="720"/>
              </w:tabs>
              <w:spacing w:before="120" w:after="120"/>
              <w:jc w:val="left"/>
              <w:rPr>
                <w:rFonts w:ascii="Times New Roman" w:hAnsi="Times New Roman" w:cs="Times New Roman"/>
                <w:sz w:val="22"/>
                <w:szCs w:val="22"/>
              </w:rPr>
            </w:pPr>
            <w:r>
              <w:rPr>
                <w:rFonts w:ascii="Times New Roman" w:hAnsi="Times New Roman" w:cs="Times New Roman"/>
                <w:sz w:val="22"/>
                <w:szCs w:val="22"/>
              </w:rPr>
              <w:t>f</w:t>
            </w:r>
            <w:r w:rsidRPr="00403401">
              <w:rPr>
                <w:rFonts w:ascii="Times New Roman" w:hAnsi="Times New Roman" w:cs="Times New Roman"/>
                <w:sz w:val="22"/>
                <w:szCs w:val="22"/>
              </w:rPr>
              <w:t xml:space="preserve">amily </w:t>
            </w:r>
            <w:r w:rsidR="00BA2E78" w:rsidRPr="00403401">
              <w:rPr>
                <w:rFonts w:ascii="Times New Roman" w:hAnsi="Times New Roman" w:cs="Times New Roman"/>
                <w:sz w:val="22"/>
                <w:szCs w:val="22"/>
              </w:rPr>
              <w:t>friendly visiting areas</w:t>
            </w:r>
          </w:p>
          <w:p w:rsidR="00BA2E78" w:rsidRPr="00403401" w:rsidRDefault="00BA2E78" w:rsidP="008822E6">
            <w:pPr>
              <w:pStyle w:val="Header"/>
              <w:numPr>
                <w:ilvl w:val="0"/>
                <w:numId w:val="115"/>
              </w:numPr>
              <w:tabs>
                <w:tab w:val="left" w:pos="720"/>
              </w:tabs>
              <w:spacing w:before="120" w:after="120"/>
              <w:jc w:val="left"/>
              <w:rPr>
                <w:rFonts w:ascii="Times New Roman" w:hAnsi="Times New Roman" w:cs="Times New Roman"/>
                <w:sz w:val="22"/>
                <w:szCs w:val="22"/>
              </w:rPr>
            </w:pPr>
            <w:r w:rsidRPr="00403401">
              <w:rPr>
                <w:rFonts w:ascii="Times New Roman" w:hAnsi="Times New Roman" w:cs="Times New Roman"/>
                <w:sz w:val="22"/>
                <w:szCs w:val="22"/>
              </w:rPr>
              <w:t>Happy Birthdays and Angel Tree: Birthday and Christmas Presents for Prisoners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Children – presents are bought and delivered to children 15 years or younger on their birthday and at Christmas time. There is no cost to the prisoner</w:t>
            </w:r>
            <w:r w:rsidR="00AA0C89">
              <w:rPr>
                <w:rFonts w:ascii="Times New Roman" w:hAnsi="Times New Roman" w:cs="Times New Roman"/>
                <w:sz w:val="22"/>
                <w:szCs w:val="22"/>
              </w:rPr>
              <w:t>, and</w:t>
            </w:r>
          </w:p>
          <w:p w:rsidR="00BA2E78" w:rsidRPr="00403401" w:rsidRDefault="00BA2E78" w:rsidP="008822E6">
            <w:pPr>
              <w:pStyle w:val="Header"/>
              <w:numPr>
                <w:ilvl w:val="0"/>
                <w:numId w:val="115"/>
              </w:numPr>
              <w:tabs>
                <w:tab w:val="left" w:pos="720"/>
              </w:tabs>
              <w:spacing w:before="120" w:after="120"/>
              <w:jc w:val="left"/>
              <w:rPr>
                <w:rFonts w:ascii="Times New Roman" w:hAnsi="Times New Roman" w:cs="Times New Roman"/>
                <w:sz w:val="22"/>
                <w:szCs w:val="22"/>
              </w:rPr>
            </w:pPr>
            <w:r w:rsidRPr="00403401">
              <w:rPr>
                <w:rFonts w:ascii="Times New Roman" w:hAnsi="Times New Roman" w:cs="Times New Roman"/>
                <w:sz w:val="22"/>
                <w:szCs w:val="22"/>
              </w:rPr>
              <w:t>Kid</w:t>
            </w:r>
            <w:r w:rsidR="008D106C">
              <w:rPr>
                <w:rFonts w:ascii="Times New Roman" w:hAnsi="Times New Roman" w:cs="Times New Roman"/>
                <w:sz w:val="22"/>
                <w:szCs w:val="22"/>
              </w:rPr>
              <w:t>’</w:t>
            </w:r>
            <w:r w:rsidRPr="00403401">
              <w:rPr>
                <w:rFonts w:ascii="Times New Roman" w:hAnsi="Times New Roman" w:cs="Times New Roman"/>
                <w:sz w:val="22"/>
                <w:szCs w:val="22"/>
              </w:rPr>
              <w:t>s Days - days for Mums and Dads in prison to have a special visit with their children, to have fun together, and create some great memories. Each Kid</w:t>
            </w:r>
            <w:r w:rsidR="008D106C">
              <w:rPr>
                <w:rFonts w:ascii="Times New Roman" w:hAnsi="Times New Roman" w:cs="Times New Roman"/>
                <w:sz w:val="22"/>
                <w:szCs w:val="22"/>
              </w:rPr>
              <w:t>’</w:t>
            </w:r>
            <w:r w:rsidRPr="00403401">
              <w:rPr>
                <w:rFonts w:ascii="Times New Roman" w:hAnsi="Times New Roman" w:cs="Times New Roman"/>
                <w:sz w:val="22"/>
                <w:szCs w:val="22"/>
              </w:rPr>
              <w:t>s Day is based on a different theme and involves activities and games</w:t>
            </w:r>
            <w:r w:rsidR="00AA0C89">
              <w:rPr>
                <w:rFonts w:ascii="Times New Roman" w:hAnsi="Times New Roman" w:cs="Times New Roman"/>
                <w:sz w:val="22"/>
                <w:szCs w:val="22"/>
              </w:rPr>
              <w:t>.</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Tasmania has recently commenced the process of raising awareness in the community of the impact of incarceration on children and families through the delivery of </w:t>
            </w:r>
            <w:r w:rsidR="008D106C">
              <w:rPr>
                <w:rFonts w:ascii="Times New Roman" w:hAnsi="Times New Roman" w:cs="Times New Roman"/>
                <w:sz w:val="22"/>
                <w:szCs w:val="22"/>
              </w:rPr>
              <w:t>‘</w:t>
            </w:r>
            <w:r w:rsidRPr="00403401">
              <w:rPr>
                <w:rFonts w:ascii="Times New Roman" w:hAnsi="Times New Roman" w:cs="Times New Roman"/>
                <w:sz w:val="22"/>
                <w:szCs w:val="22"/>
              </w:rPr>
              <w:t>hidden sentence training</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aimed at professionals working with children and families.</w:t>
            </w:r>
          </w:p>
          <w:p w:rsidR="00BA2E78" w:rsidRPr="00403401" w:rsidRDefault="00BA2E78" w:rsidP="001B2267">
            <w:pPr>
              <w:pStyle w:val="Header"/>
              <w:spacing w:before="120" w:after="120"/>
              <w:jc w:val="left"/>
              <w:rPr>
                <w:rFonts w:ascii="Times New Roman" w:hAnsi="Times New Roman" w:cs="Times New Roman"/>
                <w:sz w:val="22"/>
                <w:szCs w:val="22"/>
              </w:rPr>
            </w:pPr>
            <w:r w:rsidRPr="00403401">
              <w:rPr>
                <w:rFonts w:ascii="Times New Roman" w:hAnsi="Times New Roman" w:cs="Times New Roman"/>
                <w:sz w:val="22"/>
                <w:szCs w:val="22"/>
              </w:rPr>
              <w:t xml:space="preserve">As a result of this training, a number of government and non-government organisations have established a Children Affected by Parental Incarceration Working Group. The working group is developing ways in which the community can more effectively support children affected by parental incarceration. </w:t>
            </w:r>
          </w:p>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Parenting Programs delivered in the TPS are:</w:t>
            </w:r>
          </w:p>
          <w:p w:rsidR="00BA2E78" w:rsidRPr="00403401" w:rsidRDefault="00BA2E78" w:rsidP="008822E6">
            <w:pPr>
              <w:pStyle w:val="Header"/>
              <w:numPr>
                <w:ilvl w:val="0"/>
                <w:numId w:val="115"/>
              </w:numPr>
              <w:tabs>
                <w:tab w:val="left" w:pos="720"/>
              </w:tabs>
              <w:spacing w:before="120" w:after="120"/>
              <w:jc w:val="left"/>
              <w:rPr>
                <w:rFonts w:ascii="Times New Roman" w:hAnsi="Times New Roman" w:cs="Times New Roman"/>
                <w:sz w:val="22"/>
                <w:szCs w:val="22"/>
              </w:rPr>
            </w:pPr>
            <w:r w:rsidRPr="00AA0C89">
              <w:rPr>
                <w:rFonts w:ascii="Times New Roman" w:hAnsi="Times New Roman" w:cs="Times New Roman"/>
                <w:i/>
                <w:sz w:val="22"/>
                <w:szCs w:val="22"/>
              </w:rPr>
              <w:t>Circles of Security</w:t>
            </w:r>
            <w:r w:rsidRPr="00403401">
              <w:rPr>
                <w:rFonts w:ascii="Times New Roman" w:hAnsi="Times New Roman" w:cs="Times New Roman"/>
                <w:sz w:val="22"/>
                <w:szCs w:val="22"/>
              </w:rPr>
              <w:t xml:space="preserve"> - offered to prisoners at the Mary Hutchinson Women</w:t>
            </w:r>
            <w:r w:rsidR="008D106C">
              <w:rPr>
                <w:rFonts w:ascii="Times New Roman" w:hAnsi="Times New Roman" w:cs="Times New Roman"/>
                <w:sz w:val="22"/>
                <w:szCs w:val="22"/>
              </w:rPr>
              <w:t>’</w:t>
            </w:r>
            <w:r w:rsidRPr="00403401">
              <w:rPr>
                <w:rFonts w:ascii="Times New Roman" w:hAnsi="Times New Roman" w:cs="Times New Roman"/>
                <w:sz w:val="22"/>
                <w:szCs w:val="22"/>
              </w:rPr>
              <w:t>s Prison, this is a small group program about how children learn to be connected, or attached, to their parents and to others</w:t>
            </w:r>
            <w:r w:rsidR="00D17E4D">
              <w:rPr>
                <w:rFonts w:ascii="Times New Roman" w:hAnsi="Times New Roman" w:cs="Times New Roman"/>
                <w:sz w:val="22"/>
                <w:szCs w:val="22"/>
              </w:rPr>
              <w:t>, and</w:t>
            </w:r>
          </w:p>
          <w:p w:rsidR="00BA2E78" w:rsidRPr="00403401" w:rsidRDefault="00BA2E78" w:rsidP="008822E6">
            <w:pPr>
              <w:pStyle w:val="Header"/>
              <w:numPr>
                <w:ilvl w:val="0"/>
                <w:numId w:val="115"/>
              </w:numPr>
              <w:tabs>
                <w:tab w:val="left" w:pos="720"/>
              </w:tabs>
              <w:spacing w:before="120" w:after="120"/>
              <w:jc w:val="left"/>
              <w:rPr>
                <w:rFonts w:ascii="Times New Roman" w:hAnsi="Times New Roman" w:cs="Times New Roman"/>
                <w:sz w:val="22"/>
                <w:szCs w:val="22"/>
              </w:rPr>
            </w:pPr>
            <w:r w:rsidRPr="00AA0C89">
              <w:rPr>
                <w:rFonts w:ascii="Times New Roman" w:hAnsi="Times New Roman" w:cs="Times New Roman"/>
                <w:i/>
                <w:sz w:val="22"/>
                <w:szCs w:val="22"/>
              </w:rPr>
              <w:t>Newpin Inside Parents</w:t>
            </w:r>
            <w:r w:rsidRPr="00403401">
              <w:rPr>
                <w:rFonts w:ascii="Times New Roman" w:hAnsi="Times New Roman" w:cs="Times New Roman"/>
                <w:sz w:val="22"/>
                <w:szCs w:val="22"/>
              </w:rPr>
              <w:t xml:space="preserve"> - offered to prisoners in the Ron Barwick Minimum Security Prison, this is a program providing information in relation to how children grow, the different stages they go through and what they need at each stage, how to build a happier and healthier relationship with a child and setting personal goals for being a good parent.</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Written resource material is also available for prisoners with children including information on staying in contact with children and guides to assist Mums and Dads in prison.</w:t>
            </w:r>
          </w:p>
        </w:tc>
      </w:tr>
      <w:tr w:rsidR="00BA2E78" w:rsidRPr="00403401" w:rsidTr="00406701">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8450" w:type="dxa"/>
          </w:tcPr>
          <w:p w:rsidR="00BA2E78" w:rsidRPr="00403401" w:rsidRDefault="00BA2E7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Currently there are very limited services specifically for children of incarcerated parents. S</w:t>
            </w:r>
            <w:r w:rsidR="0036592E">
              <w:rPr>
                <w:rFonts w:ascii="Times New Roman" w:hAnsi="Times New Roman" w:cs="Times New Roman"/>
                <w:sz w:val="22"/>
                <w:szCs w:val="22"/>
              </w:rPr>
              <w:t>HINE</w:t>
            </w:r>
            <w:r w:rsidRPr="00403401">
              <w:rPr>
                <w:rFonts w:ascii="Times New Roman" w:hAnsi="Times New Roman" w:cs="Times New Roman"/>
                <w:sz w:val="22"/>
                <w:szCs w:val="22"/>
              </w:rPr>
              <w:t xml:space="preserve"> for Kids is a registered charity supporting children with a parent in the criminal justice system, and provides services in both Victoria and </w:t>
            </w:r>
            <w:r w:rsidR="00137715">
              <w:rPr>
                <w:rFonts w:ascii="Times New Roman" w:hAnsi="Times New Roman" w:cs="Times New Roman"/>
                <w:sz w:val="22"/>
                <w:szCs w:val="22"/>
              </w:rPr>
              <w:t>New South Wales</w:t>
            </w:r>
            <w:r w:rsidRPr="00403401">
              <w:rPr>
                <w:rFonts w:ascii="Times New Roman" w:hAnsi="Times New Roman" w:cs="Times New Roman"/>
                <w:sz w:val="22"/>
                <w:szCs w:val="22"/>
              </w:rPr>
              <w:t xml:space="preserve">.  They provide a range of services including a mentoring program for children with an incarcerated parent, and a program for children visiting parents during prison visiting hours. This involves staff and volunteers facilitating activities to encourage bonding amongst children and parents. </w:t>
            </w:r>
            <w:r w:rsidRPr="00403401">
              <w:rPr>
                <w:rFonts w:ascii="Times New Roman" w:hAnsi="Times New Roman" w:cs="Times New Roman"/>
                <w:sz w:val="22"/>
                <w:szCs w:val="22"/>
              </w:rPr>
              <w:lastRenderedPageBreak/>
              <w:t>This program is inclusive of both indigenous and non-indigenous children.</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results of an annual survey of young people involved with Victorian youth justice in 2016 looked at 176 males and eight females detained on sentence and remand on 28 September 2016. The survey shows that 34 per cent had a family history of parental or sibling imprisonment.</w:t>
            </w:r>
          </w:p>
          <w:tbl>
            <w:tblPr>
              <w:tblW w:w="7560" w:type="dxa"/>
              <w:tblInd w:w="108" w:type="dxa"/>
              <w:tblBorders>
                <w:top w:val="single" w:sz="4" w:space="0" w:color="666366"/>
                <w:bottom w:val="single" w:sz="4" w:space="0" w:color="666366"/>
                <w:insideH w:val="single" w:sz="2" w:space="0" w:color="C0C0C0"/>
              </w:tblBorders>
              <w:tblLayout w:type="fixed"/>
              <w:tblCellMar>
                <w:top w:w="57" w:type="dxa"/>
                <w:bottom w:w="57" w:type="dxa"/>
              </w:tblCellMar>
              <w:tblLook w:val="01E0" w:firstRow="1" w:lastRow="1" w:firstColumn="1" w:lastColumn="1" w:noHBand="0" w:noVBand="0"/>
            </w:tblPr>
            <w:tblGrid>
              <w:gridCol w:w="5557"/>
              <w:gridCol w:w="2003"/>
            </w:tblGrid>
            <w:tr w:rsidR="00BA2E78" w:rsidRPr="00D17E4D" w:rsidTr="00E026CA">
              <w:tc>
                <w:tcPr>
                  <w:tcW w:w="3675" w:type="pct"/>
                  <w:tcBorders>
                    <w:top w:val="single" w:sz="2" w:space="0" w:color="C0C0C0"/>
                  </w:tcBorders>
                  <w:shd w:val="clear" w:color="auto" w:fill="auto"/>
                </w:tcPr>
                <w:p w:rsidR="00BA2E78" w:rsidRPr="00D17E4D" w:rsidRDefault="00BA2E78" w:rsidP="00D17E4D">
                  <w:pPr>
                    <w:spacing w:before="120" w:after="120" w:line="240" w:lineRule="auto"/>
                    <w:jc w:val="left"/>
                    <w:rPr>
                      <w:rFonts w:ascii="Times New Roman" w:hAnsi="Times New Roman" w:cs="Times New Roman"/>
                      <w:b/>
                      <w:sz w:val="22"/>
                      <w:szCs w:val="22"/>
                    </w:rPr>
                  </w:pPr>
                  <w:r w:rsidRPr="00D17E4D">
                    <w:rPr>
                      <w:rFonts w:ascii="Times New Roman" w:hAnsi="Times New Roman" w:cs="Times New Roman"/>
                      <w:b/>
                      <w:sz w:val="22"/>
                      <w:szCs w:val="22"/>
                    </w:rPr>
                    <w:t>General family visits</w:t>
                  </w:r>
                </w:p>
                <w:p w:rsidR="00BA2E78" w:rsidRPr="00D17E4D" w:rsidRDefault="00BA2E78" w:rsidP="00D17E4D">
                  <w:pPr>
                    <w:spacing w:before="120" w:after="120" w:line="240" w:lineRule="auto"/>
                    <w:jc w:val="left"/>
                    <w:rPr>
                      <w:rFonts w:ascii="Times New Roman" w:hAnsi="Times New Roman" w:cs="Times New Roman"/>
                      <w:sz w:val="22"/>
                      <w:szCs w:val="22"/>
                    </w:rPr>
                  </w:pPr>
                  <w:r w:rsidRPr="00D17E4D">
                    <w:rPr>
                      <w:rFonts w:ascii="Times New Roman" w:hAnsi="Times New Roman" w:cs="Times New Roman"/>
                      <w:sz w:val="22"/>
                      <w:szCs w:val="22"/>
                    </w:rPr>
                    <w:t xml:space="preserve">Children have access to contact and non-contact visits with an accompanying adult.  Most prisons have access to a small selection of toys and/or play equipment in contact visit centres. </w:t>
                  </w:r>
                </w:p>
              </w:tc>
              <w:tc>
                <w:tcPr>
                  <w:tcW w:w="1325" w:type="pct"/>
                  <w:tcBorders>
                    <w:top w:val="single" w:sz="2" w:space="0" w:color="C0C0C0"/>
                  </w:tcBorders>
                  <w:shd w:val="clear" w:color="auto" w:fill="auto"/>
                </w:tcPr>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All prisons</w:t>
                  </w:r>
                </w:p>
              </w:tc>
            </w:tr>
            <w:tr w:rsidR="00BA2E78" w:rsidRPr="00D17E4D" w:rsidTr="00E026CA">
              <w:tc>
                <w:tcPr>
                  <w:tcW w:w="3675" w:type="pct"/>
                  <w:tcBorders>
                    <w:top w:val="single" w:sz="2" w:space="0" w:color="C0C0C0"/>
                  </w:tcBorders>
                  <w:shd w:val="clear" w:color="auto" w:fill="auto"/>
                </w:tcPr>
                <w:p w:rsidR="00BA2E78" w:rsidRPr="00D17E4D" w:rsidRDefault="00BA2E78" w:rsidP="00D17E4D">
                  <w:pPr>
                    <w:spacing w:before="120" w:after="120" w:line="240" w:lineRule="auto"/>
                    <w:jc w:val="left"/>
                    <w:rPr>
                      <w:rFonts w:ascii="Times New Roman" w:hAnsi="Times New Roman" w:cs="Times New Roman"/>
                      <w:b/>
                      <w:sz w:val="22"/>
                      <w:szCs w:val="22"/>
                    </w:rPr>
                  </w:pPr>
                  <w:r w:rsidRPr="00D17E4D">
                    <w:rPr>
                      <w:rFonts w:ascii="Times New Roman" w:hAnsi="Times New Roman" w:cs="Times New Roman"/>
                      <w:b/>
                      <w:sz w:val="22"/>
                      <w:szCs w:val="22"/>
                    </w:rPr>
                    <w:t>DHHS supervised child access visits</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Where appropriate, DHHS will facilitate supervised child access visits with prisoners.</w:t>
                  </w:r>
                </w:p>
              </w:tc>
              <w:tc>
                <w:tcPr>
                  <w:tcW w:w="1325" w:type="pct"/>
                  <w:tcBorders>
                    <w:top w:val="single" w:sz="2" w:space="0" w:color="C0C0C0"/>
                  </w:tcBorders>
                  <w:shd w:val="clear" w:color="auto" w:fill="auto"/>
                </w:tcPr>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All prisons</w:t>
                  </w:r>
                </w:p>
              </w:tc>
            </w:tr>
            <w:tr w:rsidR="00BA2E78" w:rsidRPr="00D17E4D" w:rsidTr="00E026CA">
              <w:tc>
                <w:tcPr>
                  <w:tcW w:w="3675" w:type="pct"/>
                  <w:tcBorders>
                    <w:top w:val="single" w:sz="2" w:space="0" w:color="C0C0C0"/>
                  </w:tcBorders>
                  <w:shd w:val="clear" w:color="auto" w:fill="auto"/>
                </w:tcPr>
                <w:p w:rsidR="00BA2E78" w:rsidRPr="00D17E4D" w:rsidRDefault="00BA2E78" w:rsidP="00D17E4D">
                  <w:pPr>
                    <w:spacing w:before="120" w:after="120" w:line="240" w:lineRule="auto"/>
                    <w:jc w:val="left"/>
                    <w:rPr>
                      <w:rFonts w:ascii="Times New Roman" w:hAnsi="Times New Roman" w:cs="Times New Roman"/>
                      <w:b/>
                      <w:sz w:val="22"/>
                      <w:szCs w:val="22"/>
                    </w:rPr>
                  </w:pPr>
                  <w:r w:rsidRPr="00D17E4D">
                    <w:rPr>
                      <w:rFonts w:ascii="Times New Roman" w:hAnsi="Times New Roman" w:cs="Times New Roman"/>
                      <w:b/>
                      <w:sz w:val="22"/>
                      <w:szCs w:val="22"/>
                    </w:rPr>
                    <w:t>Activities during contact visits</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Various programs or special activities may be facilitated during contact visits throughout the year by the prison or external agencies (e.g. activities to encourage bonding between children and parents; Father</w:t>
                  </w:r>
                  <w:r w:rsidR="008D106C">
                    <w:rPr>
                      <w:rFonts w:ascii="Times New Roman" w:hAnsi="Times New Roman" w:cs="Times New Roman"/>
                      <w:sz w:val="22"/>
                      <w:szCs w:val="22"/>
                    </w:rPr>
                    <w:t>’</w:t>
                  </w:r>
                  <w:r w:rsidRPr="00403401">
                    <w:rPr>
                      <w:rFonts w:ascii="Times New Roman" w:hAnsi="Times New Roman" w:cs="Times New Roman"/>
                      <w:sz w:val="22"/>
                      <w:szCs w:val="22"/>
                    </w:rPr>
                    <w:t>s Day / Mother</w:t>
                  </w:r>
                  <w:r w:rsidR="008D106C">
                    <w:rPr>
                      <w:rFonts w:ascii="Times New Roman" w:hAnsi="Times New Roman" w:cs="Times New Roman"/>
                      <w:sz w:val="22"/>
                      <w:szCs w:val="22"/>
                    </w:rPr>
                    <w:t>’</w:t>
                  </w:r>
                  <w:r w:rsidRPr="00403401">
                    <w:rPr>
                      <w:rFonts w:ascii="Times New Roman" w:hAnsi="Times New Roman" w:cs="Times New Roman"/>
                      <w:sz w:val="22"/>
                      <w:szCs w:val="22"/>
                    </w:rPr>
                    <w:t>s Day card making; Christmas party; Easter activities etc).</w:t>
                  </w:r>
                </w:p>
              </w:tc>
              <w:tc>
                <w:tcPr>
                  <w:tcW w:w="1325" w:type="pct"/>
                  <w:tcBorders>
                    <w:top w:val="single" w:sz="2" w:space="0" w:color="C0C0C0"/>
                  </w:tcBorders>
                  <w:shd w:val="clear" w:color="auto" w:fill="auto"/>
                </w:tcPr>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Various prisons</w:t>
                  </w:r>
                </w:p>
              </w:tc>
            </w:tr>
            <w:tr w:rsidR="00BA2E78" w:rsidRPr="00D17E4D" w:rsidTr="00E026CA">
              <w:tc>
                <w:tcPr>
                  <w:tcW w:w="3675" w:type="pct"/>
                  <w:tcBorders>
                    <w:top w:val="single" w:sz="2" w:space="0" w:color="C0C0C0"/>
                  </w:tcBorders>
                  <w:shd w:val="clear" w:color="auto" w:fill="auto"/>
                </w:tcPr>
                <w:p w:rsidR="00BA2E78" w:rsidRPr="00D17E4D" w:rsidRDefault="00BA2E78" w:rsidP="00D17E4D">
                  <w:pPr>
                    <w:spacing w:before="120" w:after="120" w:line="240" w:lineRule="auto"/>
                    <w:jc w:val="left"/>
                    <w:rPr>
                      <w:rFonts w:ascii="Times New Roman" w:hAnsi="Times New Roman" w:cs="Times New Roman"/>
                      <w:b/>
                      <w:sz w:val="22"/>
                      <w:szCs w:val="22"/>
                    </w:rPr>
                  </w:pPr>
                  <w:r w:rsidRPr="00D17E4D">
                    <w:rPr>
                      <w:rFonts w:ascii="Times New Roman" w:hAnsi="Times New Roman" w:cs="Times New Roman"/>
                      <w:b/>
                      <w:sz w:val="22"/>
                      <w:szCs w:val="22"/>
                    </w:rPr>
                    <w:t>Family Support Services</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Melbourne City Mission provide support, advocacy, education, referral and practical assistance to incarcerated mothers with matters relating to children (eg DHHS liaison, child protection court orders, visit access, and sourcing legal representation).</w:t>
                  </w:r>
                </w:p>
              </w:tc>
              <w:tc>
                <w:tcPr>
                  <w:tcW w:w="1325" w:type="pct"/>
                  <w:tcBorders>
                    <w:top w:val="single" w:sz="2" w:space="0" w:color="C0C0C0"/>
                  </w:tcBorders>
                  <w:shd w:val="clear" w:color="auto" w:fill="auto"/>
                </w:tcPr>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Women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prisons </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(Dame Phyllis Frost Centre and Tarrengower Prison)</w:t>
                  </w:r>
                </w:p>
              </w:tc>
            </w:tr>
            <w:tr w:rsidR="00BA2E78" w:rsidRPr="00D17E4D" w:rsidTr="00E026CA">
              <w:tc>
                <w:tcPr>
                  <w:tcW w:w="3675" w:type="pct"/>
                  <w:tcBorders>
                    <w:top w:val="single" w:sz="2" w:space="0" w:color="C0C0C0"/>
                  </w:tcBorders>
                  <w:shd w:val="clear" w:color="auto" w:fill="auto"/>
                </w:tcPr>
                <w:p w:rsidR="00BA2E78" w:rsidRPr="00D17E4D" w:rsidRDefault="00BA2E78" w:rsidP="00D17E4D">
                  <w:pPr>
                    <w:spacing w:before="120" w:after="120" w:line="240" w:lineRule="auto"/>
                    <w:jc w:val="left"/>
                    <w:rPr>
                      <w:rFonts w:ascii="Times New Roman" w:hAnsi="Times New Roman" w:cs="Times New Roman"/>
                      <w:b/>
                      <w:sz w:val="22"/>
                      <w:szCs w:val="22"/>
                    </w:rPr>
                  </w:pPr>
                  <w:r w:rsidRPr="00D17E4D">
                    <w:rPr>
                      <w:rFonts w:ascii="Times New Roman" w:hAnsi="Times New Roman" w:cs="Times New Roman"/>
                      <w:b/>
                      <w:sz w:val="22"/>
                      <w:szCs w:val="22"/>
                    </w:rPr>
                    <w:t>Residential visits</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 family visit program which extends beyond normal visiting hours and which is not directly supervised.</w:t>
                  </w:r>
                </w:p>
              </w:tc>
              <w:tc>
                <w:tcPr>
                  <w:tcW w:w="1325" w:type="pct"/>
                  <w:tcBorders>
                    <w:top w:val="single" w:sz="2" w:space="0" w:color="C0C0C0"/>
                  </w:tcBorders>
                  <w:shd w:val="clear" w:color="auto" w:fill="auto"/>
                </w:tcPr>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Some medium &amp; minimum security male prisons (Loddon, Fulham, Marngoneet, Beechworth)</w:t>
                  </w:r>
                </w:p>
                <w:p w:rsidR="00BA2E78" w:rsidRPr="00403401" w:rsidRDefault="00BA2E78"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Minimum security women</w:t>
                  </w:r>
                  <w:r w:rsidR="008D106C">
                    <w:rPr>
                      <w:rFonts w:ascii="Times New Roman" w:hAnsi="Times New Roman" w:cs="Times New Roman"/>
                      <w:sz w:val="22"/>
                      <w:szCs w:val="22"/>
                    </w:rPr>
                    <w:t>’</w:t>
                  </w:r>
                  <w:r w:rsidRPr="00403401">
                    <w:rPr>
                      <w:rFonts w:ascii="Times New Roman" w:hAnsi="Times New Roman" w:cs="Times New Roman"/>
                      <w:sz w:val="22"/>
                      <w:szCs w:val="22"/>
                    </w:rPr>
                    <w:t>s prison (Tarrengower)</w:t>
                  </w:r>
                </w:p>
              </w:tc>
            </w:tr>
            <w:tr w:rsidR="00BA2E78" w:rsidRPr="00403401" w:rsidTr="00E026CA">
              <w:tc>
                <w:tcPr>
                  <w:tcW w:w="3675" w:type="pct"/>
                  <w:tcBorders>
                    <w:top w:val="single" w:sz="2" w:space="0" w:color="C0C0C0"/>
                  </w:tcBorders>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Family Ties Permit (primary care giver)</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Suitably assessed prisoners (who have served at least half of their minimum term of imprisonment) may visit a child who they are the primary caregiver of in the community to maintain family ties.</w:t>
                  </w:r>
                </w:p>
              </w:tc>
              <w:tc>
                <w:tcPr>
                  <w:tcW w:w="1325" w:type="pct"/>
                  <w:tcBorders>
                    <w:top w:val="single" w:sz="2" w:space="0" w:color="C0C0C0"/>
                  </w:tcBorders>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Minimum security prisons (Dhurringile, Beechworth, JLTC, Tarrengower)</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Mothers and Children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 program that allows infants and/or young children (up to pre-school age) to reside in prison with their mother or primary female carer.  The prisoners have access to a dedicated Mothers and Children Support Worker who </w:t>
                  </w:r>
                  <w:r w:rsidRPr="00403401">
                    <w:rPr>
                      <w:rFonts w:ascii="Times New Roman" w:hAnsi="Times New Roman" w:cs="Times New Roman"/>
                      <w:sz w:val="22"/>
                      <w:szCs w:val="22"/>
                    </w:rPr>
                    <w:lastRenderedPageBreak/>
                    <w:t>provides support and assistance regarding parental roles and early childhood development.</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Women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prisons </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(Dame Phyllis Frost Centre and Tarrengower Prison)</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lastRenderedPageBreak/>
                    <w:t>Maternal and Child Health Nurse</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Maternal and Child Health Nurses attend the prison to conduct progressive health checks and immunisation for children residing in prison, as well as information for mothers. </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Women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prisons </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(Dame Phyllis Frost Centre and Tarrengower Prison)</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School Holiday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 program allowing children aged less than 16 years to stay in the prison with their mother / primary caregiver for up to four days during the school holidays.</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Tarrengower Prison</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Child Access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 3 hour access program which operates each week.</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Dame Phyllis Frost Centre</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Fun With Mum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Themed activities and interactive play are offered to women and their children every second Sunday through volunteers via Prison Network.  </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Dame Phyllis Frost Centre</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Transport Assistance</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Prison Network provide transport assistance for children to and from the women</w:t>
                  </w:r>
                  <w:r w:rsidR="008D106C">
                    <w:rPr>
                      <w:rFonts w:ascii="Times New Roman" w:hAnsi="Times New Roman" w:cs="Times New Roman"/>
                      <w:sz w:val="22"/>
                      <w:szCs w:val="22"/>
                    </w:rPr>
                    <w:t>’</w:t>
                  </w:r>
                  <w:r w:rsidRPr="00403401">
                    <w:rPr>
                      <w:rFonts w:ascii="Times New Roman" w:hAnsi="Times New Roman" w:cs="Times New Roman"/>
                      <w:sz w:val="22"/>
                      <w:szCs w:val="22"/>
                    </w:rPr>
                    <w:t>s prisons for visits.  The program also extends to transporting a number of children to holiday camps each school holidays for children of incarcerated mothers or mothers who have spent time in custody.</w:t>
                  </w:r>
                </w:p>
                <w:p w:rsidR="00BA2E78" w:rsidRPr="00403401" w:rsidRDefault="00BA2E78" w:rsidP="001B2267">
                  <w:pPr>
                    <w:spacing w:line="240" w:lineRule="auto"/>
                    <w:jc w:val="left"/>
                    <w:rPr>
                      <w:rFonts w:ascii="Times New Roman" w:hAnsi="Times New Roman" w:cs="Times New Roman"/>
                      <w:sz w:val="22"/>
                      <w:szCs w:val="22"/>
                    </w:rPr>
                  </w:pP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Aboriginal Family Visits Program also provides travel assistance to families of Aboriginal adult prisoners.</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Women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prisons </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(Dame Phyllis Frost Centre and Tarrengower Prison)</w:t>
                  </w:r>
                </w:p>
                <w:p w:rsidR="00BA2E78" w:rsidRPr="00403401" w:rsidRDefault="00BA2E78" w:rsidP="001B2267">
                  <w:pPr>
                    <w:spacing w:line="240" w:lineRule="auto"/>
                    <w:jc w:val="left"/>
                    <w:rPr>
                      <w:rFonts w:ascii="Times New Roman" w:hAnsi="Times New Roman" w:cs="Times New Roman"/>
                      <w:sz w:val="22"/>
                      <w:szCs w:val="22"/>
                    </w:rPr>
                  </w:pPr>
                </w:p>
                <w:p w:rsidR="00BA2E78" w:rsidRPr="00403401" w:rsidRDefault="00BA2E78" w:rsidP="001B2267">
                  <w:pPr>
                    <w:spacing w:line="240" w:lineRule="auto"/>
                    <w:jc w:val="left"/>
                    <w:rPr>
                      <w:rFonts w:ascii="Times New Roman" w:hAnsi="Times New Roman" w:cs="Times New Roman"/>
                      <w:sz w:val="22"/>
                      <w:szCs w:val="22"/>
                    </w:rPr>
                  </w:pP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All prisons</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Tweddle Parenting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Qualified early childhood practitioners meet with prisoners upon self-referral to provide parenting assistance.</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Women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prisons </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(Dame Phyllis Frost Centre and Tarrengower Prison)</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Family Connections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VACRO provides male prisoners and their families with support and referral into appropriate family support services at the commencement of the father</w:t>
                  </w:r>
                  <w:r w:rsidR="008D106C">
                    <w:rPr>
                      <w:rFonts w:ascii="Times New Roman" w:hAnsi="Times New Roman" w:cs="Times New Roman"/>
                      <w:sz w:val="22"/>
                      <w:szCs w:val="22"/>
                    </w:rPr>
                    <w:t>’</w:t>
                  </w:r>
                  <w:r w:rsidRPr="00403401">
                    <w:rPr>
                      <w:rFonts w:ascii="Times New Roman" w:hAnsi="Times New Roman" w:cs="Times New Roman"/>
                      <w:sz w:val="22"/>
                      <w:szCs w:val="22"/>
                    </w:rPr>
                    <w:t>s incarceration.</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Men</w:t>
                  </w:r>
                  <w:r w:rsidR="008D106C">
                    <w:rPr>
                      <w:rFonts w:ascii="Times New Roman" w:hAnsi="Times New Roman" w:cs="Times New Roman"/>
                      <w:sz w:val="22"/>
                      <w:szCs w:val="22"/>
                    </w:rPr>
                    <w:t>’</w:t>
                  </w:r>
                  <w:r w:rsidRPr="00403401">
                    <w:rPr>
                      <w:rFonts w:ascii="Times New Roman" w:hAnsi="Times New Roman" w:cs="Times New Roman"/>
                      <w:sz w:val="22"/>
                      <w:szCs w:val="22"/>
                    </w:rPr>
                    <w:t>s prisons</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Video Visits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Video conferencing is available for prisoners to connect with family, particularly children, who are unable to visit prison regularly.</w:t>
                  </w:r>
                </w:p>
                <w:p w:rsidR="00BA2E78" w:rsidRPr="00403401" w:rsidRDefault="00BA2E78" w:rsidP="001B2267">
                  <w:pPr>
                    <w:spacing w:line="240" w:lineRule="auto"/>
                    <w:jc w:val="left"/>
                    <w:rPr>
                      <w:rFonts w:ascii="Times New Roman" w:hAnsi="Times New Roman" w:cs="Times New Roman"/>
                      <w:sz w:val="22"/>
                      <w:szCs w:val="22"/>
                    </w:rPr>
                  </w:pP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 pilot is currently being trialled at Tarrengower Prison with VACRO which will allow mothers to connect with children in the community, or children residing in prison with other family members in the community, utilising JabberGuest technology which allows families to connect via a personal device in the home (rather than attending a facility where videoconferencing exists).</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All prisons</w:t>
                  </w:r>
                </w:p>
                <w:p w:rsidR="00BA2E78" w:rsidRPr="00403401" w:rsidRDefault="00BA2E78" w:rsidP="001B2267">
                  <w:pPr>
                    <w:spacing w:line="240" w:lineRule="auto"/>
                    <w:jc w:val="left"/>
                    <w:rPr>
                      <w:rFonts w:ascii="Times New Roman" w:hAnsi="Times New Roman" w:cs="Times New Roman"/>
                      <w:sz w:val="22"/>
                      <w:szCs w:val="22"/>
                    </w:rPr>
                  </w:pPr>
                </w:p>
                <w:p w:rsidR="00BA2E78" w:rsidRPr="00403401" w:rsidRDefault="00BA2E78" w:rsidP="001B2267">
                  <w:pPr>
                    <w:spacing w:line="240" w:lineRule="auto"/>
                    <w:jc w:val="left"/>
                    <w:rPr>
                      <w:rFonts w:ascii="Times New Roman" w:hAnsi="Times New Roman" w:cs="Times New Roman"/>
                      <w:sz w:val="22"/>
                      <w:szCs w:val="22"/>
                    </w:rPr>
                  </w:pPr>
                </w:p>
                <w:p w:rsidR="00BA2E78" w:rsidRPr="00403401" w:rsidRDefault="00BA2E78" w:rsidP="001B2267">
                  <w:pPr>
                    <w:spacing w:line="240" w:lineRule="auto"/>
                    <w:jc w:val="left"/>
                    <w:rPr>
                      <w:rFonts w:ascii="Times New Roman" w:hAnsi="Times New Roman" w:cs="Times New Roman"/>
                      <w:sz w:val="22"/>
                      <w:szCs w:val="22"/>
                    </w:rPr>
                  </w:pP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Tarrengower Prison</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Supporting Kids and Youth (SKY) program</w:t>
                  </w:r>
                </w:p>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VACRO provides counselling to children aged 5-17 years who have a family member in contact with the criminal justice system.</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All prisons</w:t>
                  </w:r>
                </w:p>
              </w:tc>
            </w:tr>
            <w:tr w:rsidR="00BA2E78" w:rsidRPr="00403401" w:rsidTr="00E026CA">
              <w:tc>
                <w:tcPr>
                  <w:tcW w:w="3675" w:type="pct"/>
                  <w:shd w:val="clear" w:color="auto" w:fill="auto"/>
                </w:tcPr>
                <w:p w:rsidR="00BA2E78" w:rsidRPr="00403401" w:rsidRDefault="00BA2E78" w:rsidP="001B2267">
                  <w:pPr>
                    <w:spacing w:line="240" w:lineRule="auto"/>
                    <w:jc w:val="left"/>
                    <w:rPr>
                      <w:rFonts w:ascii="Times New Roman" w:hAnsi="Times New Roman" w:cs="Times New Roman"/>
                      <w:sz w:val="22"/>
                      <w:szCs w:val="22"/>
                      <w:lang w:eastAsia="en-AU"/>
                    </w:rPr>
                  </w:pPr>
                  <w:r w:rsidRPr="00403401">
                    <w:rPr>
                      <w:rFonts w:ascii="Times New Roman" w:hAnsi="Times New Roman" w:cs="Times New Roman"/>
                      <w:sz w:val="22"/>
                      <w:szCs w:val="22"/>
                      <w:lang w:eastAsia="en-AU"/>
                    </w:rPr>
                    <w:lastRenderedPageBreak/>
                    <w:t>Programs specifically for mothers with children at Tarrengower prison:</w:t>
                  </w:r>
                </w:p>
                <w:p w:rsidR="00BA2E78" w:rsidRPr="00403401" w:rsidRDefault="00BA2E78" w:rsidP="00163804">
                  <w:pPr>
                    <w:pStyle w:val="NoSpacing"/>
                    <w:numPr>
                      <w:ilvl w:val="0"/>
                      <w:numId w:val="49"/>
                    </w:numPr>
                    <w:jc w:val="left"/>
                    <w:rPr>
                      <w:rFonts w:ascii="Times New Roman" w:hAnsi="Times New Roman" w:cs="Times New Roman"/>
                      <w:sz w:val="22"/>
                      <w:szCs w:val="22"/>
                    </w:rPr>
                  </w:pPr>
                  <w:r w:rsidRPr="00403401">
                    <w:rPr>
                      <w:rFonts w:ascii="Times New Roman" w:hAnsi="Times New Roman" w:cs="Times New Roman"/>
                      <w:bCs/>
                      <w:sz w:val="22"/>
                      <w:szCs w:val="22"/>
                    </w:rPr>
                    <w:t>Child care</w:t>
                  </w:r>
                  <w:r w:rsidRPr="00403401">
                    <w:rPr>
                      <w:rFonts w:ascii="Times New Roman" w:hAnsi="Times New Roman" w:cs="Times New Roman"/>
                      <w:sz w:val="22"/>
                      <w:szCs w:val="22"/>
                    </w:rPr>
                    <w:t xml:space="preserve"> (2 days a week) in the local community </w:t>
                  </w:r>
                </w:p>
                <w:p w:rsidR="00BA2E78" w:rsidRPr="00403401" w:rsidRDefault="00BA2E78" w:rsidP="00163804">
                  <w:pPr>
                    <w:pStyle w:val="NoSpacing"/>
                    <w:numPr>
                      <w:ilvl w:val="0"/>
                      <w:numId w:val="49"/>
                    </w:numPr>
                    <w:jc w:val="left"/>
                    <w:rPr>
                      <w:rFonts w:ascii="Times New Roman" w:hAnsi="Times New Roman" w:cs="Times New Roman"/>
                      <w:sz w:val="22"/>
                      <w:szCs w:val="22"/>
                    </w:rPr>
                  </w:pPr>
                  <w:r w:rsidRPr="00403401">
                    <w:rPr>
                      <w:rFonts w:ascii="Times New Roman" w:hAnsi="Times New Roman" w:cs="Times New Roman"/>
                      <w:bCs/>
                      <w:sz w:val="22"/>
                      <w:szCs w:val="22"/>
                    </w:rPr>
                    <w:t>Kindergarten</w:t>
                  </w:r>
                  <w:r w:rsidRPr="00403401">
                    <w:rPr>
                      <w:rFonts w:ascii="Times New Roman" w:hAnsi="Times New Roman" w:cs="Times New Roman"/>
                      <w:sz w:val="22"/>
                      <w:szCs w:val="22"/>
                    </w:rPr>
                    <w:t xml:space="preserve"> ( for those children of appropriate ages) in the local community </w:t>
                  </w:r>
                </w:p>
                <w:p w:rsidR="00BA2E78" w:rsidRPr="00403401" w:rsidRDefault="00BA2E78" w:rsidP="00163804">
                  <w:pPr>
                    <w:pStyle w:val="NoSpacing"/>
                    <w:numPr>
                      <w:ilvl w:val="0"/>
                      <w:numId w:val="49"/>
                    </w:numPr>
                    <w:jc w:val="left"/>
                    <w:rPr>
                      <w:rFonts w:ascii="Times New Roman" w:hAnsi="Times New Roman" w:cs="Times New Roman"/>
                      <w:sz w:val="22"/>
                      <w:szCs w:val="22"/>
                    </w:rPr>
                  </w:pPr>
                  <w:r w:rsidRPr="00403401">
                    <w:rPr>
                      <w:rFonts w:ascii="Times New Roman" w:hAnsi="Times New Roman" w:cs="Times New Roman"/>
                      <w:bCs/>
                      <w:sz w:val="22"/>
                      <w:szCs w:val="22"/>
                    </w:rPr>
                    <w:t>Hey De Ho and Play group</w:t>
                  </w:r>
                  <w:r w:rsidRPr="00403401">
                    <w:rPr>
                      <w:rFonts w:ascii="Times New Roman" w:hAnsi="Times New Roman" w:cs="Times New Roman"/>
                      <w:sz w:val="22"/>
                      <w:szCs w:val="22"/>
                    </w:rPr>
                    <w:t xml:space="preserve"> ( music and playgroup combined) This is run for 2 hours a week by an external provider </w:t>
                  </w:r>
                </w:p>
                <w:p w:rsidR="00BA2E78" w:rsidRPr="00403401" w:rsidRDefault="00BA2E78" w:rsidP="00163804">
                  <w:pPr>
                    <w:pStyle w:val="NoSpacing"/>
                    <w:numPr>
                      <w:ilvl w:val="0"/>
                      <w:numId w:val="49"/>
                    </w:numPr>
                    <w:jc w:val="left"/>
                    <w:rPr>
                      <w:rFonts w:ascii="Times New Roman" w:hAnsi="Times New Roman" w:cs="Times New Roman"/>
                      <w:sz w:val="22"/>
                      <w:szCs w:val="22"/>
                    </w:rPr>
                  </w:pPr>
                  <w:r w:rsidRPr="00403401">
                    <w:rPr>
                      <w:rFonts w:ascii="Times New Roman" w:hAnsi="Times New Roman" w:cs="Times New Roman"/>
                      <w:sz w:val="22"/>
                      <w:szCs w:val="22"/>
                    </w:rPr>
                    <w:t xml:space="preserve">Regular consultation with </w:t>
                  </w:r>
                  <w:r w:rsidRPr="00403401">
                    <w:rPr>
                      <w:rFonts w:ascii="Times New Roman" w:hAnsi="Times New Roman" w:cs="Times New Roman"/>
                      <w:bCs/>
                      <w:sz w:val="22"/>
                      <w:szCs w:val="22"/>
                    </w:rPr>
                    <w:t>MCHN</w:t>
                  </w:r>
                  <w:r w:rsidRPr="00403401">
                    <w:rPr>
                      <w:rFonts w:ascii="Times New Roman" w:hAnsi="Times New Roman" w:cs="Times New Roman"/>
                      <w:sz w:val="22"/>
                      <w:szCs w:val="22"/>
                    </w:rPr>
                    <w:t xml:space="preserve"> and </w:t>
                  </w:r>
                  <w:r w:rsidRPr="00403401">
                    <w:rPr>
                      <w:rFonts w:ascii="Times New Roman" w:hAnsi="Times New Roman" w:cs="Times New Roman"/>
                      <w:bCs/>
                      <w:sz w:val="22"/>
                      <w:szCs w:val="22"/>
                    </w:rPr>
                    <w:t>Midwife</w:t>
                  </w:r>
                  <w:r w:rsidRPr="00403401">
                    <w:rPr>
                      <w:rFonts w:ascii="Times New Roman" w:hAnsi="Times New Roman" w:cs="Times New Roman"/>
                      <w:sz w:val="22"/>
                      <w:szCs w:val="22"/>
                    </w:rPr>
                    <w:t xml:space="preserve"> (for mother</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of newborns) </w:t>
                  </w:r>
                </w:p>
                <w:p w:rsidR="00BA2E78" w:rsidRPr="00403401" w:rsidRDefault="00BA2E78" w:rsidP="00163804">
                  <w:pPr>
                    <w:pStyle w:val="NoSpacing"/>
                    <w:numPr>
                      <w:ilvl w:val="0"/>
                      <w:numId w:val="49"/>
                    </w:numPr>
                    <w:jc w:val="left"/>
                    <w:rPr>
                      <w:rFonts w:ascii="Times New Roman" w:hAnsi="Times New Roman" w:cs="Times New Roman"/>
                      <w:b/>
                      <w:sz w:val="22"/>
                      <w:szCs w:val="22"/>
                    </w:rPr>
                  </w:pPr>
                  <w:r w:rsidRPr="00403401">
                    <w:rPr>
                      <w:rFonts w:ascii="Times New Roman" w:hAnsi="Times New Roman" w:cs="Times New Roman"/>
                      <w:sz w:val="22"/>
                      <w:szCs w:val="22"/>
                    </w:rPr>
                    <w:t xml:space="preserve">Consultation with </w:t>
                  </w:r>
                  <w:r w:rsidRPr="00403401">
                    <w:rPr>
                      <w:rFonts w:ascii="Times New Roman" w:hAnsi="Times New Roman" w:cs="Times New Roman"/>
                      <w:bCs/>
                      <w:sz w:val="22"/>
                      <w:szCs w:val="22"/>
                    </w:rPr>
                    <w:t>Doctors</w:t>
                  </w:r>
                  <w:r w:rsidRPr="00403401">
                    <w:rPr>
                      <w:rFonts w:ascii="Times New Roman" w:hAnsi="Times New Roman" w:cs="Times New Roman"/>
                      <w:sz w:val="22"/>
                      <w:szCs w:val="22"/>
                    </w:rPr>
                    <w:t xml:space="preserve"> ( in the local community) as needed</w:t>
                  </w:r>
                </w:p>
              </w:tc>
              <w:tc>
                <w:tcPr>
                  <w:tcW w:w="1325" w:type="pct"/>
                  <w:shd w:val="clear" w:color="auto" w:fill="auto"/>
                </w:tcPr>
                <w:p w:rsidR="00BA2E78" w:rsidRPr="00403401" w:rsidRDefault="00BA2E78"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Tarrengower Prison</w:t>
                  </w:r>
                </w:p>
              </w:tc>
            </w:tr>
          </w:tbl>
          <w:p w:rsidR="00BA2E78" w:rsidRPr="00403401" w:rsidRDefault="00BA2E78" w:rsidP="001B2267">
            <w:pPr>
              <w:spacing w:before="120" w:after="120" w:line="240" w:lineRule="auto"/>
              <w:jc w:val="left"/>
              <w:rPr>
                <w:rFonts w:ascii="Times New Roman" w:hAnsi="Times New Roman" w:cs="Times New Roman"/>
                <w:sz w:val="22"/>
                <w:szCs w:val="22"/>
              </w:rPr>
            </w:pPr>
          </w:p>
        </w:tc>
      </w:tr>
      <w:tr w:rsidR="00BA2E78" w:rsidRPr="00403401" w:rsidTr="00406701">
        <w:tc>
          <w:tcPr>
            <w:tcW w:w="1668"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8450" w:type="dxa"/>
          </w:tcPr>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programs and systems that operate to facilitate contact between incarcerated parents and their children are guided by the Department of Justice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w:t>
            </w:r>
            <w:r w:rsidR="008D106C">
              <w:rPr>
                <w:rFonts w:ascii="Times New Roman" w:hAnsi="Times New Roman" w:cs="Times New Roman"/>
                <w:sz w:val="22"/>
                <w:szCs w:val="22"/>
              </w:rPr>
              <w:t>‘</w:t>
            </w:r>
            <w:r w:rsidRPr="00403401">
              <w:rPr>
                <w:rFonts w:ascii="Times New Roman" w:hAnsi="Times New Roman" w:cs="Times New Roman"/>
                <w:sz w:val="22"/>
                <w:szCs w:val="22"/>
              </w:rPr>
              <w:t>Women in Prison – Prisons Standard 5 January 2016</w:t>
            </w:r>
            <w:r w:rsidR="008D106C">
              <w:rPr>
                <w:rFonts w:ascii="Times New Roman" w:hAnsi="Times New Roman" w:cs="Times New Roman"/>
                <w:sz w:val="22"/>
                <w:szCs w:val="22"/>
              </w:rPr>
              <w:t>’</w:t>
            </w:r>
            <w:r w:rsidRPr="00403401">
              <w:rPr>
                <w:rFonts w:ascii="Times New Roman" w:hAnsi="Times New Roman" w:cs="Times New Roman"/>
                <w:sz w:val="22"/>
                <w:szCs w:val="22"/>
              </w:rPr>
              <w:t>.</w:t>
            </w:r>
            <w:r w:rsidR="0036592E" w:rsidRPr="0036592E">
              <w:rPr>
                <w:rFonts w:ascii="Times New Roman" w:hAnsi="Times New Roman" w:cs="Times New Roman"/>
                <w:sz w:val="22"/>
                <w:szCs w:val="22"/>
              </w:rPr>
              <w:t xml:space="preserve"> In adult prisons, d</w:t>
            </w:r>
            <w:r w:rsidRPr="0036592E">
              <w:rPr>
                <w:rFonts w:ascii="Times New Roman" w:hAnsi="Times New Roman" w:cs="Times New Roman"/>
                <w:sz w:val="22"/>
                <w:szCs w:val="22"/>
              </w:rPr>
              <w:t>epending upon the security level of the prison facility, there are residential options for children, and extended overnight visits with their mother/caregivers.</w:t>
            </w:r>
            <w:r w:rsidR="0036592E">
              <w:rPr>
                <w:rFonts w:ascii="Times New Roman" w:hAnsi="Times New Roman" w:cs="Times New Roman"/>
                <w:sz w:val="22"/>
                <w:szCs w:val="22"/>
              </w:rPr>
              <w:t xml:space="preserve"> </w:t>
            </w:r>
            <w:r w:rsidRPr="0036592E">
              <w:rPr>
                <w:rFonts w:ascii="Times New Roman" w:hAnsi="Times New Roman" w:cs="Times New Roman"/>
                <w:sz w:val="22"/>
                <w:szCs w:val="22"/>
              </w:rPr>
              <w:t xml:space="preserve">Parenting workshops are provided for mothers whose children still reside in the community. </w:t>
            </w:r>
            <w:r w:rsidR="0036592E">
              <w:rPr>
                <w:rFonts w:ascii="Times New Roman" w:hAnsi="Times New Roman" w:cs="Times New Roman"/>
                <w:sz w:val="22"/>
                <w:szCs w:val="22"/>
              </w:rPr>
              <w:t xml:space="preserve"> </w:t>
            </w:r>
            <w:r w:rsidRPr="0036592E">
              <w:rPr>
                <w:rFonts w:ascii="Times New Roman" w:hAnsi="Times New Roman" w:cs="Times New Roman"/>
                <w:sz w:val="22"/>
                <w:szCs w:val="22"/>
              </w:rPr>
              <w:t>Residential children in the facility are able to attend community day care.</w:t>
            </w:r>
            <w:r w:rsidR="0036592E">
              <w:rPr>
                <w:rFonts w:ascii="Times New Roman" w:hAnsi="Times New Roman" w:cs="Times New Roman"/>
                <w:sz w:val="22"/>
                <w:szCs w:val="22"/>
              </w:rPr>
              <w:t xml:space="preserve"> </w:t>
            </w:r>
            <w:r w:rsidRPr="0036592E">
              <w:rPr>
                <w:rFonts w:ascii="Times New Roman" w:hAnsi="Times New Roman" w:cs="Times New Roman"/>
                <w:sz w:val="22"/>
                <w:szCs w:val="22"/>
              </w:rPr>
              <w:t>Child protection officers provide family reunification services.</w:t>
            </w:r>
          </w:p>
          <w:p w:rsidR="00BA2E78" w:rsidRPr="00403401" w:rsidRDefault="00BA2E78"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Outcare operates Visits Centres to provide child minding and other services to help families adjust to having one parent in custody.</w:t>
            </w:r>
            <w:r w:rsidR="0036592E">
              <w:rPr>
                <w:rFonts w:ascii="Times New Roman" w:hAnsi="Times New Roman" w:cs="Times New Roman"/>
                <w:sz w:val="22"/>
                <w:szCs w:val="22"/>
              </w:rPr>
              <w:t xml:space="preserve">  </w:t>
            </w:r>
            <w:r w:rsidRPr="00403401">
              <w:rPr>
                <w:rFonts w:ascii="Times New Roman" w:hAnsi="Times New Roman" w:cs="Times New Roman"/>
                <w:sz w:val="22"/>
                <w:szCs w:val="22"/>
              </w:rPr>
              <w:t>Hope provides a Parenting Advice and Support Service offering weekly child and parent activities for residential children and their mothers/carers.</w:t>
            </w:r>
            <w:r w:rsidR="0036592E">
              <w:rPr>
                <w:rFonts w:ascii="Times New Roman" w:hAnsi="Times New Roman" w:cs="Times New Roman"/>
                <w:sz w:val="22"/>
                <w:szCs w:val="22"/>
              </w:rPr>
              <w:t xml:space="preserve"> </w:t>
            </w:r>
            <w:r w:rsidRPr="00403401">
              <w:rPr>
                <w:rFonts w:ascii="Times New Roman" w:hAnsi="Times New Roman" w:cs="Times New Roman"/>
                <w:sz w:val="22"/>
                <w:szCs w:val="22"/>
              </w:rPr>
              <w:t>YMCA provides social visits activities for children.</w:t>
            </w:r>
            <w:r w:rsidR="0036592E">
              <w:rPr>
                <w:rFonts w:ascii="Times New Roman" w:hAnsi="Times New Roman" w:cs="Times New Roman"/>
                <w:sz w:val="22"/>
                <w:szCs w:val="22"/>
              </w:rPr>
              <w:t xml:space="preserve"> </w:t>
            </w:r>
            <w:r w:rsidRPr="00403401">
              <w:rPr>
                <w:rFonts w:ascii="Times New Roman" w:hAnsi="Times New Roman" w:cs="Times New Roman"/>
                <w:sz w:val="22"/>
                <w:szCs w:val="22"/>
              </w:rPr>
              <w:t>Ngala Parenting Services provides Social Worker(s) and Early Childhood Educator(s).</w:t>
            </w:r>
          </w:p>
          <w:p w:rsidR="00BA2E78" w:rsidRPr="00403401" w:rsidRDefault="0036592E" w:rsidP="008822E6">
            <w:pPr>
              <w:spacing w:before="120" w:after="120" w:line="240" w:lineRule="auto"/>
              <w:jc w:val="left"/>
              <w:rPr>
                <w:rFonts w:ascii="Times New Roman" w:hAnsi="Times New Roman" w:cs="Times New Roman"/>
                <w:sz w:val="22"/>
                <w:szCs w:val="22"/>
              </w:rPr>
            </w:pPr>
            <w:r w:rsidRPr="0036592E">
              <w:rPr>
                <w:rFonts w:ascii="Times New Roman" w:hAnsi="Times New Roman" w:cs="Times New Roman"/>
                <w:sz w:val="22"/>
                <w:szCs w:val="22"/>
              </w:rPr>
              <w:t xml:space="preserve">In juvenile detention centres, </w:t>
            </w:r>
            <w:r>
              <w:rPr>
                <w:rFonts w:ascii="Times New Roman" w:hAnsi="Times New Roman" w:cs="Times New Roman"/>
                <w:sz w:val="22"/>
                <w:szCs w:val="22"/>
              </w:rPr>
              <w:t>y</w:t>
            </w:r>
            <w:r w:rsidR="00BA2E78" w:rsidRPr="00403401">
              <w:rPr>
                <w:rFonts w:ascii="Times New Roman" w:hAnsi="Times New Roman" w:cs="Times New Roman"/>
                <w:sz w:val="22"/>
                <w:szCs w:val="22"/>
              </w:rPr>
              <w:t>oung people in Banksia Hill Detention Centre are encourage to maintain contact or re-establish contact with family, including contact with children, partners, siblings and parents. This is achieved through direct contact initiated by the young person or facilitated through the Aboriginal Welfare Officer, Youth Justice Officer, Senior Case Manager and external stakeholders including the Department of Communities.</w:t>
            </w:r>
          </w:p>
          <w:p w:rsidR="00BA2E78" w:rsidRPr="00403401" w:rsidRDefault="00BA2E7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Young parents in detention receive additional support on an as-needs basis, including</w:t>
            </w:r>
            <w:r w:rsidR="0036592E">
              <w:rPr>
                <w:rFonts w:ascii="Times New Roman" w:hAnsi="Times New Roman" w:cs="Times New Roman"/>
                <w:sz w:val="22"/>
                <w:szCs w:val="22"/>
              </w:rPr>
              <w:t xml:space="preserve"> </w:t>
            </w:r>
            <w:r w:rsidRPr="0036592E">
              <w:rPr>
                <w:rFonts w:ascii="Times New Roman" w:hAnsi="Times New Roman" w:cs="Times New Roman"/>
                <w:sz w:val="22"/>
                <w:szCs w:val="22"/>
              </w:rPr>
              <w:t>additional visitation outside of routine times for parents of newborns</w:t>
            </w:r>
            <w:r w:rsidR="0036592E">
              <w:rPr>
                <w:rFonts w:ascii="Times New Roman" w:hAnsi="Times New Roman" w:cs="Times New Roman"/>
                <w:sz w:val="22"/>
                <w:szCs w:val="22"/>
              </w:rPr>
              <w:t xml:space="preserve">, </w:t>
            </w:r>
            <w:r w:rsidRPr="0036592E">
              <w:rPr>
                <w:rFonts w:ascii="Times New Roman" w:hAnsi="Times New Roman" w:cs="Times New Roman"/>
                <w:sz w:val="22"/>
                <w:szCs w:val="22"/>
              </w:rPr>
              <w:t>private accommodation for mothers of newborns born whilst mother is held in custody</w:t>
            </w:r>
            <w:r w:rsidR="0036592E">
              <w:rPr>
                <w:rFonts w:ascii="Times New Roman" w:hAnsi="Times New Roman" w:cs="Times New Roman"/>
                <w:sz w:val="22"/>
                <w:szCs w:val="22"/>
              </w:rPr>
              <w:t xml:space="preserve">, </w:t>
            </w:r>
            <w:r w:rsidRPr="0036592E">
              <w:rPr>
                <w:rFonts w:ascii="Times New Roman" w:hAnsi="Times New Roman" w:cs="Times New Roman"/>
                <w:sz w:val="22"/>
                <w:szCs w:val="22"/>
              </w:rPr>
              <w:t>hospital visits for fathers of newborns (both for the birth and periods immediately afterwards); and</w:t>
            </w:r>
            <w:r w:rsidR="00701926">
              <w:rPr>
                <w:rFonts w:ascii="Times New Roman" w:hAnsi="Times New Roman" w:cs="Times New Roman"/>
                <w:sz w:val="22"/>
                <w:szCs w:val="22"/>
              </w:rPr>
              <w:t xml:space="preserve"> </w:t>
            </w:r>
            <w:r w:rsidRPr="00701926">
              <w:rPr>
                <w:rFonts w:ascii="Times New Roman" w:hAnsi="Times New Roman" w:cs="Times New Roman"/>
                <w:sz w:val="22"/>
                <w:szCs w:val="22"/>
              </w:rPr>
              <w:t>parenting programs.</w:t>
            </w:r>
          </w:p>
        </w:tc>
      </w:tr>
    </w:tbl>
    <w:p w:rsidR="00661E4E" w:rsidRDefault="00661E4E" w:rsidP="00661E4E">
      <w:pPr>
        <w:pStyle w:val="BodyText1"/>
      </w:pPr>
    </w:p>
    <w:p w:rsidR="00661E4E" w:rsidRDefault="00661E4E" w:rsidP="00661E4E">
      <w:pPr>
        <w:rPr>
          <w:rFonts w:ascii="Times New Roman" w:hAnsi="Times New Roman"/>
          <w:spacing w:val="5"/>
        </w:rPr>
      </w:pPr>
      <w:r>
        <w:br w:type="page"/>
      </w:r>
    </w:p>
    <w:p w:rsidR="00F121A0" w:rsidRPr="003528D5" w:rsidRDefault="000243E6" w:rsidP="00DC4672">
      <w:pPr>
        <w:pStyle w:val="Heading1"/>
        <w:spacing w:before="120"/>
        <w:rPr>
          <w:sz w:val="24"/>
        </w:rPr>
      </w:pPr>
      <w:bookmarkStart w:id="65" w:name="_Toc503853894"/>
      <w:r w:rsidRPr="003528D5">
        <w:rPr>
          <w:sz w:val="24"/>
        </w:rPr>
        <w:lastRenderedPageBreak/>
        <w:t xml:space="preserve">Appendix </w:t>
      </w:r>
      <w:r w:rsidR="00F121A0" w:rsidRPr="003528D5">
        <w:rPr>
          <w:sz w:val="24"/>
        </w:rPr>
        <w:t>VII</w:t>
      </w:r>
      <w:r w:rsidRPr="003528D5">
        <w:rPr>
          <w:sz w:val="24"/>
        </w:rPr>
        <w:t xml:space="preserve"> -</w:t>
      </w:r>
      <w:r w:rsidR="00F121A0" w:rsidRPr="003528D5">
        <w:rPr>
          <w:sz w:val="24"/>
        </w:rPr>
        <w:t xml:space="preserve"> Disability, basic health and welfare</w:t>
      </w:r>
      <w:bookmarkEnd w:id="65"/>
    </w:p>
    <w:p w:rsidR="00F121A0" w:rsidRPr="00403401" w:rsidRDefault="00F121A0" w:rsidP="00891935">
      <w:pPr>
        <w:pStyle w:val="Heading2"/>
        <w:spacing w:before="0" w:after="120" w:line="240" w:lineRule="auto"/>
        <w:rPr>
          <w:rFonts w:ascii="Times New Roman" w:hAnsi="Times New Roman" w:cs="Times New Roman"/>
          <w:sz w:val="22"/>
          <w:szCs w:val="22"/>
        </w:rPr>
      </w:pPr>
      <w:bookmarkStart w:id="66" w:name="_Toc503853895"/>
      <w:r w:rsidRPr="00403401">
        <w:rPr>
          <w:rFonts w:ascii="Times New Roman" w:hAnsi="Times New Roman" w:cs="Times New Roman"/>
          <w:sz w:val="22"/>
          <w:szCs w:val="22"/>
        </w:rPr>
        <w:t>Children with Disability (Art23)</w:t>
      </w:r>
      <w:bookmarkEnd w:id="6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38"/>
        <w:gridCol w:w="1427"/>
        <w:gridCol w:w="1427"/>
        <w:gridCol w:w="1427"/>
        <w:gridCol w:w="1427"/>
      </w:tblGrid>
      <w:tr w:rsidR="00FE40D6" w:rsidRPr="00403401" w:rsidTr="00F132AA">
        <w:trPr>
          <w:trHeight w:val="480"/>
        </w:trPr>
        <w:tc>
          <w:tcPr>
            <w:tcW w:w="5000" w:type="pct"/>
            <w:gridSpan w:val="5"/>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Persons with disability, by age and sex–2003, 2009, 2012 and 2015, estimate</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color w:val="000000"/>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r>
      <w:tr w:rsidR="00FE40D6" w:rsidRPr="00403401" w:rsidTr="00F132AA">
        <w:trPr>
          <w:trHeight w:val="300"/>
        </w:trPr>
        <w:tc>
          <w:tcPr>
            <w:tcW w:w="2072" w:type="pct"/>
            <w:shd w:val="clear" w:color="auto" w:fill="auto"/>
            <w:vAlign w:val="bottom"/>
            <w:hideMark/>
          </w:tcPr>
          <w:p w:rsidR="00FE40D6" w:rsidRPr="00403401" w:rsidRDefault="00FE40D6"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Age group (years)</w:t>
            </w:r>
          </w:p>
        </w:tc>
        <w:tc>
          <w:tcPr>
            <w:tcW w:w="732" w:type="pct"/>
            <w:shd w:val="clear" w:color="auto" w:fill="auto"/>
            <w:vAlign w:val="bottom"/>
            <w:hideMark/>
          </w:tcPr>
          <w:p w:rsidR="00FE40D6" w:rsidRPr="00403401" w:rsidRDefault="00FE40D6"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2003</w:t>
            </w:r>
          </w:p>
        </w:tc>
        <w:tc>
          <w:tcPr>
            <w:tcW w:w="732" w:type="pct"/>
            <w:shd w:val="clear" w:color="auto" w:fill="auto"/>
            <w:vAlign w:val="bottom"/>
            <w:hideMark/>
          </w:tcPr>
          <w:p w:rsidR="00FE40D6" w:rsidRPr="00403401" w:rsidRDefault="00FE40D6"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2009</w:t>
            </w:r>
          </w:p>
        </w:tc>
        <w:tc>
          <w:tcPr>
            <w:tcW w:w="732" w:type="pct"/>
            <w:shd w:val="clear" w:color="auto" w:fill="auto"/>
            <w:vAlign w:val="bottom"/>
            <w:hideMark/>
          </w:tcPr>
          <w:p w:rsidR="00FE40D6" w:rsidRPr="00403401" w:rsidRDefault="00FE40D6"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2012</w:t>
            </w:r>
          </w:p>
        </w:tc>
        <w:tc>
          <w:tcPr>
            <w:tcW w:w="732" w:type="pct"/>
            <w:shd w:val="clear" w:color="auto" w:fill="auto"/>
            <w:vAlign w:val="bottom"/>
            <w:hideMark/>
          </w:tcPr>
          <w:p w:rsidR="00FE40D6" w:rsidRPr="00403401" w:rsidRDefault="00FE40D6"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2015</w:t>
            </w:r>
          </w:p>
        </w:tc>
      </w:tr>
      <w:tr w:rsidR="00FE40D6" w:rsidRPr="00403401" w:rsidTr="00F132AA">
        <w:trPr>
          <w:trHeight w:val="300"/>
        </w:trPr>
        <w:tc>
          <w:tcPr>
            <w:tcW w:w="5000" w:type="pct"/>
            <w:gridSpan w:val="5"/>
            <w:shd w:val="clear" w:color="auto" w:fill="D9D9D9" w:themeFill="background1" w:themeFillShade="D9"/>
            <w:vAlign w:val="bottom"/>
            <w:hideMark/>
          </w:tcPr>
          <w:p w:rsidR="00FE40D6" w:rsidRPr="00403401" w:rsidRDefault="00FE40D6"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ESTIMATE (</w:t>
            </w:r>
            <w:r w:rsidR="008D106C">
              <w:rPr>
                <w:rFonts w:ascii="Times New Roman" w:eastAsia="Times New Roman" w:hAnsi="Times New Roman" w:cs="Times New Roman"/>
                <w:b/>
                <w:bCs/>
                <w:sz w:val="22"/>
                <w:szCs w:val="22"/>
                <w:lang w:eastAsia="en-AU"/>
              </w:rPr>
              <w:t>‘</w:t>
            </w:r>
            <w:r w:rsidRPr="00403401">
              <w:rPr>
                <w:rFonts w:ascii="Times New Roman" w:eastAsia="Times New Roman" w:hAnsi="Times New Roman" w:cs="Times New Roman"/>
                <w:b/>
                <w:bCs/>
                <w:sz w:val="22"/>
                <w:szCs w:val="22"/>
                <w:lang w:eastAsia="en-AU"/>
              </w:rPr>
              <w:t>000)</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Males</w:t>
            </w: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29.7</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28.1</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28.0</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36.7</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5–14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169.1</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159.5</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159.7</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178.6</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127.2</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105.8</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124.6</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135.9</w:t>
            </w:r>
          </w:p>
        </w:tc>
      </w:tr>
      <w:tr w:rsidR="00F132AA" w:rsidRPr="00403401" w:rsidTr="00F132AA">
        <w:trPr>
          <w:trHeight w:val="300"/>
        </w:trPr>
        <w:tc>
          <w:tcPr>
            <w:tcW w:w="207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b/>
                <w:i/>
                <w:iCs/>
                <w:sz w:val="22"/>
                <w:szCs w:val="22"/>
                <w:lang w:eastAsia="en-AU"/>
              </w:rPr>
            </w:pPr>
            <w:r w:rsidRPr="00403401">
              <w:rPr>
                <w:rFonts w:ascii="Times New Roman" w:eastAsia="Times New Roman" w:hAnsi="Times New Roman" w:cs="Times New Roman"/>
                <w:b/>
                <w:i/>
                <w:iCs/>
                <w:sz w:val="22"/>
                <w:szCs w:val="22"/>
                <w:lang w:eastAsia="en-AU"/>
              </w:rPr>
              <w:t>Total</w:t>
            </w:r>
          </w:p>
        </w:tc>
        <w:tc>
          <w:tcPr>
            <w:tcW w:w="732" w:type="pct"/>
            <w:shd w:val="clear" w:color="auto" w:fill="auto"/>
            <w:noWrap/>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326</w:t>
            </w:r>
          </w:p>
        </w:tc>
        <w:tc>
          <w:tcPr>
            <w:tcW w:w="732" w:type="pct"/>
            <w:shd w:val="clear" w:color="auto" w:fill="auto"/>
            <w:noWrap/>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293.4</w:t>
            </w:r>
          </w:p>
        </w:tc>
        <w:tc>
          <w:tcPr>
            <w:tcW w:w="732" w:type="pct"/>
            <w:shd w:val="clear" w:color="auto" w:fill="auto"/>
            <w:noWrap/>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312.3</w:t>
            </w:r>
          </w:p>
        </w:tc>
        <w:tc>
          <w:tcPr>
            <w:tcW w:w="732" w:type="pct"/>
            <w:shd w:val="clear" w:color="auto" w:fill="auto"/>
            <w:noWrap/>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351.2</w:t>
            </w:r>
          </w:p>
        </w:tc>
      </w:tr>
      <w:tr w:rsidR="00FE40D6" w:rsidRPr="00403401" w:rsidTr="00F132AA">
        <w:trPr>
          <w:trHeight w:val="300"/>
        </w:trPr>
        <w:tc>
          <w:tcPr>
            <w:tcW w:w="2072" w:type="pct"/>
            <w:shd w:val="clear" w:color="auto" w:fill="D9D9D9" w:themeFill="background1" w:themeFillShade="D9"/>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i/>
                <w:iCs/>
                <w:sz w:val="22"/>
                <w:szCs w:val="22"/>
                <w:lang w:eastAsia="en-AU"/>
              </w:rPr>
            </w:pPr>
          </w:p>
        </w:tc>
        <w:tc>
          <w:tcPr>
            <w:tcW w:w="732" w:type="pct"/>
            <w:shd w:val="clear" w:color="auto" w:fill="D9D9D9" w:themeFill="background1" w:themeFillShade="D9"/>
            <w:noWrap/>
            <w:vAlign w:val="bottom"/>
            <w:hideMark/>
          </w:tcPr>
          <w:p w:rsidR="00FE40D6" w:rsidRPr="00403401" w:rsidRDefault="00FE40D6" w:rsidP="001B2267">
            <w:pPr>
              <w:spacing w:line="240" w:lineRule="auto"/>
              <w:jc w:val="left"/>
              <w:rPr>
                <w:rFonts w:ascii="Times New Roman" w:eastAsia="Times New Roman" w:hAnsi="Times New Roman" w:cs="Times New Roman"/>
                <w:i/>
                <w:iCs/>
                <w:sz w:val="22"/>
                <w:szCs w:val="22"/>
                <w:lang w:eastAsia="en-AU"/>
              </w:rPr>
            </w:pPr>
          </w:p>
        </w:tc>
        <w:tc>
          <w:tcPr>
            <w:tcW w:w="732" w:type="pct"/>
            <w:shd w:val="clear" w:color="auto" w:fill="D9D9D9" w:themeFill="background1" w:themeFillShade="D9"/>
            <w:noWrap/>
            <w:vAlign w:val="bottom"/>
            <w:hideMark/>
          </w:tcPr>
          <w:p w:rsidR="00FE40D6" w:rsidRPr="00403401" w:rsidRDefault="00FE40D6" w:rsidP="001B2267">
            <w:pPr>
              <w:spacing w:line="240" w:lineRule="auto"/>
              <w:jc w:val="left"/>
              <w:rPr>
                <w:rFonts w:ascii="Times New Roman" w:eastAsia="Times New Roman" w:hAnsi="Times New Roman" w:cs="Times New Roman"/>
                <w:i/>
                <w:iCs/>
                <w:sz w:val="22"/>
                <w:szCs w:val="22"/>
                <w:lang w:eastAsia="en-AU"/>
              </w:rPr>
            </w:pPr>
          </w:p>
        </w:tc>
        <w:tc>
          <w:tcPr>
            <w:tcW w:w="732" w:type="pct"/>
            <w:shd w:val="clear" w:color="auto" w:fill="D9D9D9" w:themeFill="background1" w:themeFillShade="D9"/>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D9D9D9" w:themeFill="background1" w:themeFillShade="D9"/>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Females</w:t>
            </w: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23.8</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19.2</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25.0</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17.8</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5–14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97.3</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81.6</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83.8</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98.7</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124.1</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98.5</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121.4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114.1</w:t>
            </w:r>
          </w:p>
        </w:tc>
      </w:tr>
      <w:tr w:rsidR="00F132AA" w:rsidRPr="00403401" w:rsidTr="00F132AA">
        <w:trPr>
          <w:trHeight w:val="300"/>
        </w:trPr>
        <w:tc>
          <w:tcPr>
            <w:tcW w:w="207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b/>
                <w:i/>
                <w:iCs/>
                <w:sz w:val="22"/>
                <w:szCs w:val="22"/>
                <w:lang w:eastAsia="en-AU"/>
              </w:rPr>
            </w:pPr>
            <w:r w:rsidRPr="00403401">
              <w:rPr>
                <w:rFonts w:ascii="Times New Roman" w:eastAsia="Times New Roman" w:hAnsi="Times New Roman" w:cs="Times New Roman"/>
                <w:b/>
                <w:i/>
                <w:iCs/>
                <w:sz w:val="22"/>
                <w:szCs w:val="22"/>
                <w:lang w:eastAsia="en-AU"/>
              </w:rPr>
              <w:t>Total</w:t>
            </w:r>
          </w:p>
        </w:tc>
        <w:tc>
          <w:tcPr>
            <w:tcW w:w="732" w:type="pct"/>
            <w:shd w:val="clear" w:color="auto" w:fill="auto"/>
            <w:noWrap/>
            <w:vAlign w:val="center"/>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245.2</w:t>
            </w:r>
          </w:p>
        </w:tc>
        <w:tc>
          <w:tcPr>
            <w:tcW w:w="732" w:type="pct"/>
            <w:shd w:val="clear" w:color="auto" w:fill="auto"/>
            <w:noWrap/>
            <w:vAlign w:val="center"/>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199.3</w:t>
            </w:r>
          </w:p>
        </w:tc>
        <w:tc>
          <w:tcPr>
            <w:tcW w:w="732" w:type="pct"/>
            <w:shd w:val="clear" w:color="auto" w:fill="auto"/>
            <w:noWrap/>
            <w:vAlign w:val="center"/>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230.2</w:t>
            </w:r>
          </w:p>
        </w:tc>
        <w:tc>
          <w:tcPr>
            <w:tcW w:w="732" w:type="pct"/>
            <w:shd w:val="clear" w:color="auto" w:fill="auto"/>
            <w:noWrap/>
            <w:vAlign w:val="center"/>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230.6</w:t>
            </w:r>
          </w:p>
        </w:tc>
      </w:tr>
      <w:tr w:rsidR="00FE40D6" w:rsidRPr="00403401" w:rsidTr="00F132AA">
        <w:trPr>
          <w:trHeight w:val="300"/>
        </w:trPr>
        <w:tc>
          <w:tcPr>
            <w:tcW w:w="2072" w:type="pct"/>
            <w:shd w:val="clear" w:color="auto" w:fill="D9D9D9" w:themeFill="background1" w:themeFillShade="D9"/>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i/>
                <w:iCs/>
                <w:sz w:val="22"/>
                <w:szCs w:val="22"/>
                <w:lang w:eastAsia="en-AU"/>
              </w:rPr>
            </w:pPr>
          </w:p>
        </w:tc>
        <w:tc>
          <w:tcPr>
            <w:tcW w:w="732" w:type="pct"/>
            <w:shd w:val="clear" w:color="auto" w:fill="D9D9D9" w:themeFill="background1" w:themeFillShade="D9"/>
            <w:noWrap/>
            <w:vAlign w:val="bottom"/>
            <w:hideMark/>
          </w:tcPr>
          <w:p w:rsidR="00FE40D6" w:rsidRPr="00403401" w:rsidRDefault="00FE40D6" w:rsidP="001B2267">
            <w:pPr>
              <w:spacing w:line="240" w:lineRule="auto"/>
              <w:jc w:val="left"/>
              <w:rPr>
                <w:rFonts w:ascii="Times New Roman" w:eastAsia="Times New Roman" w:hAnsi="Times New Roman" w:cs="Times New Roman"/>
                <w:i/>
                <w:iCs/>
                <w:sz w:val="22"/>
                <w:szCs w:val="22"/>
                <w:lang w:eastAsia="en-AU"/>
              </w:rPr>
            </w:pPr>
          </w:p>
        </w:tc>
        <w:tc>
          <w:tcPr>
            <w:tcW w:w="732" w:type="pct"/>
            <w:shd w:val="clear" w:color="auto" w:fill="D9D9D9" w:themeFill="background1" w:themeFillShade="D9"/>
            <w:noWrap/>
            <w:vAlign w:val="bottom"/>
            <w:hideMark/>
          </w:tcPr>
          <w:p w:rsidR="00FE40D6" w:rsidRPr="00403401" w:rsidRDefault="00FE40D6" w:rsidP="001B2267">
            <w:pPr>
              <w:spacing w:line="240" w:lineRule="auto"/>
              <w:jc w:val="left"/>
              <w:rPr>
                <w:rFonts w:ascii="Times New Roman" w:eastAsia="Times New Roman" w:hAnsi="Times New Roman" w:cs="Times New Roman"/>
                <w:i/>
                <w:iCs/>
                <w:sz w:val="22"/>
                <w:szCs w:val="22"/>
                <w:lang w:eastAsia="en-AU"/>
              </w:rPr>
            </w:pPr>
          </w:p>
        </w:tc>
        <w:tc>
          <w:tcPr>
            <w:tcW w:w="732" w:type="pct"/>
            <w:shd w:val="clear" w:color="auto" w:fill="D9D9D9" w:themeFill="background1" w:themeFillShade="D9"/>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p>
        </w:tc>
        <w:tc>
          <w:tcPr>
            <w:tcW w:w="732" w:type="pct"/>
            <w:shd w:val="clear" w:color="auto" w:fill="D9D9D9" w:themeFill="background1" w:themeFillShade="D9"/>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All persons</w:t>
            </w: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c>
          <w:tcPr>
            <w:tcW w:w="732" w:type="pct"/>
            <w:shd w:val="clear" w:color="auto" w:fill="auto"/>
            <w:noWrap/>
            <w:vAlign w:val="bottom"/>
            <w:hideMark/>
          </w:tcPr>
          <w:p w:rsidR="00FE40D6" w:rsidRPr="00403401" w:rsidRDefault="00FE40D6" w:rsidP="00163804">
            <w:pPr>
              <w:spacing w:line="240" w:lineRule="auto"/>
              <w:jc w:val="left"/>
              <w:rPr>
                <w:rFonts w:ascii="Times New Roman" w:eastAsia="Times New Roman" w:hAnsi="Times New Roman" w:cs="Times New Roman"/>
                <w:sz w:val="22"/>
                <w:szCs w:val="22"/>
                <w:lang w:eastAsia="en-AU"/>
              </w:rPr>
            </w:pP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53.5</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47.3</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53.3</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52.8</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5–14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266.4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241.0</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244.4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274.6</w:t>
            </w:r>
          </w:p>
        </w:tc>
      </w:tr>
      <w:tr w:rsidR="00FE40D6" w:rsidRPr="00403401" w:rsidTr="00F132AA">
        <w:trPr>
          <w:trHeight w:val="300"/>
        </w:trPr>
        <w:tc>
          <w:tcPr>
            <w:tcW w:w="2072" w:type="pct"/>
            <w:shd w:val="clear" w:color="auto" w:fill="auto"/>
            <w:noWrap/>
            <w:vAlign w:val="bottom"/>
            <w:hideMark/>
          </w:tcPr>
          <w:p w:rsidR="00FE40D6" w:rsidRPr="00403401" w:rsidRDefault="00FE40D6"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15–24</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251.3</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204.2</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245.3</w:t>
            </w:r>
          </w:p>
        </w:tc>
        <w:tc>
          <w:tcPr>
            <w:tcW w:w="732" w:type="pct"/>
            <w:shd w:val="clear" w:color="auto" w:fill="auto"/>
            <w:noWrap/>
            <w:vAlign w:val="bottom"/>
            <w:hideMark/>
          </w:tcPr>
          <w:p w:rsidR="00FE40D6" w:rsidRPr="00403401" w:rsidRDefault="00FE40D6"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249.6</w:t>
            </w:r>
          </w:p>
        </w:tc>
      </w:tr>
      <w:tr w:rsidR="00F132AA" w:rsidRPr="00403401" w:rsidTr="00F132AA">
        <w:trPr>
          <w:trHeight w:val="300"/>
        </w:trPr>
        <w:tc>
          <w:tcPr>
            <w:tcW w:w="207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w:t>
            </w:r>
          </w:p>
        </w:tc>
        <w:tc>
          <w:tcPr>
            <w:tcW w:w="732" w:type="pct"/>
            <w:shd w:val="clear" w:color="auto" w:fill="auto"/>
            <w:noWrap/>
            <w:vAlign w:val="bottom"/>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571.2</w:t>
            </w:r>
          </w:p>
        </w:tc>
        <w:tc>
          <w:tcPr>
            <w:tcW w:w="732" w:type="pct"/>
            <w:shd w:val="clear" w:color="auto" w:fill="auto"/>
            <w:noWrap/>
            <w:vAlign w:val="bottom"/>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492.5</w:t>
            </w:r>
          </w:p>
        </w:tc>
        <w:tc>
          <w:tcPr>
            <w:tcW w:w="732" w:type="pct"/>
            <w:shd w:val="clear" w:color="auto" w:fill="auto"/>
            <w:noWrap/>
            <w:vAlign w:val="bottom"/>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543</w:t>
            </w:r>
          </w:p>
        </w:tc>
        <w:tc>
          <w:tcPr>
            <w:tcW w:w="732" w:type="pct"/>
            <w:shd w:val="clear" w:color="auto" w:fill="auto"/>
            <w:noWrap/>
            <w:vAlign w:val="bottom"/>
          </w:tcPr>
          <w:p w:rsidR="00F132AA" w:rsidRPr="00403401" w:rsidRDefault="00F132AA" w:rsidP="001B2267">
            <w:pPr>
              <w:spacing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577</w:t>
            </w:r>
          </w:p>
        </w:tc>
      </w:tr>
    </w:tbl>
    <w:p w:rsidR="00406701" w:rsidRPr="00891935" w:rsidRDefault="00406701" w:rsidP="00DC4672">
      <w:pPr>
        <w:spacing w:before="120" w:after="360" w:line="240" w:lineRule="auto"/>
        <w:jc w:val="left"/>
        <w:rPr>
          <w:rFonts w:ascii="Times New Roman" w:hAnsi="Times New Roman" w:cs="Times New Roman"/>
          <w:b/>
          <w:sz w:val="22"/>
          <w:szCs w:val="22"/>
        </w:rPr>
      </w:pPr>
      <w:r w:rsidRPr="00406701">
        <w:rPr>
          <w:rFonts w:ascii="Times New Roman" w:hAnsi="Times New Roman" w:cs="Times New Roman"/>
          <w:spacing w:val="-1"/>
          <w:sz w:val="22"/>
          <w:szCs w:val="22"/>
        </w:rPr>
        <w:t>Source</w:t>
      </w:r>
      <w:r w:rsidRPr="00406701">
        <w:rPr>
          <w:rFonts w:ascii="Times New Roman" w:hAnsi="Times New Roman" w:cs="Times New Roman"/>
          <w:i/>
          <w:spacing w:val="-1"/>
          <w:sz w:val="22"/>
          <w:szCs w:val="22"/>
        </w:rPr>
        <w:t>:</w:t>
      </w:r>
      <w:r w:rsidRPr="00406701">
        <w:rPr>
          <w:rFonts w:ascii="Times New Roman" w:hAnsi="Times New Roman" w:cs="Times New Roman"/>
          <w:i/>
          <w:spacing w:val="-7"/>
          <w:sz w:val="22"/>
          <w:szCs w:val="22"/>
        </w:rPr>
        <w:t xml:space="preserve"> </w:t>
      </w:r>
      <w:r w:rsidRPr="007D5733">
        <w:rPr>
          <w:rFonts w:cs="Times New Roman"/>
        </w:rPr>
        <w:t xml:space="preserve">Australian Bureau of Statistics 2016. </w:t>
      </w:r>
      <w:r w:rsidRPr="009D6A3F">
        <w:rPr>
          <w:rFonts w:cs="Times New Roman"/>
          <w:i/>
        </w:rPr>
        <w:t>Disability, Ageing and Carers, Australia: First Results, 2015</w:t>
      </w:r>
      <w:r w:rsidRPr="007D5733">
        <w:rPr>
          <w:rFonts w:cs="Times New Roman"/>
        </w:rPr>
        <w:t>, D</w:t>
      </w:r>
      <w:r w:rsidRPr="009D6A3F">
        <w:rPr>
          <w:rFonts w:cs="Times New Roman"/>
          <w:color w:val="333333"/>
          <w:shd w:val="clear" w:color="auto" w:fill="FFFFFF"/>
        </w:rPr>
        <w:t>ata cube: Table 1.1, cat. no. 4430.0.10.001. Available at:</w:t>
      </w:r>
      <w:r w:rsidRPr="007D5733">
        <w:rPr>
          <w:rFonts w:cs="Times New Roman"/>
          <w:color w:val="333333"/>
          <w:shd w:val="clear" w:color="auto" w:fill="FFFFFF"/>
        </w:rPr>
        <w:t xml:space="preserve"> </w:t>
      </w:r>
      <w:hyperlink r:id="rId68" w:history="1">
        <w:r w:rsidRPr="007D5733">
          <w:rPr>
            <w:rStyle w:val="Hyperlink"/>
            <w:rFonts w:cs="Times New Roman"/>
            <w:shd w:val="clear" w:color="auto" w:fill="FFFFFF"/>
          </w:rPr>
          <w:t>http://www.abs.gov.au/AUSSTATS/abs@.nsf/DetailsPage/4430.0.10.0012015?OpenDocument</w:t>
        </w:r>
      </w:hyperlink>
      <w:r w:rsidRPr="00406701">
        <w:rPr>
          <w:rFonts w:ascii="Times New Roman" w:hAnsi="Times New Roman" w:cs="Times New Roman"/>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9"/>
        <w:gridCol w:w="1369"/>
        <w:gridCol w:w="1368"/>
        <w:gridCol w:w="1368"/>
        <w:gridCol w:w="1362"/>
      </w:tblGrid>
      <w:tr w:rsidR="00F132AA" w:rsidRPr="00403401" w:rsidTr="00F132AA">
        <w:trPr>
          <w:trHeight w:val="480"/>
        </w:trPr>
        <w:tc>
          <w:tcPr>
            <w:tcW w:w="5000" w:type="pct"/>
            <w:gridSpan w:val="5"/>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Persons with disability, by age and sex–2003, 2009, 2012 and 2015, proportion of persons</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color w:val="000000"/>
                <w:sz w:val="22"/>
                <w:szCs w:val="22"/>
                <w:lang w:eastAsia="en-AU"/>
              </w:rPr>
            </w:pP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699"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r>
      <w:tr w:rsidR="00F132AA" w:rsidRPr="00403401" w:rsidTr="00F132AA">
        <w:trPr>
          <w:trHeight w:val="300"/>
        </w:trPr>
        <w:tc>
          <w:tcPr>
            <w:tcW w:w="2195" w:type="pct"/>
            <w:shd w:val="clear" w:color="auto" w:fill="auto"/>
            <w:vAlign w:val="bottom"/>
            <w:hideMark/>
          </w:tcPr>
          <w:p w:rsidR="00F132AA" w:rsidRPr="00403401" w:rsidRDefault="00F132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Age group (years)</w:t>
            </w:r>
          </w:p>
        </w:tc>
        <w:tc>
          <w:tcPr>
            <w:tcW w:w="702" w:type="pct"/>
            <w:shd w:val="clear" w:color="auto" w:fill="auto"/>
            <w:vAlign w:val="bottom"/>
            <w:hideMark/>
          </w:tcPr>
          <w:p w:rsidR="00F132AA" w:rsidRPr="00403401" w:rsidRDefault="00F132AA"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2003</w:t>
            </w:r>
          </w:p>
        </w:tc>
        <w:tc>
          <w:tcPr>
            <w:tcW w:w="702" w:type="pct"/>
            <w:shd w:val="clear" w:color="auto" w:fill="auto"/>
            <w:vAlign w:val="bottom"/>
            <w:hideMark/>
          </w:tcPr>
          <w:p w:rsidR="00F132AA" w:rsidRPr="00403401" w:rsidRDefault="00F132AA"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2009</w:t>
            </w:r>
          </w:p>
        </w:tc>
        <w:tc>
          <w:tcPr>
            <w:tcW w:w="702" w:type="pct"/>
            <w:shd w:val="clear" w:color="auto" w:fill="auto"/>
            <w:vAlign w:val="bottom"/>
            <w:hideMark/>
          </w:tcPr>
          <w:p w:rsidR="00F132AA" w:rsidRPr="00403401" w:rsidRDefault="00F132AA"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2012</w:t>
            </w:r>
          </w:p>
        </w:tc>
        <w:tc>
          <w:tcPr>
            <w:tcW w:w="699" w:type="pct"/>
            <w:shd w:val="clear" w:color="auto" w:fill="auto"/>
            <w:vAlign w:val="bottom"/>
            <w:hideMark/>
          </w:tcPr>
          <w:p w:rsidR="00F132AA" w:rsidRPr="00403401" w:rsidRDefault="00F132AA"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2015</w:t>
            </w:r>
          </w:p>
        </w:tc>
      </w:tr>
      <w:tr w:rsidR="00F132AA" w:rsidRPr="00403401" w:rsidTr="00F132AA">
        <w:trPr>
          <w:trHeight w:val="300"/>
        </w:trPr>
        <w:tc>
          <w:tcPr>
            <w:tcW w:w="5000" w:type="pct"/>
            <w:gridSpan w:val="5"/>
            <w:shd w:val="clear" w:color="auto" w:fill="auto"/>
            <w:vAlign w:val="bottom"/>
            <w:hideMark/>
          </w:tcPr>
          <w:p w:rsidR="00F132AA" w:rsidRPr="00403401" w:rsidRDefault="00F132AA"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PROPORTION OF PERSONS (%)</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Males</w:t>
            </w: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699"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4.7</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3.9</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3.7</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4.7</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5–14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11.4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11.2</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12.0</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8.9</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6.7</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7.8</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8.8</w:t>
            </w:r>
          </w:p>
        </w:tc>
      </w:tr>
      <w:tr w:rsidR="00F132AA" w:rsidRPr="00403401" w:rsidTr="00F132AA">
        <w:trPr>
          <w:trHeight w:val="300"/>
        </w:trPr>
        <w:tc>
          <w:tcPr>
            <w:tcW w:w="2195" w:type="pct"/>
            <w:shd w:val="clear" w:color="auto" w:fill="D9D9D9" w:themeFill="background1" w:themeFillShade="D9"/>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i/>
                <w:iCs/>
                <w:sz w:val="22"/>
                <w:szCs w:val="22"/>
                <w:lang w:eastAsia="en-AU"/>
              </w:rPr>
            </w:pPr>
          </w:p>
        </w:tc>
        <w:tc>
          <w:tcPr>
            <w:tcW w:w="702" w:type="pct"/>
            <w:shd w:val="clear" w:color="auto" w:fill="D9D9D9" w:themeFill="background1" w:themeFillShade="D9"/>
            <w:noWrap/>
            <w:vAlign w:val="bottom"/>
            <w:hideMark/>
          </w:tcPr>
          <w:p w:rsidR="00F132AA" w:rsidRPr="00403401" w:rsidRDefault="00F132AA" w:rsidP="001B2267">
            <w:pPr>
              <w:spacing w:line="240" w:lineRule="auto"/>
              <w:jc w:val="left"/>
              <w:rPr>
                <w:rFonts w:ascii="Times New Roman" w:eastAsia="Times New Roman" w:hAnsi="Times New Roman" w:cs="Times New Roman"/>
                <w:i/>
                <w:iCs/>
                <w:sz w:val="22"/>
                <w:szCs w:val="22"/>
                <w:lang w:eastAsia="en-AU"/>
              </w:rPr>
            </w:pPr>
          </w:p>
        </w:tc>
        <w:tc>
          <w:tcPr>
            <w:tcW w:w="702" w:type="pct"/>
            <w:shd w:val="clear" w:color="auto" w:fill="D9D9D9" w:themeFill="background1" w:themeFillShade="D9"/>
            <w:noWrap/>
            <w:vAlign w:val="bottom"/>
            <w:hideMark/>
          </w:tcPr>
          <w:p w:rsidR="00F132AA" w:rsidRPr="00403401" w:rsidRDefault="00F132AA" w:rsidP="001B2267">
            <w:pPr>
              <w:spacing w:line="240" w:lineRule="auto"/>
              <w:jc w:val="left"/>
              <w:rPr>
                <w:rFonts w:ascii="Times New Roman" w:eastAsia="Times New Roman" w:hAnsi="Times New Roman" w:cs="Times New Roman"/>
                <w:i/>
                <w:iCs/>
                <w:sz w:val="22"/>
                <w:szCs w:val="22"/>
                <w:lang w:eastAsia="en-AU"/>
              </w:rPr>
            </w:pPr>
          </w:p>
        </w:tc>
        <w:tc>
          <w:tcPr>
            <w:tcW w:w="702" w:type="pct"/>
            <w:shd w:val="clear" w:color="auto" w:fill="D9D9D9" w:themeFill="background1" w:themeFillShade="D9"/>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699" w:type="pct"/>
            <w:shd w:val="clear" w:color="auto" w:fill="D9D9D9" w:themeFill="background1" w:themeFillShade="D9"/>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Females</w:t>
            </w: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color w:val="000000"/>
                <w:sz w:val="22"/>
                <w:szCs w:val="22"/>
                <w:lang w:eastAsia="en-AU"/>
              </w:rPr>
            </w:pP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3.9</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2.8</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3.5</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2.4</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5–14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7.5</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6.1</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6.2</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7.0</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9.0</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6.6</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8.0</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7.7</w:t>
            </w:r>
          </w:p>
        </w:tc>
      </w:tr>
      <w:tr w:rsidR="00F132AA" w:rsidRPr="00403401" w:rsidTr="00F132AA">
        <w:trPr>
          <w:trHeight w:val="300"/>
        </w:trPr>
        <w:tc>
          <w:tcPr>
            <w:tcW w:w="2195" w:type="pct"/>
            <w:shd w:val="clear" w:color="auto" w:fill="D9D9D9" w:themeFill="background1" w:themeFillShade="D9"/>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i/>
                <w:iCs/>
                <w:sz w:val="22"/>
                <w:szCs w:val="22"/>
                <w:lang w:eastAsia="en-AU"/>
              </w:rPr>
            </w:pPr>
          </w:p>
        </w:tc>
        <w:tc>
          <w:tcPr>
            <w:tcW w:w="702" w:type="pct"/>
            <w:shd w:val="clear" w:color="auto" w:fill="D9D9D9" w:themeFill="background1" w:themeFillShade="D9"/>
            <w:noWrap/>
            <w:vAlign w:val="bottom"/>
            <w:hideMark/>
          </w:tcPr>
          <w:p w:rsidR="00F132AA" w:rsidRPr="00403401" w:rsidRDefault="00F132AA" w:rsidP="001B2267">
            <w:pPr>
              <w:spacing w:line="240" w:lineRule="auto"/>
              <w:jc w:val="left"/>
              <w:rPr>
                <w:rFonts w:ascii="Times New Roman" w:eastAsia="Times New Roman" w:hAnsi="Times New Roman" w:cs="Times New Roman"/>
                <w:i/>
                <w:iCs/>
                <w:sz w:val="22"/>
                <w:szCs w:val="22"/>
                <w:lang w:eastAsia="en-AU"/>
              </w:rPr>
            </w:pPr>
          </w:p>
        </w:tc>
        <w:tc>
          <w:tcPr>
            <w:tcW w:w="702" w:type="pct"/>
            <w:shd w:val="clear" w:color="auto" w:fill="D9D9D9" w:themeFill="background1" w:themeFillShade="D9"/>
            <w:noWrap/>
            <w:vAlign w:val="bottom"/>
            <w:hideMark/>
          </w:tcPr>
          <w:p w:rsidR="00F132AA" w:rsidRPr="00403401" w:rsidRDefault="00F132AA" w:rsidP="001B2267">
            <w:pPr>
              <w:spacing w:line="240" w:lineRule="auto"/>
              <w:jc w:val="left"/>
              <w:rPr>
                <w:rFonts w:ascii="Times New Roman" w:eastAsia="Times New Roman" w:hAnsi="Times New Roman" w:cs="Times New Roman"/>
                <w:i/>
                <w:iCs/>
                <w:sz w:val="22"/>
                <w:szCs w:val="22"/>
                <w:lang w:eastAsia="en-AU"/>
              </w:rPr>
            </w:pPr>
          </w:p>
        </w:tc>
        <w:tc>
          <w:tcPr>
            <w:tcW w:w="702" w:type="pct"/>
            <w:shd w:val="clear" w:color="auto" w:fill="D9D9D9" w:themeFill="background1" w:themeFillShade="D9"/>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p>
        </w:tc>
        <w:tc>
          <w:tcPr>
            <w:tcW w:w="699" w:type="pct"/>
            <w:shd w:val="clear" w:color="auto" w:fill="D9D9D9" w:themeFill="background1" w:themeFillShade="D9"/>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All persons</w:t>
            </w: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702" w:type="pct"/>
            <w:shd w:val="clear" w:color="auto" w:fill="auto"/>
            <w:noWrap/>
            <w:vAlign w:val="bottom"/>
            <w:hideMark/>
          </w:tcPr>
          <w:p w:rsidR="00F132AA" w:rsidRPr="00403401" w:rsidRDefault="00F132AA" w:rsidP="00163804">
            <w:pPr>
              <w:spacing w:line="240" w:lineRule="auto"/>
              <w:jc w:val="left"/>
              <w:rPr>
                <w:rFonts w:ascii="Times New Roman" w:eastAsia="Times New Roman" w:hAnsi="Times New Roman" w:cs="Times New Roman"/>
                <w:sz w:val="22"/>
                <w:szCs w:val="22"/>
                <w:lang w:eastAsia="en-AU"/>
              </w:rPr>
            </w:pP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0–4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4.3</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3.6</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3.4</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lastRenderedPageBreak/>
              <w:t>5–14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10.0</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8.8</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8.8</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9.5</w:t>
            </w:r>
          </w:p>
        </w:tc>
      </w:tr>
      <w:tr w:rsidR="00F132AA" w:rsidRPr="00403401" w:rsidTr="00F132AA">
        <w:trPr>
          <w:trHeight w:val="300"/>
        </w:trPr>
        <w:tc>
          <w:tcPr>
            <w:tcW w:w="2195" w:type="pct"/>
            <w:shd w:val="clear" w:color="auto" w:fill="auto"/>
            <w:noWrap/>
            <w:vAlign w:val="bottom"/>
            <w:hideMark/>
          </w:tcPr>
          <w:p w:rsidR="00F132AA" w:rsidRPr="00403401" w:rsidRDefault="00F132AA" w:rsidP="00163804">
            <w:pPr>
              <w:spacing w:line="240" w:lineRule="auto"/>
              <w:ind w:firstLineChars="100" w:firstLine="220"/>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15–24</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9.0</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6.6</w:t>
            </w:r>
          </w:p>
        </w:tc>
        <w:tc>
          <w:tcPr>
            <w:tcW w:w="702"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7.8</w:t>
            </w:r>
          </w:p>
        </w:tc>
        <w:tc>
          <w:tcPr>
            <w:tcW w:w="699" w:type="pct"/>
            <w:shd w:val="clear" w:color="auto" w:fill="auto"/>
            <w:noWrap/>
            <w:vAlign w:val="bottom"/>
            <w:hideMark/>
          </w:tcPr>
          <w:p w:rsidR="00F132AA" w:rsidRPr="00403401" w:rsidRDefault="00F132AA"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8.2</w:t>
            </w:r>
          </w:p>
        </w:tc>
      </w:tr>
    </w:tbl>
    <w:p w:rsidR="00406701" w:rsidRPr="00406701" w:rsidRDefault="00406701" w:rsidP="00406701">
      <w:pPr>
        <w:spacing w:before="120" w:after="120" w:line="240" w:lineRule="auto"/>
        <w:jc w:val="left"/>
        <w:rPr>
          <w:rFonts w:ascii="Times New Roman" w:hAnsi="Times New Roman" w:cs="Times New Roman"/>
          <w:b/>
          <w:sz w:val="22"/>
          <w:szCs w:val="22"/>
        </w:rPr>
      </w:pPr>
      <w:r w:rsidRPr="00406701">
        <w:rPr>
          <w:rFonts w:ascii="Times New Roman" w:hAnsi="Times New Roman" w:cs="Times New Roman"/>
          <w:spacing w:val="-1"/>
          <w:sz w:val="22"/>
          <w:szCs w:val="22"/>
        </w:rPr>
        <w:t>Source</w:t>
      </w:r>
      <w:r w:rsidRPr="00406701">
        <w:rPr>
          <w:rFonts w:ascii="Times New Roman" w:hAnsi="Times New Roman" w:cs="Times New Roman"/>
          <w:i/>
          <w:spacing w:val="-1"/>
          <w:sz w:val="22"/>
          <w:szCs w:val="22"/>
        </w:rPr>
        <w:t>:</w:t>
      </w:r>
      <w:r w:rsidRPr="00406701">
        <w:rPr>
          <w:rFonts w:ascii="Times New Roman" w:hAnsi="Times New Roman" w:cs="Times New Roman"/>
          <w:i/>
          <w:spacing w:val="-7"/>
          <w:sz w:val="22"/>
          <w:szCs w:val="22"/>
        </w:rPr>
        <w:t xml:space="preserve"> </w:t>
      </w:r>
      <w:r w:rsidRPr="007D5733">
        <w:rPr>
          <w:rFonts w:cs="Times New Roman"/>
        </w:rPr>
        <w:t xml:space="preserve">Australian Bureau of Statistics 2016. </w:t>
      </w:r>
      <w:r w:rsidRPr="009D6A3F">
        <w:rPr>
          <w:rFonts w:cs="Times New Roman"/>
          <w:i/>
        </w:rPr>
        <w:t>Disability, Ageing and Carers, Australia: First Results, 2015</w:t>
      </w:r>
      <w:r w:rsidRPr="007D5733">
        <w:rPr>
          <w:rFonts w:cs="Times New Roman"/>
        </w:rPr>
        <w:t>, D</w:t>
      </w:r>
      <w:r>
        <w:rPr>
          <w:rFonts w:cs="Times New Roman"/>
          <w:color w:val="333333"/>
          <w:shd w:val="clear" w:color="auto" w:fill="FFFFFF"/>
        </w:rPr>
        <w:t>ata cube: Table 1.3</w:t>
      </w:r>
      <w:r w:rsidRPr="009D6A3F">
        <w:rPr>
          <w:rFonts w:cs="Times New Roman"/>
          <w:color w:val="333333"/>
          <w:shd w:val="clear" w:color="auto" w:fill="FFFFFF"/>
        </w:rPr>
        <w:t>, cat. no. 4430.0.10.001. Available at:</w:t>
      </w:r>
      <w:r w:rsidRPr="007D5733">
        <w:rPr>
          <w:rFonts w:cs="Times New Roman"/>
          <w:color w:val="333333"/>
          <w:shd w:val="clear" w:color="auto" w:fill="FFFFFF"/>
        </w:rPr>
        <w:t xml:space="preserve"> </w:t>
      </w:r>
      <w:hyperlink r:id="rId69" w:history="1">
        <w:r w:rsidRPr="007D5733">
          <w:rPr>
            <w:rStyle w:val="Hyperlink"/>
            <w:rFonts w:cs="Times New Roman"/>
            <w:shd w:val="clear" w:color="auto" w:fill="FFFFFF"/>
          </w:rPr>
          <w:t>http://www.abs.gov.au/AUSSTATS/abs@.nsf/DetailsPage/4430.0.10.0012015?OpenDocument</w:t>
        </w:r>
      </w:hyperlink>
      <w:r w:rsidRPr="00406701">
        <w:rPr>
          <w:rFonts w:ascii="Times New Roman" w:hAnsi="Times New Roman" w:cs="Times New Roman"/>
          <w:sz w:val="22"/>
          <w:szCs w:val="22"/>
        </w:rPr>
        <w:t xml:space="preserve"> </w:t>
      </w:r>
    </w:p>
    <w:p w:rsidR="00F132AA" w:rsidRPr="00403401" w:rsidRDefault="00F132AA" w:rsidP="001B2267">
      <w:pPr>
        <w:spacing w:before="120" w:after="120" w:line="240" w:lineRule="auto"/>
        <w:jc w:val="left"/>
        <w:rPr>
          <w:rFonts w:ascii="Times New Roman" w:hAnsi="Times New Roman" w:cs="Times New Roman"/>
          <w:sz w:val="22"/>
          <w:szCs w:val="22"/>
        </w:rPr>
      </w:pPr>
    </w:p>
    <w:p w:rsidR="00BF183B" w:rsidRPr="00403401" w:rsidRDefault="00BF183B" w:rsidP="008822E6">
      <w:pPr>
        <w:pStyle w:val="Heading3"/>
        <w:spacing w:before="120" w:after="120" w:line="240" w:lineRule="auto"/>
        <w:rPr>
          <w:rFonts w:ascii="Times New Roman" w:hAnsi="Times New Roman" w:cs="Times New Roman"/>
          <w:sz w:val="22"/>
          <w:szCs w:val="22"/>
        </w:rPr>
      </w:pPr>
      <w:bookmarkStart w:id="67" w:name="_Toc503853896"/>
      <w:r w:rsidRPr="00403401">
        <w:rPr>
          <w:rFonts w:ascii="Times New Roman" w:hAnsi="Times New Roman" w:cs="Times New Roman"/>
          <w:i/>
          <w:sz w:val="22"/>
          <w:szCs w:val="22"/>
        </w:rPr>
        <w:t>National Disability Insurance Scheme</w:t>
      </w:r>
      <w:bookmarkEnd w:id="67"/>
    </w:p>
    <w:p w:rsidR="00BF183B" w:rsidRPr="00403401" w:rsidRDefault="00BF183B"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Age Profile of active participants with an approved plan (No. of participants)</w:t>
      </w:r>
    </w:p>
    <w:p w:rsidR="00BF183B" w:rsidRPr="00403401" w:rsidRDefault="00BF183B"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6430456A" wp14:editId="2AE3D225">
            <wp:extent cx="4037611" cy="242898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0"/>
                    <a:srcRect t="7255"/>
                    <a:stretch/>
                  </pic:blipFill>
                  <pic:spPr bwMode="auto">
                    <a:xfrm>
                      <a:off x="0" y="0"/>
                      <a:ext cx="4044709" cy="2433255"/>
                    </a:xfrm>
                    <a:prstGeom prst="rect">
                      <a:avLst/>
                    </a:prstGeom>
                    <a:ln>
                      <a:noFill/>
                    </a:ln>
                    <a:extLst>
                      <a:ext uri="{53640926-AAD7-44D8-BBD7-CCE9431645EC}">
                        <a14:shadowObscured xmlns:a14="http://schemas.microsoft.com/office/drawing/2010/main"/>
                      </a:ext>
                    </a:extLst>
                  </pic:spPr>
                </pic:pic>
              </a:graphicData>
            </a:graphic>
          </wp:inline>
        </w:drawing>
      </w:r>
    </w:p>
    <w:p w:rsidR="00BF183B" w:rsidRPr="00403401" w:rsidRDefault="00BF183B"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i/>
          <w:sz w:val="22"/>
          <w:szCs w:val="22"/>
        </w:rPr>
        <w:t xml:space="preserve">Source: </w:t>
      </w:r>
      <w:r w:rsidR="00406701" w:rsidRPr="007D5733">
        <w:rPr>
          <w:rFonts w:cs="Times New Roman"/>
        </w:rPr>
        <w:t xml:space="preserve">National Disability Insurance Scheme. 2017. </w:t>
      </w:r>
      <w:r w:rsidR="00406701" w:rsidRPr="007D5733">
        <w:rPr>
          <w:rFonts w:cs="Times New Roman"/>
          <w:i/>
        </w:rPr>
        <w:t xml:space="preserve">National Public Dashboard. </w:t>
      </w:r>
      <w:r w:rsidR="00406701" w:rsidRPr="007D5733">
        <w:rPr>
          <w:rFonts w:cs="Times New Roman"/>
        </w:rPr>
        <w:t>[online]</w:t>
      </w:r>
      <w:r w:rsidR="00406701" w:rsidRPr="00406701">
        <w:rPr>
          <w:rFonts w:cs="Times New Roman"/>
        </w:rPr>
        <w:t xml:space="preserve"> </w:t>
      </w:r>
      <w:r w:rsidR="00406701" w:rsidRPr="00406701">
        <w:rPr>
          <w:rStyle w:val="Hyperlink"/>
          <w:color w:val="auto"/>
          <w:u w:val="none"/>
          <w:shd w:val="clear" w:color="auto" w:fill="FFFFFF"/>
        </w:rPr>
        <w:t xml:space="preserve">Available at: </w:t>
      </w:r>
      <w:hyperlink r:id="rId71" w:history="1">
        <w:r w:rsidR="00406701" w:rsidRPr="009D6A3F">
          <w:rPr>
            <w:rStyle w:val="Hyperlink"/>
            <w:rFonts w:cs="Times New Roman"/>
            <w:shd w:val="clear" w:color="auto" w:fill="FFFFFF"/>
          </w:rPr>
          <w:t>https://www.ndis.gov.au/medias/documents/he6/h03/8803452256286/NAT-Dashboard-30-June-2017.pdf</w:t>
        </w:r>
      </w:hyperlink>
      <w:r w:rsidR="00406701" w:rsidRPr="009D6A3F">
        <w:rPr>
          <w:rStyle w:val="Hyperlink"/>
          <w:shd w:val="clear" w:color="auto" w:fill="FFFFFF"/>
        </w:rPr>
        <w:t xml:space="preserve"> </w:t>
      </w:r>
      <w:r w:rsidR="00406701" w:rsidRPr="009D6A3F">
        <w:rPr>
          <w:rStyle w:val="Hyperlink"/>
        </w:rPr>
        <w:t xml:space="preserve"> </w:t>
      </w:r>
      <w:r w:rsidR="00406701" w:rsidRPr="00406701">
        <w:rPr>
          <w:rStyle w:val="Hyperlink"/>
          <w:color w:val="auto"/>
          <w:u w:val="none"/>
        </w:rPr>
        <w:t>[Accessed 22 Nov 2017]</w:t>
      </w:r>
    </w:p>
    <w:p w:rsidR="00BF183B" w:rsidRPr="00403401" w:rsidRDefault="00BF183B" w:rsidP="001B2267">
      <w:pPr>
        <w:spacing w:before="120" w:after="120" w:line="240" w:lineRule="auto"/>
        <w:jc w:val="left"/>
        <w:rPr>
          <w:rFonts w:ascii="Times New Roman" w:hAnsi="Times New Roman" w:cs="Times New Roman"/>
          <w:sz w:val="22"/>
          <w:szCs w:val="22"/>
        </w:rPr>
      </w:pPr>
    </w:p>
    <w:p w:rsidR="00637BFA" w:rsidRPr="00403401" w:rsidRDefault="00637BFA" w:rsidP="001B2267">
      <w:pPr>
        <w:pStyle w:val="NoSpacing"/>
        <w:spacing w:before="120" w:after="120"/>
        <w:jc w:val="left"/>
        <w:rPr>
          <w:rFonts w:ascii="Times New Roman" w:hAnsi="Times New Roman" w:cs="Times New Roman"/>
          <w:sz w:val="22"/>
          <w:szCs w:val="22"/>
        </w:rPr>
      </w:pPr>
    </w:p>
    <w:p w:rsidR="00BB0E12" w:rsidRPr="00403401" w:rsidRDefault="00BB0E12" w:rsidP="001B2267">
      <w:pPr>
        <w:spacing w:before="120" w:after="120" w:line="240" w:lineRule="auto"/>
        <w:jc w:val="left"/>
        <w:rPr>
          <w:rFonts w:ascii="Times New Roman" w:hAnsi="Times New Roman" w:cs="Times New Roman"/>
          <w:b/>
          <w:spacing w:val="5"/>
          <w:sz w:val="22"/>
          <w:szCs w:val="22"/>
        </w:rPr>
        <w:sectPr w:rsidR="00BB0E12" w:rsidRPr="00403401" w:rsidSect="00F974C5">
          <w:footerReference w:type="even" r:id="rId72"/>
          <w:footerReference w:type="default" r:id="rId73"/>
          <w:pgSz w:w="11910" w:h="16840"/>
          <w:pgMar w:top="1580" w:right="1200" w:bottom="1040" w:left="1180" w:header="0" w:footer="857" w:gutter="0"/>
          <w:cols w:space="720"/>
          <w:docGrid w:linePitch="272"/>
        </w:sectPr>
      </w:pPr>
    </w:p>
    <w:p w:rsidR="00637BFA" w:rsidRPr="00163804" w:rsidRDefault="00637BFA" w:rsidP="00163804">
      <w:pPr>
        <w:pStyle w:val="Heading2"/>
        <w:spacing w:before="0" w:after="0" w:line="240" w:lineRule="auto"/>
        <w:rPr>
          <w:rFonts w:ascii="Times New Roman" w:hAnsi="Times New Roman" w:cs="Times New Roman"/>
          <w:sz w:val="22"/>
          <w:szCs w:val="22"/>
        </w:rPr>
      </w:pPr>
      <w:bookmarkStart w:id="68" w:name="_Toc503853897"/>
      <w:r w:rsidRPr="00163804">
        <w:rPr>
          <w:rFonts w:ascii="Times New Roman" w:hAnsi="Times New Roman" w:cs="Times New Roman"/>
          <w:sz w:val="22"/>
          <w:szCs w:val="22"/>
        </w:rPr>
        <w:lastRenderedPageBreak/>
        <w:t>Maternal, Perinatal and Infant Health</w:t>
      </w:r>
      <w:bookmarkEnd w:id="68"/>
      <w:r w:rsidRPr="00163804">
        <w:rPr>
          <w:rFonts w:ascii="Times New Roman" w:hAnsi="Times New Roman" w:cs="Times New Roman"/>
          <w:sz w:val="22"/>
          <w:szCs w:val="22"/>
        </w:rPr>
        <w:t xml:space="preserve"> </w:t>
      </w:r>
    </w:p>
    <w:p w:rsidR="00637BFA" w:rsidRPr="00163804" w:rsidRDefault="00BB0E12" w:rsidP="001B2267">
      <w:pPr>
        <w:spacing w:line="240" w:lineRule="auto"/>
        <w:jc w:val="left"/>
        <w:rPr>
          <w:rFonts w:ascii="Times New Roman" w:hAnsi="Times New Roman" w:cs="Times New Roman"/>
          <w:b/>
          <w:sz w:val="22"/>
          <w:szCs w:val="22"/>
        </w:rPr>
      </w:pPr>
      <w:r w:rsidRPr="00163804">
        <w:rPr>
          <w:rFonts w:ascii="Times New Roman" w:hAnsi="Times New Roman" w:cs="Times New Roman"/>
          <w:b/>
          <w:sz w:val="22"/>
          <w:szCs w:val="22"/>
        </w:rPr>
        <w:t>Key trends for Australia</w:t>
      </w:r>
      <w:r w:rsidR="008D106C">
        <w:rPr>
          <w:rFonts w:ascii="Times New Roman" w:hAnsi="Times New Roman" w:cs="Times New Roman"/>
          <w:b/>
          <w:sz w:val="22"/>
          <w:szCs w:val="22"/>
        </w:rPr>
        <w:t>’</w:t>
      </w:r>
      <w:r w:rsidRPr="00163804">
        <w:rPr>
          <w:rFonts w:ascii="Times New Roman" w:hAnsi="Times New Roman" w:cs="Times New Roman"/>
          <w:b/>
          <w:sz w:val="22"/>
          <w:szCs w:val="22"/>
        </w:rPr>
        <w:t>s mothers and babies, 2004 to 2014</w:t>
      </w:r>
    </w:p>
    <w:tbl>
      <w:tblPr>
        <w:tblW w:w="5061" w:type="pct"/>
        <w:tblInd w:w="-176" w:type="dxa"/>
        <w:tblLayout w:type="fixed"/>
        <w:tblLook w:val="04A0" w:firstRow="1" w:lastRow="0" w:firstColumn="1" w:lastColumn="0" w:noHBand="0" w:noVBand="1"/>
      </w:tblPr>
      <w:tblGrid>
        <w:gridCol w:w="1276"/>
        <w:gridCol w:w="91"/>
        <w:gridCol w:w="50"/>
        <w:gridCol w:w="921"/>
        <w:gridCol w:w="941"/>
        <w:gridCol w:w="941"/>
        <w:gridCol w:w="941"/>
        <w:gridCol w:w="655"/>
        <w:gridCol w:w="286"/>
        <w:gridCol w:w="941"/>
        <w:gridCol w:w="941"/>
        <w:gridCol w:w="938"/>
        <w:gridCol w:w="944"/>
        <w:gridCol w:w="935"/>
        <w:gridCol w:w="935"/>
        <w:gridCol w:w="935"/>
        <w:gridCol w:w="982"/>
        <w:gridCol w:w="959"/>
      </w:tblGrid>
      <w:tr w:rsidR="00354819" w:rsidRPr="00163804" w:rsidTr="00DC4672">
        <w:trPr>
          <w:trHeight w:hRule="exact" w:val="300"/>
        </w:trPr>
        <w:tc>
          <w:tcPr>
            <w:tcW w:w="468" w:type="pct"/>
            <w:gridSpan w:val="2"/>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p>
        </w:tc>
        <w:tc>
          <w:tcPr>
            <w:tcW w:w="332" w:type="pct"/>
            <w:gridSpan w:val="2"/>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r w:rsidRPr="00163804">
              <w:rPr>
                <w:rFonts w:ascii="Times New Roman" w:eastAsia="Times New Roman" w:hAnsi="Times New Roman" w:cs="Times New Roman"/>
                <w:b/>
                <w:bCs/>
                <w:color w:val="000000"/>
                <w:sz w:val="22"/>
                <w:szCs w:val="22"/>
                <w:lang w:val="en-US" w:eastAsia="en-AU"/>
              </w:rPr>
              <w:t> </w:t>
            </w:r>
          </w:p>
        </w:tc>
        <w:tc>
          <w:tcPr>
            <w:tcW w:w="322"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r w:rsidRPr="00163804">
              <w:rPr>
                <w:rFonts w:ascii="Times New Roman" w:eastAsia="Times New Roman" w:hAnsi="Times New Roman" w:cs="Times New Roman"/>
                <w:b/>
                <w:bCs/>
                <w:color w:val="000000"/>
                <w:sz w:val="22"/>
                <w:szCs w:val="22"/>
                <w:lang w:val="en-US" w:eastAsia="en-AU"/>
              </w:rPr>
              <w:t> </w:t>
            </w:r>
          </w:p>
        </w:tc>
        <w:tc>
          <w:tcPr>
            <w:tcW w:w="322"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r w:rsidRPr="00163804">
              <w:rPr>
                <w:rFonts w:ascii="Times New Roman" w:eastAsia="Times New Roman" w:hAnsi="Times New Roman" w:cs="Times New Roman"/>
                <w:b/>
                <w:bCs/>
                <w:color w:val="000000"/>
                <w:sz w:val="22"/>
                <w:szCs w:val="22"/>
                <w:lang w:val="en-US" w:eastAsia="en-AU"/>
              </w:rPr>
              <w:t> </w:t>
            </w:r>
          </w:p>
        </w:tc>
        <w:tc>
          <w:tcPr>
            <w:tcW w:w="322"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r w:rsidRPr="00163804">
              <w:rPr>
                <w:rFonts w:ascii="Times New Roman" w:eastAsia="Times New Roman" w:hAnsi="Times New Roman" w:cs="Times New Roman"/>
                <w:b/>
                <w:bCs/>
                <w:color w:val="000000"/>
                <w:sz w:val="22"/>
                <w:szCs w:val="22"/>
                <w:lang w:val="en-US" w:eastAsia="en-AU"/>
              </w:rPr>
              <w:t> </w:t>
            </w:r>
          </w:p>
        </w:tc>
        <w:tc>
          <w:tcPr>
            <w:tcW w:w="322" w:type="pct"/>
            <w:gridSpan w:val="2"/>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r w:rsidRPr="00163804">
              <w:rPr>
                <w:rFonts w:ascii="Times New Roman" w:eastAsia="Times New Roman" w:hAnsi="Times New Roman" w:cs="Times New Roman"/>
                <w:b/>
                <w:bCs/>
                <w:color w:val="000000"/>
                <w:sz w:val="22"/>
                <w:szCs w:val="22"/>
                <w:lang w:val="en-US" w:eastAsia="en-AU"/>
              </w:rPr>
              <w:t> </w:t>
            </w:r>
          </w:p>
        </w:tc>
        <w:tc>
          <w:tcPr>
            <w:tcW w:w="322"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r w:rsidRPr="00163804">
              <w:rPr>
                <w:rFonts w:ascii="Times New Roman" w:eastAsia="Times New Roman" w:hAnsi="Times New Roman" w:cs="Times New Roman"/>
                <w:b/>
                <w:bCs/>
                <w:color w:val="000000"/>
                <w:sz w:val="22"/>
                <w:szCs w:val="22"/>
                <w:lang w:val="en-US" w:eastAsia="en-AU"/>
              </w:rPr>
              <w:t> </w:t>
            </w:r>
          </w:p>
        </w:tc>
        <w:tc>
          <w:tcPr>
            <w:tcW w:w="322"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p>
        </w:tc>
        <w:tc>
          <w:tcPr>
            <w:tcW w:w="321"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r w:rsidRPr="00163804">
              <w:rPr>
                <w:rFonts w:ascii="Times New Roman" w:eastAsia="Times New Roman" w:hAnsi="Times New Roman" w:cs="Times New Roman"/>
                <w:b/>
                <w:bCs/>
                <w:color w:val="000000"/>
                <w:sz w:val="22"/>
                <w:szCs w:val="22"/>
                <w:lang w:val="en-US" w:eastAsia="en-AU"/>
              </w:rPr>
              <w:t> </w:t>
            </w:r>
          </w:p>
        </w:tc>
        <w:tc>
          <w:tcPr>
            <w:tcW w:w="323"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p>
        </w:tc>
        <w:tc>
          <w:tcPr>
            <w:tcW w:w="320"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p>
        </w:tc>
        <w:tc>
          <w:tcPr>
            <w:tcW w:w="320"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p>
        </w:tc>
        <w:tc>
          <w:tcPr>
            <w:tcW w:w="320" w:type="pct"/>
            <w:tcBorders>
              <w:left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000000"/>
                <w:sz w:val="22"/>
                <w:szCs w:val="22"/>
                <w:lang w:eastAsia="en-AU"/>
              </w:rPr>
            </w:pPr>
          </w:p>
        </w:tc>
        <w:tc>
          <w:tcPr>
            <w:tcW w:w="336" w:type="pct"/>
            <w:vMerge w:val="restart"/>
            <w:tcBorders>
              <w:left w:val="nil"/>
              <w:right w:val="nil"/>
            </w:tcBorders>
            <w:shd w:val="clear" w:color="auto" w:fill="auto"/>
            <w:vAlign w:val="center"/>
            <w:hideMark/>
          </w:tcPr>
          <w:p w:rsidR="00BB7560" w:rsidRDefault="00354819" w:rsidP="00163804">
            <w:pPr>
              <w:spacing w:line="240" w:lineRule="auto"/>
              <w:jc w:val="left"/>
              <w:rPr>
                <w:rFonts w:ascii="Times New Roman" w:eastAsia="Times New Roman" w:hAnsi="Times New Roman" w:cs="Times New Roman"/>
                <w:b/>
                <w:bCs/>
                <w:color w:val="231F20"/>
                <w:sz w:val="22"/>
                <w:szCs w:val="22"/>
                <w:lang w:val="en-US" w:eastAsia="en-AU"/>
              </w:rPr>
            </w:pPr>
            <w:r w:rsidRPr="00163804">
              <w:rPr>
                <w:rFonts w:ascii="Times New Roman" w:eastAsia="Times New Roman" w:hAnsi="Times New Roman" w:cs="Times New Roman"/>
                <w:b/>
                <w:bCs/>
                <w:color w:val="231F20"/>
                <w:sz w:val="22"/>
                <w:szCs w:val="22"/>
                <w:lang w:val="en-US" w:eastAsia="en-AU"/>
              </w:rPr>
              <w:t>Annual change</w:t>
            </w:r>
          </w:p>
          <w:p w:rsidR="00354819" w:rsidRPr="00163804" w:rsidRDefault="00354819" w:rsidP="00163804">
            <w:pPr>
              <w:spacing w:line="240" w:lineRule="auto"/>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color w:val="231F20"/>
                <w:sz w:val="22"/>
                <w:szCs w:val="22"/>
                <w:lang w:val="en-US" w:eastAsia="en-AU"/>
              </w:rPr>
              <w:t>(a)</w:t>
            </w:r>
          </w:p>
        </w:tc>
        <w:tc>
          <w:tcPr>
            <w:tcW w:w="328" w:type="pct"/>
            <w:vMerge w:val="restart"/>
            <w:tcBorders>
              <w:left w:val="nil"/>
              <w:right w:val="nil"/>
            </w:tcBorders>
            <w:shd w:val="clear" w:color="auto" w:fill="auto"/>
            <w:vAlign w:val="center"/>
            <w:hideMark/>
          </w:tcPr>
          <w:p w:rsidR="00BB7560" w:rsidRDefault="00354819" w:rsidP="00163804">
            <w:pPr>
              <w:spacing w:line="240" w:lineRule="auto"/>
              <w:jc w:val="left"/>
              <w:rPr>
                <w:rFonts w:ascii="Times New Roman" w:eastAsia="Times New Roman" w:hAnsi="Times New Roman" w:cs="Times New Roman"/>
                <w:b/>
                <w:bCs/>
                <w:color w:val="231F20"/>
                <w:sz w:val="22"/>
                <w:szCs w:val="22"/>
                <w:lang w:val="en-US" w:eastAsia="en-AU"/>
              </w:rPr>
            </w:pPr>
            <w:r w:rsidRPr="00163804">
              <w:rPr>
                <w:rFonts w:ascii="Times New Roman" w:eastAsia="Times New Roman" w:hAnsi="Times New Roman" w:cs="Times New Roman"/>
                <w:b/>
                <w:bCs/>
                <w:color w:val="231F20"/>
                <w:sz w:val="22"/>
                <w:szCs w:val="22"/>
                <w:lang w:val="en-US" w:eastAsia="en-AU"/>
              </w:rPr>
              <w:t>Per cent change</w:t>
            </w:r>
          </w:p>
          <w:p w:rsidR="00354819" w:rsidRPr="00163804" w:rsidRDefault="00354819" w:rsidP="00163804">
            <w:pPr>
              <w:spacing w:line="240" w:lineRule="auto"/>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color w:val="231F20"/>
                <w:sz w:val="22"/>
                <w:szCs w:val="22"/>
                <w:lang w:val="en-US" w:eastAsia="en-AU"/>
              </w:rPr>
              <w:t>(a)</w:t>
            </w:r>
          </w:p>
        </w:tc>
      </w:tr>
      <w:tr w:rsidR="00354819" w:rsidRPr="00163804" w:rsidTr="00DC4672">
        <w:trPr>
          <w:trHeight w:val="315"/>
        </w:trPr>
        <w:tc>
          <w:tcPr>
            <w:tcW w:w="468" w:type="pct"/>
            <w:gridSpan w:val="2"/>
            <w:tcBorders>
              <w:left w:val="nil"/>
              <w:bottom w:val="single" w:sz="8" w:space="0" w:color="0083CA"/>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Topic</w:t>
            </w:r>
          </w:p>
        </w:tc>
        <w:tc>
          <w:tcPr>
            <w:tcW w:w="332" w:type="pct"/>
            <w:gridSpan w:val="2"/>
            <w:tcBorders>
              <w:left w:val="nil"/>
              <w:bottom w:val="single" w:sz="8" w:space="0" w:color="0083CA"/>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Unit</w:t>
            </w:r>
          </w:p>
        </w:tc>
        <w:tc>
          <w:tcPr>
            <w:tcW w:w="322"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2004</w:t>
            </w:r>
          </w:p>
        </w:tc>
        <w:tc>
          <w:tcPr>
            <w:tcW w:w="322"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2005</w:t>
            </w:r>
          </w:p>
        </w:tc>
        <w:tc>
          <w:tcPr>
            <w:tcW w:w="322"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2006</w:t>
            </w:r>
          </w:p>
        </w:tc>
        <w:tc>
          <w:tcPr>
            <w:tcW w:w="322" w:type="pct"/>
            <w:gridSpan w:val="2"/>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2007</w:t>
            </w:r>
          </w:p>
        </w:tc>
        <w:tc>
          <w:tcPr>
            <w:tcW w:w="322"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2008</w:t>
            </w:r>
          </w:p>
        </w:tc>
        <w:tc>
          <w:tcPr>
            <w:tcW w:w="322"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2009</w:t>
            </w:r>
          </w:p>
        </w:tc>
        <w:tc>
          <w:tcPr>
            <w:tcW w:w="321"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2010</w:t>
            </w:r>
          </w:p>
        </w:tc>
        <w:tc>
          <w:tcPr>
            <w:tcW w:w="323"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2011</w:t>
            </w:r>
          </w:p>
        </w:tc>
        <w:tc>
          <w:tcPr>
            <w:tcW w:w="320"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2012</w:t>
            </w:r>
          </w:p>
        </w:tc>
        <w:tc>
          <w:tcPr>
            <w:tcW w:w="320"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2013</w:t>
            </w:r>
          </w:p>
        </w:tc>
        <w:tc>
          <w:tcPr>
            <w:tcW w:w="320" w:type="pct"/>
            <w:tcBorders>
              <w:left w:val="nil"/>
              <w:bottom w:val="single" w:sz="8" w:space="0" w:color="0083CA"/>
              <w:right w:val="nil"/>
            </w:tcBorders>
            <w:shd w:val="clear" w:color="auto" w:fill="auto"/>
            <w:vAlign w:val="center"/>
            <w:hideMark/>
          </w:tcPr>
          <w:p w:rsidR="00354819" w:rsidRPr="00163804" w:rsidRDefault="00354819" w:rsidP="00163804">
            <w:pPr>
              <w:spacing w:line="240" w:lineRule="auto"/>
              <w:ind w:firstLineChars="100" w:firstLine="221"/>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2014</w:t>
            </w:r>
          </w:p>
        </w:tc>
        <w:tc>
          <w:tcPr>
            <w:tcW w:w="336" w:type="pct"/>
            <w:vMerge/>
            <w:tcBorders>
              <w:left w:val="nil"/>
              <w:bottom w:val="single" w:sz="8" w:space="0" w:color="0083CA"/>
              <w:right w:val="nil"/>
            </w:tcBorders>
            <w:vAlign w:val="center"/>
            <w:hideMark/>
          </w:tcPr>
          <w:p w:rsidR="00354819" w:rsidRPr="00163804" w:rsidRDefault="00354819" w:rsidP="00163804">
            <w:pPr>
              <w:spacing w:line="240" w:lineRule="auto"/>
              <w:jc w:val="left"/>
              <w:rPr>
                <w:rFonts w:ascii="Times New Roman" w:eastAsia="Times New Roman" w:hAnsi="Times New Roman" w:cs="Times New Roman"/>
                <w:b/>
                <w:bCs/>
                <w:color w:val="231F20"/>
                <w:sz w:val="22"/>
                <w:szCs w:val="22"/>
                <w:lang w:eastAsia="en-AU"/>
              </w:rPr>
            </w:pPr>
          </w:p>
        </w:tc>
        <w:tc>
          <w:tcPr>
            <w:tcW w:w="328" w:type="pct"/>
            <w:vMerge/>
            <w:tcBorders>
              <w:left w:val="nil"/>
              <w:bottom w:val="single" w:sz="8" w:space="0" w:color="0083CA"/>
              <w:right w:val="nil"/>
            </w:tcBorders>
            <w:vAlign w:val="center"/>
            <w:hideMark/>
          </w:tcPr>
          <w:p w:rsidR="00354819" w:rsidRPr="00163804" w:rsidRDefault="00354819" w:rsidP="00163804">
            <w:pPr>
              <w:spacing w:line="240" w:lineRule="auto"/>
              <w:jc w:val="left"/>
              <w:rPr>
                <w:rFonts w:ascii="Times New Roman" w:eastAsia="Times New Roman" w:hAnsi="Times New Roman" w:cs="Times New Roman"/>
                <w:b/>
                <w:bCs/>
                <w:color w:val="231F20"/>
                <w:sz w:val="22"/>
                <w:szCs w:val="22"/>
                <w:lang w:eastAsia="en-AU"/>
              </w:rPr>
            </w:pPr>
          </w:p>
        </w:tc>
      </w:tr>
      <w:tr w:rsidR="00354819" w:rsidRPr="00163804" w:rsidTr="00AA0C89">
        <w:trPr>
          <w:trHeight w:hRule="exact" w:val="300"/>
        </w:trPr>
        <w:tc>
          <w:tcPr>
            <w:tcW w:w="5000" w:type="pct"/>
            <w:gridSpan w:val="18"/>
            <w:tcBorders>
              <w:top w:val="single" w:sz="8" w:space="0" w:color="0083CA"/>
              <w:left w:val="nil"/>
              <w:bottom w:val="nil"/>
              <w:right w:val="nil"/>
            </w:tcBorders>
            <w:shd w:val="clear" w:color="000000" w:fill="D9D9D9"/>
            <w:vAlign w:val="center"/>
            <w:hideMark/>
          </w:tcPr>
          <w:p w:rsidR="00354819" w:rsidRPr="00163804" w:rsidRDefault="00354819" w:rsidP="00163804">
            <w:pPr>
              <w:spacing w:line="240" w:lineRule="auto"/>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Mothers</w:t>
            </w:r>
          </w:p>
        </w:tc>
      </w:tr>
      <w:tr w:rsidR="00354819" w:rsidRPr="00163804" w:rsidTr="00BB7560">
        <w:trPr>
          <w:trHeight w:val="765"/>
        </w:trPr>
        <w:tc>
          <w:tcPr>
            <w:tcW w:w="485"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Women who gave birth</w:t>
            </w:r>
          </w:p>
        </w:tc>
        <w:tc>
          <w:tcPr>
            <w:tcW w:w="315" w:type="pct"/>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w:t>
            </w:r>
            <w:r w:rsidR="00BB7560">
              <w:rPr>
                <w:rFonts w:ascii="Times New Roman" w:eastAsia="Times New Roman" w:hAnsi="Times New Roman" w:cs="Times New Roman"/>
                <w:color w:val="231F20"/>
                <w:sz w:val="22"/>
                <w:szCs w:val="22"/>
                <w:lang w:val="en-US" w:eastAsia="en-AU"/>
              </w:rPr>
              <w:t>o.</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252,871</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267,795</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277,440</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289,499</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292,159</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294,547</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295,456</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297,343</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307,570</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304,777</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307,844</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4,838</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*18.2</w:t>
            </w:r>
          </w:p>
        </w:tc>
      </w:tr>
      <w:tr w:rsidR="00354819" w:rsidRPr="00163804" w:rsidTr="00BB7560">
        <w:trPr>
          <w:trHeight w:val="2295"/>
        </w:trPr>
        <w:tc>
          <w:tcPr>
            <w:tcW w:w="485"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Women who gave birth per 1,000 women of reproductive age (15–44 years)</w:t>
            </w:r>
          </w:p>
        </w:tc>
        <w:tc>
          <w:tcPr>
            <w:tcW w:w="315" w:type="pct"/>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Rate</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59.1</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62.2</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65.8</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65.3</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64.6</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63.9</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63.7</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64.9</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63.4</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63.3</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0.2</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w:t>
            </w:r>
          </w:p>
        </w:tc>
      </w:tr>
      <w:tr w:rsidR="00354819" w:rsidRPr="00163804" w:rsidTr="00AA0C89">
        <w:trPr>
          <w:trHeight w:val="391"/>
        </w:trPr>
        <w:tc>
          <w:tcPr>
            <w:tcW w:w="5000" w:type="pct"/>
            <w:gridSpan w:val="18"/>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Average maternal age (years)</w:t>
            </w:r>
          </w:p>
        </w:tc>
      </w:tr>
      <w:tr w:rsidR="00354819" w:rsidRPr="00163804" w:rsidTr="00BB75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All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Average</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29.7</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29.7</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29.8</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29.9</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29.9</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30.1</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30.1</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30.2</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w:t>
            </w:r>
          </w:p>
        </w:tc>
      </w:tr>
      <w:tr w:rsidR="00354819" w:rsidRPr="00163804" w:rsidTr="00BB75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Average</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24.8</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24.9</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25.2</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25.1</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25.2</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25.2</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25.3</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25.2</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25.3</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25.5</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w:t>
            </w:r>
          </w:p>
        </w:tc>
      </w:tr>
      <w:tr w:rsidR="00354819" w:rsidRPr="00163804" w:rsidTr="00BB75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First</w:t>
            </w:r>
            <w:r w:rsidRPr="00163804">
              <w:rPr>
                <w:rFonts w:ascii="Times New Roman" w:eastAsia="Times New Roman" w:hAnsi="Times New Roman" w:cs="Times New Roman"/>
                <w:color w:val="231F20"/>
                <w:sz w:val="22"/>
                <w:szCs w:val="22"/>
                <w:lang w:val="en-US" w:eastAsia="en-AU"/>
              </w:rPr>
              <w:noBreakHyphen/>
              <w:t>time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Average</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28.1</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28.2</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28.2</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28.2</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27.9</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28.3</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28.4</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28.6</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28.7</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*2.7</w:t>
            </w:r>
          </w:p>
        </w:tc>
      </w:tr>
      <w:tr w:rsidR="00FA7F3D" w:rsidRPr="00163804" w:rsidTr="00DC4672">
        <w:trPr>
          <w:trHeight w:val="367"/>
        </w:trPr>
        <w:tc>
          <w:tcPr>
            <w:tcW w:w="800" w:type="pct"/>
            <w:gridSpan w:val="4"/>
            <w:tcBorders>
              <w:top w:val="nil"/>
              <w:left w:val="nil"/>
              <w:bottom w:val="nil"/>
              <w:right w:val="nil"/>
            </w:tcBorders>
            <w:shd w:val="clear" w:color="auto" w:fill="D9D9D9" w:themeFill="background1" w:themeFillShade="D9"/>
            <w:vAlign w:val="center"/>
            <w:hideMark/>
          </w:tcPr>
          <w:p w:rsidR="00FA7F3D" w:rsidRPr="00163804" w:rsidRDefault="00FA7F3D" w:rsidP="00DC4672">
            <w:pPr>
              <w:spacing w:after="120"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231F20"/>
                <w:sz w:val="22"/>
                <w:szCs w:val="22"/>
                <w:lang w:val="en-US" w:eastAsia="en-AU"/>
              </w:rPr>
              <w:t>Maternal age (years)</w:t>
            </w:r>
          </w:p>
        </w:tc>
        <w:tc>
          <w:tcPr>
            <w:tcW w:w="322"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2" w:type="pct"/>
            <w:gridSpan w:val="2"/>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1"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3"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36"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c>
          <w:tcPr>
            <w:tcW w:w="328" w:type="pct"/>
            <w:tcBorders>
              <w:top w:val="nil"/>
              <w:left w:val="nil"/>
              <w:bottom w:val="nil"/>
              <w:right w:val="nil"/>
            </w:tcBorders>
            <w:shd w:val="clear" w:color="auto" w:fill="D9D9D9" w:themeFill="background1" w:themeFillShade="D9"/>
          </w:tcPr>
          <w:p w:rsidR="00FA7F3D" w:rsidRPr="00163804" w:rsidRDefault="00FA7F3D" w:rsidP="00163804">
            <w:pPr>
              <w:spacing w:line="240" w:lineRule="auto"/>
              <w:jc w:val="left"/>
              <w:rPr>
                <w:rFonts w:ascii="Times New Roman" w:eastAsia="Times New Roman" w:hAnsi="Times New Roman" w:cs="Times New Roman"/>
                <w:color w:val="000000"/>
                <w:sz w:val="22"/>
                <w:szCs w:val="22"/>
                <w:lang w:eastAsia="en-AU"/>
              </w:rPr>
            </w:pPr>
          </w:p>
        </w:tc>
      </w:tr>
      <w:tr w:rsidR="00354819" w:rsidRPr="00163804" w:rsidTr="00BB75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Under 25</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19.1</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18.9</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18.7</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18.7</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18.3</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17.5</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17.2</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16.9</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–0.3</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*–15.2</w:t>
            </w:r>
          </w:p>
        </w:tc>
      </w:tr>
      <w:tr w:rsidR="00354819" w:rsidRPr="00163804" w:rsidTr="00BB7560">
        <w:trPr>
          <w:trHeight w:val="300"/>
        </w:trPr>
        <w:tc>
          <w:tcPr>
            <w:tcW w:w="468"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25–34</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61.3</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60.5</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59.7</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58.4</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58.9</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59.8</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60.4</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60.9</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61.9</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w:t>
            </w:r>
          </w:p>
        </w:tc>
      </w:tr>
      <w:tr w:rsidR="00354819" w:rsidRPr="00163804" w:rsidTr="00BB75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35 and over</w:t>
            </w:r>
          </w:p>
        </w:tc>
        <w:tc>
          <w:tcPr>
            <w:tcW w:w="332" w:type="pct"/>
            <w:gridSpan w:val="2"/>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19.5</w:t>
            </w:r>
          </w:p>
        </w:tc>
        <w:tc>
          <w:tcPr>
            <w:tcW w:w="322"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20.4</w:t>
            </w:r>
          </w:p>
        </w:tc>
        <w:tc>
          <w:tcPr>
            <w:tcW w:w="322"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21.4</w:t>
            </w:r>
          </w:p>
        </w:tc>
        <w:tc>
          <w:tcPr>
            <w:tcW w:w="322" w:type="pct"/>
            <w:gridSpan w:val="2"/>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22.3</w:t>
            </w:r>
          </w:p>
        </w:tc>
        <w:tc>
          <w:tcPr>
            <w:tcW w:w="322"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22.9</w:t>
            </w:r>
          </w:p>
        </w:tc>
        <w:tc>
          <w:tcPr>
            <w:tcW w:w="322"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22.9</w:t>
            </w:r>
          </w:p>
        </w:tc>
        <w:tc>
          <w:tcPr>
            <w:tcW w:w="321"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23</w:t>
            </w:r>
          </w:p>
        </w:tc>
        <w:tc>
          <w:tcPr>
            <w:tcW w:w="323"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22.7</w:t>
            </w:r>
          </w:p>
        </w:tc>
        <w:tc>
          <w:tcPr>
            <w:tcW w:w="320"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22.4</w:t>
            </w:r>
          </w:p>
        </w:tc>
        <w:tc>
          <w:tcPr>
            <w:tcW w:w="320"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22.3</w:t>
            </w:r>
          </w:p>
        </w:tc>
        <w:tc>
          <w:tcPr>
            <w:tcW w:w="320"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22.1</w:t>
            </w:r>
          </w:p>
        </w:tc>
        <w:tc>
          <w:tcPr>
            <w:tcW w:w="336"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0.2</w:t>
            </w:r>
          </w:p>
        </w:tc>
        <w:tc>
          <w:tcPr>
            <w:tcW w:w="328" w:type="pct"/>
            <w:tcBorders>
              <w:top w:val="nil"/>
              <w:left w:val="nil"/>
              <w:bottom w:val="nil"/>
              <w:right w:val="nil"/>
            </w:tcBorders>
            <w:shd w:val="clear" w:color="auto" w:fill="auto"/>
            <w:vAlign w:val="center"/>
            <w:hideMark/>
          </w:tcPr>
          <w:p w:rsidR="00354819" w:rsidRPr="00163804" w:rsidRDefault="00354819" w:rsidP="00DC4672">
            <w:pPr>
              <w:spacing w:before="120" w:after="360" w:line="240" w:lineRule="auto"/>
              <w:ind w:leftChars="-4" w:left="1" w:hangingChars="4" w:hanging="9"/>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*10.5</w:t>
            </w:r>
          </w:p>
        </w:tc>
      </w:tr>
      <w:tr w:rsidR="00354819" w:rsidRPr="00163804" w:rsidTr="00AA0C89">
        <w:trPr>
          <w:trHeight w:val="510"/>
        </w:trPr>
        <w:tc>
          <w:tcPr>
            <w:tcW w:w="5000" w:type="pct"/>
            <w:gridSpan w:val="18"/>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lastRenderedPageBreak/>
              <w:t>Antenatal visits</w:t>
            </w:r>
          </w:p>
        </w:tc>
      </w:tr>
      <w:tr w:rsidR="00354819" w:rsidRPr="00163804" w:rsidTr="00AA0C89">
        <w:trPr>
          <w:trHeight w:val="342"/>
        </w:trPr>
        <w:tc>
          <w:tcPr>
            <w:tcW w:w="5000" w:type="pct"/>
            <w:gridSpan w:val="18"/>
            <w:tcBorders>
              <w:top w:val="nil"/>
              <w:left w:val="nil"/>
              <w:bottom w:val="nil"/>
              <w:right w:val="nil"/>
            </w:tcBorders>
            <w:shd w:val="clear" w:color="000000" w:fill="D9D9D9"/>
            <w:hideMark/>
          </w:tcPr>
          <w:p w:rsidR="00354819" w:rsidRPr="00163804" w:rsidRDefault="00354819" w:rsidP="00163804">
            <w:pPr>
              <w:spacing w:line="240" w:lineRule="auto"/>
              <w:ind w:firstLineChars="100" w:firstLine="220"/>
              <w:jc w:val="left"/>
              <w:rPr>
                <w:rFonts w:ascii="Times New Roman" w:eastAsia="Times New Roman" w:hAnsi="Times New Roman" w:cs="Times New Roman"/>
                <w:i/>
                <w:iCs/>
                <w:color w:val="231F20"/>
                <w:sz w:val="22"/>
                <w:szCs w:val="22"/>
                <w:lang w:eastAsia="en-AU"/>
              </w:rPr>
            </w:pPr>
            <w:r w:rsidRPr="00163804">
              <w:rPr>
                <w:rFonts w:ascii="Times New Roman" w:eastAsia="Times New Roman" w:hAnsi="Times New Roman" w:cs="Times New Roman"/>
                <w:i/>
                <w:iCs/>
                <w:color w:val="231F20"/>
                <w:sz w:val="22"/>
                <w:szCs w:val="22"/>
                <w:lang w:val="en-US" w:eastAsia="en-AU"/>
              </w:rPr>
              <w:t>5 or more antenatal visits</w:t>
            </w:r>
            <w:r w:rsidRPr="00163804">
              <w:rPr>
                <w:rFonts w:ascii="Times New Roman" w:eastAsia="Times New Roman" w:hAnsi="Times New Roman" w:cs="Times New Roman"/>
                <w:color w:val="231F20"/>
                <w:sz w:val="22"/>
                <w:szCs w:val="22"/>
                <w:lang w:val="en-US" w:eastAsia="en-AU"/>
              </w:rPr>
              <w:t>(b)</w:t>
            </w:r>
          </w:p>
        </w:tc>
      </w:tr>
      <w:tr w:rsidR="00354819" w:rsidRPr="00163804" w:rsidTr="00BB75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All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95.4</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95.5</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95.3</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0.3</w:t>
            </w:r>
          </w:p>
        </w:tc>
      </w:tr>
      <w:tr w:rsidR="00354819" w:rsidRPr="00163804" w:rsidTr="00BB75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84.8</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86.1</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86.3</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86.7</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0.6</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*2.1</w:t>
            </w:r>
          </w:p>
        </w:tc>
      </w:tr>
      <w:tr w:rsidR="00354819" w:rsidRPr="00163804" w:rsidTr="00F974C5">
        <w:trPr>
          <w:trHeight w:hRule="exact" w:val="846"/>
        </w:trPr>
        <w:tc>
          <w:tcPr>
            <w:tcW w:w="468" w:type="pct"/>
            <w:gridSpan w:val="2"/>
            <w:tcBorders>
              <w:top w:val="nil"/>
              <w:left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Non</w:t>
            </w:r>
            <w:r w:rsidRPr="00163804">
              <w:rPr>
                <w:rFonts w:ascii="Times New Roman" w:eastAsia="Times New Roman" w:hAnsi="Times New Roman" w:cs="Times New Roman"/>
                <w:color w:val="231F20"/>
                <w:sz w:val="22"/>
                <w:szCs w:val="22"/>
                <w:lang w:val="en-US" w:eastAsia="en-AU"/>
              </w:rPr>
              <w:noBreakHyphen/>
            </w:r>
            <w:r w:rsidR="00F974C5">
              <w:rPr>
                <w:rFonts w:ascii="Times New Roman" w:eastAsia="Times New Roman" w:hAnsi="Times New Roman" w:cs="Times New Roman"/>
                <w:color w:val="231F20"/>
                <w:sz w:val="22"/>
                <w:szCs w:val="22"/>
                <w:lang w:val="en-US" w:eastAsia="en-AU"/>
              </w:rPr>
              <w:t xml:space="preserve"> </w:t>
            </w: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95.1</w:t>
            </w:r>
          </w:p>
        </w:tc>
        <w:tc>
          <w:tcPr>
            <w:tcW w:w="320"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95.3</w:t>
            </w:r>
          </w:p>
        </w:tc>
        <w:tc>
          <w:tcPr>
            <w:tcW w:w="320"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95.5</w:t>
            </w:r>
          </w:p>
        </w:tc>
        <w:tc>
          <w:tcPr>
            <w:tcW w:w="320"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95.3</w:t>
            </w:r>
          </w:p>
        </w:tc>
        <w:tc>
          <w:tcPr>
            <w:tcW w:w="336"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0.2</w:t>
            </w:r>
          </w:p>
        </w:tc>
      </w:tr>
      <w:tr w:rsidR="00354819" w:rsidRPr="00163804" w:rsidTr="00F974C5">
        <w:trPr>
          <w:trHeight w:val="300"/>
        </w:trPr>
        <w:tc>
          <w:tcPr>
            <w:tcW w:w="5000" w:type="pct"/>
            <w:gridSpan w:val="18"/>
            <w:tcBorders>
              <w:left w:val="nil"/>
              <w:bottom w:val="nil"/>
              <w:right w:val="nil"/>
            </w:tcBorders>
            <w:shd w:val="clear" w:color="000000" w:fill="D9D9D9"/>
            <w:noWrap/>
            <w:hideMark/>
          </w:tcPr>
          <w:p w:rsidR="00354819" w:rsidRPr="00163804" w:rsidRDefault="00354819" w:rsidP="00163804">
            <w:pPr>
              <w:spacing w:line="240" w:lineRule="auto"/>
              <w:jc w:val="left"/>
              <w:rPr>
                <w:rFonts w:ascii="Times New Roman" w:eastAsia="Times New Roman" w:hAnsi="Times New Roman" w:cs="Times New Roman"/>
                <w:i/>
                <w:iCs/>
                <w:color w:val="231F20"/>
                <w:sz w:val="22"/>
                <w:szCs w:val="22"/>
                <w:lang w:eastAsia="en-AU"/>
              </w:rPr>
            </w:pPr>
            <w:r w:rsidRPr="00163804">
              <w:rPr>
                <w:rFonts w:ascii="Times New Roman" w:eastAsia="Times New Roman" w:hAnsi="Times New Roman" w:cs="Times New Roman"/>
                <w:i/>
                <w:iCs/>
                <w:color w:val="231F20"/>
                <w:sz w:val="22"/>
                <w:szCs w:val="22"/>
                <w:lang w:val="en-US" w:eastAsia="en-AU"/>
              </w:rPr>
              <w:t>Antenatal visit in the first trimester</w:t>
            </w:r>
            <w:r w:rsidR="00BB7560">
              <w:rPr>
                <w:rFonts w:ascii="Times New Roman" w:eastAsia="Times New Roman" w:hAnsi="Times New Roman" w:cs="Times New Roman"/>
                <w:color w:val="231F20"/>
                <w:sz w:val="22"/>
                <w:szCs w:val="22"/>
                <w:lang w:val="en-US" w:eastAsia="en-AU"/>
              </w:rPr>
              <w:t>(c)</w:t>
            </w:r>
          </w:p>
        </w:tc>
      </w:tr>
      <w:tr w:rsidR="00354819" w:rsidRPr="00163804" w:rsidTr="00BB75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All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62.8</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62.7</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62.4</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62.4</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–0.2</w:t>
            </w:r>
          </w:p>
        </w:tc>
      </w:tr>
      <w:tr w:rsidR="00354819" w:rsidRPr="00163804" w:rsidTr="00BB75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41.4</w:t>
            </w:r>
          </w:p>
        </w:tc>
        <w:tc>
          <w:tcPr>
            <w:tcW w:w="323"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46.6</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50.2</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52.6</w:t>
            </w:r>
          </w:p>
        </w:tc>
        <w:tc>
          <w:tcPr>
            <w:tcW w:w="320"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52.1</w:t>
            </w:r>
          </w:p>
        </w:tc>
        <w:tc>
          <w:tcPr>
            <w:tcW w:w="336"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2.7</w:t>
            </w:r>
          </w:p>
        </w:tc>
        <w:tc>
          <w:tcPr>
            <w:tcW w:w="328" w:type="pct"/>
            <w:tcBorders>
              <w:top w:val="nil"/>
              <w:left w:val="nil"/>
              <w:bottom w:val="nil"/>
              <w:right w:val="nil"/>
            </w:tcBorders>
            <w:shd w:val="clear" w:color="auto" w:fill="auto"/>
            <w:vAlign w:val="center"/>
            <w:hideMark/>
          </w:tcPr>
          <w:p w:rsidR="00354819" w:rsidRPr="00163804" w:rsidRDefault="00354819" w:rsidP="00BB75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*25.4</w:t>
            </w:r>
          </w:p>
        </w:tc>
      </w:tr>
      <w:tr w:rsidR="00354819" w:rsidRPr="00163804" w:rsidTr="00F974C5">
        <w:trPr>
          <w:trHeight w:val="824"/>
        </w:trPr>
        <w:tc>
          <w:tcPr>
            <w:tcW w:w="468" w:type="pct"/>
            <w:gridSpan w:val="2"/>
            <w:tcBorders>
              <w:top w:val="nil"/>
              <w:left w:val="nil"/>
              <w:bottom w:val="nil"/>
              <w:right w:val="nil"/>
            </w:tcBorders>
            <w:shd w:val="clear" w:color="auto" w:fill="auto"/>
            <w:vAlign w:val="center"/>
            <w:hideMark/>
          </w:tcPr>
          <w:p w:rsidR="00BB7560" w:rsidRDefault="00354819" w:rsidP="00F974C5">
            <w:pPr>
              <w:spacing w:line="240" w:lineRule="auto"/>
              <w:jc w:val="left"/>
              <w:rPr>
                <w:rFonts w:ascii="Times New Roman" w:eastAsia="Times New Roman" w:hAnsi="Times New Roman" w:cs="Times New Roman"/>
                <w:color w:val="231F20"/>
                <w:sz w:val="22"/>
                <w:szCs w:val="22"/>
                <w:lang w:val="en-US" w:eastAsia="en-AU"/>
              </w:rPr>
            </w:pPr>
            <w:r w:rsidRPr="00163804">
              <w:rPr>
                <w:rFonts w:ascii="Times New Roman" w:eastAsia="Times New Roman" w:hAnsi="Times New Roman" w:cs="Times New Roman"/>
                <w:color w:val="231F20"/>
                <w:sz w:val="22"/>
                <w:szCs w:val="22"/>
                <w:lang w:val="en-US" w:eastAsia="en-AU"/>
              </w:rPr>
              <w:t>Non</w:t>
            </w:r>
            <w:r w:rsidRPr="00163804">
              <w:rPr>
                <w:rFonts w:ascii="Times New Roman" w:eastAsia="Times New Roman" w:hAnsi="Times New Roman" w:cs="Times New Roman"/>
                <w:color w:val="231F20"/>
                <w:sz w:val="22"/>
                <w:szCs w:val="22"/>
                <w:lang w:val="en-US" w:eastAsia="en-AU"/>
              </w:rPr>
              <w:noBreakHyphen/>
            </w:r>
          </w:p>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61.4</w:t>
            </w:r>
          </w:p>
        </w:tc>
        <w:tc>
          <w:tcPr>
            <w:tcW w:w="323"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60.9</w:t>
            </w:r>
          </w:p>
        </w:tc>
        <w:tc>
          <w:tcPr>
            <w:tcW w:w="320"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61.5</w:t>
            </w:r>
          </w:p>
        </w:tc>
        <w:tc>
          <w:tcPr>
            <w:tcW w:w="320"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60.9</w:t>
            </w:r>
          </w:p>
        </w:tc>
        <w:tc>
          <w:tcPr>
            <w:tcW w:w="320"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61.1</w:t>
            </w:r>
          </w:p>
        </w:tc>
        <w:tc>
          <w:tcPr>
            <w:tcW w:w="336"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F974C5">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–0.5</w:t>
            </w:r>
          </w:p>
        </w:tc>
      </w:tr>
      <w:tr w:rsidR="00354819" w:rsidRPr="00163804" w:rsidTr="00AA0C89">
        <w:trPr>
          <w:trHeight w:val="300"/>
        </w:trPr>
        <w:tc>
          <w:tcPr>
            <w:tcW w:w="5000" w:type="pct"/>
            <w:gridSpan w:val="18"/>
            <w:tcBorders>
              <w:top w:val="nil"/>
              <w:left w:val="nil"/>
              <w:bottom w:val="nil"/>
              <w:right w:val="nil"/>
            </w:tcBorders>
            <w:shd w:val="clear" w:color="000000" w:fill="D9D9D9"/>
            <w:noWrap/>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Tobacco smoking during pregnancy</w:t>
            </w:r>
          </w:p>
        </w:tc>
      </w:tr>
      <w:tr w:rsidR="00354819" w:rsidRPr="00163804" w:rsidTr="00AA0C89">
        <w:trPr>
          <w:trHeight w:val="300"/>
        </w:trPr>
        <w:tc>
          <w:tcPr>
            <w:tcW w:w="5000" w:type="pct"/>
            <w:gridSpan w:val="18"/>
            <w:tcBorders>
              <w:top w:val="nil"/>
              <w:left w:val="nil"/>
              <w:bottom w:val="nil"/>
              <w:right w:val="nil"/>
            </w:tcBorders>
            <w:shd w:val="clear" w:color="000000" w:fill="D9D9D9"/>
            <w:noWrap/>
            <w:hideMark/>
          </w:tcPr>
          <w:p w:rsidR="00354819" w:rsidRPr="00163804" w:rsidRDefault="00354819" w:rsidP="00163804">
            <w:pPr>
              <w:spacing w:line="240" w:lineRule="auto"/>
              <w:jc w:val="left"/>
              <w:rPr>
                <w:rFonts w:ascii="Times New Roman" w:eastAsia="Times New Roman" w:hAnsi="Times New Roman" w:cs="Times New Roman"/>
                <w:i/>
                <w:iCs/>
                <w:color w:val="231F20"/>
                <w:sz w:val="22"/>
                <w:szCs w:val="22"/>
                <w:lang w:eastAsia="en-AU"/>
              </w:rPr>
            </w:pPr>
            <w:r w:rsidRPr="00163804">
              <w:rPr>
                <w:rFonts w:ascii="Times New Roman" w:eastAsia="Times New Roman" w:hAnsi="Times New Roman" w:cs="Times New Roman"/>
                <w:i/>
                <w:iCs/>
                <w:color w:val="231F20"/>
                <w:sz w:val="22"/>
                <w:szCs w:val="22"/>
                <w:lang w:val="en-US" w:eastAsia="en-AU"/>
              </w:rPr>
              <w:t>Smoked at any time during pregnancy</w:t>
            </w:r>
          </w:p>
        </w:tc>
      </w:tr>
      <w:tr w:rsidR="00354819" w:rsidRPr="00163804" w:rsidTr="00BB75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All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14.6</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13.7</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13.2</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12.5</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11.7</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–0.7</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*–24.5</w:t>
            </w:r>
          </w:p>
        </w:tc>
      </w:tr>
      <w:tr w:rsidR="00354819" w:rsidRPr="00163804" w:rsidTr="00BB75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49.9</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49.4</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48.1</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47.1</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47.7</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45.2</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–0.8</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*–8.4</w:t>
            </w:r>
          </w:p>
        </w:tc>
      </w:tr>
      <w:tr w:rsidR="00354819" w:rsidRPr="00163804" w:rsidTr="00F974C5">
        <w:trPr>
          <w:trHeight w:val="820"/>
        </w:trPr>
        <w:tc>
          <w:tcPr>
            <w:tcW w:w="468" w:type="pct"/>
            <w:gridSpan w:val="2"/>
            <w:tcBorders>
              <w:top w:val="nil"/>
              <w:left w:val="nil"/>
              <w:bottom w:val="nil"/>
              <w:right w:val="nil"/>
            </w:tcBorders>
            <w:shd w:val="clear" w:color="auto" w:fill="auto"/>
            <w:vAlign w:val="center"/>
            <w:hideMark/>
          </w:tcPr>
          <w:p w:rsidR="00BB7560" w:rsidRDefault="00354819" w:rsidP="00163804">
            <w:pPr>
              <w:spacing w:line="240" w:lineRule="auto"/>
              <w:jc w:val="left"/>
              <w:rPr>
                <w:rFonts w:ascii="Times New Roman" w:eastAsia="Times New Roman" w:hAnsi="Times New Roman" w:cs="Times New Roman"/>
                <w:color w:val="231F20"/>
                <w:sz w:val="22"/>
                <w:szCs w:val="22"/>
                <w:lang w:val="en-US" w:eastAsia="en-AU"/>
              </w:rPr>
            </w:pPr>
            <w:r w:rsidRPr="00163804">
              <w:rPr>
                <w:rFonts w:ascii="Times New Roman" w:eastAsia="Times New Roman" w:hAnsi="Times New Roman" w:cs="Times New Roman"/>
                <w:color w:val="231F20"/>
                <w:sz w:val="22"/>
                <w:szCs w:val="22"/>
                <w:lang w:val="en-US" w:eastAsia="en-AU"/>
              </w:rPr>
              <w:t>Non</w:t>
            </w:r>
            <w:r w:rsidRPr="00163804">
              <w:rPr>
                <w:rFonts w:ascii="Times New Roman" w:eastAsia="Times New Roman" w:hAnsi="Times New Roman" w:cs="Times New Roman"/>
                <w:color w:val="231F20"/>
                <w:sz w:val="22"/>
                <w:szCs w:val="22"/>
                <w:lang w:val="en-US" w:eastAsia="en-AU"/>
              </w:rPr>
              <w:noBreakHyphen/>
            </w:r>
          </w:p>
          <w:p w:rsidR="00354819" w:rsidRPr="00163804" w:rsidRDefault="00354819" w:rsidP="00BB75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16.3</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15.4</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14.8</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14.2</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13.2</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12.6</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–0.7</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*–22.6</w:t>
            </w:r>
          </w:p>
        </w:tc>
      </w:tr>
      <w:tr w:rsidR="00354819" w:rsidRPr="00163804" w:rsidTr="00AA0C89">
        <w:trPr>
          <w:trHeight w:val="300"/>
        </w:trPr>
        <w:tc>
          <w:tcPr>
            <w:tcW w:w="5000" w:type="pct"/>
            <w:gridSpan w:val="18"/>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i/>
                <w:iCs/>
                <w:color w:val="231F20"/>
                <w:sz w:val="22"/>
                <w:szCs w:val="22"/>
                <w:lang w:eastAsia="en-AU"/>
              </w:rPr>
            </w:pPr>
            <w:r w:rsidRPr="00163804">
              <w:rPr>
                <w:rFonts w:ascii="Times New Roman" w:eastAsia="Times New Roman" w:hAnsi="Times New Roman" w:cs="Times New Roman"/>
                <w:i/>
                <w:iCs/>
                <w:color w:val="231F20"/>
                <w:sz w:val="22"/>
                <w:szCs w:val="22"/>
                <w:lang w:val="en-US" w:eastAsia="en-AU"/>
              </w:rPr>
              <w:t>Smoked in the first 20 weeks of pregnancy</w:t>
            </w:r>
          </w:p>
        </w:tc>
      </w:tr>
      <w:tr w:rsidR="00354819" w:rsidRPr="00163804" w:rsidTr="00591C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All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12.9</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12.1</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11.3</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10.6</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–0.8</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*–17.9</w:t>
            </w:r>
          </w:p>
        </w:tc>
      </w:tr>
      <w:tr w:rsidR="00354819" w:rsidRPr="00163804" w:rsidTr="00591C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lastRenderedPageBreak/>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47.2</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46.5</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46.6</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44.4</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–0.8</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*–5.4</w:t>
            </w:r>
          </w:p>
        </w:tc>
      </w:tr>
      <w:tr w:rsidR="00354819" w:rsidRPr="00163804" w:rsidTr="00F974C5">
        <w:trPr>
          <w:trHeight w:val="800"/>
        </w:trPr>
        <w:tc>
          <w:tcPr>
            <w:tcW w:w="468" w:type="pct"/>
            <w:gridSpan w:val="2"/>
            <w:tcBorders>
              <w:top w:val="nil"/>
              <w:left w:val="nil"/>
              <w:bottom w:val="nil"/>
              <w:right w:val="nil"/>
            </w:tcBorders>
            <w:shd w:val="clear" w:color="auto" w:fill="auto"/>
            <w:vAlign w:val="center"/>
            <w:hideMark/>
          </w:tcPr>
          <w:p w:rsidR="00591C60" w:rsidRDefault="00354819" w:rsidP="00163804">
            <w:pPr>
              <w:spacing w:line="240" w:lineRule="auto"/>
              <w:jc w:val="left"/>
              <w:rPr>
                <w:rFonts w:ascii="Times New Roman" w:eastAsia="Times New Roman" w:hAnsi="Times New Roman" w:cs="Times New Roman"/>
                <w:color w:val="231F20"/>
                <w:sz w:val="22"/>
                <w:szCs w:val="22"/>
                <w:lang w:val="en-US" w:eastAsia="en-AU"/>
              </w:rPr>
            </w:pPr>
            <w:r w:rsidRPr="00163804">
              <w:rPr>
                <w:rFonts w:ascii="Times New Roman" w:eastAsia="Times New Roman" w:hAnsi="Times New Roman" w:cs="Times New Roman"/>
                <w:color w:val="231F20"/>
                <w:sz w:val="22"/>
                <w:szCs w:val="22"/>
                <w:lang w:val="en-US" w:eastAsia="en-AU"/>
              </w:rPr>
              <w:t>Non</w:t>
            </w:r>
            <w:r w:rsidRPr="00163804">
              <w:rPr>
                <w:rFonts w:ascii="Times New Roman" w:eastAsia="Times New Roman" w:hAnsi="Times New Roman" w:cs="Times New Roman"/>
                <w:color w:val="231F20"/>
                <w:sz w:val="22"/>
                <w:szCs w:val="22"/>
                <w:lang w:val="en-US" w:eastAsia="en-AU"/>
              </w:rPr>
              <w:noBreakHyphen/>
            </w:r>
          </w:p>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Indigenous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AS 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14.5</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13.8</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12.8</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12.2</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–0.8</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*–16.3</w:t>
            </w:r>
          </w:p>
        </w:tc>
      </w:tr>
      <w:tr w:rsidR="00354819" w:rsidRPr="00163804" w:rsidTr="00AA0C89">
        <w:trPr>
          <w:trHeight w:val="300"/>
        </w:trPr>
        <w:tc>
          <w:tcPr>
            <w:tcW w:w="5000" w:type="pct"/>
            <w:gridSpan w:val="18"/>
            <w:tcBorders>
              <w:top w:val="nil"/>
              <w:left w:val="nil"/>
              <w:bottom w:val="nil"/>
              <w:right w:val="nil"/>
            </w:tcBorders>
            <w:shd w:val="clear" w:color="000000" w:fill="D9D9D9"/>
            <w:noWrap/>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Postnatal stay</w:t>
            </w:r>
          </w:p>
        </w:tc>
      </w:tr>
      <w:tr w:rsidR="00354819" w:rsidRPr="00163804" w:rsidTr="00591C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Less than 2 days</w:t>
            </w:r>
          </w:p>
        </w:tc>
        <w:tc>
          <w:tcPr>
            <w:tcW w:w="33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11.5</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12.3</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12.7</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13.8</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14.4</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16.3</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17.2</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19.6</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20.5</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0.9</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*79.9</w:t>
            </w:r>
          </w:p>
        </w:tc>
      </w:tr>
      <w:tr w:rsidR="00354819" w:rsidRPr="00163804" w:rsidTr="00591C60">
        <w:trPr>
          <w:trHeight w:val="300"/>
        </w:trPr>
        <w:tc>
          <w:tcPr>
            <w:tcW w:w="468"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2–4 days</w:t>
            </w:r>
          </w:p>
        </w:tc>
        <w:tc>
          <w:tcPr>
            <w:tcW w:w="33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61.8</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62.4</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64.3</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64.9</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65.3</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63.7</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66.3</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65.9</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65.4</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65</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64.9</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0.3</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w:t>
            </w:r>
          </w:p>
        </w:tc>
      </w:tr>
      <w:tr w:rsidR="00354819" w:rsidRPr="00163804" w:rsidTr="00591C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 or more days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25.4</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23.2</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21.9</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20.7</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19.3</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18.2</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17.4</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16.9</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16.5</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15.4</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14.5</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*–42.3</w:t>
            </w:r>
          </w:p>
        </w:tc>
      </w:tr>
      <w:tr w:rsidR="00354819" w:rsidRPr="00163804" w:rsidTr="00F974C5">
        <w:trPr>
          <w:trHeight w:val="273"/>
        </w:trPr>
        <w:tc>
          <w:tcPr>
            <w:tcW w:w="800" w:type="pct"/>
            <w:gridSpan w:val="4"/>
            <w:tcBorders>
              <w:top w:val="nil"/>
              <w:left w:val="nil"/>
              <w:bottom w:val="nil"/>
              <w:right w:val="nil"/>
            </w:tcBorders>
            <w:shd w:val="clear" w:color="auto" w:fill="D9D9D9" w:themeFill="background1" w:themeFillShade="D9"/>
            <w:vAlign w:val="center"/>
            <w:hideMark/>
          </w:tcPr>
          <w:p w:rsidR="00354819" w:rsidRPr="00163804" w:rsidRDefault="00354819" w:rsidP="00F974C5">
            <w:pPr>
              <w:spacing w:after="120"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231F20"/>
                <w:sz w:val="22"/>
                <w:szCs w:val="22"/>
                <w:lang w:val="en-US" w:eastAsia="en-AU"/>
              </w:rPr>
              <w:t>Onset of labour</w:t>
            </w:r>
          </w:p>
        </w:tc>
        <w:tc>
          <w:tcPr>
            <w:tcW w:w="322"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gridSpan w:val="2"/>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1"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3"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36"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8" w:type="pct"/>
            <w:tcBorders>
              <w:top w:val="nil"/>
              <w:left w:val="nil"/>
              <w:bottom w:val="nil"/>
              <w:right w:val="nil"/>
            </w:tcBorders>
            <w:shd w:val="clear" w:color="auto" w:fill="D9D9D9" w:themeFill="background1" w:themeFillShade="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r>
      <w:tr w:rsidR="00354819" w:rsidRPr="00163804" w:rsidTr="00591C60">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Spontaneous  labour</w:t>
            </w:r>
          </w:p>
        </w:tc>
        <w:tc>
          <w:tcPr>
            <w:tcW w:w="33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57.6</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56.5</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56.6</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56.6</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57</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56.2</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56</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54.8</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54.2</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52.7</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51.3</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–0.5</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*–9.2</w:t>
            </w:r>
          </w:p>
        </w:tc>
      </w:tr>
      <w:tr w:rsidR="00354819" w:rsidRPr="00163804" w:rsidTr="00591C60">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Induced labour</w:t>
            </w:r>
          </w:p>
        </w:tc>
        <w:tc>
          <w:tcPr>
            <w:tcW w:w="33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25.3</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25.6</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25.1</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25.3</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24.8</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25.3</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25.2</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26</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26.3</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27.6</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28.4</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0.3</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*10.7</w:t>
            </w:r>
          </w:p>
        </w:tc>
      </w:tr>
      <w:tr w:rsidR="00354819" w:rsidRPr="00163804" w:rsidTr="00F974C5">
        <w:trPr>
          <w:trHeight w:hRule="exact" w:val="525"/>
        </w:trPr>
        <w:tc>
          <w:tcPr>
            <w:tcW w:w="468" w:type="pct"/>
            <w:gridSpan w:val="2"/>
            <w:tcBorders>
              <w:top w:val="nil"/>
              <w:left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No labour</w:t>
            </w:r>
          </w:p>
        </w:tc>
        <w:tc>
          <w:tcPr>
            <w:tcW w:w="332" w:type="pct"/>
            <w:gridSpan w:val="2"/>
            <w:tcBorders>
              <w:top w:val="nil"/>
              <w:left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17.1</w:t>
            </w:r>
          </w:p>
        </w:tc>
        <w:tc>
          <w:tcPr>
            <w:tcW w:w="322"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17.9</w:t>
            </w:r>
          </w:p>
        </w:tc>
        <w:tc>
          <w:tcPr>
            <w:tcW w:w="322"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18.3</w:t>
            </w:r>
          </w:p>
        </w:tc>
        <w:tc>
          <w:tcPr>
            <w:tcW w:w="322" w:type="pct"/>
            <w:gridSpan w:val="2"/>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18.1</w:t>
            </w:r>
          </w:p>
        </w:tc>
        <w:tc>
          <w:tcPr>
            <w:tcW w:w="322"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18.2</w:t>
            </w:r>
          </w:p>
        </w:tc>
        <w:tc>
          <w:tcPr>
            <w:tcW w:w="322"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18.4</w:t>
            </w:r>
          </w:p>
        </w:tc>
        <w:tc>
          <w:tcPr>
            <w:tcW w:w="321"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18.8</w:t>
            </w:r>
          </w:p>
        </w:tc>
        <w:tc>
          <w:tcPr>
            <w:tcW w:w="323"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19.1</w:t>
            </w:r>
          </w:p>
        </w:tc>
        <w:tc>
          <w:tcPr>
            <w:tcW w:w="320"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19.4</w:t>
            </w:r>
          </w:p>
        </w:tc>
        <w:tc>
          <w:tcPr>
            <w:tcW w:w="320"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19.7</w:t>
            </w:r>
          </w:p>
        </w:tc>
        <w:tc>
          <w:tcPr>
            <w:tcW w:w="320"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20.3</w:t>
            </w:r>
          </w:p>
        </w:tc>
        <w:tc>
          <w:tcPr>
            <w:tcW w:w="336"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0.3</w:t>
            </w:r>
          </w:p>
        </w:tc>
        <w:tc>
          <w:tcPr>
            <w:tcW w:w="328" w:type="pct"/>
            <w:tcBorders>
              <w:top w:val="nil"/>
              <w:left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*15.7</w:t>
            </w:r>
          </w:p>
        </w:tc>
      </w:tr>
      <w:tr w:rsidR="00354819" w:rsidRPr="00163804" w:rsidTr="00F974C5">
        <w:trPr>
          <w:trHeight w:val="361"/>
        </w:trPr>
        <w:tc>
          <w:tcPr>
            <w:tcW w:w="5000" w:type="pct"/>
            <w:gridSpan w:val="18"/>
            <w:tcBorders>
              <w:left w:val="nil"/>
              <w:bottom w:val="nil"/>
              <w:right w:val="nil"/>
            </w:tcBorders>
            <w:shd w:val="clear" w:color="000000" w:fill="D9D9D9"/>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Method of birth</w:t>
            </w:r>
          </w:p>
        </w:tc>
      </w:tr>
      <w:tr w:rsidR="00354819" w:rsidRPr="00163804" w:rsidTr="00591C60">
        <w:trPr>
          <w:trHeight w:val="1020"/>
        </w:trPr>
        <w:tc>
          <w:tcPr>
            <w:tcW w:w="468" w:type="pct"/>
            <w:gridSpan w:val="2"/>
            <w:tcBorders>
              <w:top w:val="nil"/>
              <w:left w:val="nil"/>
              <w:bottom w:val="nil"/>
              <w:right w:val="nil"/>
            </w:tcBorders>
            <w:shd w:val="clear" w:color="auto" w:fill="auto"/>
            <w:vAlign w:val="center"/>
            <w:hideMark/>
          </w:tcPr>
          <w:p w:rsidR="00591C60" w:rsidRDefault="00354819" w:rsidP="00591C60">
            <w:pPr>
              <w:spacing w:line="240" w:lineRule="auto"/>
              <w:jc w:val="left"/>
              <w:rPr>
                <w:rFonts w:ascii="Times New Roman" w:eastAsia="Times New Roman" w:hAnsi="Times New Roman" w:cs="Times New Roman"/>
                <w:color w:val="231F20"/>
                <w:sz w:val="22"/>
                <w:szCs w:val="22"/>
                <w:lang w:val="en-US" w:eastAsia="en-AU"/>
              </w:rPr>
            </w:pPr>
            <w:r w:rsidRPr="00163804">
              <w:rPr>
                <w:rFonts w:ascii="Times New Roman" w:eastAsia="Times New Roman" w:hAnsi="Times New Roman" w:cs="Times New Roman"/>
                <w:color w:val="231F20"/>
                <w:sz w:val="22"/>
                <w:szCs w:val="22"/>
                <w:lang w:val="en-US" w:eastAsia="en-AU"/>
              </w:rPr>
              <w:t>Non</w:t>
            </w:r>
            <w:r w:rsidRPr="00163804">
              <w:rPr>
                <w:rFonts w:ascii="Times New Roman" w:eastAsia="Times New Roman" w:hAnsi="Times New Roman" w:cs="Times New Roman"/>
                <w:color w:val="231F20"/>
                <w:sz w:val="22"/>
                <w:szCs w:val="22"/>
                <w:lang w:val="en-US" w:eastAsia="en-AU"/>
              </w:rPr>
              <w:noBreakHyphen/>
            </w:r>
          </w:p>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instrumental vaginal delivery</w:t>
            </w:r>
          </w:p>
        </w:tc>
        <w:tc>
          <w:tcPr>
            <w:tcW w:w="332" w:type="pct"/>
            <w:gridSpan w:val="2"/>
            <w:tcBorders>
              <w:top w:val="nil"/>
              <w:left w:val="nil"/>
              <w:bottom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59.6</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58.9</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58.5</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57.9</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57.5</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56.8</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56.3</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55.6</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55.2</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54.8</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54.4</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–0.5</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*–8.8</w:t>
            </w:r>
          </w:p>
        </w:tc>
      </w:tr>
      <w:tr w:rsidR="00354819" w:rsidRPr="00163804" w:rsidTr="00591C60">
        <w:trPr>
          <w:trHeight w:val="1020"/>
        </w:trPr>
        <w:tc>
          <w:tcPr>
            <w:tcW w:w="468"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Instrumental vaginal delivery</w:t>
            </w:r>
          </w:p>
        </w:tc>
        <w:tc>
          <w:tcPr>
            <w:tcW w:w="332" w:type="pct"/>
            <w:gridSpan w:val="2"/>
            <w:tcBorders>
              <w:top w:val="nil"/>
              <w:left w:val="nil"/>
              <w:bottom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10.8</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10.7</w:t>
            </w:r>
          </w:p>
        </w:tc>
        <w:tc>
          <w:tcPr>
            <w:tcW w:w="322" w:type="pct"/>
            <w:gridSpan w:val="2"/>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11.2</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11.4</w:t>
            </w:r>
          </w:p>
        </w:tc>
        <w:tc>
          <w:tcPr>
            <w:tcW w:w="322"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11.7</w:t>
            </w:r>
          </w:p>
        </w:tc>
        <w:tc>
          <w:tcPr>
            <w:tcW w:w="321"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w:t>
            </w:r>
          </w:p>
        </w:tc>
        <w:tc>
          <w:tcPr>
            <w:tcW w:w="323"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12.1</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12.4</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12.4</w:t>
            </w:r>
          </w:p>
        </w:tc>
        <w:tc>
          <w:tcPr>
            <w:tcW w:w="320"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12.5</w:t>
            </w:r>
          </w:p>
        </w:tc>
        <w:tc>
          <w:tcPr>
            <w:tcW w:w="336"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0.2</w:t>
            </w:r>
          </w:p>
        </w:tc>
        <w:tc>
          <w:tcPr>
            <w:tcW w:w="328" w:type="pct"/>
            <w:tcBorders>
              <w:top w:val="nil"/>
              <w:left w:val="nil"/>
              <w:bottom w:val="nil"/>
              <w:right w:val="nil"/>
            </w:tcBorders>
            <w:shd w:val="clear" w:color="auto" w:fill="auto"/>
            <w:vAlign w:val="center"/>
            <w:hideMark/>
          </w:tcPr>
          <w:p w:rsidR="00354819" w:rsidRPr="00163804" w:rsidRDefault="00354819" w:rsidP="00591C60">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*18.4</w:t>
            </w:r>
          </w:p>
        </w:tc>
      </w:tr>
      <w:tr w:rsidR="00354819" w:rsidRPr="00163804" w:rsidTr="00591C60">
        <w:trPr>
          <w:trHeight w:val="765"/>
        </w:trPr>
        <w:tc>
          <w:tcPr>
            <w:tcW w:w="468" w:type="pct"/>
            <w:gridSpan w:val="2"/>
            <w:tcBorders>
              <w:top w:val="nil"/>
              <w:left w:val="nil"/>
              <w:bottom w:val="nil"/>
              <w:right w:val="nil"/>
            </w:tcBorders>
            <w:shd w:val="clear" w:color="auto" w:fill="auto"/>
            <w:vAlign w:val="center"/>
            <w:hideMark/>
          </w:tcPr>
          <w:p w:rsidR="00FA7F3D" w:rsidRPr="00163804" w:rsidRDefault="00354819" w:rsidP="00F974C5">
            <w:pPr>
              <w:spacing w:after="720"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Caesarean section</w:t>
            </w:r>
          </w:p>
        </w:tc>
        <w:tc>
          <w:tcPr>
            <w:tcW w:w="332" w:type="pct"/>
            <w:gridSpan w:val="2"/>
            <w:tcBorders>
              <w:top w:val="nil"/>
              <w:left w:val="nil"/>
              <w:bottom w:val="nil"/>
              <w:right w:val="nil"/>
            </w:tcBorders>
            <w:shd w:val="clear" w:color="auto" w:fill="auto"/>
            <w:vAlign w:val="center"/>
            <w:hideMark/>
          </w:tcPr>
          <w:p w:rsidR="00354819" w:rsidRPr="00163804" w:rsidRDefault="00354819" w:rsidP="00F974C5">
            <w:pPr>
              <w:spacing w:after="720"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29.4</w:t>
            </w:r>
          </w:p>
        </w:tc>
        <w:tc>
          <w:tcPr>
            <w:tcW w:w="322"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30.3</w:t>
            </w:r>
          </w:p>
        </w:tc>
        <w:tc>
          <w:tcPr>
            <w:tcW w:w="322"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30.8</w:t>
            </w:r>
          </w:p>
        </w:tc>
        <w:tc>
          <w:tcPr>
            <w:tcW w:w="322" w:type="pct"/>
            <w:gridSpan w:val="2"/>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30.9</w:t>
            </w:r>
          </w:p>
        </w:tc>
        <w:tc>
          <w:tcPr>
            <w:tcW w:w="322"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31.1</w:t>
            </w:r>
          </w:p>
        </w:tc>
        <w:tc>
          <w:tcPr>
            <w:tcW w:w="322"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31.5</w:t>
            </w:r>
          </w:p>
        </w:tc>
        <w:tc>
          <w:tcPr>
            <w:tcW w:w="321"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30.2</w:t>
            </w:r>
          </w:p>
        </w:tc>
        <w:tc>
          <w:tcPr>
            <w:tcW w:w="323"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32.3</w:t>
            </w:r>
          </w:p>
        </w:tc>
        <w:tc>
          <w:tcPr>
            <w:tcW w:w="320"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32.4</w:t>
            </w:r>
          </w:p>
        </w:tc>
        <w:tc>
          <w:tcPr>
            <w:tcW w:w="320"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32.8</w:t>
            </w:r>
          </w:p>
        </w:tc>
        <w:tc>
          <w:tcPr>
            <w:tcW w:w="320"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33.1</w:t>
            </w:r>
          </w:p>
        </w:tc>
        <w:tc>
          <w:tcPr>
            <w:tcW w:w="336"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0.3</w:t>
            </w:r>
          </w:p>
        </w:tc>
        <w:tc>
          <w:tcPr>
            <w:tcW w:w="328" w:type="pct"/>
            <w:tcBorders>
              <w:top w:val="nil"/>
              <w:left w:val="nil"/>
              <w:bottom w:val="nil"/>
              <w:right w:val="nil"/>
            </w:tcBorders>
            <w:shd w:val="clear" w:color="auto" w:fill="auto"/>
            <w:vAlign w:val="center"/>
            <w:hideMark/>
          </w:tcPr>
          <w:p w:rsidR="00354819" w:rsidRPr="00163804" w:rsidRDefault="00354819" w:rsidP="00891935">
            <w:pPr>
              <w:spacing w:after="720"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*10.8</w:t>
            </w:r>
          </w:p>
        </w:tc>
      </w:tr>
      <w:tr w:rsidR="00354819" w:rsidRPr="00163804" w:rsidTr="00F974C5">
        <w:trPr>
          <w:trHeight w:val="292"/>
        </w:trPr>
        <w:tc>
          <w:tcPr>
            <w:tcW w:w="5000" w:type="pct"/>
            <w:gridSpan w:val="18"/>
            <w:tcBorders>
              <w:top w:val="nil"/>
              <w:left w:val="nil"/>
              <w:bottom w:val="nil"/>
              <w:right w:val="nil"/>
            </w:tcBorders>
            <w:shd w:val="clear" w:color="000000" w:fill="D9D9D9"/>
            <w:hideMark/>
          </w:tcPr>
          <w:p w:rsidR="00354819" w:rsidRPr="00163804" w:rsidRDefault="00354819" w:rsidP="00F974C5">
            <w:pPr>
              <w:spacing w:after="120"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lastRenderedPageBreak/>
              <w:t>Multiple pregnancies</w:t>
            </w:r>
          </w:p>
        </w:tc>
      </w:tr>
      <w:tr w:rsidR="00354819" w:rsidRPr="00891935" w:rsidTr="00F974C5">
        <w:trPr>
          <w:trHeight w:val="1351"/>
        </w:trPr>
        <w:tc>
          <w:tcPr>
            <w:tcW w:w="468"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Multiple pregnancies per 1,000 mothers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Rate</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16.8</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16.7</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16.1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15.6</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15.9</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15.2</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15</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–0.2</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*–11.9</w:t>
            </w:r>
          </w:p>
        </w:tc>
      </w:tr>
      <w:tr w:rsidR="00354819" w:rsidRPr="00163804" w:rsidTr="00AA0C89">
        <w:trPr>
          <w:trHeight w:val="300"/>
        </w:trPr>
        <w:tc>
          <w:tcPr>
            <w:tcW w:w="5000" w:type="pct"/>
            <w:gridSpan w:val="18"/>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b/>
                <w:bCs/>
                <w:color w:val="231F20"/>
                <w:sz w:val="22"/>
                <w:szCs w:val="22"/>
                <w:lang w:eastAsia="en-AU"/>
              </w:rPr>
            </w:pPr>
            <w:r w:rsidRPr="00163804">
              <w:rPr>
                <w:rFonts w:ascii="Times New Roman" w:eastAsia="Times New Roman" w:hAnsi="Times New Roman" w:cs="Times New Roman"/>
                <w:b/>
                <w:bCs/>
                <w:color w:val="231F20"/>
                <w:sz w:val="22"/>
                <w:szCs w:val="22"/>
                <w:lang w:val="en-US" w:eastAsia="en-AU"/>
              </w:rPr>
              <w:t>Babies</w:t>
            </w:r>
          </w:p>
        </w:tc>
      </w:tr>
      <w:tr w:rsidR="00354819" w:rsidRPr="00163804" w:rsidTr="001774DB">
        <w:trPr>
          <w:trHeight w:val="510"/>
        </w:trPr>
        <w:tc>
          <w:tcPr>
            <w:tcW w:w="468"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Babies born</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Number</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257,205</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272,421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282,173</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294,208</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296,928</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299,227</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300,215</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302,025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312,251</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309,489</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312,548</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4,838</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*18.2</w:t>
            </w:r>
          </w:p>
        </w:tc>
      </w:tr>
      <w:tr w:rsidR="00354819" w:rsidRPr="00163804" w:rsidTr="00F974C5">
        <w:trPr>
          <w:trHeight w:val="299"/>
        </w:trPr>
        <w:tc>
          <w:tcPr>
            <w:tcW w:w="5000" w:type="pct"/>
            <w:gridSpan w:val="18"/>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Gestational age</w:t>
            </w:r>
          </w:p>
        </w:tc>
      </w:tr>
      <w:tr w:rsidR="00354819" w:rsidRPr="00163804" w:rsidTr="001774DB">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Pre</w:t>
            </w:r>
            <w:r w:rsidRPr="00163804">
              <w:rPr>
                <w:rFonts w:ascii="Times New Roman" w:eastAsia="Times New Roman" w:hAnsi="Times New Roman" w:cs="Times New Roman"/>
                <w:color w:val="231F20"/>
                <w:sz w:val="22"/>
                <w:szCs w:val="22"/>
                <w:lang w:val="en-US" w:eastAsia="en-AU"/>
              </w:rPr>
              <w:noBreakHyphen/>
              <w:t>term (20–36 weeks)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8.2</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8.2</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8.3</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8.3</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8.6</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*6.0</w:t>
            </w:r>
          </w:p>
        </w:tc>
      </w:tr>
      <w:tr w:rsidR="00354819" w:rsidRPr="00163804" w:rsidTr="001774DB">
        <w:trPr>
          <w:trHeight w:val="765"/>
        </w:trPr>
        <w:tc>
          <w:tcPr>
            <w:tcW w:w="468"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Term (37–41 weeks)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90.5</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90.7</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90.6</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90.8</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90.9</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91</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90.9</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90.9</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90.9</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*0.4</w:t>
            </w:r>
          </w:p>
        </w:tc>
      </w:tr>
      <w:tr w:rsidR="00354819" w:rsidRPr="00163804" w:rsidTr="00F974C5">
        <w:trPr>
          <w:trHeight w:val="878"/>
        </w:trPr>
        <w:tc>
          <w:tcPr>
            <w:tcW w:w="468"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Post</w:t>
            </w:r>
            <w:r w:rsidRPr="00163804">
              <w:rPr>
                <w:rFonts w:ascii="Times New Roman" w:eastAsia="Times New Roman" w:hAnsi="Times New Roman" w:cs="Times New Roman"/>
                <w:color w:val="231F20"/>
                <w:sz w:val="22"/>
                <w:szCs w:val="22"/>
                <w:lang w:val="en-US" w:eastAsia="en-AU"/>
              </w:rPr>
              <w:noBreakHyphen/>
              <w:t>term (42 weeks and over)</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0.9</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0.8</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0.7</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0.5</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*–66.0</w:t>
            </w:r>
          </w:p>
        </w:tc>
      </w:tr>
      <w:tr w:rsidR="00354819" w:rsidRPr="00163804" w:rsidTr="00F974C5">
        <w:trPr>
          <w:trHeight w:val="296"/>
        </w:trPr>
        <w:tc>
          <w:tcPr>
            <w:tcW w:w="5000" w:type="pct"/>
            <w:gridSpan w:val="18"/>
            <w:tcBorders>
              <w:top w:val="nil"/>
              <w:left w:val="nil"/>
              <w:bottom w:val="nil"/>
              <w:right w:val="nil"/>
            </w:tcBorders>
            <w:shd w:val="clear" w:color="000000" w:fill="D9D9D9"/>
            <w:hideMark/>
          </w:tcPr>
          <w:p w:rsidR="00354819" w:rsidRPr="00163804" w:rsidRDefault="00354819" w:rsidP="00F974C5">
            <w:pPr>
              <w:spacing w:after="120"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Birthweight(d)</w:t>
            </w:r>
          </w:p>
        </w:tc>
      </w:tr>
      <w:tr w:rsidR="00354819" w:rsidRPr="00163804" w:rsidTr="00F974C5">
        <w:trPr>
          <w:trHeight w:val="765"/>
        </w:trPr>
        <w:tc>
          <w:tcPr>
            <w:tcW w:w="437" w:type="pct"/>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6.3</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6.4</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–0.4</w:t>
            </w:r>
          </w:p>
        </w:tc>
      </w:tr>
      <w:tr w:rsidR="00354819" w:rsidRPr="00163804" w:rsidTr="00F974C5">
        <w:trPr>
          <w:trHeight w:val="1559"/>
        </w:trPr>
        <w:tc>
          <w:tcPr>
            <w:tcW w:w="437" w:type="pct"/>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 babies with Indigenous mothers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13.2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12.4</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12.5</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12.4</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11.8</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12.2</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11.8</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*–9.3</w:t>
            </w:r>
          </w:p>
        </w:tc>
      </w:tr>
      <w:tr w:rsidR="00354819" w:rsidRPr="00163804" w:rsidTr="00F974C5">
        <w:trPr>
          <w:trHeight w:val="292"/>
        </w:trPr>
        <w:tc>
          <w:tcPr>
            <w:tcW w:w="437" w:type="pct"/>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 babies with non-Indigenous mothers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5.9</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6.2</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–0.2</w:t>
            </w:r>
          </w:p>
        </w:tc>
      </w:tr>
      <w:tr w:rsidR="00354819" w:rsidRPr="00163804" w:rsidTr="00F974C5">
        <w:trPr>
          <w:trHeight w:val="1530"/>
        </w:trPr>
        <w:tc>
          <w:tcPr>
            <w:tcW w:w="437" w:type="pct"/>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lastRenderedPageBreak/>
              <w:t>Low birthweight Indigenous babies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11.1</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10.8</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r>
      <w:tr w:rsidR="00354819" w:rsidRPr="00163804" w:rsidTr="00F974C5">
        <w:trPr>
          <w:trHeight w:val="1022"/>
        </w:trPr>
        <w:tc>
          <w:tcPr>
            <w:tcW w:w="437" w:type="pct"/>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 non</w:t>
            </w:r>
            <w:r w:rsidRPr="00163804">
              <w:rPr>
                <w:rFonts w:ascii="Times New Roman" w:eastAsia="Times New Roman" w:hAnsi="Times New Roman" w:cs="Times New Roman"/>
                <w:color w:val="231F20"/>
                <w:sz w:val="22"/>
                <w:szCs w:val="22"/>
                <w:lang w:val="en-US" w:eastAsia="en-AU"/>
              </w:rPr>
              <w:noBreakHyphen/>
              <w:t>Indigenous babies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6.1</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r>
      <w:tr w:rsidR="00354819" w:rsidRPr="00163804" w:rsidTr="00F974C5">
        <w:trPr>
          <w:trHeight w:val="1138"/>
        </w:trPr>
        <w:tc>
          <w:tcPr>
            <w:tcW w:w="437" w:type="pct"/>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 (singleton)</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4.9</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4.8</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4.9</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0.3</w:t>
            </w:r>
          </w:p>
        </w:tc>
      </w:tr>
      <w:tr w:rsidR="00354819" w:rsidRPr="00163804" w:rsidTr="00F974C5">
        <w:trPr>
          <w:trHeight w:val="1691"/>
        </w:trPr>
        <w:tc>
          <w:tcPr>
            <w:tcW w:w="437" w:type="pct"/>
            <w:tcBorders>
              <w:top w:val="nil"/>
              <w:left w:val="nil"/>
              <w:bottom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 singleton babies with Indigenous mothers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12.1</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11.3</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10.9</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10.7</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11.2</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10.9</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10.5</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*–12.1</w:t>
            </w:r>
          </w:p>
        </w:tc>
      </w:tr>
      <w:tr w:rsidR="00354819" w:rsidRPr="00163804" w:rsidTr="00F974C5">
        <w:trPr>
          <w:trHeight w:val="1985"/>
        </w:trPr>
        <w:tc>
          <w:tcPr>
            <w:tcW w:w="437" w:type="pct"/>
            <w:tcBorders>
              <w:top w:val="nil"/>
              <w:left w:val="nil"/>
              <w:bottom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  singleton babies with non-Indigenous mothers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4.5</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4.4</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4.5</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4.5</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4.7</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0.8</w:t>
            </w:r>
          </w:p>
        </w:tc>
      </w:tr>
      <w:tr w:rsidR="00354819" w:rsidRPr="00163804" w:rsidTr="00F974C5">
        <w:trPr>
          <w:trHeight w:val="1573"/>
        </w:trPr>
        <w:tc>
          <w:tcPr>
            <w:tcW w:w="437" w:type="pct"/>
            <w:tcBorders>
              <w:top w:val="nil"/>
              <w:left w:val="nil"/>
              <w:bottom w:val="nil"/>
              <w:right w:val="nil"/>
            </w:tcBorders>
            <w:shd w:val="clear" w:color="auto" w:fill="auto"/>
            <w:vAlign w:val="center"/>
            <w:hideMark/>
          </w:tcPr>
          <w:p w:rsidR="00354819" w:rsidRPr="00163804" w:rsidRDefault="00354819" w:rsidP="00F974C5">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Low birthweight singleton Indigenous babies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9.8</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9.6</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r>
      <w:tr w:rsidR="00354819" w:rsidRPr="00163804" w:rsidTr="00F974C5">
        <w:trPr>
          <w:trHeight w:val="1568"/>
        </w:trPr>
        <w:tc>
          <w:tcPr>
            <w:tcW w:w="437" w:type="pct"/>
            <w:tcBorders>
              <w:top w:val="nil"/>
              <w:left w:val="nil"/>
              <w:bottom w:val="nil"/>
              <w:right w:val="nil"/>
            </w:tcBorders>
            <w:shd w:val="clear" w:color="auto" w:fill="auto"/>
            <w:vAlign w:val="center"/>
            <w:hideMark/>
          </w:tcPr>
          <w:p w:rsidR="00354819" w:rsidRPr="00F974C5" w:rsidRDefault="00354819" w:rsidP="00F974C5">
            <w:pPr>
              <w:spacing w:line="240" w:lineRule="auto"/>
              <w:jc w:val="left"/>
              <w:rPr>
                <w:rFonts w:ascii="Times New Roman" w:eastAsia="Times New Roman" w:hAnsi="Times New Roman" w:cs="Times New Roman"/>
                <w:color w:val="231F20"/>
                <w:sz w:val="22"/>
                <w:szCs w:val="22"/>
                <w:lang w:val="en-US" w:eastAsia="en-AU"/>
              </w:rPr>
            </w:pPr>
            <w:r w:rsidRPr="00163804">
              <w:rPr>
                <w:rFonts w:ascii="Times New Roman" w:eastAsia="Times New Roman" w:hAnsi="Times New Roman" w:cs="Times New Roman"/>
                <w:color w:val="231F20"/>
                <w:sz w:val="22"/>
                <w:szCs w:val="22"/>
                <w:lang w:val="en-US" w:eastAsia="en-AU"/>
              </w:rPr>
              <w:lastRenderedPageBreak/>
              <w:t xml:space="preserve">Low birthweight </w:t>
            </w:r>
            <w:r w:rsidR="00F974C5">
              <w:rPr>
                <w:rFonts w:ascii="Times New Roman" w:eastAsia="Times New Roman" w:hAnsi="Times New Roman" w:cs="Times New Roman"/>
                <w:color w:val="231F20"/>
                <w:sz w:val="22"/>
                <w:szCs w:val="22"/>
                <w:lang w:val="en-US" w:eastAsia="en-AU"/>
              </w:rPr>
              <w:t>singleton non</w:t>
            </w:r>
            <w:r w:rsidR="00F974C5">
              <w:rPr>
                <w:rFonts w:ascii="Times New Roman" w:eastAsia="Times New Roman" w:hAnsi="Times New Roman" w:cs="Times New Roman"/>
                <w:color w:val="231F20"/>
                <w:sz w:val="22"/>
                <w:szCs w:val="22"/>
                <w:lang w:val="en-US" w:eastAsia="en-AU"/>
              </w:rPr>
              <w:noBreakHyphen/>
              <w:t>Indigenous babies</w:t>
            </w:r>
          </w:p>
        </w:tc>
        <w:tc>
          <w:tcPr>
            <w:tcW w:w="363" w:type="pct"/>
            <w:gridSpan w:val="3"/>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 cent</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4.5</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4.6</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w:t>
            </w:r>
          </w:p>
        </w:tc>
      </w:tr>
      <w:tr w:rsidR="00354819" w:rsidRPr="00163804" w:rsidTr="00F974C5">
        <w:trPr>
          <w:trHeight w:val="413"/>
        </w:trPr>
        <w:tc>
          <w:tcPr>
            <w:tcW w:w="800" w:type="pct"/>
            <w:gridSpan w:val="4"/>
            <w:tcBorders>
              <w:top w:val="nil"/>
              <w:left w:val="nil"/>
              <w:bottom w:val="nil"/>
              <w:right w:val="nil"/>
            </w:tcBorders>
            <w:shd w:val="clear" w:color="000000" w:fill="D9D9D9"/>
            <w:vAlign w:val="center"/>
            <w:hideMark/>
          </w:tcPr>
          <w:p w:rsidR="00354819" w:rsidRPr="00F974C5"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Perinatal deaths</w:t>
            </w:r>
          </w:p>
        </w:tc>
        <w:tc>
          <w:tcPr>
            <w:tcW w:w="322"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2"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2"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2" w:type="pct"/>
            <w:gridSpan w:val="2"/>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2"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2"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1"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3"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0"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0"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0"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36"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c>
          <w:tcPr>
            <w:tcW w:w="328" w:type="pct"/>
            <w:tcBorders>
              <w:top w:val="nil"/>
              <w:left w:val="nil"/>
              <w:bottom w:val="nil"/>
              <w:right w:val="nil"/>
            </w:tcBorders>
            <w:shd w:val="clear" w:color="000000" w:fill="D9D9D9"/>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r w:rsidRPr="00163804">
              <w:rPr>
                <w:rFonts w:ascii="Times New Roman" w:eastAsia="Times New Roman" w:hAnsi="Times New Roman" w:cs="Times New Roman"/>
                <w:color w:val="000000"/>
                <w:sz w:val="22"/>
                <w:szCs w:val="22"/>
                <w:lang w:val="en-US" w:eastAsia="en-AU"/>
              </w:rPr>
              <w:t> </w:t>
            </w:r>
          </w:p>
        </w:tc>
      </w:tr>
      <w:tr w:rsidR="00354819" w:rsidRPr="00163804" w:rsidTr="00F974C5">
        <w:trPr>
          <w:trHeight w:val="1128"/>
        </w:trPr>
        <w:tc>
          <w:tcPr>
            <w:tcW w:w="468"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Perinatal deaths per 1,000 births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Rate</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10.5</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10.5</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10.4</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10.3</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10.2</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7.4</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10.2</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10.2</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9.6</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9.7</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9.6</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–9.2</w:t>
            </w:r>
          </w:p>
        </w:tc>
      </w:tr>
      <w:tr w:rsidR="00354819" w:rsidRPr="00163804" w:rsidTr="00F974C5">
        <w:trPr>
          <w:trHeight w:val="860"/>
        </w:trPr>
        <w:tc>
          <w:tcPr>
            <w:tcW w:w="468"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Stillbirths per 1,000 births</w:t>
            </w:r>
          </w:p>
        </w:tc>
        <w:tc>
          <w:tcPr>
            <w:tcW w:w="332" w:type="pct"/>
            <w:gridSpan w:val="2"/>
            <w:tcBorders>
              <w:top w:val="nil"/>
              <w:left w:val="nil"/>
              <w:bottom w:val="nil"/>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Rate</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7.5</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7.3</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7.4</w:t>
            </w:r>
          </w:p>
        </w:tc>
        <w:tc>
          <w:tcPr>
            <w:tcW w:w="322" w:type="pct"/>
            <w:gridSpan w:val="2"/>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7.4</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7.4</w:t>
            </w:r>
          </w:p>
        </w:tc>
        <w:tc>
          <w:tcPr>
            <w:tcW w:w="322"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7.8</w:t>
            </w:r>
          </w:p>
        </w:tc>
        <w:tc>
          <w:tcPr>
            <w:tcW w:w="321"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7.3</w:t>
            </w:r>
          </w:p>
        </w:tc>
        <w:tc>
          <w:tcPr>
            <w:tcW w:w="323"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7.4</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7.2</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7.1</w:t>
            </w:r>
          </w:p>
        </w:tc>
        <w:tc>
          <w:tcPr>
            <w:tcW w:w="320"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7</w:t>
            </w:r>
          </w:p>
        </w:tc>
        <w:tc>
          <w:tcPr>
            <w:tcW w:w="336"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–0.0</w:t>
            </w:r>
          </w:p>
        </w:tc>
        <w:tc>
          <w:tcPr>
            <w:tcW w:w="328" w:type="pct"/>
            <w:tcBorders>
              <w:top w:val="nil"/>
              <w:left w:val="nil"/>
              <w:bottom w:val="nil"/>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–4.3</w:t>
            </w:r>
          </w:p>
        </w:tc>
      </w:tr>
      <w:tr w:rsidR="00354819" w:rsidRPr="00163804" w:rsidTr="00F974C5">
        <w:trPr>
          <w:trHeight w:hRule="exact" w:val="1411"/>
        </w:trPr>
        <w:tc>
          <w:tcPr>
            <w:tcW w:w="468" w:type="pct"/>
            <w:gridSpan w:val="2"/>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Neonatal deaths per 1,000 live births</w:t>
            </w:r>
          </w:p>
        </w:tc>
        <w:tc>
          <w:tcPr>
            <w:tcW w:w="332" w:type="pct"/>
            <w:gridSpan w:val="2"/>
            <w:tcBorders>
              <w:top w:val="nil"/>
              <w:left w:val="nil"/>
              <w:bottom w:val="single" w:sz="8" w:space="0" w:color="0083CA"/>
              <w:right w:val="nil"/>
            </w:tcBorders>
            <w:shd w:val="clear" w:color="auto" w:fill="auto"/>
            <w:vAlign w:val="center"/>
            <w:hideMark/>
          </w:tcPr>
          <w:p w:rsidR="00354819" w:rsidRPr="00163804" w:rsidRDefault="00354819" w:rsidP="00163804">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Rate</w:t>
            </w:r>
          </w:p>
        </w:tc>
        <w:tc>
          <w:tcPr>
            <w:tcW w:w="322"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3.1</w:t>
            </w:r>
          </w:p>
        </w:tc>
        <w:tc>
          <w:tcPr>
            <w:tcW w:w="322"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3.2</w:t>
            </w:r>
          </w:p>
        </w:tc>
        <w:tc>
          <w:tcPr>
            <w:tcW w:w="322"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3</w:t>
            </w:r>
          </w:p>
        </w:tc>
        <w:tc>
          <w:tcPr>
            <w:tcW w:w="322" w:type="pct"/>
            <w:gridSpan w:val="2"/>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w:t>
            </w:r>
          </w:p>
        </w:tc>
        <w:tc>
          <w:tcPr>
            <w:tcW w:w="322"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w:t>
            </w:r>
          </w:p>
        </w:tc>
        <w:tc>
          <w:tcPr>
            <w:tcW w:w="322"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2.2</w:t>
            </w:r>
          </w:p>
        </w:tc>
        <w:tc>
          <w:tcPr>
            <w:tcW w:w="321"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2.9</w:t>
            </w:r>
          </w:p>
        </w:tc>
        <w:tc>
          <w:tcPr>
            <w:tcW w:w="323"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2.8</w:t>
            </w:r>
          </w:p>
        </w:tc>
        <w:tc>
          <w:tcPr>
            <w:tcW w:w="320"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2.4</w:t>
            </w:r>
          </w:p>
        </w:tc>
        <w:tc>
          <w:tcPr>
            <w:tcW w:w="320"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2.6</w:t>
            </w:r>
          </w:p>
        </w:tc>
        <w:tc>
          <w:tcPr>
            <w:tcW w:w="320"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2.5</w:t>
            </w:r>
          </w:p>
        </w:tc>
        <w:tc>
          <w:tcPr>
            <w:tcW w:w="336"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–0.1</w:t>
            </w:r>
          </w:p>
        </w:tc>
        <w:tc>
          <w:tcPr>
            <w:tcW w:w="328" w:type="pct"/>
            <w:tcBorders>
              <w:top w:val="nil"/>
              <w:left w:val="nil"/>
              <w:bottom w:val="single" w:sz="8" w:space="0" w:color="0083CA"/>
              <w:right w:val="nil"/>
            </w:tcBorders>
            <w:shd w:val="clear" w:color="auto" w:fill="auto"/>
            <w:vAlign w:val="center"/>
            <w:hideMark/>
          </w:tcPr>
          <w:p w:rsidR="00354819" w:rsidRPr="00163804" w:rsidRDefault="00354819" w:rsidP="001774DB">
            <w:pPr>
              <w:spacing w:line="240" w:lineRule="auto"/>
              <w:jc w:val="center"/>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*–20.5</w:t>
            </w:r>
          </w:p>
        </w:tc>
      </w:tr>
      <w:tr w:rsidR="00354819" w:rsidRPr="00163804" w:rsidTr="00AA0C89">
        <w:trPr>
          <w:trHeight w:val="300"/>
        </w:trPr>
        <w:tc>
          <w:tcPr>
            <w:tcW w:w="1122" w:type="pct"/>
            <w:gridSpan w:val="5"/>
            <w:tcBorders>
              <w:top w:val="nil"/>
              <w:left w:val="nil"/>
              <w:bottom w:val="nil"/>
              <w:right w:val="nil"/>
            </w:tcBorders>
            <w:shd w:val="clear" w:color="auto" w:fill="auto"/>
            <w:noWrap/>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n.a. Not available</w:t>
            </w: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gridSpan w:val="2"/>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1"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3"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36"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r>
      <w:tr w:rsidR="001774DB" w:rsidRPr="00163804" w:rsidTr="001774DB">
        <w:trPr>
          <w:trHeight w:val="300"/>
        </w:trPr>
        <w:tc>
          <w:tcPr>
            <w:tcW w:w="5000" w:type="pct"/>
            <w:gridSpan w:val="18"/>
            <w:tcBorders>
              <w:top w:val="nil"/>
              <w:left w:val="nil"/>
              <w:bottom w:val="nil"/>
              <w:right w:val="nil"/>
            </w:tcBorders>
            <w:shd w:val="clear" w:color="auto" w:fill="auto"/>
            <w:noWrap/>
            <w:vAlign w:val="center"/>
            <w:hideMark/>
          </w:tcPr>
          <w:p w:rsidR="001774DB" w:rsidRPr="00163804" w:rsidRDefault="001774DB"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w:t>
            </w:r>
            <w:r>
              <w:rPr>
                <w:rFonts w:ascii="Times New Roman" w:eastAsia="Times New Roman" w:hAnsi="Times New Roman" w:cs="Times New Roman"/>
                <w:color w:val="231F20"/>
                <w:sz w:val="22"/>
                <w:szCs w:val="22"/>
                <w:lang w:val="en-US" w:eastAsia="en-AU"/>
              </w:rPr>
              <w:t xml:space="preserve"> </w:t>
            </w:r>
            <w:r w:rsidRPr="00163804">
              <w:rPr>
                <w:rFonts w:ascii="Times New Roman" w:eastAsia="Times New Roman" w:hAnsi="Times New Roman" w:cs="Times New Roman"/>
                <w:color w:val="231F20"/>
                <w:sz w:val="22"/>
                <w:szCs w:val="22"/>
                <w:lang w:val="en-US" w:eastAsia="en-AU"/>
              </w:rPr>
              <w:t xml:space="preserve">Indicates results with statistically significant increases or decreases at the </w:t>
            </w:r>
            <w:r w:rsidRPr="00163804">
              <w:rPr>
                <w:rFonts w:ascii="Times New Roman" w:eastAsia="Times New Roman" w:hAnsi="Times New Roman" w:cs="Times New Roman"/>
                <w:i/>
                <w:iCs/>
                <w:color w:val="231F20"/>
                <w:sz w:val="22"/>
                <w:szCs w:val="22"/>
                <w:lang w:val="en-US" w:eastAsia="en-AU"/>
              </w:rPr>
              <w:t xml:space="preserve">p </w:t>
            </w:r>
            <w:r w:rsidRPr="00163804">
              <w:rPr>
                <w:rFonts w:ascii="Times New Roman" w:eastAsia="Times New Roman" w:hAnsi="Times New Roman" w:cs="Times New Roman"/>
                <w:color w:val="231F20"/>
                <w:sz w:val="22"/>
                <w:szCs w:val="22"/>
                <w:lang w:val="en-US" w:eastAsia="en-AU"/>
              </w:rPr>
              <w:t>&lt; 0.05 level over the period 2004 to 2014. See Appendix C for further information on methods.</w:t>
            </w:r>
          </w:p>
        </w:tc>
      </w:tr>
      <w:tr w:rsidR="00354819" w:rsidRPr="00163804" w:rsidTr="00AA0C89">
        <w:trPr>
          <w:trHeight w:val="300"/>
        </w:trPr>
        <w:tc>
          <w:tcPr>
            <w:tcW w:w="5000" w:type="pct"/>
            <w:gridSpan w:val="18"/>
            <w:tcBorders>
              <w:top w:val="nil"/>
              <w:left w:val="nil"/>
              <w:bottom w:val="nil"/>
              <w:right w:val="nil"/>
            </w:tcBorders>
            <w:shd w:val="clear" w:color="auto" w:fill="auto"/>
            <w:noWrap/>
            <w:vAlign w:val="center"/>
            <w:hideMark/>
          </w:tcPr>
          <w:p w:rsidR="00354819" w:rsidRPr="00163804" w:rsidRDefault="00354819" w:rsidP="001774DB">
            <w:pPr>
              <w:spacing w:line="240" w:lineRule="auto"/>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(a)    Determined by linear regression (see Appendix C for further information on methods). The annual change is the estimated average annual change between 2004 and 2014. The percentage change is the percentage change between 2004 and 2014. Annual change and percentage change have not been calculated when there are less than 3 years of data available.</w:t>
            </w:r>
          </w:p>
        </w:tc>
      </w:tr>
      <w:tr w:rsidR="00354819" w:rsidRPr="00163804" w:rsidTr="00AA0C89">
        <w:trPr>
          <w:trHeight w:val="300"/>
        </w:trPr>
        <w:tc>
          <w:tcPr>
            <w:tcW w:w="5000" w:type="pct"/>
            <w:gridSpan w:val="18"/>
            <w:tcBorders>
              <w:top w:val="nil"/>
              <w:left w:val="nil"/>
              <w:bottom w:val="nil"/>
              <w:right w:val="nil"/>
            </w:tcBorders>
            <w:shd w:val="clear" w:color="auto" w:fill="auto"/>
            <w:noWrap/>
            <w:vAlign w:val="center"/>
            <w:hideMark/>
          </w:tcPr>
          <w:p w:rsidR="00354819" w:rsidRPr="00163804" w:rsidRDefault="00354819" w:rsidP="001774DB">
            <w:pPr>
              <w:spacing w:line="240" w:lineRule="auto"/>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(b)    Based on women who gave birth at 32 weeks or more gestation (excluding unknown gestation). Trend data excludes Victoria and Western Australia (see Appendix Table C2).</w:t>
            </w:r>
          </w:p>
        </w:tc>
      </w:tr>
      <w:tr w:rsidR="00FA7F3D" w:rsidRPr="00163804" w:rsidTr="00AA0C89">
        <w:trPr>
          <w:trHeight w:val="300"/>
        </w:trPr>
        <w:tc>
          <w:tcPr>
            <w:tcW w:w="3376" w:type="pct"/>
            <w:gridSpan w:val="13"/>
            <w:tcBorders>
              <w:top w:val="nil"/>
              <w:left w:val="nil"/>
              <w:bottom w:val="nil"/>
              <w:right w:val="nil"/>
            </w:tcBorders>
            <w:shd w:val="clear" w:color="auto" w:fill="auto"/>
            <w:noWrap/>
            <w:vAlign w:val="center"/>
            <w:hideMark/>
          </w:tcPr>
          <w:p w:rsidR="00354819" w:rsidRPr="00163804" w:rsidRDefault="00354819" w:rsidP="001774DB">
            <w:pPr>
              <w:spacing w:line="240" w:lineRule="auto"/>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(c)     Trend data excludes New South Wales due to a change in data collection practice introduced in 2011.</w:t>
            </w: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36"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r>
      <w:tr w:rsidR="00354819" w:rsidRPr="00163804" w:rsidTr="00AA0C89">
        <w:trPr>
          <w:trHeight w:val="300"/>
        </w:trPr>
        <w:tc>
          <w:tcPr>
            <w:tcW w:w="1990" w:type="pct"/>
            <w:gridSpan w:val="8"/>
            <w:tcBorders>
              <w:top w:val="nil"/>
              <w:left w:val="nil"/>
              <w:bottom w:val="nil"/>
              <w:right w:val="nil"/>
            </w:tcBorders>
            <w:shd w:val="clear" w:color="auto" w:fill="auto"/>
            <w:noWrap/>
            <w:vAlign w:val="center"/>
            <w:hideMark/>
          </w:tcPr>
          <w:p w:rsidR="00354819" w:rsidRPr="00163804" w:rsidRDefault="00354819" w:rsidP="001774DB">
            <w:pPr>
              <w:spacing w:line="240" w:lineRule="auto"/>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(d)    Includes liveborn babies only.</w:t>
            </w:r>
          </w:p>
        </w:tc>
        <w:tc>
          <w:tcPr>
            <w:tcW w:w="9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1"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3"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36"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c>
          <w:tcPr>
            <w:tcW w:w="32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rPr>
                <w:rFonts w:ascii="Times New Roman" w:eastAsia="Times New Roman" w:hAnsi="Times New Roman" w:cs="Times New Roman"/>
                <w:color w:val="000000"/>
                <w:sz w:val="22"/>
                <w:szCs w:val="22"/>
                <w:lang w:eastAsia="en-AU"/>
              </w:rPr>
            </w:pPr>
          </w:p>
        </w:tc>
      </w:tr>
      <w:tr w:rsidR="00354819" w:rsidRPr="00163804" w:rsidTr="00AA0C89">
        <w:trPr>
          <w:trHeight w:val="300"/>
        </w:trPr>
        <w:tc>
          <w:tcPr>
            <w:tcW w:w="800" w:type="pct"/>
            <w:gridSpan w:val="4"/>
            <w:tcBorders>
              <w:top w:val="nil"/>
              <w:left w:val="nil"/>
              <w:bottom w:val="nil"/>
              <w:right w:val="nil"/>
            </w:tcBorders>
            <w:shd w:val="clear" w:color="auto" w:fill="auto"/>
            <w:noWrap/>
            <w:vAlign w:val="center"/>
            <w:hideMark/>
          </w:tcPr>
          <w:p w:rsidR="00354819" w:rsidRPr="00163804" w:rsidRDefault="00354819" w:rsidP="001774DB">
            <w:pPr>
              <w:spacing w:line="240" w:lineRule="auto"/>
              <w:jc w:val="left"/>
              <w:rPr>
                <w:rFonts w:ascii="Times New Roman" w:eastAsia="Times New Roman" w:hAnsi="Times New Roman" w:cs="Times New Roman"/>
                <w:i/>
                <w:iCs/>
                <w:color w:val="231F20"/>
                <w:sz w:val="22"/>
                <w:szCs w:val="22"/>
                <w:lang w:eastAsia="en-AU"/>
              </w:rPr>
            </w:pPr>
            <w:r w:rsidRPr="00163804">
              <w:rPr>
                <w:rFonts w:ascii="Times New Roman" w:eastAsia="Times New Roman" w:hAnsi="Times New Roman" w:cs="Times New Roman"/>
                <w:i/>
                <w:iCs/>
                <w:color w:val="231F20"/>
                <w:sz w:val="22"/>
                <w:szCs w:val="22"/>
                <w:lang w:val="en-US" w:eastAsia="en-AU"/>
              </w:rPr>
              <w:t>Notes</w:t>
            </w: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546" w:type="pct"/>
            <w:gridSpan w:val="2"/>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9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2"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1"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3"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36"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r>
      <w:tr w:rsidR="00FA7F3D" w:rsidRPr="00163804" w:rsidTr="00AA0C89">
        <w:trPr>
          <w:trHeight w:val="300"/>
        </w:trPr>
        <w:tc>
          <w:tcPr>
            <w:tcW w:w="3376" w:type="pct"/>
            <w:gridSpan w:val="13"/>
            <w:tcBorders>
              <w:top w:val="nil"/>
              <w:left w:val="nil"/>
              <w:bottom w:val="nil"/>
              <w:right w:val="nil"/>
            </w:tcBorders>
            <w:shd w:val="clear" w:color="auto" w:fill="auto"/>
            <w:noWrap/>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1.             Results should be interpreted with caution due to changes in data collection methods over time.</w:t>
            </w: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0"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36"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c>
          <w:tcPr>
            <w:tcW w:w="32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r>
      <w:tr w:rsidR="00354819" w:rsidRPr="00163804" w:rsidTr="00AA0C89">
        <w:trPr>
          <w:trHeight w:val="300"/>
        </w:trPr>
        <w:tc>
          <w:tcPr>
            <w:tcW w:w="4672" w:type="pct"/>
            <w:gridSpan w:val="17"/>
            <w:tcBorders>
              <w:top w:val="nil"/>
              <w:left w:val="nil"/>
              <w:bottom w:val="nil"/>
              <w:right w:val="nil"/>
            </w:tcBorders>
            <w:shd w:val="clear" w:color="auto" w:fill="auto"/>
            <w:noWrap/>
            <w:vAlign w:val="center"/>
            <w:hideMark/>
          </w:tcPr>
          <w:p w:rsidR="00354819" w:rsidRPr="00163804" w:rsidRDefault="00354819" w:rsidP="001774DB">
            <w:pPr>
              <w:spacing w:line="240" w:lineRule="auto"/>
              <w:jc w:val="left"/>
              <w:rPr>
                <w:rFonts w:ascii="Times New Roman" w:eastAsia="Times New Roman" w:hAnsi="Times New Roman" w:cs="Times New Roman"/>
                <w:color w:val="231F20"/>
                <w:sz w:val="22"/>
                <w:szCs w:val="22"/>
                <w:lang w:eastAsia="en-AU"/>
              </w:rPr>
            </w:pPr>
            <w:r w:rsidRPr="00163804">
              <w:rPr>
                <w:rFonts w:ascii="Times New Roman" w:eastAsia="Times New Roman" w:hAnsi="Times New Roman" w:cs="Times New Roman"/>
                <w:color w:val="231F20"/>
                <w:sz w:val="22"/>
                <w:szCs w:val="22"/>
                <w:lang w:val="en-US" w:eastAsia="en-AU"/>
              </w:rPr>
              <w:t>2.             Age</w:t>
            </w:r>
            <w:r w:rsidRPr="00163804">
              <w:rPr>
                <w:rFonts w:ascii="Times New Roman" w:eastAsia="Times New Roman" w:hAnsi="Times New Roman" w:cs="Times New Roman"/>
                <w:color w:val="231F20"/>
                <w:sz w:val="22"/>
                <w:szCs w:val="22"/>
                <w:lang w:val="en-US" w:eastAsia="en-AU"/>
              </w:rPr>
              <w:noBreakHyphen/>
              <w:t>standardised (AS) per cents have been directly age</w:t>
            </w:r>
            <w:r w:rsidRPr="00163804">
              <w:rPr>
                <w:rFonts w:ascii="Times New Roman" w:eastAsia="Times New Roman" w:hAnsi="Times New Roman" w:cs="Times New Roman"/>
                <w:color w:val="231F20"/>
                <w:sz w:val="22"/>
                <w:szCs w:val="22"/>
                <w:lang w:val="en-US" w:eastAsia="en-AU"/>
              </w:rPr>
              <w:noBreakHyphen/>
              <w:t>standardised to the Australian female population aged 15–44 as at 30 June 2001.</w:t>
            </w:r>
          </w:p>
        </w:tc>
        <w:tc>
          <w:tcPr>
            <w:tcW w:w="328" w:type="pct"/>
            <w:tcBorders>
              <w:top w:val="nil"/>
              <w:left w:val="nil"/>
              <w:bottom w:val="nil"/>
              <w:right w:val="nil"/>
            </w:tcBorders>
            <w:shd w:val="clear" w:color="auto" w:fill="auto"/>
            <w:noWrap/>
            <w:vAlign w:val="bottom"/>
            <w:hideMark/>
          </w:tcPr>
          <w:p w:rsidR="00354819" w:rsidRPr="00163804" w:rsidRDefault="00354819" w:rsidP="00163804">
            <w:pPr>
              <w:spacing w:line="240" w:lineRule="auto"/>
              <w:jc w:val="left"/>
              <w:rPr>
                <w:rFonts w:ascii="Times New Roman" w:eastAsia="Times New Roman" w:hAnsi="Times New Roman" w:cs="Times New Roman"/>
                <w:color w:val="000000"/>
                <w:sz w:val="22"/>
                <w:szCs w:val="22"/>
                <w:lang w:eastAsia="en-AU"/>
              </w:rPr>
            </w:pPr>
          </w:p>
        </w:tc>
      </w:tr>
    </w:tbl>
    <w:p w:rsidR="00354819" w:rsidRPr="00406701" w:rsidRDefault="00354819" w:rsidP="001B2267">
      <w:pPr>
        <w:spacing w:line="240" w:lineRule="auto"/>
        <w:jc w:val="left"/>
        <w:rPr>
          <w:rFonts w:ascii="Times New Roman" w:hAnsi="Times New Roman" w:cs="Times New Roman"/>
          <w:sz w:val="22"/>
          <w:szCs w:val="22"/>
        </w:rPr>
      </w:pPr>
      <w:r w:rsidRPr="00406701">
        <w:rPr>
          <w:rFonts w:ascii="Times New Roman" w:hAnsi="Times New Roman" w:cs="Times New Roman"/>
          <w:sz w:val="22"/>
          <w:szCs w:val="22"/>
        </w:rPr>
        <w:t xml:space="preserve">Source: </w:t>
      </w:r>
      <w:r w:rsidR="00406701" w:rsidRPr="00406701">
        <w:rPr>
          <w:rFonts w:ascii="Times New Roman" w:hAnsi="Times New Roman" w:cs="Times New Roman"/>
          <w:color w:val="221E1F"/>
          <w:sz w:val="22"/>
          <w:szCs w:val="22"/>
        </w:rPr>
        <w:t>Australian Institute of Health and Welfare 2016. Australia</w:t>
      </w:r>
      <w:r w:rsidR="008D106C">
        <w:rPr>
          <w:rFonts w:ascii="Times New Roman" w:hAnsi="Times New Roman" w:cs="Times New Roman"/>
          <w:color w:val="221E1F"/>
          <w:sz w:val="22"/>
          <w:szCs w:val="22"/>
        </w:rPr>
        <w:t>’</w:t>
      </w:r>
      <w:r w:rsidR="00406701" w:rsidRPr="00406701">
        <w:rPr>
          <w:rFonts w:ascii="Times New Roman" w:hAnsi="Times New Roman" w:cs="Times New Roman"/>
          <w:color w:val="221E1F"/>
          <w:sz w:val="22"/>
          <w:szCs w:val="22"/>
        </w:rPr>
        <w:t>s mothers and babies 2014—in brief. Perinatal statistics series no. 32. Cat no. PER 87. Canberra: AIHW.</w:t>
      </w:r>
    </w:p>
    <w:p w:rsidR="007009D3" w:rsidRPr="00406701" w:rsidRDefault="007009D3" w:rsidP="001B2267">
      <w:pPr>
        <w:spacing w:before="120" w:after="120" w:line="240" w:lineRule="auto"/>
        <w:jc w:val="left"/>
        <w:rPr>
          <w:rFonts w:ascii="Times New Roman" w:hAnsi="Times New Roman" w:cs="Times New Roman"/>
          <w:sz w:val="22"/>
          <w:szCs w:val="22"/>
        </w:rPr>
        <w:sectPr w:rsidR="007009D3" w:rsidRPr="00406701" w:rsidSect="00F974C5">
          <w:pgSz w:w="16840" w:h="11910" w:orient="landscape"/>
          <w:pgMar w:top="1180" w:right="1580" w:bottom="1200" w:left="1040" w:header="0" w:footer="857" w:gutter="0"/>
          <w:cols w:space="720"/>
          <w:docGrid w:linePitch="272"/>
        </w:sectPr>
      </w:pPr>
    </w:p>
    <w:p w:rsidR="00FA7F3D" w:rsidRPr="00403401" w:rsidRDefault="00FA7F3D" w:rsidP="00163804">
      <w:pPr>
        <w:pStyle w:val="Heading3"/>
        <w:spacing w:line="240" w:lineRule="auto"/>
        <w:rPr>
          <w:rFonts w:ascii="Times New Roman" w:hAnsi="Times New Roman" w:cs="Times New Roman"/>
          <w:sz w:val="22"/>
          <w:szCs w:val="22"/>
        </w:rPr>
      </w:pPr>
      <w:bookmarkStart w:id="69" w:name="_Toc503853898"/>
      <w:r w:rsidRPr="00403401">
        <w:rPr>
          <w:rFonts w:ascii="Times New Roman" w:hAnsi="Times New Roman" w:cs="Times New Roman"/>
          <w:sz w:val="22"/>
          <w:szCs w:val="22"/>
        </w:rPr>
        <w:lastRenderedPageBreak/>
        <w:t>Maternal Mortality</w:t>
      </w:r>
      <w:bookmarkEnd w:id="69"/>
    </w:p>
    <w:p w:rsidR="007009D3" w:rsidRPr="00403401" w:rsidRDefault="007009D3" w:rsidP="001B2267">
      <w:pPr>
        <w:spacing w:line="240" w:lineRule="auto"/>
        <w:ind w:right="259"/>
        <w:jc w:val="left"/>
        <w:rPr>
          <w:rFonts w:ascii="Times New Roman" w:eastAsia="Book Antiqua" w:hAnsi="Times New Roman" w:cs="Times New Roman"/>
          <w:sz w:val="22"/>
          <w:szCs w:val="22"/>
        </w:rPr>
      </w:pPr>
      <w:r w:rsidRPr="00403401">
        <w:rPr>
          <w:rFonts w:ascii="Times New Roman" w:eastAsia="Book Antiqua" w:hAnsi="Times New Roman" w:cs="Times New Roman"/>
          <w:b/>
          <w:bCs/>
          <w:spacing w:val="-1"/>
          <w:sz w:val="22"/>
          <w:szCs w:val="22"/>
        </w:rPr>
        <w:t>Characteristics</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2"/>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women</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who</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had</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z w:val="22"/>
          <w:szCs w:val="22"/>
        </w:rPr>
        <w:t>direct</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and</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z w:val="22"/>
          <w:szCs w:val="22"/>
        </w:rPr>
        <w:t>indirect</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maternal</w:t>
      </w:r>
      <w:r w:rsidRPr="00403401">
        <w:rPr>
          <w:rFonts w:ascii="Times New Roman" w:eastAsia="Book Antiqua" w:hAnsi="Times New Roman" w:cs="Times New Roman"/>
          <w:b/>
          <w:bCs/>
          <w:spacing w:val="-8"/>
          <w:sz w:val="22"/>
          <w:szCs w:val="22"/>
        </w:rPr>
        <w:t xml:space="preserve"> </w:t>
      </w:r>
      <w:r w:rsidRPr="00403401">
        <w:rPr>
          <w:rFonts w:ascii="Times New Roman" w:eastAsia="Book Antiqua" w:hAnsi="Times New Roman" w:cs="Times New Roman"/>
          <w:b/>
          <w:bCs/>
          <w:spacing w:val="-1"/>
          <w:sz w:val="22"/>
          <w:szCs w:val="22"/>
        </w:rPr>
        <w:t>deaths,</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z w:val="22"/>
          <w:szCs w:val="22"/>
        </w:rPr>
        <w:t>Australia,</w:t>
      </w:r>
      <w:r w:rsidRPr="00403401">
        <w:rPr>
          <w:rFonts w:ascii="Times New Roman" w:eastAsia="Book Antiqua" w:hAnsi="Times New Roman" w:cs="Times New Roman"/>
          <w:b/>
          <w:bCs/>
          <w:spacing w:val="75"/>
          <w:w w:val="99"/>
          <w:sz w:val="22"/>
          <w:szCs w:val="22"/>
        </w:rPr>
        <w:t xml:space="preserve"> </w:t>
      </w:r>
      <w:r w:rsidRPr="00403401">
        <w:rPr>
          <w:rFonts w:ascii="Times New Roman" w:eastAsia="Book Antiqua" w:hAnsi="Times New Roman" w:cs="Times New Roman"/>
          <w:b/>
          <w:bCs/>
          <w:sz w:val="22"/>
          <w:szCs w:val="22"/>
        </w:rPr>
        <w:t>2008–2012</w:t>
      </w:r>
    </w:p>
    <w:p w:rsidR="007009D3" w:rsidRPr="00403401" w:rsidRDefault="007009D3" w:rsidP="001B2267">
      <w:pPr>
        <w:spacing w:line="240" w:lineRule="auto"/>
        <w:jc w:val="left"/>
        <w:rPr>
          <w:rFonts w:ascii="Times New Roman" w:eastAsia="Book Antiqua" w:hAnsi="Times New Roman" w:cs="Times New Roman"/>
          <w:b/>
          <w:bCs/>
          <w:sz w:val="22"/>
          <w:szCs w:val="22"/>
        </w:rPr>
      </w:pPr>
    </w:p>
    <w:tbl>
      <w:tblPr>
        <w:tblW w:w="0" w:type="auto"/>
        <w:tblInd w:w="103" w:type="dxa"/>
        <w:tblLayout w:type="fixed"/>
        <w:tblCellMar>
          <w:left w:w="0" w:type="dxa"/>
          <w:right w:w="0" w:type="dxa"/>
        </w:tblCellMar>
        <w:tblLook w:val="01E0" w:firstRow="1" w:lastRow="1" w:firstColumn="1" w:lastColumn="1" w:noHBand="0" w:noVBand="0"/>
      </w:tblPr>
      <w:tblGrid>
        <w:gridCol w:w="3307"/>
        <w:gridCol w:w="1906"/>
        <w:gridCol w:w="1695"/>
        <w:gridCol w:w="1385"/>
        <w:gridCol w:w="937"/>
      </w:tblGrid>
      <w:tr w:rsidR="007009D3" w:rsidRPr="00403401" w:rsidTr="007009D3">
        <w:trPr>
          <w:trHeight w:hRule="exact" w:val="732"/>
        </w:trPr>
        <w:tc>
          <w:tcPr>
            <w:tcW w:w="3307" w:type="dxa"/>
            <w:tcBorders>
              <w:top w:val="single" w:sz="5" w:space="0" w:color="000000"/>
              <w:left w:val="nil"/>
              <w:bottom w:val="single" w:sz="5" w:space="0" w:color="000000"/>
              <w:right w:val="nil"/>
            </w:tcBorders>
          </w:tcPr>
          <w:p w:rsidR="007009D3" w:rsidRPr="00403401" w:rsidRDefault="007009D3" w:rsidP="001B2267">
            <w:pPr>
              <w:spacing w:line="240" w:lineRule="auto"/>
              <w:jc w:val="left"/>
              <w:rPr>
                <w:rFonts w:ascii="Times New Roman" w:hAnsi="Times New Roman" w:cs="Times New Roman"/>
                <w:sz w:val="22"/>
                <w:szCs w:val="22"/>
              </w:rPr>
            </w:pPr>
          </w:p>
        </w:tc>
        <w:tc>
          <w:tcPr>
            <w:tcW w:w="1906" w:type="dxa"/>
            <w:tcBorders>
              <w:top w:val="single" w:sz="5" w:space="0" w:color="000000"/>
              <w:left w:val="nil"/>
              <w:bottom w:val="single" w:sz="5" w:space="0" w:color="000000"/>
              <w:right w:val="nil"/>
            </w:tcBorders>
          </w:tcPr>
          <w:p w:rsidR="007009D3" w:rsidRPr="00403401" w:rsidRDefault="007009D3" w:rsidP="00ED4155">
            <w:pPr>
              <w:pStyle w:val="TableParagraph"/>
              <w:ind w:right="257"/>
              <w:rPr>
                <w:rFonts w:ascii="Times New Roman" w:eastAsia="Arial" w:hAnsi="Times New Roman" w:cs="Times New Roman"/>
              </w:rPr>
            </w:pPr>
            <w:r w:rsidRPr="00403401">
              <w:rPr>
                <w:rFonts w:ascii="Times New Roman" w:hAnsi="Times New Roman" w:cs="Times New Roman"/>
                <w:b/>
                <w:spacing w:val="-1"/>
              </w:rPr>
              <w:t>Aboriginal and</w:t>
            </w:r>
            <w:r w:rsidRPr="00403401">
              <w:rPr>
                <w:rFonts w:ascii="Times New Roman" w:hAnsi="Times New Roman" w:cs="Times New Roman"/>
                <w:b/>
                <w:spacing w:val="26"/>
              </w:rPr>
              <w:t xml:space="preserve"> </w:t>
            </w:r>
            <w:r w:rsidRPr="00403401">
              <w:rPr>
                <w:rFonts w:ascii="Times New Roman" w:hAnsi="Times New Roman" w:cs="Times New Roman"/>
                <w:b/>
                <w:spacing w:val="-1"/>
              </w:rPr>
              <w:t>Torres</w:t>
            </w:r>
            <w:r w:rsidRPr="00403401">
              <w:rPr>
                <w:rFonts w:ascii="Times New Roman" w:hAnsi="Times New Roman" w:cs="Times New Roman"/>
                <w:b/>
              </w:rPr>
              <w:t xml:space="preserve"> </w:t>
            </w:r>
            <w:r w:rsidRPr="00403401">
              <w:rPr>
                <w:rFonts w:ascii="Times New Roman" w:hAnsi="Times New Roman" w:cs="Times New Roman"/>
                <w:b/>
                <w:spacing w:val="-1"/>
              </w:rPr>
              <w:t>Strait</w:t>
            </w:r>
            <w:r w:rsidRPr="00403401">
              <w:rPr>
                <w:rFonts w:ascii="Times New Roman" w:hAnsi="Times New Roman" w:cs="Times New Roman"/>
                <w:b/>
                <w:spacing w:val="24"/>
              </w:rPr>
              <w:t xml:space="preserve"> </w:t>
            </w:r>
            <w:r w:rsidRPr="00403401">
              <w:rPr>
                <w:rFonts w:ascii="Times New Roman" w:hAnsi="Times New Roman" w:cs="Times New Roman"/>
                <w:b/>
                <w:spacing w:val="-1"/>
              </w:rPr>
              <w:t>Islander</w:t>
            </w:r>
            <w:r w:rsidRPr="00403401">
              <w:rPr>
                <w:rFonts w:ascii="Times New Roman" w:hAnsi="Times New Roman" w:cs="Times New Roman"/>
                <w:b/>
                <w:spacing w:val="-4"/>
              </w:rPr>
              <w:t xml:space="preserve"> </w:t>
            </w:r>
            <w:r w:rsidRPr="00403401">
              <w:rPr>
                <w:rFonts w:ascii="Times New Roman" w:hAnsi="Times New Roman" w:cs="Times New Roman"/>
                <w:b/>
                <w:spacing w:val="-1"/>
              </w:rPr>
              <w:t>women</w:t>
            </w:r>
          </w:p>
        </w:tc>
        <w:tc>
          <w:tcPr>
            <w:tcW w:w="1695" w:type="dxa"/>
            <w:tcBorders>
              <w:top w:val="single" w:sz="5" w:space="0" w:color="000000"/>
              <w:left w:val="nil"/>
              <w:bottom w:val="single" w:sz="5" w:space="0" w:color="000000"/>
              <w:right w:val="nil"/>
            </w:tcBorders>
          </w:tcPr>
          <w:p w:rsidR="007009D3" w:rsidRPr="00403401" w:rsidRDefault="007009D3" w:rsidP="00ED4155">
            <w:pPr>
              <w:pStyle w:val="TableParagraph"/>
              <w:rPr>
                <w:rFonts w:ascii="Times New Roman" w:eastAsia="Arial" w:hAnsi="Times New Roman" w:cs="Times New Roman"/>
              </w:rPr>
            </w:pPr>
            <w:r w:rsidRPr="00403401">
              <w:rPr>
                <w:rFonts w:ascii="Times New Roman" w:hAnsi="Times New Roman" w:cs="Times New Roman"/>
                <w:b/>
                <w:spacing w:val="-1"/>
              </w:rPr>
              <w:t>Non-Indigenous</w:t>
            </w:r>
            <w:r w:rsidR="00ED4155">
              <w:rPr>
                <w:rFonts w:ascii="Times New Roman" w:eastAsia="Arial" w:hAnsi="Times New Roman" w:cs="Times New Roman"/>
              </w:rPr>
              <w:t xml:space="preserve"> </w:t>
            </w:r>
            <w:r w:rsidRPr="00403401">
              <w:rPr>
                <w:rFonts w:ascii="Times New Roman" w:hAnsi="Times New Roman" w:cs="Times New Roman"/>
                <w:b/>
                <w:spacing w:val="-1"/>
              </w:rPr>
              <w:t>women</w:t>
            </w:r>
          </w:p>
        </w:tc>
        <w:tc>
          <w:tcPr>
            <w:tcW w:w="1385" w:type="dxa"/>
            <w:tcBorders>
              <w:top w:val="single" w:sz="5" w:space="0" w:color="000000"/>
              <w:left w:val="nil"/>
              <w:bottom w:val="single" w:sz="5" w:space="0" w:color="000000"/>
              <w:right w:val="nil"/>
            </w:tcBorders>
          </w:tcPr>
          <w:p w:rsidR="007009D3" w:rsidRPr="00403401" w:rsidRDefault="007009D3" w:rsidP="00ED4155">
            <w:pPr>
              <w:pStyle w:val="TableParagraph"/>
              <w:rPr>
                <w:rFonts w:ascii="Times New Roman" w:eastAsia="Arial" w:hAnsi="Times New Roman" w:cs="Times New Roman"/>
              </w:rPr>
            </w:pPr>
            <w:r w:rsidRPr="00403401">
              <w:rPr>
                <w:rFonts w:ascii="Times New Roman" w:hAnsi="Times New Roman" w:cs="Times New Roman"/>
                <w:b/>
                <w:spacing w:val="-1"/>
              </w:rPr>
              <w:t>Unknown</w:t>
            </w:r>
            <w:r w:rsidR="00ED4155">
              <w:rPr>
                <w:rFonts w:ascii="Times New Roman" w:eastAsia="Arial" w:hAnsi="Times New Roman" w:cs="Times New Roman"/>
              </w:rPr>
              <w:t xml:space="preserve"> </w:t>
            </w:r>
            <w:r w:rsidRPr="00403401">
              <w:rPr>
                <w:rFonts w:ascii="Times New Roman" w:hAnsi="Times New Roman" w:cs="Times New Roman"/>
                <w:b/>
                <w:spacing w:val="-1"/>
              </w:rPr>
              <w:t>status</w:t>
            </w:r>
          </w:p>
        </w:tc>
        <w:tc>
          <w:tcPr>
            <w:tcW w:w="937" w:type="dxa"/>
            <w:tcBorders>
              <w:top w:val="single" w:sz="5" w:space="0" w:color="000000"/>
              <w:left w:val="nil"/>
              <w:bottom w:val="single" w:sz="5" w:space="0" w:color="000000"/>
              <w:right w:val="nil"/>
            </w:tcBorders>
          </w:tcPr>
          <w:p w:rsidR="007009D3" w:rsidRPr="00403401" w:rsidRDefault="007009D3" w:rsidP="00ED4155">
            <w:pPr>
              <w:pStyle w:val="TableParagraph"/>
              <w:rPr>
                <w:rFonts w:ascii="Times New Roman" w:eastAsia="Arial" w:hAnsi="Times New Roman" w:cs="Times New Roman"/>
              </w:rPr>
            </w:pPr>
            <w:r w:rsidRPr="00403401">
              <w:rPr>
                <w:rFonts w:ascii="Times New Roman" w:hAnsi="Times New Roman" w:cs="Times New Roman"/>
                <w:b/>
                <w:spacing w:val="-1"/>
              </w:rPr>
              <w:t>Total</w:t>
            </w:r>
          </w:p>
        </w:tc>
      </w:tr>
      <w:tr w:rsidR="007009D3" w:rsidRPr="00403401" w:rsidTr="007009D3">
        <w:trPr>
          <w:trHeight w:hRule="exact" w:val="331"/>
        </w:trPr>
        <w:tc>
          <w:tcPr>
            <w:tcW w:w="9230" w:type="dxa"/>
            <w:gridSpan w:val="5"/>
            <w:tcBorders>
              <w:top w:val="single" w:sz="5" w:space="0" w:color="000000"/>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Maternal</w:t>
            </w:r>
            <w:r w:rsidRPr="00403401">
              <w:rPr>
                <w:rFonts w:ascii="Times New Roman" w:hAnsi="Times New Roman" w:cs="Times New Roman"/>
                <w:b/>
                <w:spacing w:val="2"/>
              </w:rPr>
              <w:t xml:space="preserve"> </w:t>
            </w:r>
            <w:r w:rsidRPr="00403401">
              <w:rPr>
                <w:rFonts w:ascii="Times New Roman" w:hAnsi="Times New Roman" w:cs="Times New Roman"/>
                <w:b/>
                <w:spacing w:val="-1"/>
              </w:rPr>
              <w:t>age</w:t>
            </w:r>
          </w:p>
        </w:tc>
      </w:tr>
      <w:tr w:rsidR="007009D3" w:rsidRPr="00403401" w:rsidTr="007009D3">
        <w:trPr>
          <w:trHeight w:hRule="exact" w:val="32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Under</w:t>
            </w:r>
            <w:r w:rsidRPr="00403401">
              <w:rPr>
                <w:rFonts w:ascii="Times New Roman" w:hAnsi="Times New Roman" w:cs="Times New Roman"/>
              </w:rPr>
              <w:t xml:space="preserve"> </w:t>
            </w:r>
            <w:r w:rsidRPr="00403401">
              <w:rPr>
                <w:rFonts w:ascii="Times New Roman" w:hAnsi="Times New Roman" w:cs="Times New Roman"/>
                <w:spacing w:val="-1"/>
              </w:rPr>
              <w:t>20</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1</w:t>
            </w:r>
          </w:p>
        </w:tc>
        <w:tc>
          <w:tcPr>
            <w:tcW w:w="1695" w:type="dxa"/>
            <w:tcBorders>
              <w:top w:val="nil"/>
              <w:left w:val="nil"/>
              <w:bottom w:val="nil"/>
              <w:right w:val="nil"/>
            </w:tcBorders>
          </w:tcPr>
          <w:p w:rsidR="007009D3" w:rsidRPr="00403401" w:rsidRDefault="007009D3" w:rsidP="00ED4155">
            <w:pPr>
              <w:pStyle w:val="TableParagraph"/>
              <w:ind w:right="214"/>
              <w:jc w:val="center"/>
              <w:rPr>
                <w:rFonts w:ascii="Times New Roman" w:eastAsia="Arial" w:hAnsi="Times New Roman" w:cs="Times New Roman"/>
              </w:rPr>
            </w:pPr>
            <w:r w:rsidRPr="00403401">
              <w:rPr>
                <w:rFonts w:ascii="Times New Roman" w:hAnsi="Times New Roman" w:cs="Times New Roman"/>
              </w:rPr>
              <w:t>2</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2</w:t>
            </w:r>
          </w:p>
        </w:tc>
        <w:tc>
          <w:tcPr>
            <w:tcW w:w="937" w:type="dxa"/>
            <w:tcBorders>
              <w:top w:val="nil"/>
              <w:left w:val="nil"/>
              <w:bottom w:val="nil"/>
              <w:right w:val="nil"/>
            </w:tcBorders>
          </w:tcPr>
          <w:p w:rsidR="007009D3" w:rsidRPr="00403401" w:rsidRDefault="007009D3" w:rsidP="00ED4155">
            <w:pPr>
              <w:pStyle w:val="TableParagraph"/>
              <w:ind w:right="105"/>
              <w:jc w:val="center"/>
              <w:rPr>
                <w:rFonts w:ascii="Times New Roman" w:eastAsia="Arial" w:hAnsi="Times New Roman" w:cs="Times New Roman"/>
              </w:rPr>
            </w:pPr>
            <w:r w:rsidRPr="00403401">
              <w:rPr>
                <w:rFonts w:ascii="Times New Roman" w:hAnsi="Times New Roman" w:cs="Times New Roman"/>
              </w:rPr>
              <w:t>5</w:t>
            </w:r>
          </w:p>
        </w:tc>
      </w:tr>
      <w:tr w:rsidR="007009D3" w:rsidRPr="00403401" w:rsidTr="007009D3">
        <w:trPr>
          <w:trHeight w:hRule="exact" w:val="32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20–24</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4</w:t>
            </w:r>
          </w:p>
        </w:tc>
        <w:tc>
          <w:tcPr>
            <w:tcW w:w="1695" w:type="dxa"/>
            <w:tcBorders>
              <w:top w:val="nil"/>
              <w:left w:val="nil"/>
              <w:bottom w:val="nil"/>
              <w:right w:val="nil"/>
            </w:tcBorders>
          </w:tcPr>
          <w:p w:rsidR="007009D3" w:rsidRPr="00403401" w:rsidRDefault="007009D3" w:rsidP="00ED4155">
            <w:pPr>
              <w:pStyle w:val="TableParagraph"/>
              <w:ind w:right="214"/>
              <w:jc w:val="center"/>
              <w:rPr>
                <w:rFonts w:ascii="Times New Roman" w:eastAsia="Arial" w:hAnsi="Times New Roman" w:cs="Times New Roman"/>
              </w:rPr>
            </w:pPr>
            <w:r w:rsidRPr="00403401">
              <w:rPr>
                <w:rFonts w:ascii="Times New Roman" w:hAnsi="Times New Roman" w:cs="Times New Roman"/>
              </w:rPr>
              <w:t>9</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1</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14</w:t>
            </w:r>
          </w:p>
        </w:tc>
      </w:tr>
      <w:tr w:rsidR="007009D3" w:rsidRPr="00403401" w:rsidTr="007009D3">
        <w:trPr>
          <w:trHeight w:hRule="exact" w:val="32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25–29</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0</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19</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4</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23</w:t>
            </w:r>
          </w:p>
        </w:tc>
      </w:tr>
      <w:tr w:rsidR="007009D3" w:rsidRPr="00403401" w:rsidTr="007009D3">
        <w:trPr>
          <w:trHeight w:hRule="exact" w:val="319"/>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30–34</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0</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19</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1</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20</w:t>
            </w:r>
          </w:p>
        </w:tc>
      </w:tr>
      <w:tr w:rsidR="007009D3" w:rsidRPr="00403401" w:rsidTr="007009D3">
        <w:trPr>
          <w:trHeight w:hRule="exact" w:val="32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35–39</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1</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21</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7</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29</w:t>
            </w:r>
          </w:p>
        </w:tc>
      </w:tr>
      <w:tr w:rsidR="007009D3" w:rsidRPr="00403401" w:rsidTr="007009D3">
        <w:trPr>
          <w:trHeight w:hRule="exact" w:val="32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40</w:t>
            </w:r>
            <w:r w:rsidRPr="00403401">
              <w:rPr>
                <w:rFonts w:ascii="Times New Roman" w:hAnsi="Times New Roman" w:cs="Times New Roman"/>
              </w:rPr>
              <w:t xml:space="preserve"> </w:t>
            </w:r>
            <w:r w:rsidRPr="00403401">
              <w:rPr>
                <w:rFonts w:ascii="Times New Roman" w:hAnsi="Times New Roman" w:cs="Times New Roman"/>
                <w:spacing w:val="-1"/>
              </w:rPr>
              <w:t>or</w:t>
            </w:r>
            <w:r w:rsidRPr="00403401">
              <w:rPr>
                <w:rFonts w:ascii="Times New Roman" w:hAnsi="Times New Roman" w:cs="Times New Roman"/>
              </w:rPr>
              <w:t xml:space="preserve"> </w:t>
            </w:r>
            <w:r w:rsidRPr="00403401">
              <w:rPr>
                <w:rFonts w:ascii="Times New Roman" w:hAnsi="Times New Roman" w:cs="Times New Roman"/>
                <w:spacing w:val="-2"/>
              </w:rPr>
              <w:t>over</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2</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rPr>
              <w:t>9</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2</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13</w:t>
            </w:r>
          </w:p>
        </w:tc>
      </w:tr>
      <w:tr w:rsidR="007009D3" w:rsidRPr="00403401" w:rsidTr="007009D3">
        <w:trPr>
          <w:trHeight w:hRule="exact" w:val="318"/>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Not</w:t>
            </w:r>
            <w:r w:rsidRPr="00403401">
              <w:rPr>
                <w:rFonts w:ascii="Times New Roman" w:hAnsi="Times New Roman" w:cs="Times New Roman"/>
                <w:spacing w:val="2"/>
              </w:rPr>
              <w:t xml:space="preserve"> </w:t>
            </w:r>
            <w:r w:rsidRPr="00403401">
              <w:rPr>
                <w:rFonts w:ascii="Times New Roman" w:hAnsi="Times New Roman" w:cs="Times New Roman"/>
                <w:spacing w:val="-1"/>
              </w:rPr>
              <w:t>stated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0</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rPr>
              <w:t>0</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1</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rPr>
              <w:t>1</w:t>
            </w:r>
          </w:p>
        </w:tc>
      </w:tr>
      <w:tr w:rsidR="007009D3" w:rsidRPr="00403401" w:rsidTr="007009D3">
        <w:trPr>
          <w:trHeight w:hRule="exact" w:val="320"/>
        </w:trPr>
        <w:tc>
          <w:tcPr>
            <w:tcW w:w="3307" w:type="dxa"/>
            <w:tcBorders>
              <w:top w:val="nil"/>
              <w:left w:val="nil"/>
              <w:bottom w:val="single" w:sz="5" w:space="0" w:color="000000"/>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Total</w:t>
            </w:r>
          </w:p>
        </w:tc>
        <w:tc>
          <w:tcPr>
            <w:tcW w:w="1906" w:type="dxa"/>
            <w:tcBorders>
              <w:top w:val="nil"/>
              <w:left w:val="nil"/>
              <w:bottom w:val="single" w:sz="5" w:space="0" w:color="000000"/>
              <w:right w:val="nil"/>
            </w:tcBorders>
          </w:tcPr>
          <w:p w:rsidR="007009D3" w:rsidRPr="00403401" w:rsidRDefault="007009D3" w:rsidP="00ED4155">
            <w:pPr>
              <w:pStyle w:val="TableParagraph"/>
              <w:ind w:right="260"/>
              <w:jc w:val="center"/>
              <w:rPr>
                <w:rFonts w:ascii="Times New Roman" w:eastAsia="Arial" w:hAnsi="Times New Roman" w:cs="Times New Roman"/>
              </w:rPr>
            </w:pPr>
            <w:r w:rsidRPr="00403401">
              <w:rPr>
                <w:rFonts w:ascii="Times New Roman" w:hAnsi="Times New Roman" w:cs="Times New Roman"/>
                <w:b/>
              </w:rPr>
              <w:t>8</w:t>
            </w:r>
          </w:p>
        </w:tc>
        <w:tc>
          <w:tcPr>
            <w:tcW w:w="1695" w:type="dxa"/>
            <w:tcBorders>
              <w:top w:val="nil"/>
              <w:left w:val="nil"/>
              <w:bottom w:val="single" w:sz="5" w:space="0" w:color="000000"/>
              <w:right w:val="nil"/>
            </w:tcBorders>
          </w:tcPr>
          <w:p w:rsidR="007009D3" w:rsidRPr="00403401" w:rsidRDefault="007009D3" w:rsidP="00ED4155">
            <w:pPr>
              <w:pStyle w:val="TableParagraph"/>
              <w:ind w:right="216"/>
              <w:jc w:val="center"/>
              <w:rPr>
                <w:rFonts w:ascii="Times New Roman" w:eastAsia="Arial" w:hAnsi="Times New Roman" w:cs="Times New Roman"/>
              </w:rPr>
            </w:pPr>
            <w:r w:rsidRPr="00403401">
              <w:rPr>
                <w:rFonts w:ascii="Times New Roman" w:hAnsi="Times New Roman" w:cs="Times New Roman"/>
                <w:b/>
                <w:spacing w:val="-1"/>
              </w:rPr>
              <w:t>79</w:t>
            </w:r>
          </w:p>
        </w:tc>
        <w:tc>
          <w:tcPr>
            <w:tcW w:w="1385"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18</w:t>
            </w:r>
          </w:p>
        </w:tc>
        <w:tc>
          <w:tcPr>
            <w:tcW w:w="937"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105</w:t>
            </w:r>
          </w:p>
        </w:tc>
      </w:tr>
      <w:tr w:rsidR="007009D3" w:rsidRPr="00403401" w:rsidTr="007009D3">
        <w:trPr>
          <w:trHeight w:hRule="exact" w:val="336"/>
        </w:trPr>
        <w:tc>
          <w:tcPr>
            <w:tcW w:w="9230" w:type="dxa"/>
            <w:gridSpan w:val="5"/>
            <w:tcBorders>
              <w:top w:val="single" w:sz="5" w:space="0" w:color="000000"/>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Maternal</w:t>
            </w:r>
            <w:r w:rsidRPr="00403401">
              <w:rPr>
                <w:rFonts w:ascii="Times New Roman" w:hAnsi="Times New Roman" w:cs="Times New Roman"/>
                <w:b/>
                <w:spacing w:val="2"/>
              </w:rPr>
              <w:t xml:space="preserve"> </w:t>
            </w:r>
            <w:r w:rsidRPr="00403401">
              <w:rPr>
                <w:rFonts w:ascii="Times New Roman" w:hAnsi="Times New Roman" w:cs="Times New Roman"/>
                <w:b/>
                <w:spacing w:val="-1"/>
              </w:rPr>
              <w:t>BMI</w:t>
            </w:r>
            <w:r w:rsidRPr="00403401">
              <w:rPr>
                <w:rFonts w:ascii="Times New Roman" w:hAnsi="Times New Roman" w:cs="Times New Roman"/>
                <w:spacing w:val="-1"/>
                <w:position w:val="8"/>
              </w:rPr>
              <w:t>(a)</w:t>
            </w:r>
            <w:r w:rsidRPr="00403401">
              <w:rPr>
                <w:rFonts w:ascii="Times New Roman" w:hAnsi="Times New Roman" w:cs="Times New Roman"/>
                <w:spacing w:val="14"/>
                <w:position w:val="8"/>
              </w:rPr>
              <w:t xml:space="preserve"> </w:t>
            </w:r>
            <w:r w:rsidRPr="00403401">
              <w:rPr>
                <w:rFonts w:ascii="Times New Roman" w:hAnsi="Times New Roman" w:cs="Times New Roman"/>
                <w:b/>
                <w:spacing w:val="-1"/>
              </w:rPr>
              <w:t>at</w:t>
            </w:r>
            <w:r w:rsidRPr="00403401">
              <w:rPr>
                <w:rFonts w:ascii="Times New Roman" w:hAnsi="Times New Roman" w:cs="Times New Roman"/>
                <w:b/>
              </w:rPr>
              <w:t xml:space="preserve"> </w:t>
            </w:r>
            <w:r w:rsidRPr="00403401">
              <w:rPr>
                <w:rFonts w:ascii="Times New Roman" w:hAnsi="Times New Roman" w:cs="Times New Roman"/>
                <w:b/>
                <w:spacing w:val="-1"/>
              </w:rPr>
              <w:t>first</w:t>
            </w:r>
            <w:r w:rsidRPr="00403401">
              <w:rPr>
                <w:rFonts w:ascii="Times New Roman" w:hAnsi="Times New Roman" w:cs="Times New Roman"/>
                <w:b/>
              </w:rPr>
              <w:t xml:space="preserve"> </w:t>
            </w:r>
            <w:r w:rsidRPr="00403401">
              <w:rPr>
                <w:rFonts w:ascii="Times New Roman" w:hAnsi="Times New Roman" w:cs="Times New Roman"/>
                <w:b/>
                <w:spacing w:val="-1"/>
              </w:rPr>
              <w:t>antenatal visit</w:t>
            </w:r>
          </w:p>
        </w:tc>
      </w:tr>
      <w:tr w:rsidR="007009D3" w:rsidRPr="00403401" w:rsidTr="007009D3">
        <w:trPr>
          <w:trHeight w:hRule="exact" w:val="322"/>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Less than</w:t>
            </w:r>
            <w:r w:rsidRPr="00403401">
              <w:rPr>
                <w:rFonts w:ascii="Times New Roman" w:hAnsi="Times New Roman" w:cs="Times New Roman"/>
              </w:rPr>
              <w:t xml:space="preserve"> </w:t>
            </w:r>
            <w:r w:rsidRPr="00403401">
              <w:rPr>
                <w:rFonts w:ascii="Times New Roman" w:hAnsi="Times New Roman" w:cs="Times New Roman"/>
                <w:spacing w:val="-2"/>
              </w:rPr>
              <w:t>18.5</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0</w:t>
            </w:r>
          </w:p>
        </w:tc>
        <w:tc>
          <w:tcPr>
            <w:tcW w:w="1695" w:type="dxa"/>
            <w:tcBorders>
              <w:top w:val="nil"/>
              <w:left w:val="nil"/>
              <w:bottom w:val="nil"/>
              <w:right w:val="nil"/>
            </w:tcBorders>
          </w:tcPr>
          <w:p w:rsidR="007009D3" w:rsidRPr="00403401" w:rsidRDefault="007009D3" w:rsidP="00ED4155">
            <w:pPr>
              <w:pStyle w:val="TableParagraph"/>
              <w:ind w:right="214"/>
              <w:jc w:val="center"/>
              <w:rPr>
                <w:rFonts w:ascii="Times New Roman" w:eastAsia="Arial" w:hAnsi="Times New Roman" w:cs="Times New Roman"/>
              </w:rPr>
            </w:pPr>
            <w:r w:rsidRPr="00403401">
              <w:rPr>
                <w:rFonts w:ascii="Times New Roman" w:hAnsi="Times New Roman" w:cs="Times New Roman"/>
              </w:rPr>
              <w:t>1</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0</w:t>
            </w:r>
          </w:p>
        </w:tc>
        <w:tc>
          <w:tcPr>
            <w:tcW w:w="937" w:type="dxa"/>
            <w:tcBorders>
              <w:top w:val="nil"/>
              <w:left w:val="nil"/>
              <w:bottom w:val="nil"/>
              <w:right w:val="nil"/>
            </w:tcBorders>
          </w:tcPr>
          <w:p w:rsidR="007009D3" w:rsidRPr="00403401" w:rsidRDefault="007009D3" w:rsidP="00ED4155">
            <w:pPr>
              <w:pStyle w:val="TableParagraph"/>
              <w:ind w:right="105"/>
              <w:jc w:val="center"/>
              <w:rPr>
                <w:rFonts w:ascii="Times New Roman" w:eastAsia="Arial" w:hAnsi="Times New Roman" w:cs="Times New Roman"/>
              </w:rPr>
            </w:pPr>
            <w:r w:rsidRPr="00403401">
              <w:rPr>
                <w:rFonts w:ascii="Times New Roman" w:hAnsi="Times New Roman" w:cs="Times New Roman"/>
              </w:rPr>
              <w:t>1</w:t>
            </w:r>
          </w:p>
        </w:tc>
      </w:tr>
      <w:tr w:rsidR="007009D3" w:rsidRPr="00403401" w:rsidTr="007009D3">
        <w:trPr>
          <w:trHeight w:hRule="exact" w:val="32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18.5–24.9</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2</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12</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0</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14</w:t>
            </w:r>
          </w:p>
        </w:tc>
      </w:tr>
      <w:tr w:rsidR="007009D3" w:rsidRPr="00403401" w:rsidTr="007009D3">
        <w:trPr>
          <w:trHeight w:hRule="exact" w:val="319"/>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25–29.9</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1</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12</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3</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16</w:t>
            </w:r>
          </w:p>
        </w:tc>
      </w:tr>
      <w:tr w:rsidR="007009D3" w:rsidRPr="00403401" w:rsidTr="007009D3">
        <w:trPr>
          <w:trHeight w:hRule="exact" w:val="32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30</w:t>
            </w:r>
            <w:r w:rsidRPr="00403401">
              <w:rPr>
                <w:rFonts w:ascii="Times New Roman" w:hAnsi="Times New Roman" w:cs="Times New Roman"/>
              </w:rPr>
              <w:t xml:space="preserve"> </w:t>
            </w:r>
            <w:r w:rsidRPr="00403401">
              <w:rPr>
                <w:rFonts w:ascii="Times New Roman" w:hAnsi="Times New Roman" w:cs="Times New Roman"/>
                <w:spacing w:val="-1"/>
              </w:rPr>
              <w:t>or</w:t>
            </w:r>
            <w:r w:rsidRPr="00403401">
              <w:rPr>
                <w:rFonts w:ascii="Times New Roman" w:hAnsi="Times New Roman" w:cs="Times New Roman"/>
                <w:spacing w:val="-3"/>
              </w:rPr>
              <w:t xml:space="preserve"> </w:t>
            </w:r>
            <w:r w:rsidRPr="00403401">
              <w:rPr>
                <w:rFonts w:ascii="Times New Roman" w:hAnsi="Times New Roman" w:cs="Times New Roman"/>
              </w:rPr>
              <w:t>more</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2</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14</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3</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19</w:t>
            </w:r>
          </w:p>
        </w:tc>
      </w:tr>
      <w:tr w:rsidR="007009D3" w:rsidRPr="00403401" w:rsidTr="007009D3">
        <w:trPr>
          <w:trHeight w:hRule="exact" w:val="319"/>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Not</w:t>
            </w:r>
            <w:r w:rsidRPr="00403401">
              <w:rPr>
                <w:rFonts w:ascii="Times New Roman" w:hAnsi="Times New Roman" w:cs="Times New Roman"/>
                <w:spacing w:val="2"/>
              </w:rPr>
              <w:t xml:space="preserve"> </w:t>
            </w:r>
            <w:r w:rsidRPr="00403401">
              <w:rPr>
                <w:rFonts w:ascii="Times New Roman" w:hAnsi="Times New Roman" w:cs="Times New Roman"/>
                <w:spacing w:val="-1"/>
              </w:rPr>
              <w:t>stated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3</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40</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spacing w:val="-1"/>
              </w:rPr>
              <w:t>12</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55</w:t>
            </w:r>
          </w:p>
        </w:tc>
      </w:tr>
      <w:tr w:rsidR="007009D3" w:rsidRPr="00403401" w:rsidTr="007009D3">
        <w:trPr>
          <w:trHeight w:hRule="exact" w:val="317"/>
        </w:trPr>
        <w:tc>
          <w:tcPr>
            <w:tcW w:w="3307" w:type="dxa"/>
            <w:tcBorders>
              <w:top w:val="nil"/>
              <w:left w:val="nil"/>
              <w:bottom w:val="single" w:sz="5" w:space="0" w:color="000000"/>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Total</w:t>
            </w:r>
          </w:p>
        </w:tc>
        <w:tc>
          <w:tcPr>
            <w:tcW w:w="1906" w:type="dxa"/>
            <w:tcBorders>
              <w:top w:val="nil"/>
              <w:left w:val="nil"/>
              <w:bottom w:val="single" w:sz="5" w:space="0" w:color="000000"/>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b/>
              </w:rPr>
              <w:t>8</w:t>
            </w:r>
          </w:p>
        </w:tc>
        <w:tc>
          <w:tcPr>
            <w:tcW w:w="1695" w:type="dxa"/>
            <w:tcBorders>
              <w:top w:val="nil"/>
              <w:left w:val="nil"/>
              <w:bottom w:val="single" w:sz="5" w:space="0" w:color="000000"/>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b/>
                <w:spacing w:val="-1"/>
              </w:rPr>
              <w:t>79</w:t>
            </w:r>
          </w:p>
        </w:tc>
        <w:tc>
          <w:tcPr>
            <w:tcW w:w="1385"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18</w:t>
            </w:r>
          </w:p>
        </w:tc>
        <w:tc>
          <w:tcPr>
            <w:tcW w:w="937"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105</w:t>
            </w:r>
          </w:p>
        </w:tc>
      </w:tr>
      <w:tr w:rsidR="007009D3" w:rsidRPr="00403401" w:rsidTr="007009D3">
        <w:trPr>
          <w:trHeight w:hRule="exact" w:val="332"/>
        </w:trPr>
        <w:tc>
          <w:tcPr>
            <w:tcW w:w="9230" w:type="dxa"/>
            <w:gridSpan w:val="5"/>
            <w:tcBorders>
              <w:top w:val="single" w:sz="5" w:space="0" w:color="000000"/>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Smoking</w:t>
            </w:r>
            <w:r w:rsidRPr="00403401">
              <w:rPr>
                <w:rFonts w:ascii="Times New Roman" w:hAnsi="Times New Roman" w:cs="Times New Roman"/>
                <w:b/>
                <w:spacing w:val="-2"/>
              </w:rPr>
              <w:t xml:space="preserve"> </w:t>
            </w:r>
            <w:r w:rsidRPr="00403401">
              <w:rPr>
                <w:rFonts w:ascii="Times New Roman" w:hAnsi="Times New Roman" w:cs="Times New Roman"/>
                <w:b/>
                <w:spacing w:val="-1"/>
              </w:rPr>
              <w:t>status</w:t>
            </w:r>
            <w:r w:rsidRPr="00403401">
              <w:rPr>
                <w:rFonts w:ascii="Times New Roman" w:hAnsi="Times New Roman" w:cs="Times New Roman"/>
                <w:b/>
              </w:rPr>
              <w:t xml:space="preserve"> </w:t>
            </w:r>
            <w:r w:rsidRPr="00403401">
              <w:rPr>
                <w:rFonts w:ascii="Times New Roman" w:hAnsi="Times New Roman" w:cs="Times New Roman"/>
                <w:b/>
                <w:spacing w:val="-2"/>
              </w:rPr>
              <w:t>during</w:t>
            </w:r>
            <w:r w:rsidRPr="00403401">
              <w:rPr>
                <w:rFonts w:ascii="Times New Roman" w:hAnsi="Times New Roman" w:cs="Times New Roman"/>
                <w:b/>
                <w:spacing w:val="1"/>
              </w:rPr>
              <w:t xml:space="preserve"> </w:t>
            </w:r>
            <w:r w:rsidRPr="00403401">
              <w:rPr>
                <w:rFonts w:ascii="Times New Roman" w:hAnsi="Times New Roman" w:cs="Times New Roman"/>
                <w:b/>
                <w:spacing w:val="-1"/>
              </w:rPr>
              <w:t>pregnancy</w:t>
            </w:r>
          </w:p>
        </w:tc>
      </w:tr>
      <w:tr w:rsidR="007009D3" w:rsidRPr="00403401" w:rsidTr="007009D3">
        <w:trPr>
          <w:trHeight w:hRule="exact" w:val="331"/>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Smoked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3</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13</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3</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19</w:t>
            </w:r>
          </w:p>
        </w:tc>
      </w:tr>
      <w:tr w:rsidR="007009D3" w:rsidRPr="00403401" w:rsidTr="007009D3">
        <w:trPr>
          <w:trHeight w:hRule="exact" w:val="34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Did</w:t>
            </w:r>
            <w:r w:rsidRPr="00403401">
              <w:rPr>
                <w:rFonts w:ascii="Times New Roman" w:hAnsi="Times New Roman" w:cs="Times New Roman"/>
              </w:rPr>
              <w:t xml:space="preserve"> </w:t>
            </w:r>
            <w:r w:rsidRPr="00403401">
              <w:rPr>
                <w:rFonts w:ascii="Times New Roman" w:hAnsi="Times New Roman" w:cs="Times New Roman"/>
                <w:spacing w:val="-1"/>
              </w:rPr>
              <w:t>not smoke</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1</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35</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6</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42</w:t>
            </w:r>
          </w:p>
        </w:tc>
      </w:tr>
      <w:tr w:rsidR="007009D3" w:rsidRPr="00403401" w:rsidTr="007009D3">
        <w:trPr>
          <w:trHeight w:hRule="exact" w:val="329"/>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Not</w:t>
            </w:r>
            <w:r w:rsidRPr="00403401">
              <w:rPr>
                <w:rFonts w:ascii="Times New Roman" w:hAnsi="Times New Roman" w:cs="Times New Roman"/>
                <w:spacing w:val="2"/>
              </w:rPr>
              <w:t xml:space="preserve"> </w:t>
            </w:r>
            <w:r w:rsidRPr="00403401">
              <w:rPr>
                <w:rFonts w:ascii="Times New Roman" w:hAnsi="Times New Roman" w:cs="Times New Roman"/>
                <w:spacing w:val="-1"/>
              </w:rPr>
              <w:t>stated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4</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31</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9</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44</w:t>
            </w:r>
          </w:p>
        </w:tc>
      </w:tr>
      <w:tr w:rsidR="007009D3" w:rsidRPr="00403401" w:rsidTr="007009D3">
        <w:trPr>
          <w:trHeight w:hRule="exact" w:val="320"/>
        </w:trPr>
        <w:tc>
          <w:tcPr>
            <w:tcW w:w="3307" w:type="dxa"/>
            <w:tcBorders>
              <w:top w:val="nil"/>
              <w:left w:val="nil"/>
              <w:bottom w:val="single" w:sz="5" w:space="0" w:color="000000"/>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Total</w:t>
            </w:r>
          </w:p>
        </w:tc>
        <w:tc>
          <w:tcPr>
            <w:tcW w:w="1906" w:type="dxa"/>
            <w:tcBorders>
              <w:top w:val="nil"/>
              <w:left w:val="nil"/>
              <w:bottom w:val="single" w:sz="5" w:space="0" w:color="000000"/>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b/>
              </w:rPr>
              <w:t>8</w:t>
            </w:r>
          </w:p>
        </w:tc>
        <w:tc>
          <w:tcPr>
            <w:tcW w:w="1695" w:type="dxa"/>
            <w:tcBorders>
              <w:top w:val="nil"/>
              <w:left w:val="nil"/>
              <w:bottom w:val="single" w:sz="5" w:space="0" w:color="000000"/>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b/>
                <w:spacing w:val="-1"/>
              </w:rPr>
              <w:t>79</w:t>
            </w:r>
          </w:p>
        </w:tc>
        <w:tc>
          <w:tcPr>
            <w:tcW w:w="1385"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18</w:t>
            </w:r>
          </w:p>
        </w:tc>
        <w:tc>
          <w:tcPr>
            <w:tcW w:w="937"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105</w:t>
            </w:r>
          </w:p>
        </w:tc>
      </w:tr>
      <w:tr w:rsidR="007009D3" w:rsidRPr="00403401" w:rsidTr="007009D3">
        <w:trPr>
          <w:trHeight w:hRule="exact" w:val="321"/>
        </w:trPr>
        <w:tc>
          <w:tcPr>
            <w:tcW w:w="9230" w:type="dxa"/>
            <w:gridSpan w:val="5"/>
            <w:tcBorders>
              <w:top w:val="single" w:sz="5" w:space="0" w:color="000000"/>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Alcohol</w:t>
            </w:r>
            <w:r w:rsidRPr="00403401">
              <w:rPr>
                <w:rFonts w:ascii="Times New Roman" w:hAnsi="Times New Roman" w:cs="Times New Roman"/>
                <w:b/>
                <w:spacing w:val="2"/>
              </w:rPr>
              <w:t xml:space="preserve"> </w:t>
            </w:r>
            <w:r w:rsidRPr="00403401">
              <w:rPr>
                <w:rFonts w:ascii="Times New Roman" w:hAnsi="Times New Roman" w:cs="Times New Roman"/>
                <w:b/>
                <w:spacing w:val="-1"/>
              </w:rPr>
              <w:t>consumption</w:t>
            </w:r>
            <w:r w:rsidRPr="00403401">
              <w:rPr>
                <w:rFonts w:ascii="Times New Roman" w:hAnsi="Times New Roman" w:cs="Times New Roman"/>
                <w:b/>
                <w:spacing w:val="1"/>
              </w:rPr>
              <w:t xml:space="preserve"> </w:t>
            </w:r>
            <w:r w:rsidRPr="00403401">
              <w:rPr>
                <w:rFonts w:ascii="Times New Roman" w:hAnsi="Times New Roman" w:cs="Times New Roman"/>
                <w:b/>
                <w:spacing w:val="-1"/>
              </w:rPr>
              <w:t>status</w:t>
            </w:r>
          </w:p>
        </w:tc>
      </w:tr>
      <w:tr w:rsidR="007009D3" w:rsidRPr="00403401" w:rsidTr="007009D3">
        <w:trPr>
          <w:trHeight w:hRule="exact" w:val="292"/>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Alcohol consumed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2</w:t>
            </w:r>
          </w:p>
        </w:tc>
        <w:tc>
          <w:tcPr>
            <w:tcW w:w="1695" w:type="dxa"/>
            <w:tcBorders>
              <w:top w:val="nil"/>
              <w:left w:val="nil"/>
              <w:bottom w:val="nil"/>
              <w:right w:val="nil"/>
            </w:tcBorders>
          </w:tcPr>
          <w:p w:rsidR="007009D3" w:rsidRPr="00403401" w:rsidRDefault="007009D3" w:rsidP="00ED4155">
            <w:pPr>
              <w:pStyle w:val="TableParagraph"/>
              <w:ind w:right="214"/>
              <w:jc w:val="center"/>
              <w:rPr>
                <w:rFonts w:ascii="Times New Roman" w:eastAsia="Arial" w:hAnsi="Times New Roman" w:cs="Times New Roman"/>
              </w:rPr>
            </w:pPr>
            <w:r w:rsidRPr="00403401">
              <w:rPr>
                <w:rFonts w:ascii="Times New Roman" w:hAnsi="Times New Roman" w:cs="Times New Roman"/>
              </w:rPr>
              <w:t>4</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2</w:t>
            </w:r>
          </w:p>
        </w:tc>
        <w:tc>
          <w:tcPr>
            <w:tcW w:w="937" w:type="dxa"/>
            <w:tcBorders>
              <w:top w:val="nil"/>
              <w:left w:val="nil"/>
              <w:bottom w:val="nil"/>
              <w:right w:val="nil"/>
            </w:tcBorders>
          </w:tcPr>
          <w:p w:rsidR="007009D3" w:rsidRPr="00403401" w:rsidRDefault="007009D3" w:rsidP="00ED4155">
            <w:pPr>
              <w:pStyle w:val="TableParagraph"/>
              <w:ind w:right="105"/>
              <w:jc w:val="center"/>
              <w:rPr>
                <w:rFonts w:ascii="Times New Roman" w:eastAsia="Arial" w:hAnsi="Times New Roman" w:cs="Times New Roman"/>
              </w:rPr>
            </w:pPr>
            <w:r w:rsidRPr="00403401">
              <w:rPr>
                <w:rFonts w:ascii="Times New Roman" w:hAnsi="Times New Roman" w:cs="Times New Roman"/>
              </w:rPr>
              <w:t>8</w:t>
            </w:r>
          </w:p>
        </w:tc>
      </w:tr>
      <w:tr w:rsidR="007009D3" w:rsidRPr="00403401" w:rsidTr="007009D3">
        <w:trPr>
          <w:trHeight w:hRule="exact" w:val="319"/>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Alcohol not consumed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1</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19</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4</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24</w:t>
            </w:r>
          </w:p>
        </w:tc>
      </w:tr>
      <w:tr w:rsidR="007009D3" w:rsidRPr="00403401" w:rsidTr="007009D3">
        <w:trPr>
          <w:trHeight w:hRule="exact" w:val="319"/>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Not</w:t>
            </w:r>
            <w:r w:rsidRPr="00403401">
              <w:rPr>
                <w:rFonts w:ascii="Times New Roman" w:hAnsi="Times New Roman" w:cs="Times New Roman"/>
                <w:spacing w:val="2"/>
              </w:rPr>
              <w:t xml:space="preserve"> </w:t>
            </w:r>
            <w:r w:rsidRPr="00403401">
              <w:rPr>
                <w:rFonts w:ascii="Times New Roman" w:hAnsi="Times New Roman" w:cs="Times New Roman"/>
                <w:spacing w:val="-1"/>
              </w:rPr>
              <w:t>stated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5</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56</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spacing w:val="-1"/>
              </w:rPr>
              <w:t>12</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73</w:t>
            </w:r>
          </w:p>
        </w:tc>
      </w:tr>
      <w:tr w:rsidR="007009D3" w:rsidRPr="00403401" w:rsidTr="007009D3">
        <w:trPr>
          <w:trHeight w:hRule="exact" w:val="319"/>
        </w:trPr>
        <w:tc>
          <w:tcPr>
            <w:tcW w:w="3307" w:type="dxa"/>
            <w:tcBorders>
              <w:top w:val="nil"/>
              <w:left w:val="nil"/>
              <w:bottom w:val="single" w:sz="5" w:space="0" w:color="000000"/>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Total</w:t>
            </w:r>
          </w:p>
        </w:tc>
        <w:tc>
          <w:tcPr>
            <w:tcW w:w="1906" w:type="dxa"/>
            <w:tcBorders>
              <w:top w:val="nil"/>
              <w:left w:val="nil"/>
              <w:bottom w:val="single" w:sz="5" w:space="0" w:color="000000"/>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b/>
              </w:rPr>
              <w:t>8</w:t>
            </w:r>
          </w:p>
        </w:tc>
        <w:tc>
          <w:tcPr>
            <w:tcW w:w="1695" w:type="dxa"/>
            <w:tcBorders>
              <w:top w:val="nil"/>
              <w:left w:val="nil"/>
              <w:bottom w:val="single" w:sz="5" w:space="0" w:color="000000"/>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b/>
                <w:spacing w:val="-1"/>
              </w:rPr>
              <w:t>79</w:t>
            </w:r>
          </w:p>
        </w:tc>
        <w:tc>
          <w:tcPr>
            <w:tcW w:w="1385"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18</w:t>
            </w:r>
          </w:p>
        </w:tc>
        <w:tc>
          <w:tcPr>
            <w:tcW w:w="937"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105</w:t>
            </w:r>
          </w:p>
        </w:tc>
      </w:tr>
      <w:tr w:rsidR="007009D3" w:rsidRPr="00403401" w:rsidTr="007009D3">
        <w:trPr>
          <w:trHeight w:hRule="exact" w:val="376"/>
        </w:trPr>
        <w:tc>
          <w:tcPr>
            <w:tcW w:w="9230" w:type="dxa"/>
            <w:gridSpan w:val="5"/>
            <w:tcBorders>
              <w:top w:val="single" w:sz="5" w:space="0" w:color="000000"/>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Antenatal</w:t>
            </w:r>
            <w:r w:rsidRPr="00403401">
              <w:rPr>
                <w:rFonts w:ascii="Times New Roman" w:hAnsi="Times New Roman" w:cs="Times New Roman"/>
                <w:b/>
                <w:spacing w:val="2"/>
              </w:rPr>
              <w:t xml:space="preserve"> </w:t>
            </w:r>
            <w:r w:rsidRPr="00403401">
              <w:rPr>
                <w:rFonts w:ascii="Times New Roman" w:hAnsi="Times New Roman" w:cs="Times New Roman"/>
                <w:b/>
                <w:spacing w:val="-1"/>
              </w:rPr>
              <w:t>care</w:t>
            </w:r>
          </w:p>
        </w:tc>
      </w:tr>
      <w:tr w:rsidR="007009D3" w:rsidRPr="00403401" w:rsidTr="007009D3">
        <w:trPr>
          <w:trHeight w:hRule="exact" w:val="316"/>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0–2</w:t>
            </w:r>
            <w:r w:rsidRPr="00403401">
              <w:rPr>
                <w:rFonts w:ascii="Times New Roman" w:eastAsia="Arial" w:hAnsi="Times New Roman" w:cs="Times New Roman"/>
              </w:rPr>
              <w:t xml:space="preserve"> </w:t>
            </w:r>
            <w:r w:rsidRPr="00403401">
              <w:rPr>
                <w:rFonts w:ascii="Times New Roman" w:eastAsia="Arial" w:hAnsi="Times New Roman" w:cs="Times New Roman"/>
                <w:spacing w:val="-1"/>
              </w:rPr>
              <w:t>antenatal</w:t>
            </w:r>
            <w:r w:rsidRPr="00403401">
              <w:rPr>
                <w:rFonts w:ascii="Times New Roman" w:eastAsia="Arial" w:hAnsi="Times New Roman" w:cs="Times New Roman"/>
                <w:spacing w:val="1"/>
              </w:rPr>
              <w:t xml:space="preserve"> </w:t>
            </w:r>
            <w:r w:rsidRPr="00403401">
              <w:rPr>
                <w:rFonts w:ascii="Times New Roman" w:eastAsia="Arial" w:hAnsi="Times New Roman" w:cs="Times New Roman"/>
                <w:spacing w:val="-2"/>
              </w:rPr>
              <w:t>visits</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1</w:t>
            </w:r>
          </w:p>
        </w:tc>
        <w:tc>
          <w:tcPr>
            <w:tcW w:w="1695" w:type="dxa"/>
            <w:tcBorders>
              <w:top w:val="nil"/>
              <w:left w:val="nil"/>
              <w:bottom w:val="nil"/>
              <w:right w:val="nil"/>
            </w:tcBorders>
          </w:tcPr>
          <w:p w:rsidR="007009D3" w:rsidRPr="00403401" w:rsidRDefault="007009D3" w:rsidP="00ED4155">
            <w:pPr>
              <w:pStyle w:val="TableParagraph"/>
              <w:ind w:right="214"/>
              <w:jc w:val="center"/>
              <w:rPr>
                <w:rFonts w:ascii="Times New Roman" w:eastAsia="Arial" w:hAnsi="Times New Roman" w:cs="Times New Roman"/>
              </w:rPr>
            </w:pPr>
            <w:r w:rsidRPr="00403401">
              <w:rPr>
                <w:rFonts w:ascii="Times New Roman" w:hAnsi="Times New Roman" w:cs="Times New Roman"/>
              </w:rPr>
              <w:t>6</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2</w:t>
            </w:r>
          </w:p>
        </w:tc>
        <w:tc>
          <w:tcPr>
            <w:tcW w:w="937" w:type="dxa"/>
            <w:tcBorders>
              <w:top w:val="nil"/>
              <w:left w:val="nil"/>
              <w:bottom w:val="nil"/>
              <w:right w:val="nil"/>
            </w:tcBorders>
          </w:tcPr>
          <w:p w:rsidR="007009D3" w:rsidRPr="00403401" w:rsidRDefault="007009D3" w:rsidP="00ED4155">
            <w:pPr>
              <w:pStyle w:val="TableParagraph"/>
              <w:ind w:right="105"/>
              <w:jc w:val="center"/>
              <w:rPr>
                <w:rFonts w:ascii="Times New Roman" w:eastAsia="Arial" w:hAnsi="Times New Roman" w:cs="Times New Roman"/>
              </w:rPr>
            </w:pPr>
            <w:r w:rsidRPr="00403401">
              <w:rPr>
                <w:rFonts w:ascii="Times New Roman" w:hAnsi="Times New Roman" w:cs="Times New Roman"/>
              </w:rPr>
              <w:t>9</w:t>
            </w:r>
          </w:p>
        </w:tc>
      </w:tr>
      <w:tr w:rsidR="007009D3" w:rsidRPr="00403401" w:rsidTr="007009D3">
        <w:trPr>
          <w:trHeight w:hRule="exact" w:val="34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eastAsia="Arial" w:hAnsi="Times New Roman" w:cs="Times New Roman"/>
                <w:spacing w:val="-1"/>
              </w:rPr>
              <w:t>3–5</w:t>
            </w:r>
            <w:r w:rsidRPr="00403401">
              <w:rPr>
                <w:rFonts w:ascii="Times New Roman" w:eastAsia="Arial" w:hAnsi="Times New Roman" w:cs="Times New Roman"/>
              </w:rPr>
              <w:t xml:space="preserve"> </w:t>
            </w:r>
            <w:r w:rsidRPr="00403401">
              <w:rPr>
                <w:rFonts w:ascii="Times New Roman" w:eastAsia="Arial" w:hAnsi="Times New Roman" w:cs="Times New Roman"/>
                <w:spacing w:val="-1"/>
              </w:rPr>
              <w:t>antenatal</w:t>
            </w:r>
            <w:r w:rsidRPr="00403401">
              <w:rPr>
                <w:rFonts w:ascii="Times New Roman" w:eastAsia="Arial" w:hAnsi="Times New Roman" w:cs="Times New Roman"/>
                <w:spacing w:val="1"/>
              </w:rPr>
              <w:t xml:space="preserve"> </w:t>
            </w:r>
            <w:r w:rsidRPr="00403401">
              <w:rPr>
                <w:rFonts w:ascii="Times New Roman" w:eastAsia="Arial" w:hAnsi="Times New Roman" w:cs="Times New Roman"/>
                <w:spacing w:val="-2"/>
              </w:rPr>
              <w:t>visits</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5</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33</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9</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47</w:t>
            </w:r>
          </w:p>
        </w:tc>
      </w:tr>
      <w:tr w:rsidR="007009D3" w:rsidRPr="00403401" w:rsidTr="007009D3">
        <w:trPr>
          <w:trHeight w:hRule="exact" w:val="340"/>
        </w:trPr>
        <w:tc>
          <w:tcPr>
            <w:tcW w:w="3307" w:type="dxa"/>
            <w:tcBorders>
              <w:top w:val="nil"/>
              <w:left w:val="nil"/>
              <w:bottom w:val="nil"/>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spacing w:val="-1"/>
              </w:rPr>
              <w:t>Not</w:t>
            </w:r>
            <w:r w:rsidRPr="00403401">
              <w:rPr>
                <w:rFonts w:ascii="Times New Roman" w:hAnsi="Times New Roman" w:cs="Times New Roman"/>
                <w:spacing w:val="2"/>
              </w:rPr>
              <w:t xml:space="preserve"> </w:t>
            </w:r>
            <w:r w:rsidRPr="00403401">
              <w:rPr>
                <w:rFonts w:ascii="Times New Roman" w:hAnsi="Times New Roman" w:cs="Times New Roman"/>
                <w:spacing w:val="-1"/>
              </w:rPr>
              <w:t>stated</w:t>
            </w:r>
          </w:p>
        </w:tc>
        <w:tc>
          <w:tcPr>
            <w:tcW w:w="1906" w:type="dxa"/>
            <w:tcBorders>
              <w:top w:val="nil"/>
              <w:left w:val="nil"/>
              <w:bottom w:val="nil"/>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rPr>
              <w:t>2</w:t>
            </w:r>
          </w:p>
        </w:tc>
        <w:tc>
          <w:tcPr>
            <w:tcW w:w="1695" w:type="dxa"/>
            <w:tcBorders>
              <w:top w:val="nil"/>
              <w:left w:val="nil"/>
              <w:bottom w:val="nil"/>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spacing w:val="-1"/>
              </w:rPr>
              <w:t>40</w:t>
            </w:r>
          </w:p>
        </w:tc>
        <w:tc>
          <w:tcPr>
            <w:tcW w:w="1385" w:type="dxa"/>
            <w:tcBorders>
              <w:top w:val="nil"/>
              <w:left w:val="nil"/>
              <w:bottom w:val="nil"/>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rPr>
              <w:t>7</w:t>
            </w:r>
          </w:p>
        </w:tc>
        <w:tc>
          <w:tcPr>
            <w:tcW w:w="937" w:type="dxa"/>
            <w:tcBorders>
              <w:top w:val="nil"/>
              <w:left w:val="nil"/>
              <w:bottom w:val="nil"/>
              <w:right w:val="nil"/>
            </w:tcBorders>
          </w:tcPr>
          <w:p w:rsidR="007009D3" w:rsidRPr="00403401" w:rsidRDefault="007009D3" w:rsidP="00ED4155">
            <w:pPr>
              <w:pStyle w:val="TableParagraph"/>
              <w:ind w:right="106"/>
              <w:jc w:val="center"/>
              <w:rPr>
                <w:rFonts w:ascii="Times New Roman" w:eastAsia="Arial" w:hAnsi="Times New Roman" w:cs="Times New Roman"/>
              </w:rPr>
            </w:pPr>
            <w:r w:rsidRPr="00403401">
              <w:rPr>
                <w:rFonts w:ascii="Times New Roman" w:hAnsi="Times New Roman" w:cs="Times New Roman"/>
                <w:spacing w:val="-1"/>
                <w:w w:val="95"/>
              </w:rPr>
              <w:t>49</w:t>
            </w:r>
          </w:p>
        </w:tc>
      </w:tr>
      <w:tr w:rsidR="007009D3" w:rsidRPr="00403401" w:rsidTr="007009D3">
        <w:trPr>
          <w:trHeight w:hRule="exact" w:val="318"/>
        </w:trPr>
        <w:tc>
          <w:tcPr>
            <w:tcW w:w="3307" w:type="dxa"/>
            <w:tcBorders>
              <w:top w:val="nil"/>
              <w:left w:val="nil"/>
              <w:bottom w:val="single" w:sz="5" w:space="0" w:color="000000"/>
              <w:right w:val="nil"/>
            </w:tcBorders>
          </w:tcPr>
          <w:p w:rsidR="007009D3" w:rsidRPr="00403401" w:rsidRDefault="007009D3" w:rsidP="00163804">
            <w:pPr>
              <w:pStyle w:val="TableParagraph"/>
              <w:ind w:left="107"/>
              <w:rPr>
                <w:rFonts w:ascii="Times New Roman" w:eastAsia="Arial" w:hAnsi="Times New Roman" w:cs="Times New Roman"/>
              </w:rPr>
            </w:pPr>
            <w:r w:rsidRPr="00403401">
              <w:rPr>
                <w:rFonts w:ascii="Times New Roman" w:hAnsi="Times New Roman" w:cs="Times New Roman"/>
                <w:b/>
                <w:spacing w:val="-1"/>
              </w:rPr>
              <w:t>Total</w:t>
            </w:r>
          </w:p>
        </w:tc>
        <w:tc>
          <w:tcPr>
            <w:tcW w:w="1906" w:type="dxa"/>
            <w:tcBorders>
              <w:top w:val="nil"/>
              <w:left w:val="nil"/>
              <w:bottom w:val="single" w:sz="5" w:space="0" w:color="000000"/>
              <w:right w:val="nil"/>
            </w:tcBorders>
          </w:tcPr>
          <w:p w:rsidR="007009D3" w:rsidRPr="00403401" w:rsidRDefault="007009D3" w:rsidP="00ED4155">
            <w:pPr>
              <w:pStyle w:val="TableParagraph"/>
              <w:ind w:right="259"/>
              <w:jc w:val="center"/>
              <w:rPr>
                <w:rFonts w:ascii="Times New Roman" w:eastAsia="Arial" w:hAnsi="Times New Roman" w:cs="Times New Roman"/>
              </w:rPr>
            </w:pPr>
            <w:r w:rsidRPr="00403401">
              <w:rPr>
                <w:rFonts w:ascii="Times New Roman" w:hAnsi="Times New Roman" w:cs="Times New Roman"/>
                <w:b/>
              </w:rPr>
              <w:t>8</w:t>
            </w:r>
          </w:p>
        </w:tc>
        <w:tc>
          <w:tcPr>
            <w:tcW w:w="1695" w:type="dxa"/>
            <w:tcBorders>
              <w:top w:val="nil"/>
              <w:left w:val="nil"/>
              <w:bottom w:val="single" w:sz="5" w:space="0" w:color="000000"/>
              <w:right w:val="nil"/>
            </w:tcBorders>
          </w:tcPr>
          <w:p w:rsidR="007009D3" w:rsidRPr="00403401" w:rsidRDefault="007009D3" w:rsidP="00ED4155">
            <w:pPr>
              <w:pStyle w:val="TableParagraph"/>
              <w:ind w:right="215"/>
              <w:jc w:val="center"/>
              <w:rPr>
                <w:rFonts w:ascii="Times New Roman" w:eastAsia="Arial" w:hAnsi="Times New Roman" w:cs="Times New Roman"/>
              </w:rPr>
            </w:pPr>
            <w:r w:rsidRPr="00403401">
              <w:rPr>
                <w:rFonts w:ascii="Times New Roman" w:hAnsi="Times New Roman" w:cs="Times New Roman"/>
                <w:b/>
                <w:spacing w:val="-1"/>
              </w:rPr>
              <w:t>79</w:t>
            </w:r>
          </w:p>
        </w:tc>
        <w:tc>
          <w:tcPr>
            <w:tcW w:w="1385"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18</w:t>
            </w:r>
          </w:p>
        </w:tc>
        <w:tc>
          <w:tcPr>
            <w:tcW w:w="937" w:type="dxa"/>
            <w:tcBorders>
              <w:top w:val="nil"/>
              <w:left w:val="nil"/>
              <w:bottom w:val="single" w:sz="5" w:space="0" w:color="000000"/>
              <w:right w:val="nil"/>
            </w:tcBorders>
          </w:tcPr>
          <w:p w:rsidR="007009D3" w:rsidRPr="00403401" w:rsidRDefault="007009D3" w:rsidP="00ED4155">
            <w:pPr>
              <w:pStyle w:val="TableParagraph"/>
              <w:jc w:val="center"/>
              <w:rPr>
                <w:rFonts w:ascii="Times New Roman" w:eastAsia="Arial" w:hAnsi="Times New Roman" w:cs="Times New Roman"/>
              </w:rPr>
            </w:pPr>
            <w:r w:rsidRPr="00403401">
              <w:rPr>
                <w:rFonts w:ascii="Times New Roman" w:hAnsi="Times New Roman" w:cs="Times New Roman"/>
                <w:b/>
                <w:spacing w:val="-1"/>
              </w:rPr>
              <w:t>105</w:t>
            </w:r>
          </w:p>
        </w:tc>
      </w:tr>
    </w:tbl>
    <w:p w:rsidR="007009D3" w:rsidRPr="00403401" w:rsidRDefault="007009D3" w:rsidP="001B2267">
      <w:pPr>
        <w:tabs>
          <w:tab w:val="left" w:pos="514"/>
        </w:tabs>
        <w:spacing w:line="240" w:lineRule="auto"/>
        <w:ind w:left="118"/>
        <w:jc w:val="left"/>
        <w:rPr>
          <w:rFonts w:ascii="Times New Roman" w:eastAsia="Arial" w:hAnsi="Times New Roman" w:cs="Times New Roman"/>
          <w:sz w:val="22"/>
          <w:szCs w:val="22"/>
        </w:rPr>
      </w:pPr>
      <w:r w:rsidRPr="00403401">
        <w:rPr>
          <w:rFonts w:ascii="Times New Roman" w:hAnsi="Times New Roman" w:cs="Times New Roman"/>
          <w:spacing w:val="-1"/>
          <w:w w:val="95"/>
          <w:sz w:val="22"/>
          <w:szCs w:val="22"/>
        </w:rPr>
        <w:t>(a)</w:t>
      </w:r>
      <w:r w:rsidRPr="00403401">
        <w:rPr>
          <w:rFonts w:ascii="Times New Roman" w:hAnsi="Times New Roman" w:cs="Times New Roman"/>
          <w:spacing w:val="-1"/>
          <w:w w:val="95"/>
          <w:sz w:val="22"/>
          <w:szCs w:val="22"/>
        </w:rPr>
        <w:tab/>
      </w:r>
      <w:r w:rsidRPr="00403401">
        <w:rPr>
          <w:rFonts w:ascii="Times New Roman" w:hAnsi="Times New Roman" w:cs="Times New Roman"/>
          <w:sz w:val="22"/>
          <w:szCs w:val="22"/>
        </w:rPr>
        <w:t>kg/m</w:t>
      </w:r>
      <w:r w:rsidRPr="00403401">
        <w:rPr>
          <w:rFonts w:ascii="Times New Roman" w:hAnsi="Times New Roman" w:cs="Times New Roman"/>
          <w:position w:val="7"/>
          <w:sz w:val="22"/>
          <w:szCs w:val="22"/>
        </w:rPr>
        <w:t>2</w:t>
      </w:r>
      <w:r w:rsidRPr="00403401">
        <w:rPr>
          <w:rFonts w:ascii="Times New Roman" w:hAnsi="Times New Roman" w:cs="Times New Roman"/>
          <w:sz w:val="22"/>
          <w:szCs w:val="22"/>
        </w:rPr>
        <w:t>.</w:t>
      </w:r>
    </w:p>
    <w:p w:rsidR="007009D3" w:rsidRPr="00403401" w:rsidRDefault="007009D3" w:rsidP="001B2267">
      <w:pPr>
        <w:spacing w:line="240" w:lineRule="auto"/>
        <w:ind w:left="118"/>
        <w:jc w:val="left"/>
        <w:rPr>
          <w:rFonts w:ascii="Times New Roman" w:eastAsia="Arial" w:hAnsi="Times New Roman" w:cs="Times New Roman"/>
          <w:sz w:val="22"/>
          <w:szCs w:val="22"/>
        </w:rPr>
      </w:pPr>
      <w:r w:rsidRPr="00403401">
        <w:rPr>
          <w:rFonts w:ascii="Times New Roman" w:hAnsi="Times New Roman" w:cs="Times New Roman"/>
          <w:i/>
          <w:spacing w:val="-1"/>
          <w:sz w:val="22"/>
          <w:szCs w:val="22"/>
        </w:rPr>
        <w:t>Note:</w:t>
      </w:r>
      <w:r w:rsidRPr="00403401">
        <w:rPr>
          <w:rFonts w:ascii="Times New Roman" w:hAnsi="Times New Roman" w:cs="Times New Roman"/>
          <w:i/>
          <w:spacing w:val="-4"/>
          <w:sz w:val="22"/>
          <w:szCs w:val="22"/>
        </w:rPr>
        <w:t xml:space="preserve"> </w:t>
      </w:r>
      <w:r w:rsidRPr="00403401">
        <w:rPr>
          <w:rFonts w:ascii="Times New Roman" w:hAnsi="Times New Roman" w:cs="Times New Roman"/>
          <w:sz w:val="22"/>
          <w:szCs w:val="22"/>
        </w:rPr>
        <w:t>Three</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maternal</w:t>
      </w:r>
      <w:r w:rsidRPr="00403401">
        <w:rPr>
          <w:rFonts w:ascii="Times New Roman" w:hAnsi="Times New Roman" w:cs="Times New Roman"/>
          <w:spacing w:val="-2"/>
          <w:sz w:val="22"/>
          <w:szCs w:val="22"/>
        </w:rPr>
        <w:t xml:space="preserve"> </w:t>
      </w:r>
      <w:r w:rsidRPr="00403401">
        <w:rPr>
          <w:rFonts w:ascii="Times New Roman" w:hAnsi="Times New Roman" w:cs="Times New Roman"/>
          <w:spacing w:val="-1"/>
          <w:sz w:val="22"/>
          <w:szCs w:val="22"/>
        </w:rPr>
        <w:t>deaths</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were</w:t>
      </w:r>
      <w:r w:rsidRPr="00403401">
        <w:rPr>
          <w:rFonts w:ascii="Times New Roman" w:hAnsi="Times New Roman" w:cs="Times New Roman"/>
          <w:spacing w:val="-4"/>
          <w:sz w:val="22"/>
          <w:szCs w:val="22"/>
        </w:rPr>
        <w:t xml:space="preserve"> </w:t>
      </w:r>
      <w:r w:rsidRPr="00403401">
        <w:rPr>
          <w:rFonts w:ascii="Times New Roman" w:hAnsi="Times New Roman" w:cs="Times New Roman"/>
          <w:sz w:val="22"/>
          <w:szCs w:val="22"/>
        </w:rPr>
        <w:t>not</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able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be</w:t>
      </w:r>
      <w:r w:rsidRPr="00403401">
        <w:rPr>
          <w:rFonts w:ascii="Times New Roman" w:hAnsi="Times New Roman" w:cs="Times New Roman"/>
          <w:spacing w:val="-3"/>
          <w:sz w:val="22"/>
          <w:szCs w:val="22"/>
        </w:rPr>
        <w:t xml:space="preserve"> </w:t>
      </w:r>
      <w:r w:rsidRPr="00403401">
        <w:rPr>
          <w:rFonts w:ascii="Times New Roman" w:hAnsi="Times New Roman" w:cs="Times New Roman"/>
          <w:spacing w:val="-1"/>
          <w:sz w:val="22"/>
          <w:szCs w:val="22"/>
        </w:rPr>
        <w:t>classified</w:t>
      </w:r>
      <w:r w:rsidRPr="00403401">
        <w:rPr>
          <w:rFonts w:ascii="Times New Roman" w:hAnsi="Times New Roman" w:cs="Times New Roman"/>
          <w:spacing w:val="-3"/>
          <w:sz w:val="22"/>
          <w:szCs w:val="22"/>
        </w:rPr>
        <w:t xml:space="preserve"> </w:t>
      </w:r>
      <w:r w:rsidRPr="00403401">
        <w:rPr>
          <w:rFonts w:ascii="Times New Roman" w:hAnsi="Times New Roman" w:cs="Times New Roman"/>
          <w:sz w:val="22"/>
          <w:szCs w:val="22"/>
        </w:rPr>
        <w:t>due</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to</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insufficient</w:t>
      </w:r>
      <w:r w:rsidRPr="00403401">
        <w:rPr>
          <w:rFonts w:ascii="Times New Roman" w:hAnsi="Times New Roman" w:cs="Times New Roman"/>
          <w:spacing w:val="-5"/>
          <w:sz w:val="22"/>
          <w:szCs w:val="22"/>
        </w:rPr>
        <w:t xml:space="preserve"> </w:t>
      </w:r>
      <w:r w:rsidRPr="00403401">
        <w:rPr>
          <w:rFonts w:ascii="Times New Roman" w:hAnsi="Times New Roman" w:cs="Times New Roman"/>
          <w:sz w:val="22"/>
          <w:szCs w:val="22"/>
        </w:rPr>
        <w:t>information</w:t>
      </w:r>
      <w:r w:rsidRPr="00403401">
        <w:rPr>
          <w:rFonts w:ascii="Times New Roman" w:hAnsi="Times New Roman" w:cs="Times New Roman"/>
          <w:spacing w:val="-6"/>
          <w:sz w:val="22"/>
          <w:szCs w:val="22"/>
        </w:rPr>
        <w:t xml:space="preserve"> </w:t>
      </w:r>
      <w:r w:rsidRPr="00403401">
        <w:rPr>
          <w:rFonts w:ascii="Times New Roman" w:hAnsi="Times New Roman" w:cs="Times New Roman"/>
          <w:sz w:val="22"/>
          <w:szCs w:val="22"/>
        </w:rPr>
        <w:t>being</w:t>
      </w:r>
      <w:r w:rsidRPr="00403401">
        <w:rPr>
          <w:rFonts w:ascii="Times New Roman" w:hAnsi="Times New Roman" w:cs="Times New Roman"/>
          <w:spacing w:val="-6"/>
          <w:sz w:val="22"/>
          <w:szCs w:val="22"/>
        </w:rPr>
        <w:t xml:space="preserve"> </w:t>
      </w:r>
      <w:r w:rsidRPr="00403401">
        <w:rPr>
          <w:rFonts w:ascii="Times New Roman" w:hAnsi="Times New Roman" w:cs="Times New Roman"/>
          <w:spacing w:val="-1"/>
          <w:sz w:val="22"/>
          <w:szCs w:val="22"/>
        </w:rPr>
        <w:t>available.</w:t>
      </w:r>
    </w:p>
    <w:p w:rsidR="00E27B5A" w:rsidRPr="00403401" w:rsidRDefault="007009D3" w:rsidP="00163804">
      <w:pPr>
        <w:pStyle w:val="FootnoteText"/>
        <w:jc w:val="left"/>
        <w:rPr>
          <w:rFonts w:ascii="Times New Roman" w:hAnsi="Times New Roman" w:cs="Times New Roman"/>
          <w:sz w:val="22"/>
          <w:szCs w:val="22"/>
        </w:rPr>
      </w:pPr>
      <w:r w:rsidRPr="00403401">
        <w:rPr>
          <w:rFonts w:ascii="Times New Roman" w:hAnsi="Times New Roman" w:cs="Times New Roman"/>
          <w:sz w:val="22"/>
          <w:szCs w:val="22"/>
        </w:rPr>
        <w:t xml:space="preserve">Source: Australian Institute of Health and Welfare, Humphrey MD, Bonello MR, Chughtai A, Macaldowie A, Harris K &amp; Chambers GM 2015. </w:t>
      </w:r>
      <w:r w:rsidRPr="00403401">
        <w:rPr>
          <w:rFonts w:ascii="Times New Roman" w:hAnsi="Times New Roman" w:cs="Times New Roman"/>
          <w:i/>
          <w:sz w:val="22"/>
          <w:szCs w:val="22"/>
        </w:rPr>
        <w:t>Maternal deaths in Australia 2008–2012.</w:t>
      </w:r>
      <w:r w:rsidRPr="00403401">
        <w:rPr>
          <w:rFonts w:ascii="Times New Roman" w:hAnsi="Times New Roman" w:cs="Times New Roman"/>
          <w:sz w:val="22"/>
          <w:szCs w:val="22"/>
        </w:rPr>
        <w:t xml:space="preserve"> Maternal deaths series no. 5. Cat. no. PER 70. Canberra: AIHW.</w:t>
      </w:r>
      <w:r w:rsidRPr="00403401">
        <w:rPr>
          <w:rFonts w:ascii="Times New Roman" w:hAnsi="Times New Roman" w:cs="Times New Roman"/>
          <w:i/>
          <w:sz w:val="22"/>
          <w:szCs w:val="22"/>
        </w:rPr>
        <w:t xml:space="preserve">. </w:t>
      </w:r>
      <w:r w:rsidRPr="00403401">
        <w:rPr>
          <w:rFonts w:ascii="Times New Roman" w:hAnsi="Times New Roman" w:cs="Times New Roman"/>
          <w:sz w:val="22"/>
          <w:szCs w:val="22"/>
        </w:rPr>
        <w:t xml:space="preserve">Available at: </w:t>
      </w:r>
      <w:hyperlink r:id="rId74" w:history="1">
        <w:r w:rsidRPr="00403401">
          <w:rPr>
            <w:rStyle w:val="Hyperlink"/>
            <w:rFonts w:ascii="Times New Roman" w:hAnsi="Times New Roman" w:cs="Times New Roman"/>
            <w:sz w:val="22"/>
            <w:szCs w:val="22"/>
          </w:rPr>
          <w:t>http://www.aihw.gov.au/WorkArea/DownloadAsset.aspx?id=60129557074</w:t>
        </w:r>
      </w:hyperlink>
    </w:p>
    <w:p w:rsidR="00CA141E" w:rsidRPr="00403401" w:rsidRDefault="00CA141E" w:rsidP="008822E6">
      <w:pPr>
        <w:pStyle w:val="FootnoteText"/>
        <w:spacing w:before="120" w:after="120"/>
        <w:jc w:val="left"/>
        <w:rPr>
          <w:rFonts w:ascii="Times New Roman" w:hAnsi="Times New Roman" w:cs="Times New Roman"/>
          <w:sz w:val="22"/>
          <w:szCs w:val="22"/>
        </w:rPr>
      </w:pPr>
    </w:p>
    <w:p w:rsidR="007009D3" w:rsidRPr="00403401" w:rsidRDefault="00CA141E" w:rsidP="008822E6">
      <w:pPr>
        <w:pStyle w:val="FootnoteText"/>
        <w:keepNext/>
        <w:spacing w:before="120" w:after="120"/>
        <w:jc w:val="left"/>
        <w:rPr>
          <w:rFonts w:ascii="Times New Roman" w:hAnsi="Times New Roman" w:cs="Times New Roman"/>
          <w:sz w:val="22"/>
          <w:szCs w:val="22"/>
        </w:rPr>
      </w:pPr>
      <w:r w:rsidRPr="00403401">
        <w:rPr>
          <w:rFonts w:ascii="Times New Roman" w:eastAsia="Book Antiqua" w:hAnsi="Times New Roman" w:cs="Times New Roman"/>
          <w:b/>
          <w:bCs/>
          <w:sz w:val="22"/>
          <w:szCs w:val="22"/>
        </w:rPr>
        <w:lastRenderedPageBreak/>
        <w:t>Causes</w:t>
      </w:r>
      <w:r w:rsidRPr="00403401">
        <w:rPr>
          <w:rFonts w:ascii="Times New Roman" w:eastAsia="Book Antiqua" w:hAnsi="Times New Roman" w:cs="Times New Roman"/>
          <w:b/>
          <w:bCs/>
          <w:spacing w:val="-9"/>
          <w:sz w:val="22"/>
          <w:szCs w:val="22"/>
        </w:rPr>
        <w:t xml:space="preserve"> </w:t>
      </w:r>
      <w:r w:rsidRPr="00403401">
        <w:rPr>
          <w:rFonts w:ascii="Times New Roman" w:eastAsia="Book Antiqua" w:hAnsi="Times New Roman" w:cs="Times New Roman"/>
          <w:b/>
          <w:bCs/>
          <w:spacing w:val="-1"/>
          <w:sz w:val="22"/>
          <w:szCs w:val="22"/>
        </w:rPr>
        <w:t>of</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maternal</w:t>
      </w:r>
      <w:r w:rsidRPr="00403401">
        <w:rPr>
          <w:rFonts w:ascii="Times New Roman" w:eastAsia="Book Antiqua" w:hAnsi="Times New Roman" w:cs="Times New Roman"/>
          <w:b/>
          <w:bCs/>
          <w:spacing w:val="-5"/>
          <w:sz w:val="22"/>
          <w:szCs w:val="22"/>
        </w:rPr>
        <w:t xml:space="preserve"> </w:t>
      </w:r>
      <w:r w:rsidRPr="00403401">
        <w:rPr>
          <w:rFonts w:ascii="Times New Roman" w:eastAsia="Book Antiqua" w:hAnsi="Times New Roman" w:cs="Times New Roman"/>
          <w:b/>
          <w:bCs/>
          <w:spacing w:val="-1"/>
          <w:sz w:val="22"/>
          <w:szCs w:val="22"/>
        </w:rPr>
        <w:t>deaths,</w:t>
      </w:r>
      <w:r w:rsidRPr="00403401">
        <w:rPr>
          <w:rFonts w:ascii="Times New Roman" w:eastAsia="Book Antiqua" w:hAnsi="Times New Roman" w:cs="Times New Roman"/>
          <w:b/>
          <w:bCs/>
          <w:spacing w:val="-6"/>
          <w:sz w:val="22"/>
          <w:szCs w:val="22"/>
        </w:rPr>
        <w:t xml:space="preserve"> </w:t>
      </w:r>
      <w:r w:rsidRPr="00403401">
        <w:rPr>
          <w:rFonts w:ascii="Times New Roman" w:eastAsia="Book Antiqua" w:hAnsi="Times New Roman" w:cs="Times New Roman"/>
          <w:b/>
          <w:bCs/>
          <w:spacing w:val="-1"/>
          <w:sz w:val="22"/>
          <w:szCs w:val="22"/>
        </w:rPr>
        <w:t>per</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z w:val="22"/>
          <w:szCs w:val="22"/>
        </w:rPr>
        <w:t>cent,</w:t>
      </w:r>
      <w:r w:rsidRPr="00403401">
        <w:rPr>
          <w:rFonts w:ascii="Times New Roman" w:eastAsia="Book Antiqua" w:hAnsi="Times New Roman" w:cs="Times New Roman"/>
          <w:b/>
          <w:bCs/>
          <w:spacing w:val="-7"/>
          <w:sz w:val="22"/>
          <w:szCs w:val="22"/>
        </w:rPr>
        <w:t xml:space="preserve"> </w:t>
      </w:r>
      <w:r w:rsidRPr="00403401">
        <w:rPr>
          <w:rFonts w:ascii="Times New Roman" w:eastAsia="Book Antiqua" w:hAnsi="Times New Roman" w:cs="Times New Roman"/>
          <w:b/>
          <w:bCs/>
          <w:spacing w:val="-1"/>
          <w:sz w:val="22"/>
          <w:szCs w:val="22"/>
        </w:rPr>
        <w:t>Australia,</w:t>
      </w:r>
      <w:r w:rsidRPr="00403401">
        <w:rPr>
          <w:rFonts w:ascii="Times New Roman" w:eastAsia="Book Antiqua" w:hAnsi="Times New Roman" w:cs="Times New Roman"/>
          <w:b/>
          <w:bCs/>
          <w:spacing w:val="-9"/>
          <w:sz w:val="22"/>
          <w:szCs w:val="22"/>
        </w:rPr>
        <w:t xml:space="preserve"> </w:t>
      </w:r>
      <w:r w:rsidRPr="00403401">
        <w:rPr>
          <w:rFonts w:ascii="Times New Roman" w:eastAsia="Book Antiqua" w:hAnsi="Times New Roman" w:cs="Times New Roman"/>
          <w:b/>
          <w:bCs/>
          <w:sz w:val="22"/>
          <w:szCs w:val="22"/>
        </w:rPr>
        <w:t>2008–2012</w:t>
      </w:r>
    </w:p>
    <w:p w:rsidR="007009D3" w:rsidRPr="00403401" w:rsidRDefault="00CA141E" w:rsidP="008822E6">
      <w:pPr>
        <w:pStyle w:val="FootnoteText"/>
        <w:spacing w:before="120" w:after="120"/>
        <w:jc w:val="left"/>
        <w:rPr>
          <w:rFonts w:ascii="Times New Roman" w:hAnsi="Times New Roman" w:cs="Times New Roman"/>
          <w:sz w:val="22"/>
          <w:szCs w:val="22"/>
        </w:rPr>
      </w:pPr>
      <w:r w:rsidRPr="00403401">
        <w:rPr>
          <w:rFonts w:ascii="Times New Roman" w:eastAsia="Book Antiqua" w:hAnsi="Times New Roman" w:cs="Times New Roman"/>
          <w:noProof/>
          <w:sz w:val="22"/>
          <w:szCs w:val="22"/>
          <w:lang w:eastAsia="en-AU"/>
        </w:rPr>
        <mc:AlternateContent>
          <mc:Choice Requires="wpg">
            <w:drawing>
              <wp:inline distT="0" distB="0" distL="0" distR="0" wp14:anchorId="1CCC74BE" wp14:editId="6AA75E5C">
                <wp:extent cx="5908675" cy="3862705"/>
                <wp:effectExtent l="0" t="0" r="15875" b="2349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3862705"/>
                          <a:chOff x="6" y="6"/>
                          <a:chExt cx="9305" cy="6083"/>
                        </a:xfrm>
                      </wpg:grpSpPr>
                      <wpg:grpSp>
                        <wpg:cNvPr id="3" name="Group 3"/>
                        <wpg:cNvGrpSpPr>
                          <a:grpSpLocks/>
                        </wpg:cNvGrpSpPr>
                        <wpg:grpSpPr bwMode="auto">
                          <a:xfrm>
                            <a:off x="6" y="6"/>
                            <a:ext cx="9305" cy="2"/>
                            <a:chOff x="6" y="6"/>
                            <a:chExt cx="9305" cy="2"/>
                          </a:xfrm>
                        </wpg:grpSpPr>
                        <wps:wsp>
                          <wps:cNvPr id="5" name="Freeform 4"/>
                          <wps:cNvSpPr>
                            <a:spLocks/>
                          </wps:cNvSpPr>
                          <wps:spPr bwMode="auto">
                            <a:xfrm>
                              <a:off x="6" y="6"/>
                              <a:ext cx="9305" cy="2"/>
                            </a:xfrm>
                            <a:custGeom>
                              <a:avLst/>
                              <a:gdLst>
                                <a:gd name="T0" fmla="+- 0 6 6"/>
                                <a:gd name="T1" fmla="*/ T0 w 9305"/>
                                <a:gd name="T2" fmla="+- 0 9311 6"/>
                                <a:gd name="T3" fmla="*/ T2 w 9305"/>
                              </a:gdLst>
                              <a:ahLst/>
                              <a:cxnLst>
                                <a:cxn ang="0">
                                  <a:pos x="T1" y="0"/>
                                </a:cxn>
                                <a:cxn ang="0">
                                  <a:pos x="T3" y="0"/>
                                </a:cxn>
                              </a:cxnLst>
                              <a:rect l="0" t="0" r="r" b="b"/>
                              <a:pathLst>
                                <a:path w="9305">
                                  <a:moveTo>
                                    <a:pt x="0" y="0"/>
                                  </a:moveTo>
                                  <a:lnTo>
                                    <a:pt x="9305"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5"/>
                        <wpg:cNvGrpSpPr>
                          <a:grpSpLocks/>
                        </wpg:cNvGrpSpPr>
                        <wpg:grpSpPr bwMode="auto">
                          <a:xfrm>
                            <a:off x="11" y="11"/>
                            <a:ext cx="2" cy="6072"/>
                            <a:chOff x="11" y="11"/>
                            <a:chExt cx="2" cy="6072"/>
                          </a:xfrm>
                        </wpg:grpSpPr>
                        <wps:wsp>
                          <wps:cNvPr id="8" name="Freeform 6"/>
                          <wps:cNvSpPr>
                            <a:spLocks/>
                          </wps:cNvSpPr>
                          <wps:spPr bwMode="auto">
                            <a:xfrm>
                              <a:off x="11" y="11"/>
                              <a:ext cx="2" cy="6072"/>
                            </a:xfrm>
                            <a:custGeom>
                              <a:avLst/>
                              <a:gdLst>
                                <a:gd name="T0" fmla="+- 0 11 11"/>
                                <a:gd name="T1" fmla="*/ 11 h 6072"/>
                                <a:gd name="T2" fmla="+- 0 6083 11"/>
                                <a:gd name="T3" fmla="*/ 6083 h 6072"/>
                              </a:gdLst>
                              <a:ahLst/>
                              <a:cxnLst>
                                <a:cxn ang="0">
                                  <a:pos x="0" y="T1"/>
                                </a:cxn>
                                <a:cxn ang="0">
                                  <a:pos x="0" y="T3"/>
                                </a:cxn>
                              </a:cxnLst>
                              <a:rect l="0" t="0" r="r" b="b"/>
                              <a:pathLst>
                                <a:path h="6072">
                                  <a:moveTo>
                                    <a:pt x="0" y="0"/>
                                  </a:moveTo>
                                  <a:lnTo>
                                    <a:pt x="0" y="607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7"/>
                        <wpg:cNvGrpSpPr>
                          <a:grpSpLocks/>
                        </wpg:cNvGrpSpPr>
                        <wpg:grpSpPr bwMode="auto">
                          <a:xfrm>
                            <a:off x="9306" y="11"/>
                            <a:ext cx="2" cy="6072"/>
                            <a:chOff x="9306" y="11"/>
                            <a:chExt cx="2" cy="6072"/>
                          </a:xfrm>
                        </wpg:grpSpPr>
                        <wps:wsp>
                          <wps:cNvPr id="10" name="Freeform 8"/>
                          <wps:cNvSpPr>
                            <a:spLocks/>
                          </wps:cNvSpPr>
                          <wps:spPr bwMode="auto">
                            <a:xfrm>
                              <a:off x="9306" y="11"/>
                              <a:ext cx="2" cy="6072"/>
                            </a:xfrm>
                            <a:custGeom>
                              <a:avLst/>
                              <a:gdLst>
                                <a:gd name="T0" fmla="+- 0 11 11"/>
                                <a:gd name="T1" fmla="*/ 11 h 6072"/>
                                <a:gd name="T2" fmla="+- 0 6083 11"/>
                                <a:gd name="T3" fmla="*/ 6083 h 6072"/>
                              </a:gdLst>
                              <a:ahLst/>
                              <a:cxnLst>
                                <a:cxn ang="0">
                                  <a:pos x="0" y="T1"/>
                                </a:cxn>
                                <a:cxn ang="0">
                                  <a:pos x="0" y="T3"/>
                                </a:cxn>
                              </a:cxnLst>
                              <a:rect l="0" t="0" r="r" b="b"/>
                              <a:pathLst>
                                <a:path h="6072">
                                  <a:moveTo>
                                    <a:pt x="0" y="0"/>
                                  </a:moveTo>
                                  <a:lnTo>
                                    <a:pt x="0" y="6072"/>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9"/>
                        <wpg:cNvGrpSpPr>
                          <a:grpSpLocks/>
                        </wpg:cNvGrpSpPr>
                        <wpg:grpSpPr bwMode="auto">
                          <a:xfrm>
                            <a:off x="6" y="6087"/>
                            <a:ext cx="9305" cy="2"/>
                            <a:chOff x="6" y="6087"/>
                            <a:chExt cx="9305" cy="2"/>
                          </a:xfrm>
                        </wpg:grpSpPr>
                        <wps:wsp>
                          <wps:cNvPr id="12" name="Freeform 10"/>
                          <wps:cNvSpPr>
                            <a:spLocks/>
                          </wps:cNvSpPr>
                          <wps:spPr bwMode="auto">
                            <a:xfrm>
                              <a:off x="6" y="6087"/>
                              <a:ext cx="9305" cy="2"/>
                            </a:xfrm>
                            <a:custGeom>
                              <a:avLst/>
                              <a:gdLst>
                                <a:gd name="T0" fmla="+- 0 6 6"/>
                                <a:gd name="T1" fmla="*/ T0 w 9305"/>
                                <a:gd name="T2" fmla="+- 0 9311 6"/>
                                <a:gd name="T3" fmla="*/ T2 w 9305"/>
                              </a:gdLst>
                              <a:ahLst/>
                              <a:cxnLst>
                                <a:cxn ang="0">
                                  <a:pos x="T1" y="0"/>
                                </a:cxn>
                                <a:cxn ang="0">
                                  <a:pos x="T3" y="0"/>
                                </a:cxn>
                              </a:cxnLst>
                              <a:rect l="0" t="0" r="r" b="b"/>
                              <a:pathLst>
                                <a:path w="9305">
                                  <a:moveTo>
                                    <a:pt x="0" y="0"/>
                                  </a:moveTo>
                                  <a:lnTo>
                                    <a:pt x="9305" y="0"/>
                                  </a:lnTo>
                                </a:path>
                              </a:pathLst>
                            </a:custGeom>
                            <a:noFill/>
                            <a:ln w="73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 name="Picture 1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1362" y="1100"/>
                              <a:ext cx="6898" cy="2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4" name="Group 12"/>
                        <wpg:cNvGrpSpPr>
                          <a:grpSpLocks/>
                        </wpg:cNvGrpSpPr>
                        <wpg:grpSpPr bwMode="auto">
                          <a:xfrm>
                            <a:off x="1426" y="1129"/>
                            <a:ext cx="238" cy="2560"/>
                            <a:chOff x="1426" y="1129"/>
                            <a:chExt cx="238" cy="2560"/>
                          </a:xfrm>
                        </wpg:grpSpPr>
                        <wps:wsp>
                          <wps:cNvPr id="15" name="Freeform 13"/>
                          <wps:cNvSpPr>
                            <a:spLocks/>
                          </wps:cNvSpPr>
                          <wps:spPr bwMode="auto">
                            <a:xfrm>
                              <a:off x="1426" y="1129"/>
                              <a:ext cx="238" cy="2560"/>
                            </a:xfrm>
                            <a:custGeom>
                              <a:avLst/>
                              <a:gdLst>
                                <a:gd name="T0" fmla="+- 0 1664 1426"/>
                                <a:gd name="T1" fmla="*/ T0 w 238"/>
                                <a:gd name="T2" fmla="+- 0 1129 1129"/>
                                <a:gd name="T3" fmla="*/ 1129 h 2560"/>
                                <a:gd name="T4" fmla="+- 0 1426 1426"/>
                                <a:gd name="T5" fmla="*/ T4 w 238"/>
                                <a:gd name="T6" fmla="+- 0 1129 1129"/>
                                <a:gd name="T7" fmla="*/ 1129 h 2560"/>
                                <a:gd name="T8" fmla="+- 0 1426 1426"/>
                                <a:gd name="T9" fmla="*/ T8 w 238"/>
                                <a:gd name="T10" fmla="+- 0 3688 1129"/>
                                <a:gd name="T11" fmla="*/ 3688 h 2560"/>
                                <a:gd name="T12" fmla="+- 0 1664 1426"/>
                                <a:gd name="T13" fmla="*/ T12 w 238"/>
                                <a:gd name="T14" fmla="+- 0 3688 1129"/>
                                <a:gd name="T15" fmla="*/ 3688 h 2560"/>
                                <a:gd name="T16" fmla="+- 0 1664 1426"/>
                                <a:gd name="T17" fmla="*/ T16 w 238"/>
                                <a:gd name="T18" fmla="+- 0 1129 1129"/>
                                <a:gd name="T19" fmla="*/ 1129 h 2560"/>
                              </a:gdLst>
                              <a:ahLst/>
                              <a:cxnLst>
                                <a:cxn ang="0">
                                  <a:pos x="T1" y="T3"/>
                                </a:cxn>
                                <a:cxn ang="0">
                                  <a:pos x="T5" y="T7"/>
                                </a:cxn>
                                <a:cxn ang="0">
                                  <a:pos x="T9" y="T11"/>
                                </a:cxn>
                                <a:cxn ang="0">
                                  <a:pos x="T13" y="T15"/>
                                </a:cxn>
                                <a:cxn ang="0">
                                  <a:pos x="T17" y="T19"/>
                                </a:cxn>
                              </a:cxnLst>
                              <a:rect l="0" t="0" r="r" b="b"/>
                              <a:pathLst>
                                <a:path w="238" h="2560">
                                  <a:moveTo>
                                    <a:pt x="238" y="0"/>
                                  </a:moveTo>
                                  <a:lnTo>
                                    <a:pt x="0" y="0"/>
                                  </a:lnTo>
                                  <a:lnTo>
                                    <a:pt x="0" y="2559"/>
                                  </a:lnTo>
                                  <a:lnTo>
                                    <a:pt x="238" y="2559"/>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 name="Group 14"/>
                        <wpg:cNvGrpSpPr>
                          <a:grpSpLocks/>
                        </wpg:cNvGrpSpPr>
                        <wpg:grpSpPr bwMode="auto">
                          <a:xfrm>
                            <a:off x="2019" y="1129"/>
                            <a:ext cx="238" cy="2560"/>
                            <a:chOff x="2019" y="1129"/>
                            <a:chExt cx="238" cy="2560"/>
                          </a:xfrm>
                        </wpg:grpSpPr>
                        <wps:wsp>
                          <wps:cNvPr id="17" name="Freeform 15"/>
                          <wps:cNvSpPr>
                            <a:spLocks/>
                          </wps:cNvSpPr>
                          <wps:spPr bwMode="auto">
                            <a:xfrm>
                              <a:off x="2019" y="1129"/>
                              <a:ext cx="238" cy="2560"/>
                            </a:xfrm>
                            <a:custGeom>
                              <a:avLst/>
                              <a:gdLst>
                                <a:gd name="T0" fmla="+- 0 2257 2019"/>
                                <a:gd name="T1" fmla="*/ T0 w 238"/>
                                <a:gd name="T2" fmla="+- 0 1129 1129"/>
                                <a:gd name="T3" fmla="*/ 1129 h 2560"/>
                                <a:gd name="T4" fmla="+- 0 2019 2019"/>
                                <a:gd name="T5" fmla="*/ T4 w 238"/>
                                <a:gd name="T6" fmla="+- 0 1129 1129"/>
                                <a:gd name="T7" fmla="*/ 1129 h 2560"/>
                                <a:gd name="T8" fmla="+- 0 2019 2019"/>
                                <a:gd name="T9" fmla="*/ T8 w 238"/>
                                <a:gd name="T10" fmla="+- 0 3688 1129"/>
                                <a:gd name="T11" fmla="*/ 3688 h 2560"/>
                                <a:gd name="T12" fmla="+- 0 2257 2019"/>
                                <a:gd name="T13" fmla="*/ T12 w 238"/>
                                <a:gd name="T14" fmla="+- 0 3688 1129"/>
                                <a:gd name="T15" fmla="*/ 3688 h 2560"/>
                                <a:gd name="T16" fmla="+- 0 2257 2019"/>
                                <a:gd name="T17" fmla="*/ T16 w 238"/>
                                <a:gd name="T18" fmla="+- 0 1129 1129"/>
                                <a:gd name="T19" fmla="*/ 1129 h 2560"/>
                              </a:gdLst>
                              <a:ahLst/>
                              <a:cxnLst>
                                <a:cxn ang="0">
                                  <a:pos x="T1" y="T3"/>
                                </a:cxn>
                                <a:cxn ang="0">
                                  <a:pos x="T5" y="T7"/>
                                </a:cxn>
                                <a:cxn ang="0">
                                  <a:pos x="T9" y="T11"/>
                                </a:cxn>
                                <a:cxn ang="0">
                                  <a:pos x="T13" y="T15"/>
                                </a:cxn>
                                <a:cxn ang="0">
                                  <a:pos x="T17" y="T19"/>
                                </a:cxn>
                              </a:cxnLst>
                              <a:rect l="0" t="0" r="r" b="b"/>
                              <a:pathLst>
                                <a:path w="238" h="2560">
                                  <a:moveTo>
                                    <a:pt x="238" y="0"/>
                                  </a:moveTo>
                                  <a:lnTo>
                                    <a:pt x="0" y="0"/>
                                  </a:lnTo>
                                  <a:lnTo>
                                    <a:pt x="0" y="2559"/>
                                  </a:lnTo>
                                  <a:lnTo>
                                    <a:pt x="238" y="2559"/>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 name="Group 16"/>
                        <wpg:cNvGrpSpPr>
                          <a:grpSpLocks/>
                        </wpg:cNvGrpSpPr>
                        <wpg:grpSpPr bwMode="auto">
                          <a:xfrm>
                            <a:off x="2614" y="1770"/>
                            <a:ext cx="238" cy="1919"/>
                            <a:chOff x="2614" y="1770"/>
                            <a:chExt cx="238" cy="1919"/>
                          </a:xfrm>
                        </wpg:grpSpPr>
                        <wps:wsp>
                          <wps:cNvPr id="19" name="Freeform 17"/>
                          <wps:cNvSpPr>
                            <a:spLocks/>
                          </wps:cNvSpPr>
                          <wps:spPr bwMode="auto">
                            <a:xfrm>
                              <a:off x="2614" y="1770"/>
                              <a:ext cx="238" cy="1919"/>
                            </a:xfrm>
                            <a:custGeom>
                              <a:avLst/>
                              <a:gdLst>
                                <a:gd name="T0" fmla="+- 0 2852 2614"/>
                                <a:gd name="T1" fmla="*/ T0 w 238"/>
                                <a:gd name="T2" fmla="+- 0 1770 1770"/>
                                <a:gd name="T3" fmla="*/ 1770 h 1919"/>
                                <a:gd name="T4" fmla="+- 0 2614 2614"/>
                                <a:gd name="T5" fmla="*/ T4 w 238"/>
                                <a:gd name="T6" fmla="+- 0 1770 1770"/>
                                <a:gd name="T7" fmla="*/ 1770 h 1919"/>
                                <a:gd name="T8" fmla="+- 0 2614 2614"/>
                                <a:gd name="T9" fmla="*/ T8 w 238"/>
                                <a:gd name="T10" fmla="+- 0 3688 1770"/>
                                <a:gd name="T11" fmla="*/ 3688 h 1919"/>
                                <a:gd name="T12" fmla="+- 0 2852 2614"/>
                                <a:gd name="T13" fmla="*/ T12 w 238"/>
                                <a:gd name="T14" fmla="+- 0 3688 1770"/>
                                <a:gd name="T15" fmla="*/ 3688 h 1919"/>
                                <a:gd name="T16" fmla="+- 0 2852 2614"/>
                                <a:gd name="T17" fmla="*/ T16 w 238"/>
                                <a:gd name="T18" fmla="+- 0 1770 1770"/>
                                <a:gd name="T19" fmla="*/ 1770 h 1919"/>
                              </a:gdLst>
                              <a:ahLst/>
                              <a:cxnLst>
                                <a:cxn ang="0">
                                  <a:pos x="T1" y="T3"/>
                                </a:cxn>
                                <a:cxn ang="0">
                                  <a:pos x="T5" y="T7"/>
                                </a:cxn>
                                <a:cxn ang="0">
                                  <a:pos x="T9" y="T11"/>
                                </a:cxn>
                                <a:cxn ang="0">
                                  <a:pos x="T13" y="T15"/>
                                </a:cxn>
                                <a:cxn ang="0">
                                  <a:pos x="T17" y="T19"/>
                                </a:cxn>
                              </a:cxnLst>
                              <a:rect l="0" t="0" r="r" b="b"/>
                              <a:pathLst>
                                <a:path w="238" h="1919">
                                  <a:moveTo>
                                    <a:pt x="238" y="0"/>
                                  </a:moveTo>
                                  <a:lnTo>
                                    <a:pt x="0" y="0"/>
                                  </a:lnTo>
                                  <a:lnTo>
                                    <a:pt x="0" y="1918"/>
                                  </a:lnTo>
                                  <a:lnTo>
                                    <a:pt x="238" y="1918"/>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 name="Group 18"/>
                        <wpg:cNvGrpSpPr>
                          <a:grpSpLocks/>
                        </wpg:cNvGrpSpPr>
                        <wpg:grpSpPr bwMode="auto">
                          <a:xfrm>
                            <a:off x="3207" y="1770"/>
                            <a:ext cx="238" cy="1919"/>
                            <a:chOff x="3207" y="1770"/>
                            <a:chExt cx="238" cy="1919"/>
                          </a:xfrm>
                        </wpg:grpSpPr>
                        <wps:wsp>
                          <wps:cNvPr id="23" name="Freeform 19"/>
                          <wps:cNvSpPr>
                            <a:spLocks/>
                          </wps:cNvSpPr>
                          <wps:spPr bwMode="auto">
                            <a:xfrm>
                              <a:off x="3207" y="1770"/>
                              <a:ext cx="238" cy="1919"/>
                            </a:xfrm>
                            <a:custGeom>
                              <a:avLst/>
                              <a:gdLst>
                                <a:gd name="T0" fmla="+- 0 3445 3207"/>
                                <a:gd name="T1" fmla="*/ T0 w 238"/>
                                <a:gd name="T2" fmla="+- 0 1770 1770"/>
                                <a:gd name="T3" fmla="*/ 1770 h 1919"/>
                                <a:gd name="T4" fmla="+- 0 3207 3207"/>
                                <a:gd name="T5" fmla="*/ T4 w 238"/>
                                <a:gd name="T6" fmla="+- 0 1770 1770"/>
                                <a:gd name="T7" fmla="*/ 1770 h 1919"/>
                                <a:gd name="T8" fmla="+- 0 3207 3207"/>
                                <a:gd name="T9" fmla="*/ T8 w 238"/>
                                <a:gd name="T10" fmla="+- 0 3688 1770"/>
                                <a:gd name="T11" fmla="*/ 3688 h 1919"/>
                                <a:gd name="T12" fmla="+- 0 3445 3207"/>
                                <a:gd name="T13" fmla="*/ T12 w 238"/>
                                <a:gd name="T14" fmla="+- 0 3688 1770"/>
                                <a:gd name="T15" fmla="*/ 3688 h 1919"/>
                                <a:gd name="T16" fmla="+- 0 3445 3207"/>
                                <a:gd name="T17" fmla="*/ T16 w 238"/>
                                <a:gd name="T18" fmla="+- 0 1770 1770"/>
                                <a:gd name="T19" fmla="*/ 1770 h 1919"/>
                              </a:gdLst>
                              <a:ahLst/>
                              <a:cxnLst>
                                <a:cxn ang="0">
                                  <a:pos x="T1" y="T3"/>
                                </a:cxn>
                                <a:cxn ang="0">
                                  <a:pos x="T5" y="T7"/>
                                </a:cxn>
                                <a:cxn ang="0">
                                  <a:pos x="T9" y="T11"/>
                                </a:cxn>
                                <a:cxn ang="0">
                                  <a:pos x="T13" y="T15"/>
                                </a:cxn>
                                <a:cxn ang="0">
                                  <a:pos x="T17" y="T19"/>
                                </a:cxn>
                              </a:cxnLst>
                              <a:rect l="0" t="0" r="r" b="b"/>
                              <a:pathLst>
                                <a:path w="238" h="1919">
                                  <a:moveTo>
                                    <a:pt x="238" y="0"/>
                                  </a:moveTo>
                                  <a:lnTo>
                                    <a:pt x="0" y="0"/>
                                  </a:lnTo>
                                  <a:lnTo>
                                    <a:pt x="0" y="1918"/>
                                  </a:lnTo>
                                  <a:lnTo>
                                    <a:pt x="238" y="1918"/>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 name="Group 20"/>
                        <wpg:cNvGrpSpPr>
                          <a:grpSpLocks/>
                        </wpg:cNvGrpSpPr>
                        <wpg:grpSpPr bwMode="auto">
                          <a:xfrm>
                            <a:off x="3800" y="1770"/>
                            <a:ext cx="238" cy="1919"/>
                            <a:chOff x="3800" y="1770"/>
                            <a:chExt cx="238" cy="1919"/>
                          </a:xfrm>
                        </wpg:grpSpPr>
                        <wps:wsp>
                          <wps:cNvPr id="25" name="Freeform 21"/>
                          <wps:cNvSpPr>
                            <a:spLocks/>
                          </wps:cNvSpPr>
                          <wps:spPr bwMode="auto">
                            <a:xfrm>
                              <a:off x="3800" y="1770"/>
                              <a:ext cx="238" cy="1919"/>
                            </a:xfrm>
                            <a:custGeom>
                              <a:avLst/>
                              <a:gdLst>
                                <a:gd name="T0" fmla="+- 0 4037 3800"/>
                                <a:gd name="T1" fmla="*/ T0 w 238"/>
                                <a:gd name="T2" fmla="+- 0 1770 1770"/>
                                <a:gd name="T3" fmla="*/ 1770 h 1919"/>
                                <a:gd name="T4" fmla="+- 0 3800 3800"/>
                                <a:gd name="T5" fmla="*/ T4 w 238"/>
                                <a:gd name="T6" fmla="+- 0 1770 1770"/>
                                <a:gd name="T7" fmla="*/ 1770 h 1919"/>
                                <a:gd name="T8" fmla="+- 0 3800 3800"/>
                                <a:gd name="T9" fmla="*/ T8 w 238"/>
                                <a:gd name="T10" fmla="+- 0 3688 1770"/>
                                <a:gd name="T11" fmla="*/ 3688 h 1919"/>
                                <a:gd name="T12" fmla="+- 0 4037 3800"/>
                                <a:gd name="T13" fmla="*/ T12 w 238"/>
                                <a:gd name="T14" fmla="+- 0 3688 1770"/>
                                <a:gd name="T15" fmla="*/ 3688 h 1919"/>
                                <a:gd name="T16" fmla="+- 0 4037 3800"/>
                                <a:gd name="T17" fmla="*/ T16 w 238"/>
                                <a:gd name="T18" fmla="+- 0 1770 1770"/>
                                <a:gd name="T19" fmla="*/ 1770 h 1919"/>
                              </a:gdLst>
                              <a:ahLst/>
                              <a:cxnLst>
                                <a:cxn ang="0">
                                  <a:pos x="T1" y="T3"/>
                                </a:cxn>
                                <a:cxn ang="0">
                                  <a:pos x="T5" y="T7"/>
                                </a:cxn>
                                <a:cxn ang="0">
                                  <a:pos x="T9" y="T11"/>
                                </a:cxn>
                                <a:cxn ang="0">
                                  <a:pos x="T13" y="T15"/>
                                </a:cxn>
                                <a:cxn ang="0">
                                  <a:pos x="T17" y="T19"/>
                                </a:cxn>
                              </a:cxnLst>
                              <a:rect l="0" t="0" r="r" b="b"/>
                              <a:pathLst>
                                <a:path w="238" h="1919">
                                  <a:moveTo>
                                    <a:pt x="237" y="0"/>
                                  </a:moveTo>
                                  <a:lnTo>
                                    <a:pt x="0" y="0"/>
                                  </a:lnTo>
                                  <a:lnTo>
                                    <a:pt x="0" y="1918"/>
                                  </a:lnTo>
                                  <a:lnTo>
                                    <a:pt x="237" y="1918"/>
                                  </a:lnTo>
                                  <a:lnTo>
                                    <a:pt x="237"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6" name="Group 22"/>
                        <wpg:cNvGrpSpPr>
                          <a:grpSpLocks/>
                        </wpg:cNvGrpSpPr>
                        <wpg:grpSpPr bwMode="auto">
                          <a:xfrm>
                            <a:off x="4393" y="2089"/>
                            <a:ext cx="238" cy="1600"/>
                            <a:chOff x="4393" y="2089"/>
                            <a:chExt cx="238" cy="1600"/>
                          </a:xfrm>
                        </wpg:grpSpPr>
                        <wps:wsp>
                          <wps:cNvPr id="27" name="Freeform 23"/>
                          <wps:cNvSpPr>
                            <a:spLocks/>
                          </wps:cNvSpPr>
                          <wps:spPr bwMode="auto">
                            <a:xfrm>
                              <a:off x="4393" y="2089"/>
                              <a:ext cx="238" cy="1600"/>
                            </a:xfrm>
                            <a:custGeom>
                              <a:avLst/>
                              <a:gdLst>
                                <a:gd name="T0" fmla="+- 0 4630 4393"/>
                                <a:gd name="T1" fmla="*/ T0 w 238"/>
                                <a:gd name="T2" fmla="+- 0 2089 2089"/>
                                <a:gd name="T3" fmla="*/ 2089 h 1600"/>
                                <a:gd name="T4" fmla="+- 0 4393 4393"/>
                                <a:gd name="T5" fmla="*/ T4 w 238"/>
                                <a:gd name="T6" fmla="+- 0 2089 2089"/>
                                <a:gd name="T7" fmla="*/ 2089 h 1600"/>
                                <a:gd name="T8" fmla="+- 0 4393 4393"/>
                                <a:gd name="T9" fmla="*/ T8 w 238"/>
                                <a:gd name="T10" fmla="+- 0 3688 2089"/>
                                <a:gd name="T11" fmla="*/ 3688 h 1600"/>
                                <a:gd name="T12" fmla="+- 0 4630 4393"/>
                                <a:gd name="T13" fmla="*/ T12 w 238"/>
                                <a:gd name="T14" fmla="+- 0 3688 2089"/>
                                <a:gd name="T15" fmla="*/ 3688 h 1600"/>
                                <a:gd name="T16" fmla="+- 0 4630 4393"/>
                                <a:gd name="T17" fmla="*/ T16 w 238"/>
                                <a:gd name="T18" fmla="+- 0 2089 2089"/>
                                <a:gd name="T19" fmla="*/ 2089 h 1600"/>
                              </a:gdLst>
                              <a:ahLst/>
                              <a:cxnLst>
                                <a:cxn ang="0">
                                  <a:pos x="T1" y="T3"/>
                                </a:cxn>
                                <a:cxn ang="0">
                                  <a:pos x="T5" y="T7"/>
                                </a:cxn>
                                <a:cxn ang="0">
                                  <a:pos x="T9" y="T11"/>
                                </a:cxn>
                                <a:cxn ang="0">
                                  <a:pos x="T13" y="T15"/>
                                </a:cxn>
                                <a:cxn ang="0">
                                  <a:pos x="T17" y="T19"/>
                                </a:cxn>
                              </a:cxnLst>
                              <a:rect l="0" t="0" r="r" b="b"/>
                              <a:pathLst>
                                <a:path w="238" h="1600">
                                  <a:moveTo>
                                    <a:pt x="237" y="0"/>
                                  </a:moveTo>
                                  <a:lnTo>
                                    <a:pt x="0" y="0"/>
                                  </a:lnTo>
                                  <a:lnTo>
                                    <a:pt x="0" y="1599"/>
                                  </a:lnTo>
                                  <a:lnTo>
                                    <a:pt x="237" y="1599"/>
                                  </a:lnTo>
                                  <a:lnTo>
                                    <a:pt x="237"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 name="Group 24"/>
                        <wpg:cNvGrpSpPr>
                          <a:grpSpLocks/>
                        </wpg:cNvGrpSpPr>
                        <wpg:grpSpPr bwMode="auto">
                          <a:xfrm>
                            <a:off x="4988" y="2240"/>
                            <a:ext cx="236" cy="1448"/>
                            <a:chOff x="4988" y="2240"/>
                            <a:chExt cx="236" cy="1448"/>
                          </a:xfrm>
                        </wpg:grpSpPr>
                        <wps:wsp>
                          <wps:cNvPr id="29" name="Freeform 25"/>
                          <wps:cNvSpPr>
                            <a:spLocks/>
                          </wps:cNvSpPr>
                          <wps:spPr bwMode="auto">
                            <a:xfrm>
                              <a:off x="4988" y="2240"/>
                              <a:ext cx="236" cy="1448"/>
                            </a:xfrm>
                            <a:custGeom>
                              <a:avLst/>
                              <a:gdLst>
                                <a:gd name="T0" fmla="+- 0 5223 4988"/>
                                <a:gd name="T1" fmla="*/ T0 w 236"/>
                                <a:gd name="T2" fmla="+- 0 2240 2240"/>
                                <a:gd name="T3" fmla="*/ 2240 h 1448"/>
                                <a:gd name="T4" fmla="+- 0 4988 4988"/>
                                <a:gd name="T5" fmla="*/ T4 w 236"/>
                                <a:gd name="T6" fmla="+- 0 2240 2240"/>
                                <a:gd name="T7" fmla="*/ 2240 h 1448"/>
                                <a:gd name="T8" fmla="+- 0 4988 4988"/>
                                <a:gd name="T9" fmla="*/ T8 w 236"/>
                                <a:gd name="T10" fmla="+- 0 3688 2240"/>
                                <a:gd name="T11" fmla="*/ 3688 h 1448"/>
                                <a:gd name="T12" fmla="+- 0 5223 4988"/>
                                <a:gd name="T13" fmla="*/ T12 w 236"/>
                                <a:gd name="T14" fmla="+- 0 3688 2240"/>
                                <a:gd name="T15" fmla="*/ 3688 h 1448"/>
                                <a:gd name="T16" fmla="+- 0 5223 4988"/>
                                <a:gd name="T17" fmla="*/ T16 w 236"/>
                                <a:gd name="T18" fmla="+- 0 2240 2240"/>
                                <a:gd name="T19" fmla="*/ 2240 h 1448"/>
                              </a:gdLst>
                              <a:ahLst/>
                              <a:cxnLst>
                                <a:cxn ang="0">
                                  <a:pos x="T1" y="T3"/>
                                </a:cxn>
                                <a:cxn ang="0">
                                  <a:pos x="T5" y="T7"/>
                                </a:cxn>
                                <a:cxn ang="0">
                                  <a:pos x="T9" y="T11"/>
                                </a:cxn>
                                <a:cxn ang="0">
                                  <a:pos x="T13" y="T15"/>
                                </a:cxn>
                                <a:cxn ang="0">
                                  <a:pos x="T17" y="T19"/>
                                </a:cxn>
                              </a:cxnLst>
                              <a:rect l="0" t="0" r="r" b="b"/>
                              <a:pathLst>
                                <a:path w="236" h="1448">
                                  <a:moveTo>
                                    <a:pt x="235" y="0"/>
                                  </a:moveTo>
                                  <a:lnTo>
                                    <a:pt x="0" y="0"/>
                                  </a:lnTo>
                                  <a:lnTo>
                                    <a:pt x="0" y="1448"/>
                                  </a:lnTo>
                                  <a:lnTo>
                                    <a:pt x="235" y="1448"/>
                                  </a:lnTo>
                                  <a:lnTo>
                                    <a:pt x="235"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26"/>
                        <wpg:cNvGrpSpPr>
                          <a:grpSpLocks/>
                        </wpg:cNvGrpSpPr>
                        <wpg:grpSpPr bwMode="auto">
                          <a:xfrm>
                            <a:off x="5581" y="2727"/>
                            <a:ext cx="238" cy="961"/>
                            <a:chOff x="5581" y="2727"/>
                            <a:chExt cx="238" cy="961"/>
                          </a:xfrm>
                        </wpg:grpSpPr>
                        <wps:wsp>
                          <wps:cNvPr id="31" name="Freeform 27"/>
                          <wps:cNvSpPr>
                            <a:spLocks/>
                          </wps:cNvSpPr>
                          <wps:spPr bwMode="auto">
                            <a:xfrm>
                              <a:off x="5581" y="2727"/>
                              <a:ext cx="238" cy="961"/>
                            </a:xfrm>
                            <a:custGeom>
                              <a:avLst/>
                              <a:gdLst>
                                <a:gd name="T0" fmla="+- 0 5818 5581"/>
                                <a:gd name="T1" fmla="*/ T0 w 238"/>
                                <a:gd name="T2" fmla="+- 0 2727 2727"/>
                                <a:gd name="T3" fmla="*/ 2727 h 961"/>
                                <a:gd name="T4" fmla="+- 0 5581 5581"/>
                                <a:gd name="T5" fmla="*/ T4 w 238"/>
                                <a:gd name="T6" fmla="+- 0 2727 2727"/>
                                <a:gd name="T7" fmla="*/ 2727 h 961"/>
                                <a:gd name="T8" fmla="+- 0 5581 5581"/>
                                <a:gd name="T9" fmla="*/ T8 w 238"/>
                                <a:gd name="T10" fmla="+- 0 3688 2727"/>
                                <a:gd name="T11" fmla="*/ 3688 h 961"/>
                                <a:gd name="T12" fmla="+- 0 5818 5581"/>
                                <a:gd name="T13" fmla="*/ T12 w 238"/>
                                <a:gd name="T14" fmla="+- 0 3688 2727"/>
                                <a:gd name="T15" fmla="*/ 3688 h 961"/>
                                <a:gd name="T16" fmla="+- 0 5818 5581"/>
                                <a:gd name="T17" fmla="*/ T16 w 238"/>
                                <a:gd name="T18" fmla="+- 0 2727 2727"/>
                                <a:gd name="T19" fmla="*/ 2727 h 961"/>
                              </a:gdLst>
                              <a:ahLst/>
                              <a:cxnLst>
                                <a:cxn ang="0">
                                  <a:pos x="T1" y="T3"/>
                                </a:cxn>
                                <a:cxn ang="0">
                                  <a:pos x="T5" y="T7"/>
                                </a:cxn>
                                <a:cxn ang="0">
                                  <a:pos x="T9" y="T11"/>
                                </a:cxn>
                                <a:cxn ang="0">
                                  <a:pos x="T13" y="T15"/>
                                </a:cxn>
                                <a:cxn ang="0">
                                  <a:pos x="T17" y="T19"/>
                                </a:cxn>
                              </a:cxnLst>
                              <a:rect l="0" t="0" r="r" b="b"/>
                              <a:pathLst>
                                <a:path w="238" h="961">
                                  <a:moveTo>
                                    <a:pt x="237" y="0"/>
                                  </a:moveTo>
                                  <a:lnTo>
                                    <a:pt x="0" y="0"/>
                                  </a:lnTo>
                                  <a:lnTo>
                                    <a:pt x="0" y="961"/>
                                  </a:lnTo>
                                  <a:lnTo>
                                    <a:pt x="237" y="961"/>
                                  </a:lnTo>
                                  <a:lnTo>
                                    <a:pt x="237"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 name="Group 28"/>
                        <wpg:cNvGrpSpPr>
                          <a:grpSpLocks/>
                        </wpg:cNvGrpSpPr>
                        <wpg:grpSpPr bwMode="auto">
                          <a:xfrm>
                            <a:off x="6173" y="3049"/>
                            <a:ext cx="238" cy="640"/>
                            <a:chOff x="6173" y="3049"/>
                            <a:chExt cx="238" cy="640"/>
                          </a:xfrm>
                        </wpg:grpSpPr>
                        <wps:wsp>
                          <wps:cNvPr id="65" name="Freeform 29"/>
                          <wps:cNvSpPr>
                            <a:spLocks/>
                          </wps:cNvSpPr>
                          <wps:spPr bwMode="auto">
                            <a:xfrm>
                              <a:off x="6173" y="3049"/>
                              <a:ext cx="238" cy="640"/>
                            </a:xfrm>
                            <a:custGeom>
                              <a:avLst/>
                              <a:gdLst>
                                <a:gd name="T0" fmla="+- 0 6411 6173"/>
                                <a:gd name="T1" fmla="*/ T0 w 238"/>
                                <a:gd name="T2" fmla="+- 0 3049 3049"/>
                                <a:gd name="T3" fmla="*/ 3049 h 640"/>
                                <a:gd name="T4" fmla="+- 0 6173 6173"/>
                                <a:gd name="T5" fmla="*/ T4 w 238"/>
                                <a:gd name="T6" fmla="+- 0 3049 3049"/>
                                <a:gd name="T7" fmla="*/ 3049 h 640"/>
                                <a:gd name="T8" fmla="+- 0 6173 6173"/>
                                <a:gd name="T9" fmla="*/ T8 w 238"/>
                                <a:gd name="T10" fmla="+- 0 3688 3049"/>
                                <a:gd name="T11" fmla="*/ 3688 h 640"/>
                                <a:gd name="T12" fmla="+- 0 6411 6173"/>
                                <a:gd name="T13" fmla="*/ T12 w 238"/>
                                <a:gd name="T14" fmla="+- 0 3688 3049"/>
                                <a:gd name="T15" fmla="*/ 3688 h 640"/>
                                <a:gd name="T16" fmla="+- 0 6411 6173"/>
                                <a:gd name="T17" fmla="*/ T16 w 238"/>
                                <a:gd name="T18" fmla="+- 0 3049 3049"/>
                                <a:gd name="T19" fmla="*/ 3049 h 640"/>
                              </a:gdLst>
                              <a:ahLst/>
                              <a:cxnLst>
                                <a:cxn ang="0">
                                  <a:pos x="T1" y="T3"/>
                                </a:cxn>
                                <a:cxn ang="0">
                                  <a:pos x="T5" y="T7"/>
                                </a:cxn>
                                <a:cxn ang="0">
                                  <a:pos x="T9" y="T11"/>
                                </a:cxn>
                                <a:cxn ang="0">
                                  <a:pos x="T13" y="T15"/>
                                </a:cxn>
                                <a:cxn ang="0">
                                  <a:pos x="T17" y="T19"/>
                                </a:cxn>
                              </a:cxnLst>
                              <a:rect l="0" t="0" r="r" b="b"/>
                              <a:pathLst>
                                <a:path w="238" h="640">
                                  <a:moveTo>
                                    <a:pt x="238" y="0"/>
                                  </a:moveTo>
                                  <a:lnTo>
                                    <a:pt x="0" y="0"/>
                                  </a:lnTo>
                                  <a:lnTo>
                                    <a:pt x="0" y="639"/>
                                  </a:lnTo>
                                  <a:lnTo>
                                    <a:pt x="238" y="639"/>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 name="Group 30"/>
                        <wpg:cNvGrpSpPr>
                          <a:grpSpLocks/>
                        </wpg:cNvGrpSpPr>
                        <wpg:grpSpPr bwMode="auto">
                          <a:xfrm>
                            <a:off x="6766" y="3368"/>
                            <a:ext cx="238" cy="320"/>
                            <a:chOff x="6766" y="3368"/>
                            <a:chExt cx="238" cy="320"/>
                          </a:xfrm>
                        </wpg:grpSpPr>
                        <wps:wsp>
                          <wps:cNvPr id="198" name="Freeform 31"/>
                          <wps:cNvSpPr>
                            <a:spLocks/>
                          </wps:cNvSpPr>
                          <wps:spPr bwMode="auto">
                            <a:xfrm>
                              <a:off x="6766" y="3368"/>
                              <a:ext cx="238" cy="320"/>
                            </a:xfrm>
                            <a:custGeom>
                              <a:avLst/>
                              <a:gdLst>
                                <a:gd name="T0" fmla="+- 0 7004 6766"/>
                                <a:gd name="T1" fmla="*/ T0 w 238"/>
                                <a:gd name="T2" fmla="+- 0 3368 3368"/>
                                <a:gd name="T3" fmla="*/ 3368 h 320"/>
                                <a:gd name="T4" fmla="+- 0 6766 6766"/>
                                <a:gd name="T5" fmla="*/ T4 w 238"/>
                                <a:gd name="T6" fmla="+- 0 3368 3368"/>
                                <a:gd name="T7" fmla="*/ 3368 h 320"/>
                                <a:gd name="T8" fmla="+- 0 6766 6766"/>
                                <a:gd name="T9" fmla="*/ T8 w 238"/>
                                <a:gd name="T10" fmla="+- 0 3688 3368"/>
                                <a:gd name="T11" fmla="*/ 3688 h 320"/>
                                <a:gd name="T12" fmla="+- 0 7004 6766"/>
                                <a:gd name="T13" fmla="*/ T12 w 238"/>
                                <a:gd name="T14" fmla="+- 0 3688 3368"/>
                                <a:gd name="T15" fmla="*/ 3688 h 320"/>
                                <a:gd name="T16" fmla="+- 0 7004 6766"/>
                                <a:gd name="T17" fmla="*/ T16 w 238"/>
                                <a:gd name="T18" fmla="+- 0 3368 3368"/>
                                <a:gd name="T19" fmla="*/ 3368 h 320"/>
                              </a:gdLst>
                              <a:ahLst/>
                              <a:cxnLst>
                                <a:cxn ang="0">
                                  <a:pos x="T1" y="T3"/>
                                </a:cxn>
                                <a:cxn ang="0">
                                  <a:pos x="T5" y="T7"/>
                                </a:cxn>
                                <a:cxn ang="0">
                                  <a:pos x="T9" y="T11"/>
                                </a:cxn>
                                <a:cxn ang="0">
                                  <a:pos x="T13" y="T15"/>
                                </a:cxn>
                                <a:cxn ang="0">
                                  <a:pos x="T17" y="T19"/>
                                </a:cxn>
                              </a:cxnLst>
                              <a:rect l="0" t="0" r="r" b="b"/>
                              <a:pathLst>
                                <a:path w="238" h="320">
                                  <a:moveTo>
                                    <a:pt x="238" y="0"/>
                                  </a:moveTo>
                                  <a:lnTo>
                                    <a:pt x="0" y="0"/>
                                  </a:lnTo>
                                  <a:lnTo>
                                    <a:pt x="0" y="320"/>
                                  </a:lnTo>
                                  <a:lnTo>
                                    <a:pt x="238" y="320"/>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9" name="Group 32"/>
                        <wpg:cNvGrpSpPr>
                          <a:grpSpLocks/>
                        </wpg:cNvGrpSpPr>
                        <wpg:grpSpPr bwMode="auto">
                          <a:xfrm>
                            <a:off x="7359" y="2881"/>
                            <a:ext cx="238" cy="808"/>
                            <a:chOff x="7359" y="2881"/>
                            <a:chExt cx="238" cy="808"/>
                          </a:xfrm>
                        </wpg:grpSpPr>
                        <wps:wsp>
                          <wps:cNvPr id="200" name="Freeform 33"/>
                          <wps:cNvSpPr>
                            <a:spLocks/>
                          </wps:cNvSpPr>
                          <wps:spPr bwMode="auto">
                            <a:xfrm>
                              <a:off x="7359" y="2881"/>
                              <a:ext cx="238" cy="808"/>
                            </a:xfrm>
                            <a:custGeom>
                              <a:avLst/>
                              <a:gdLst>
                                <a:gd name="T0" fmla="+- 0 7597 7359"/>
                                <a:gd name="T1" fmla="*/ T0 w 238"/>
                                <a:gd name="T2" fmla="+- 0 2881 2881"/>
                                <a:gd name="T3" fmla="*/ 2881 h 808"/>
                                <a:gd name="T4" fmla="+- 0 7359 7359"/>
                                <a:gd name="T5" fmla="*/ T4 w 238"/>
                                <a:gd name="T6" fmla="+- 0 2881 2881"/>
                                <a:gd name="T7" fmla="*/ 2881 h 808"/>
                                <a:gd name="T8" fmla="+- 0 7359 7359"/>
                                <a:gd name="T9" fmla="*/ T8 w 238"/>
                                <a:gd name="T10" fmla="+- 0 3688 2881"/>
                                <a:gd name="T11" fmla="*/ 3688 h 808"/>
                                <a:gd name="T12" fmla="+- 0 7597 7359"/>
                                <a:gd name="T13" fmla="*/ T12 w 238"/>
                                <a:gd name="T14" fmla="+- 0 3688 2881"/>
                                <a:gd name="T15" fmla="*/ 3688 h 808"/>
                                <a:gd name="T16" fmla="+- 0 7597 7359"/>
                                <a:gd name="T17" fmla="*/ T16 w 238"/>
                                <a:gd name="T18" fmla="+- 0 2881 2881"/>
                                <a:gd name="T19" fmla="*/ 2881 h 808"/>
                              </a:gdLst>
                              <a:ahLst/>
                              <a:cxnLst>
                                <a:cxn ang="0">
                                  <a:pos x="T1" y="T3"/>
                                </a:cxn>
                                <a:cxn ang="0">
                                  <a:pos x="T5" y="T7"/>
                                </a:cxn>
                                <a:cxn ang="0">
                                  <a:pos x="T9" y="T11"/>
                                </a:cxn>
                                <a:cxn ang="0">
                                  <a:pos x="T13" y="T15"/>
                                </a:cxn>
                                <a:cxn ang="0">
                                  <a:pos x="T17" y="T19"/>
                                </a:cxn>
                              </a:cxnLst>
                              <a:rect l="0" t="0" r="r" b="b"/>
                              <a:pathLst>
                                <a:path w="238" h="808">
                                  <a:moveTo>
                                    <a:pt x="238" y="0"/>
                                  </a:moveTo>
                                  <a:lnTo>
                                    <a:pt x="0" y="0"/>
                                  </a:lnTo>
                                  <a:lnTo>
                                    <a:pt x="0" y="807"/>
                                  </a:lnTo>
                                  <a:lnTo>
                                    <a:pt x="238" y="807"/>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1" name="Group 34"/>
                        <wpg:cNvGrpSpPr>
                          <a:grpSpLocks/>
                        </wpg:cNvGrpSpPr>
                        <wpg:grpSpPr bwMode="auto">
                          <a:xfrm>
                            <a:off x="7954" y="3519"/>
                            <a:ext cx="238" cy="169"/>
                            <a:chOff x="7954" y="3519"/>
                            <a:chExt cx="238" cy="169"/>
                          </a:xfrm>
                        </wpg:grpSpPr>
                        <wps:wsp>
                          <wps:cNvPr id="202" name="Freeform 35"/>
                          <wps:cNvSpPr>
                            <a:spLocks/>
                          </wps:cNvSpPr>
                          <wps:spPr bwMode="auto">
                            <a:xfrm>
                              <a:off x="7954" y="3519"/>
                              <a:ext cx="238" cy="169"/>
                            </a:xfrm>
                            <a:custGeom>
                              <a:avLst/>
                              <a:gdLst>
                                <a:gd name="T0" fmla="+- 0 8192 7954"/>
                                <a:gd name="T1" fmla="*/ T0 w 238"/>
                                <a:gd name="T2" fmla="+- 0 3519 3519"/>
                                <a:gd name="T3" fmla="*/ 3519 h 169"/>
                                <a:gd name="T4" fmla="+- 0 7954 7954"/>
                                <a:gd name="T5" fmla="*/ T4 w 238"/>
                                <a:gd name="T6" fmla="+- 0 3519 3519"/>
                                <a:gd name="T7" fmla="*/ 3519 h 169"/>
                                <a:gd name="T8" fmla="+- 0 7954 7954"/>
                                <a:gd name="T9" fmla="*/ T8 w 238"/>
                                <a:gd name="T10" fmla="+- 0 3688 3519"/>
                                <a:gd name="T11" fmla="*/ 3688 h 169"/>
                                <a:gd name="T12" fmla="+- 0 8192 7954"/>
                                <a:gd name="T13" fmla="*/ T12 w 238"/>
                                <a:gd name="T14" fmla="+- 0 3688 3519"/>
                                <a:gd name="T15" fmla="*/ 3688 h 169"/>
                                <a:gd name="T16" fmla="+- 0 8192 7954"/>
                                <a:gd name="T17" fmla="*/ T16 w 238"/>
                                <a:gd name="T18" fmla="+- 0 3519 3519"/>
                                <a:gd name="T19" fmla="*/ 3519 h 169"/>
                              </a:gdLst>
                              <a:ahLst/>
                              <a:cxnLst>
                                <a:cxn ang="0">
                                  <a:pos x="T1" y="T3"/>
                                </a:cxn>
                                <a:cxn ang="0">
                                  <a:pos x="T5" y="T7"/>
                                </a:cxn>
                                <a:cxn ang="0">
                                  <a:pos x="T9" y="T11"/>
                                </a:cxn>
                                <a:cxn ang="0">
                                  <a:pos x="T13" y="T15"/>
                                </a:cxn>
                                <a:cxn ang="0">
                                  <a:pos x="T17" y="T19"/>
                                </a:cxn>
                              </a:cxnLst>
                              <a:rect l="0" t="0" r="r" b="b"/>
                              <a:pathLst>
                                <a:path w="238" h="169">
                                  <a:moveTo>
                                    <a:pt x="238" y="0"/>
                                  </a:moveTo>
                                  <a:lnTo>
                                    <a:pt x="0" y="0"/>
                                  </a:lnTo>
                                  <a:lnTo>
                                    <a:pt x="0" y="169"/>
                                  </a:lnTo>
                                  <a:lnTo>
                                    <a:pt x="238" y="169"/>
                                  </a:lnTo>
                                  <a:lnTo>
                                    <a:pt x="238" y="0"/>
                                  </a:lnTo>
                                  <a:close/>
                                </a:path>
                              </a:pathLst>
                            </a:custGeom>
                            <a:solidFill>
                              <a:srgbClr val="00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3" name="Group 36"/>
                        <wpg:cNvGrpSpPr>
                          <a:grpSpLocks/>
                        </wpg:cNvGrpSpPr>
                        <wpg:grpSpPr bwMode="auto">
                          <a:xfrm>
                            <a:off x="1249" y="995"/>
                            <a:ext cx="2" cy="2741"/>
                            <a:chOff x="1249" y="995"/>
                            <a:chExt cx="2" cy="2741"/>
                          </a:xfrm>
                        </wpg:grpSpPr>
                        <wps:wsp>
                          <wps:cNvPr id="204" name="Freeform 37"/>
                          <wps:cNvSpPr>
                            <a:spLocks/>
                          </wps:cNvSpPr>
                          <wps:spPr bwMode="auto">
                            <a:xfrm>
                              <a:off x="1249" y="995"/>
                              <a:ext cx="2" cy="2741"/>
                            </a:xfrm>
                            <a:custGeom>
                              <a:avLst/>
                              <a:gdLst>
                                <a:gd name="T0" fmla="+- 0 995 995"/>
                                <a:gd name="T1" fmla="*/ 995 h 2741"/>
                                <a:gd name="T2" fmla="+- 0 3735 995"/>
                                <a:gd name="T3" fmla="*/ 3735 h 2741"/>
                              </a:gdLst>
                              <a:ahLst/>
                              <a:cxnLst>
                                <a:cxn ang="0">
                                  <a:pos x="0" y="T1"/>
                                </a:cxn>
                                <a:cxn ang="0">
                                  <a:pos x="0" y="T3"/>
                                </a:cxn>
                              </a:cxnLst>
                              <a:rect l="0" t="0" r="r" b="b"/>
                              <a:pathLst>
                                <a:path h="2741">
                                  <a:moveTo>
                                    <a:pt x="0" y="0"/>
                                  </a:moveTo>
                                  <a:lnTo>
                                    <a:pt x="0" y="274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 name="Group 38"/>
                        <wpg:cNvGrpSpPr>
                          <a:grpSpLocks/>
                        </wpg:cNvGrpSpPr>
                        <wpg:grpSpPr bwMode="auto">
                          <a:xfrm>
                            <a:off x="1201" y="3687"/>
                            <a:ext cx="7169" cy="2"/>
                            <a:chOff x="1201" y="3687"/>
                            <a:chExt cx="7169" cy="2"/>
                          </a:xfrm>
                        </wpg:grpSpPr>
                        <wps:wsp>
                          <wps:cNvPr id="206" name="Freeform 39"/>
                          <wps:cNvSpPr>
                            <a:spLocks/>
                          </wps:cNvSpPr>
                          <wps:spPr bwMode="auto">
                            <a:xfrm>
                              <a:off x="1201" y="3687"/>
                              <a:ext cx="7169" cy="2"/>
                            </a:xfrm>
                            <a:custGeom>
                              <a:avLst/>
                              <a:gdLst>
                                <a:gd name="T0" fmla="+- 0 1201 1201"/>
                                <a:gd name="T1" fmla="*/ T0 w 7169"/>
                                <a:gd name="T2" fmla="+- 0 8370 1201"/>
                                <a:gd name="T3" fmla="*/ T2 w 7169"/>
                              </a:gdLst>
                              <a:ahLst/>
                              <a:cxnLst>
                                <a:cxn ang="0">
                                  <a:pos x="T1" y="0"/>
                                </a:cxn>
                                <a:cxn ang="0">
                                  <a:pos x="T3" y="0"/>
                                </a:cxn>
                              </a:cxnLst>
                              <a:rect l="0" t="0" r="r" b="b"/>
                              <a:pathLst>
                                <a:path w="7169">
                                  <a:moveTo>
                                    <a:pt x="0" y="0"/>
                                  </a:moveTo>
                                  <a:lnTo>
                                    <a:pt x="7169"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 name="Group 40"/>
                        <wpg:cNvGrpSpPr>
                          <a:grpSpLocks/>
                        </wpg:cNvGrpSpPr>
                        <wpg:grpSpPr bwMode="auto">
                          <a:xfrm>
                            <a:off x="1201" y="3351"/>
                            <a:ext cx="48" cy="2"/>
                            <a:chOff x="1201" y="3351"/>
                            <a:chExt cx="48" cy="2"/>
                          </a:xfrm>
                        </wpg:grpSpPr>
                        <wps:wsp>
                          <wps:cNvPr id="208" name="Freeform 41"/>
                          <wps:cNvSpPr>
                            <a:spLocks/>
                          </wps:cNvSpPr>
                          <wps:spPr bwMode="auto">
                            <a:xfrm>
                              <a:off x="1201" y="3351"/>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 name="Group 42"/>
                        <wpg:cNvGrpSpPr>
                          <a:grpSpLocks/>
                        </wpg:cNvGrpSpPr>
                        <wpg:grpSpPr bwMode="auto">
                          <a:xfrm>
                            <a:off x="1201" y="3015"/>
                            <a:ext cx="48" cy="2"/>
                            <a:chOff x="1201" y="3015"/>
                            <a:chExt cx="48" cy="2"/>
                          </a:xfrm>
                        </wpg:grpSpPr>
                        <wps:wsp>
                          <wps:cNvPr id="210" name="Freeform 43"/>
                          <wps:cNvSpPr>
                            <a:spLocks/>
                          </wps:cNvSpPr>
                          <wps:spPr bwMode="auto">
                            <a:xfrm>
                              <a:off x="1201" y="3015"/>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1" name="Group 44"/>
                        <wpg:cNvGrpSpPr>
                          <a:grpSpLocks/>
                        </wpg:cNvGrpSpPr>
                        <wpg:grpSpPr bwMode="auto">
                          <a:xfrm>
                            <a:off x="1201" y="2677"/>
                            <a:ext cx="48" cy="2"/>
                            <a:chOff x="1201" y="2677"/>
                            <a:chExt cx="48" cy="2"/>
                          </a:xfrm>
                        </wpg:grpSpPr>
                        <wps:wsp>
                          <wps:cNvPr id="212" name="Freeform 45"/>
                          <wps:cNvSpPr>
                            <a:spLocks/>
                          </wps:cNvSpPr>
                          <wps:spPr bwMode="auto">
                            <a:xfrm>
                              <a:off x="1201" y="2677"/>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3" name="Group 46"/>
                        <wpg:cNvGrpSpPr>
                          <a:grpSpLocks/>
                        </wpg:cNvGrpSpPr>
                        <wpg:grpSpPr bwMode="auto">
                          <a:xfrm>
                            <a:off x="1201" y="2341"/>
                            <a:ext cx="48" cy="2"/>
                            <a:chOff x="1201" y="2341"/>
                            <a:chExt cx="48" cy="2"/>
                          </a:xfrm>
                        </wpg:grpSpPr>
                        <wps:wsp>
                          <wps:cNvPr id="214" name="Freeform 47"/>
                          <wps:cNvSpPr>
                            <a:spLocks/>
                          </wps:cNvSpPr>
                          <wps:spPr bwMode="auto">
                            <a:xfrm>
                              <a:off x="1201" y="2341"/>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5" name="Group 48"/>
                        <wpg:cNvGrpSpPr>
                          <a:grpSpLocks/>
                        </wpg:cNvGrpSpPr>
                        <wpg:grpSpPr bwMode="auto">
                          <a:xfrm>
                            <a:off x="1201" y="2005"/>
                            <a:ext cx="48" cy="2"/>
                            <a:chOff x="1201" y="2005"/>
                            <a:chExt cx="48" cy="2"/>
                          </a:xfrm>
                        </wpg:grpSpPr>
                        <wps:wsp>
                          <wps:cNvPr id="216" name="Freeform 49"/>
                          <wps:cNvSpPr>
                            <a:spLocks/>
                          </wps:cNvSpPr>
                          <wps:spPr bwMode="auto">
                            <a:xfrm>
                              <a:off x="1201" y="2005"/>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7" name="Group 50"/>
                        <wpg:cNvGrpSpPr>
                          <a:grpSpLocks/>
                        </wpg:cNvGrpSpPr>
                        <wpg:grpSpPr bwMode="auto">
                          <a:xfrm>
                            <a:off x="1201" y="1667"/>
                            <a:ext cx="48" cy="2"/>
                            <a:chOff x="1201" y="1667"/>
                            <a:chExt cx="48" cy="2"/>
                          </a:xfrm>
                        </wpg:grpSpPr>
                        <wps:wsp>
                          <wps:cNvPr id="218" name="Freeform 51"/>
                          <wps:cNvSpPr>
                            <a:spLocks/>
                          </wps:cNvSpPr>
                          <wps:spPr bwMode="auto">
                            <a:xfrm>
                              <a:off x="1201" y="1667"/>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9" name="Group 52"/>
                        <wpg:cNvGrpSpPr>
                          <a:grpSpLocks/>
                        </wpg:cNvGrpSpPr>
                        <wpg:grpSpPr bwMode="auto">
                          <a:xfrm>
                            <a:off x="1201" y="1331"/>
                            <a:ext cx="48" cy="2"/>
                            <a:chOff x="1201" y="1331"/>
                            <a:chExt cx="48" cy="2"/>
                          </a:xfrm>
                        </wpg:grpSpPr>
                        <wps:wsp>
                          <wps:cNvPr id="220" name="Freeform 53"/>
                          <wps:cNvSpPr>
                            <a:spLocks/>
                          </wps:cNvSpPr>
                          <wps:spPr bwMode="auto">
                            <a:xfrm>
                              <a:off x="1201" y="1331"/>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 name="Group 54"/>
                        <wpg:cNvGrpSpPr>
                          <a:grpSpLocks/>
                        </wpg:cNvGrpSpPr>
                        <wpg:grpSpPr bwMode="auto">
                          <a:xfrm>
                            <a:off x="1201" y="995"/>
                            <a:ext cx="48" cy="2"/>
                            <a:chOff x="1201" y="995"/>
                            <a:chExt cx="48" cy="2"/>
                          </a:xfrm>
                        </wpg:grpSpPr>
                        <wps:wsp>
                          <wps:cNvPr id="222" name="Freeform 55"/>
                          <wps:cNvSpPr>
                            <a:spLocks/>
                          </wps:cNvSpPr>
                          <wps:spPr bwMode="auto">
                            <a:xfrm>
                              <a:off x="1201" y="995"/>
                              <a:ext cx="48" cy="2"/>
                            </a:xfrm>
                            <a:custGeom>
                              <a:avLst/>
                              <a:gdLst>
                                <a:gd name="T0" fmla="+- 0 1201 1201"/>
                                <a:gd name="T1" fmla="*/ T0 w 48"/>
                                <a:gd name="T2" fmla="+- 0 1249 1201"/>
                                <a:gd name="T3" fmla="*/ T2 w 48"/>
                              </a:gdLst>
                              <a:ahLst/>
                              <a:cxnLst>
                                <a:cxn ang="0">
                                  <a:pos x="T1" y="0"/>
                                </a:cxn>
                                <a:cxn ang="0">
                                  <a:pos x="T3" y="0"/>
                                </a:cxn>
                              </a:cxnLst>
                              <a:rect l="0" t="0" r="r" b="b"/>
                              <a:pathLst>
                                <a:path w="48">
                                  <a:moveTo>
                                    <a:pt x="0" y="0"/>
                                  </a:moveTo>
                                  <a:lnTo>
                                    <a:pt x="48" y="0"/>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3" name="Picture 5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773" y="3680"/>
                              <a:ext cx="2575" cy="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48" name="Group 57"/>
                        <wpg:cNvGrpSpPr>
                          <a:grpSpLocks/>
                        </wpg:cNvGrpSpPr>
                        <wpg:grpSpPr bwMode="auto">
                          <a:xfrm>
                            <a:off x="2437" y="3687"/>
                            <a:ext cx="2" cy="48"/>
                            <a:chOff x="2437" y="3687"/>
                            <a:chExt cx="2" cy="48"/>
                          </a:xfrm>
                        </wpg:grpSpPr>
                        <wps:wsp>
                          <wps:cNvPr id="449" name="Freeform 58"/>
                          <wps:cNvSpPr>
                            <a:spLocks/>
                          </wps:cNvSpPr>
                          <wps:spPr bwMode="auto">
                            <a:xfrm>
                              <a:off x="2437"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0" name="Group 59"/>
                        <wpg:cNvGrpSpPr>
                          <a:grpSpLocks/>
                        </wpg:cNvGrpSpPr>
                        <wpg:grpSpPr bwMode="auto">
                          <a:xfrm>
                            <a:off x="3030" y="3687"/>
                            <a:ext cx="2" cy="48"/>
                            <a:chOff x="3030" y="3687"/>
                            <a:chExt cx="2" cy="48"/>
                          </a:xfrm>
                        </wpg:grpSpPr>
                        <wps:wsp>
                          <wps:cNvPr id="451" name="Freeform 60"/>
                          <wps:cNvSpPr>
                            <a:spLocks/>
                          </wps:cNvSpPr>
                          <wps:spPr bwMode="auto">
                            <a:xfrm>
                              <a:off x="3030"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52" name="Picture 6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3535" y="3680"/>
                              <a:ext cx="3382" cy="1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53" name="Group 62"/>
                        <wpg:cNvGrpSpPr>
                          <a:grpSpLocks/>
                        </wpg:cNvGrpSpPr>
                        <wpg:grpSpPr bwMode="auto">
                          <a:xfrm>
                            <a:off x="4808" y="3687"/>
                            <a:ext cx="2" cy="48"/>
                            <a:chOff x="4808" y="3687"/>
                            <a:chExt cx="2" cy="48"/>
                          </a:xfrm>
                        </wpg:grpSpPr>
                        <wps:wsp>
                          <wps:cNvPr id="454" name="Freeform 63"/>
                          <wps:cNvSpPr>
                            <a:spLocks/>
                          </wps:cNvSpPr>
                          <wps:spPr bwMode="auto">
                            <a:xfrm>
                              <a:off x="4808"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5" name="Group 64"/>
                        <wpg:cNvGrpSpPr>
                          <a:grpSpLocks/>
                        </wpg:cNvGrpSpPr>
                        <wpg:grpSpPr bwMode="auto">
                          <a:xfrm>
                            <a:off x="5403" y="3687"/>
                            <a:ext cx="2" cy="48"/>
                            <a:chOff x="5403" y="3687"/>
                            <a:chExt cx="2" cy="48"/>
                          </a:xfrm>
                        </wpg:grpSpPr>
                        <wps:wsp>
                          <wps:cNvPr id="456" name="Freeform 65"/>
                          <wps:cNvSpPr>
                            <a:spLocks/>
                          </wps:cNvSpPr>
                          <wps:spPr bwMode="auto">
                            <a:xfrm>
                              <a:off x="5403"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7" name="Group 66"/>
                        <wpg:cNvGrpSpPr>
                          <a:grpSpLocks/>
                        </wpg:cNvGrpSpPr>
                        <wpg:grpSpPr bwMode="auto">
                          <a:xfrm>
                            <a:off x="5996" y="3687"/>
                            <a:ext cx="2" cy="48"/>
                            <a:chOff x="5996" y="3687"/>
                            <a:chExt cx="2" cy="48"/>
                          </a:xfrm>
                        </wpg:grpSpPr>
                        <wps:wsp>
                          <wps:cNvPr id="458" name="Freeform 67"/>
                          <wps:cNvSpPr>
                            <a:spLocks/>
                          </wps:cNvSpPr>
                          <wps:spPr bwMode="auto">
                            <a:xfrm>
                              <a:off x="5996"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9" name="Group 68"/>
                        <wpg:cNvGrpSpPr>
                          <a:grpSpLocks/>
                        </wpg:cNvGrpSpPr>
                        <wpg:grpSpPr bwMode="auto">
                          <a:xfrm>
                            <a:off x="6589" y="3687"/>
                            <a:ext cx="2" cy="48"/>
                            <a:chOff x="6589" y="3687"/>
                            <a:chExt cx="2" cy="48"/>
                          </a:xfrm>
                        </wpg:grpSpPr>
                        <wps:wsp>
                          <wps:cNvPr id="460" name="Freeform 69"/>
                          <wps:cNvSpPr>
                            <a:spLocks/>
                          </wps:cNvSpPr>
                          <wps:spPr bwMode="auto">
                            <a:xfrm>
                              <a:off x="6589"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61" name="Picture 7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7175" y="3680"/>
                              <a:ext cx="919" cy="8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62" name="Group 71"/>
                        <wpg:cNvGrpSpPr>
                          <a:grpSpLocks/>
                        </wpg:cNvGrpSpPr>
                        <wpg:grpSpPr bwMode="auto">
                          <a:xfrm>
                            <a:off x="7775" y="3687"/>
                            <a:ext cx="2" cy="48"/>
                            <a:chOff x="7775" y="3687"/>
                            <a:chExt cx="2" cy="48"/>
                          </a:xfrm>
                        </wpg:grpSpPr>
                        <wps:wsp>
                          <wps:cNvPr id="463" name="Freeform 72"/>
                          <wps:cNvSpPr>
                            <a:spLocks/>
                          </wps:cNvSpPr>
                          <wps:spPr bwMode="auto">
                            <a:xfrm>
                              <a:off x="7775"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4" name="Group 73"/>
                        <wpg:cNvGrpSpPr>
                          <a:grpSpLocks/>
                        </wpg:cNvGrpSpPr>
                        <wpg:grpSpPr bwMode="auto">
                          <a:xfrm>
                            <a:off x="552" y="237"/>
                            <a:ext cx="7820" cy="3531"/>
                            <a:chOff x="552" y="237"/>
                            <a:chExt cx="7820" cy="3531"/>
                          </a:xfrm>
                        </wpg:grpSpPr>
                        <wps:wsp>
                          <wps:cNvPr id="465" name="Freeform 74"/>
                          <wps:cNvSpPr>
                            <a:spLocks/>
                          </wps:cNvSpPr>
                          <wps:spPr bwMode="auto">
                            <a:xfrm>
                              <a:off x="8370" y="3687"/>
                              <a:ext cx="2" cy="48"/>
                            </a:xfrm>
                            <a:custGeom>
                              <a:avLst/>
                              <a:gdLst>
                                <a:gd name="T0" fmla="+- 0 3687 3687"/>
                                <a:gd name="T1" fmla="*/ 3687 h 48"/>
                                <a:gd name="T2" fmla="+- 0 3735 3687"/>
                                <a:gd name="T3" fmla="*/ 3735 h 48"/>
                              </a:gdLst>
                              <a:ahLst/>
                              <a:cxnLst>
                                <a:cxn ang="0">
                                  <a:pos x="0" y="T1"/>
                                </a:cxn>
                                <a:cxn ang="0">
                                  <a:pos x="0" y="T3"/>
                                </a:cxn>
                              </a:cxnLst>
                              <a:rect l="0" t="0" r="r" b="b"/>
                              <a:pathLst>
                                <a:path h="48">
                                  <a:moveTo>
                                    <a:pt x="0" y="0"/>
                                  </a:moveTo>
                                  <a:lnTo>
                                    <a:pt x="0" y="48"/>
                                  </a:lnTo>
                                </a:path>
                              </a:pathLst>
                            </a:custGeom>
                            <a:noFill/>
                            <a:ln w="9144">
                              <a:solidFill>
                                <a:srgbClr val="87878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Text Box 75"/>
                          <wps:cNvSpPr txBox="1">
                            <a:spLocks noChangeArrowheads="1"/>
                          </wps:cNvSpPr>
                          <wps:spPr bwMode="auto">
                            <a:xfrm>
                              <a:off x="552" y="237"/>
                              <a:ext cx="1227"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F974C5">
                                <w:pPr>
                                  <w:spacing w:line="163" w:lineRule="exact"/>
                                  <w:rPr>
                                    <w:rFonts w:ascii="Arial" w:eastAsia="Arial" w:hAnsi="Arial" w:cs="Arial"/>
                                    <w:sz w:val="16"/>
                                    <w:szCs w:val="16"/>
                                  </w:rPr>
                                </w:pPr>
                                <w:r>
                                  <w:rPr>
                                    <w:rFonts w:ascii="Arial"/>
                                    <w:b/>
                                    <w:spacing w:val="-1"/>
                                    <w:sz w:val="16"/>
                                  </w:rPr>
                                  <w:t>Percentage</w:t>
                                </w:r>
                                <w:r>
                                  <w:rPr>
                                    <w:rFonts w:ascii="Arial"/>
                                    <w:b/>
                                    <w:spacing w:val="-2"/>
                                    <w:sz w:val="16"/>
                                  </w:rPr>
                                  <w:t xml:space="preserve"> </w:t>
                                </w:r>
                                <w:r>
                                  <w:rPr>
                                    <w:rFonts w:ascii="Arial"/>
                                    <w:b/>
                                    <w:sz w:val="16"/>
                                  </w:rPr>
                                  <w:t>of</w:t>
                                </w:r>
                              </w:p>
                              <w:p w:rsidR="00B137A9" w:rsidRDefault="00B137A9" w:rsidP="00CA141E">
                                <w:pPr>
                                  <w:spacing w:line="180" w:lineRule="exact"/>
                                  <w:rPr>
                                    <w:rFonts w:ascii="Arial" w:eastAsia="Arial" w:hAnsi="Arial" w:cs="Arial"/>
                                    <w:sz w:val="16"/>
                                    <w:szCs w:val="16"/>
                                  </w:rPr>
                                </w:pPr>
                                <w:r>
                                  <w:rPr>
                                    <w:rFonts w:ascii="Arial"/>
                                    <w:b/>
                                    <w:spacing w:val="-1"/>
                                    <w:sz w:val="16"/>
                                  </w:rPr>
                                  <w:t>maternal</w:t>
                                </w:r>
                                <w:r>
                                  <w:rPr>
                                    <w:rFonts w:ascii="Arial"/>
                                    <w:b/>
                                    <w:spacing w:val="-3"/>
                                    <w:sz w:val="16"/>
                                  </w:rPr>
                                  <w:t xml:space="preserve"> </w:t>
                                </w:r>
                                <w:r>
                                  <w:rPr>
                                    <w:rFonts w:ascii="Arial"/>
                                    <w:b/>
                                    <w:spacing w:val="-1"/>
                                    <w:sz w:val="16"/>
                                  </w:rPr>
                                  <w:t>deaths</w:t>
                                </w:r>
                              </w:p>
                            </w:txbxContent>
                          </wps:txbx>
                          <wps:bodyPr rot="0" vert="horz" wrap="square" lIns="0" tIns="0" rIns="0" bIns="0" anchor="t" anchorCtr="0" upright="1">
                            <a:noAutofit/>
                          </wps:bodyPr>
                        </wps:wsp>
                        <wps:wsp>
                          <wps:cNvPr id="467" name="Text Box 76"/>
                          <wps:cNvSpPr txBox="1">
                            <a:spLocks noChangeArrowheads="1"/>
                          </wps:cNvSpPr>
                          <wps:spPr bwMode="auto">
                            <a:xfrm>
                              <a:off x="933" y="914"/>
                              <a:ext cx="178"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16</w:t>
                                </w:r>
                              </w:p>
                            </w:txbxContent>
                          </wps:txbx>
                          <wps:bodyPr rot="0" vert="horz" wrap="square" lIns="0" tIns="0" rIns="0" bIns="0" anchor="t" anchorCtr="0" upright="1">
                            <a:noAutofit/>
                          </wps:bodyPr>
                        </wps:wsp>
                        <wps:wsp>
                          <wps:cNvPr id="468" name="Text Box 77"/>
                          <wps:cNvSpPr txBox="1">
                            <a:spLocks noChangeArrowheads="1"/>
                          </wps:cNvSpPr>
                          <wps:spPr bwMode="auto">
                            <a:xfrm>
                              <a:off x="1388" y="876"/>
                              <a:ext cx="313"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15.2</w:t>
                                </w:r>
                              </w:p>
                            </w:txbxContent>
                          </wps:txbx>
                          <wps:bodyPr rot="0" vert="horz" wrap="square" lIns="0" tIns="0" rIns="0" bIns="0" anchor="t" anchorCtr="0" upright="1">
                            <a:noAutofit/>
                          </wps:bodyPr>
                        </wps:wsp>
                        <wps:wsp>
                          <wps:cNvPr id="469" name="Text Box 78"/>
                          <wps:cNvSpPr txBox="1">
                            <a:spLocks noChangeArrowheads="1"/>
                          </wps:cNvSpPr>
                          <wps:spPr bwMode="auto">
                            <a:xfrm>
                              <a:off x="1982" y="876"/>
                              <a:ext cx="313"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15.2</w:t>
                                </w:r>
                              </w:p>
                            </w:txbxContent>
                          </wps:txbx>
                          <wps:bodyPr rot="0" vert="horz" wrap="square" lIns="0" tIns="0" rIns="0" bIns="0" anchor="t" anchorCtr="0" upright="1">
                            <a:noAutofit/>
                          </wps:bodyPr>
                        </wps:wsp>
                        <wps:wsp>
                          <wps:cNvPr id="470" name="Text Box 79"/>
                          <wps:cNvSpPr txBox="1">
                            <a:spLocks noChangeArrowheads="1"/>
                          </wps:cNvSpPr>
                          <wps:spPr bwMode="auto">
                            <a:xfrm>
                              <a:off x="933" y="1250"/>
                              <a:ext cx="178"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4" w:lineRule="exact"/>
                                  <w:rPr>
                                    <w:rFonts w:ascii="Arial" w:eastAsia="Arial" w:hAnsi="Arial" w:cs="Arial"/>
                                    <w:sz w:val="16"/>
                                    <w:szCs w:val="16"/>
                                  </w:rPr>
                                </w:pPr>
                                <w:r>
                                  <w:rPr>
                                    <w:rFonts w:ascii="Arial"/>
                                    <w:spacing w:val="-1"/>
                                    <w:sz w:val="16"/>
                                  </w:rPr>
                                  <w:t>14</w:t>
                                </w:r>
                              </w:p>
                              <w:p w:rsidR="00B137A9" w:rsidRDefault="00B137A9" w:rsidP="00CA141E">
                                <w:pPr>
                                  <w:spacing w:before="4"/>
                                  <w:rPr>
                                    <w:rFonts w:ascii="Book Antiqua" w:eastAsia="Book Antiqua" w:hAnsi="Book Antiqua" w:cs="Book Antiqua"/>
                                    <w:sz w:val="12"/>
                                    <w:szCs w:val="12"/>
                                  </w:rPr>
                                </w:pPr>
                              </w:p>
                              <w:p w:rsidR="00B137A9" w:rsidRDefault="00B137A9" w:rsidP="00CA141E">
                                <w:pPr>
                                  <w:spacing w:line="181" w:lineRule="exact"/>
                                  <w:rPr>
                                    <w:rFonts w:ascii="Arial" w:eastAsia="Arial" w:hAnsi="Arial" w:cs="Arial"/>
                                    <w:sz w:val="16"/>
                                    <w:szCs w:val="16"/>
                                  </w:rPr>
                                </w:pPr>
                                <w:r>
                                  <w:rPr>
                                    <w:rFonts w:ascii="Arial"/>
                                    <w:spacing w:val="-1"/>
                                    <w:sz w:val="16"/>
                                  </w:rPr>
                                  <w:t>12</w:t>
                                </w:r>
                              </w:p>
                            </w:txbxContent>
                          </wps:txbx>
                          <wps:bodyPr rot="0" vert="horz" wrap="square" lIns="0" tIns="0" rIns="0" bIns="0" anchor="t" anchorCtr="0" upright="1">
                            <a:noAutofit/>
                          </wps:bodyPr>
                        </wps:wsp>
                        <wps:wsp>
                          <wps:cNvPr id="471" name="Text Box 80"/>
                          <wps:cNvSpPr txBox="1">
                            <a:spLocks noChangeArrowheads="1"/>
                          </wps:cNvSpPr>
                          <wps:spPr bwMode="auto">
                            <a:xfrm>
                              <a:off x="2575" y="1516"/>
                              <a:ext cx="1500"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tabs>
                                    <w:tab w:val="left" w:pos="593"/>
                                    <w:tab w:val="left" w:pos="1186"/>
                                  </w:tabs>
                                  <w:spacing w:line="161" w:lineRule="exact"/>
                                  <w:rPr>
                                    <w:rFonts w:ascii="Arial" w:eastAsia="Arial" w:hAnsi="Arial" w:cs="Arial"/>
                                    <w:sz w:val="16"/>
                                    <w:szCs w:val="16"/>
                                  </w:rPr>
                                </w:pPr>
                                <w:r>
                                  <w:rPr>
                                    <w:rFonts w:ascii="Arial"/>
                                    <w:spacing w:val="-1"/>
                                    <w:sz w:val="16"/>
                                  </w:rPr>
                                  <w:t>11.4</w:t>
                                </w:r>
                                <w:r>
                                  <w:rPr>
                                    <w:rFonts w:ascii="Arial"/>
                                    <w:spacing w:val="-1"/>
                                    <w:sz w:val="16"/>
                                  </w:rPr>
                                  <w:tab/>
                                  <w:t>11.4</w:t>
                                </w:r>
                                <w:r>
                                  <w:rPr>
                                    <w:rFonts w:ascii="Arial"/>
                                    <w:spacing w:val="-1"/>
                                    <w:sz w:val="16"/>
                                  </w:rPr>
                                  <w:tab/>
                                  <w:t>11.4</w:t>
                                </w:r>
                              </w:p>
                            </w:txbxContent>
                          </wps:txbx>
                          <wps:bodyPr rot="0" vert="horz" wrap="square" lIns="0" tIns="0" rIns="0" bIns="0" anchor="t" anchorCtr="0" upright="1">
                            <a:noAutofit/>
                          </wps:bodyPr>
                        </wps:wsp>
                        <wps:wsp>
                          <wps:cNvPr id="472" name="Text Box 81"/>
                          <wps:cNvSpPr txBox="1">
                            <a:spLocks noChangeArrowheads="1"/>
                          </wps:cNvSpPr>
                          <wps:spPr bwMode="auto">
                            <a:xfrm>
                              <a:off x="933" y="1924"/>
                              <a:ext cx="179"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4" w:lineRule="exact"/>
                                  <w:rPr>
                                    <w:rFonts w:ascii="Arial" w:eastAsia="Arial" w:hAnsi="Arial" w:cs="Arial"/>
                                    <w:sz w:val="16"/>
                                    <w:szCs w:val="16"/>
                                  </w:rPr>
                                </w:pPr>
                                <w:r>
                                  <w:rPr>
                                    <w:rFonts w:ascii="Arial"/>
                                    <w:spacing w:val="-1"/>
                                    <w:sz w:val="16"/>
                                  </w:rPr>
                                  <w:t>10</w:t>
                                </w:r>
                              </w:p>
                              <w:p w:rsidR="00B137A9" w:rsidRDefault="00B137A9" w:rsidP="00CA141E">
                                <w:pPr>
                                  <w:spacing w:before="4"/>
                                  <w:rPr>
                                    <w:rFonts w:ascii="Book Antiqua" w:eastAsia="Book Antiqua" w:hAnsi="Book Antiqua" w:cs="Book Antiqua"/>
                                    <w:sz w:val="12"/>
                                    <w:szCs w:val="12"/>
                                  </w:rPr>
                                </w:pPr>
                              </w:p>
                              <w:p w:rsidR="00B137A9" w:rsidRDefault="00B137A9" w:rsidP="00CA141E">
                                <w:pPr>
                                  <w:spacing w:line="181" w:lineRule="exact"/>
                                  <w:ind w:left="88"/>
                                  <w:rPr>
                                    <w:rFonts w:ascii="Arial" w:eastAsia="Arial" w:hAnsi="Arial" w:cs="Arial"/>
                                    <w:sz w:val="16"/>
                                    <w:szCs w:val="16"/>
                                  </w:rPr>
                                </w:pPr>
                                <w:r>
                                  <w:rPr>
                                    <w:rFonts w:ascii="Arial"/>
                                    <w:sz w:val="16"/>
                                  </w:rPr>
                                  <w:t>8</w:t>
                                </w:r>
                              </w:p>
                            </w:txbxContent>
                          </wps:txbx>
                          <wps:bodyPr rot="0" vert="horz" wrap="square" lIns="0" tIns="0" rIns="0" bIns="0" anchor="t" anchorCtr="0" upright="1">
                            <a:noAutofit/>
                          </wps:bodyPr>
                        </wps:wsp>
                        <wps:wsp>
                          <wps:cNvPr id="473" name="Text Box 82"/>
                          <wps:cNvSpPr txBox="1">
                            <a:spLocks noChangeArrowheads="1"/>
                          </wps:cNvSpPr>
                          <wps:spPr bwMode="auto">
                            <a:xfrm>
                              <a:off x="4401" y="1835"/>
                              <a:ext cx="22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9.5</w:t>
                                </w:r>
                              </w:p>
                            </w:txbxContent>
                          </wps:txbx>
                          <wps:bodyPr rot="0" vert="horz" wrap="square" lIns="0" tIns="0" rIns="0" bIns="0" anchor="t" anchorCtr="0" upright="1">
                            <a:noAutofit/>
                          </wps:bodyPr>
                        </wps:wsp>
                        <wps:wsp>
                          <wps:cNvPr id="474" name="Text Box 83"/>
                          <wps:cNvSpPr txBox="1">
                            <a:spLocks noChangeArrowheads="1"/>
                          </wps:cNvSpPr>
                          <wps:spPr bwMode="auto">
                            <a:xfrm>
                              <a:off x="4994" y="1987"/>
                              <a:ext cx="22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8.6</w:t>
                                </w:r>
                              </w:p>
                            </w:txbxContent>
                          </wps:txbx>
                          <wps:bodyPr rot="0" vert="horz" wrap="square" lIns="0" tIns="0" rIns="0" bIns="0" anchor="t" anchorCtr="0" upright="1">
                            <a:noAutofit/>
                          </wps:bodyPr>
                        </wps:wsp>
                        <wps:wsp>
                          <wps:cNvPr id="475" name="Text Box 84"/>
                          <wps:cNvSpPr txBox="1">
                            <a:spLocks noChangeArrowheads="1"/>
                          </wps:cNvSpPr>
                          <wps:spPr bwMode="auto">
                            <a:xfrm>
                              <a:off x="5587" y="2475"/>
                              <a:ext cx="22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5.7</w:t>
                                </w:r>
                              </w:p>
                            </w:txbxContent>
                          </wps:txbx>
                          <wps:bodyPr rot="0" vert="horz" wrap="square" lIns="0" tIns="0" rIns="0" bIns="0" anchor="t" anchorCtr="0" upright="1">
                            <a:noAutofit/>
                          </wps:bodyPr>
                        </wps:wsp>
                        <wps:wsp>
                          <wps:cNvPr id="476" name="Text Box 85"/>
                          <wps:cNvSpPr txBox="1">
                            <a:spLocks noChangeArrowheads="1"/>
                          </wps:cNvSpPr>
                          <wps:spPr bwMode="auto">
                            <a:xfrm>
                              <a:off x="1022" y="2597"/>
                              <a:ext cx="90"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z w:val="16"/>
                                  </w:rPr>
                                  <w:t>6</w:t>
                                </w:r>
                              </w:p>
                            </w:txbxContent>
                          </wps:txbx>
                          <wps:bodyPr rot="0" vert="horz" wrap="square" lIns="0" tIns="0" rIns="0" bIns="0" anchor="t" anchorCtr="0" upright="1">
                            <a:noAutofit/>
                          </wps:bodyPr>
                        </wps:wsp>
                        <wps:wsp>
                          <wps:cNvPr id="652" name="Text Box 86"/>
                          <wps:cNvSpPr txBox="1">
                            <a:spLocks noChangeArrowheads="1"/>
                          </wps:cNvSpPr>
                          <wps:spPr bwMode="auto">
                            <a:xfrm>
                              <a:off x="7367" y="2627"/>
                              <a:ext cx="22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4.8</w:t>
                                </w:r>
                              </w:p>
                            </w:txbxContent>
                          </wps:txbx>
                          <wps:bodyPr rot="0" vert="horz" wrap="square" lIns="0" tIns="0" rIns="0" bIns="0" anchor="t" anchorCtr="0" upright="1">
                            <a:noAutofit/>
                          </wps:bodyPr>
                        </wps:wsp>
                        <wps:wsp>
                          <wps:cNvPr id="653" name="Text Box 87"/>
                          <wps:cNvSpPr txBox="1">
                            <a:spLocks noChangeArrowheads="1"/>
                          </wps:cNvSpPr>
                          <wps:spPr bwMode="auto">
                            <a:xfrm>
                              <a:off x="6181" y="2795"/>
                              <a:ext cx="22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3.8</w:t>
                                </w:r>
                              </w:p>
                            </w:txbxContent>
                          </wps:txbx>
                          <wps:bodyPr rot="0" vert="horz" wrap="square" lIns="0" tIns="0" rIns="0" bIns="0" anchor="t" anchorCtr="0" upright="1">
                            <a:noAutofit/>
                          </wps:bodyPr>
                        </wps:wsp>
                        <wps:wsp>
                          <wps:cNvPr id="654" name="Text Box 88"/>
                          <wps:cNvSpPr txBox="1">
                            <a:spLocks noChangeArrowheads="1"/>
                          </wps:cNvSpPr>
                          <wps:spPr bwMode="auto">
                            <a:xfrm>
                              <a:off x="1022" y="2934"/>
                              <a:ext cx="90"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z w:val="16"/>
                                  </w:rPr>
                                  <w:t>4</w:t>
                                </w:r>
                              </w:p>
                            </w:txbxContent>
                          </wps:txbx>
                          <wps:bodyPr rot="0" vert="horz" wrap="square" lIns="0" tIns="0" rIns="0" bIns="0" anchor="t" anchorCtr="0" upright="1">
                            <a:noAutofit/>
                          </wps:bodyPr>
                        </wps:wsp>
                        <wps:wsp>
                          <wps:cNvPr id="655" name="Text Box 89"/>
                          <wps:cNvSpPr txBox="1">
                            <a:spLocks noChangeArrowheads="1"/>
                          </wps:cNvSpPr>
                          <wps:spPr bwMode="auto">
                            <a:xfrm>
                              <a:off x="6774" y="3115"/>
                              <a:ext cx="22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1.9</w:t>
                                </w:r>
                              </w:p>
                            </w:txbxContent>
                          </wps:txbx>
                          <wps:bodyPr rot="0" vert="horz" wrap="square" lIns="0" tIns="0" rIns="0" bIns="0" anchor="t" anchorCtr="0" upright="1">
                            <a:noAutofit/>
                          </wps:bodyPr>
                        </wps:wsp>
                        <wps:wsp>
                          <wps:cNvPr id="656" name="Text Box 90"/>
                          <wps:cNvSpPr txBox="1">
                            <a:spLocks noChangeArrowheads="1"/>
                          </wps:cNvSpPr>
                          <wps:spPr bwMode="auto">
                            <a:xfrm>
                              <a:off x="1022" y="3271"/>
                              <a:ext cx="90"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z w:val="16"/>
                                  </w:rPr>
                                  <w:t>2</w:t>
                                </w:r>
                              </w:p>
                            </w:txbxContent>
                          </wps:txbx>
                          <wps:bodyPr rot="0" vert="horz" wrap="square" lIns="0" tIns="0" rIns="0" bIns="0" anchor="t" anchorCtr="0" upright="1">
                            <a:noAutofit/>
                          </wps:bodyPr>
                        </wps:wsp>
                        <wps:wsp>
                          <wps:cNvPr id="657" name="Text Box 91"/>
                          <wps:cNvSpPr txBox="1">
                            <a:spLocks noChangeArrowheads="1"/>
                          </wps:cNvSpPr>
                          <wps:spPr bwMode="auto">
                            <a:xfrm>
                              <a:off x="7961" y="3266"/>
                              <a:ext cx="22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pacing w:val="-1"/>
                                    <w:sz w:val="16"/>
                                  </w:rPr>
                                  <w:t>1.0</w:t>
                                </w:r>
                              </w:p>
                            </w:txbxContent>
                          </wps:txbx>
                          <wps:bodyPr rot="0" vert="horz" wrap="square" lIns="0" tIns="0" rIns="0" bIns="0" anchor="t" anchorCtr="0" upright="1">
                            <a:noAutofit/>
                          </wps:bodyPr>
                        </wps:wsp>
                        <wps:wsp>
                          <wps:cNvPr id="658" name="Text Box 92"/>
                          <wps:cNvSpPr txBox="1">
                            <a:spLocks noChangeArrowheads="1"/>
                          </wps:cNvSpPr>
                          <wps:spPr bwMode="auto">
                            <a:xfrm>
                              <a:off x="1022" y="3607"/>
                              <a:ext cx="90"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rsidP="00CA141E">
                                <w:pPr>
                                  <w:spacing w:line="161" w:lineRule="exact"/>
                                  <w:rPr>
                                    <w:rFonts w:ascii="Arial" w:eastAsia="Arial" w:hAnsi="Arial" w:cs="Arial"/>
                                    <w:sz w:val="16"/>
                                    <w:szCs w:val="16"/>
                                  </w:rPr>
                                </w:pPr>
                                <w:r>
                                  <w:rPr>
                                    <w:rFonts w:ascii="Arial"/>
                                    <w:sz w:val="16"/>
                                  </w:rPr>
                                  <w:t>0</w:t>
                                </w:r>
                              </w:p>
                            </w:txbxContent>
                          </wps:txbx>
                          <wps:bodyPr rot="0" vert="horz" wrap="square" lIns="0" tIns="0" rIns="0" bIns="0" anchor="t" anchorCtr="0" upright="1">
                            <a:noAutofit/>
                          </wps:bodyPr>
                        </wps:wsp>
                      </wpg:grpSp>
                    </wpg:wgp>
                  </a:graphicData>
                </a:graphic>
              </wp:inline>
            </w:drawing>
          </mc:Choice>
          <mc:Fallback>
            <w:pict>
              <v:group id="Group 2" o:spid="_x0000_s1027" style="width:465.25pt;height:304.15pt;mso-position-horizontal-relative:char;mso-position-vertical-relative:line" coordorigin="6,6" coordsize="9305,60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">
                <v:group id="Group 3" o:spid="_x0000_s1028" style="position:absolute;left:6;top:6;width:9305;height:2" coordorigin="6,6" coordsize="93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reeform 4" o:spid="_x0000_s1029" style="position:absolute;left:6;top:6;width:9305;height:2;visibility:visible;mso-wrap-style:square;v-text-anchor:top" coordsize="93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pzL8MA&#10;AADaAAAADwAAAGRycy9kb3ducmV2LnhtbESPQWvCQBSE74X+h+UVvOmmQqWNrtIWC3pIoSri8ZF9&#10;JjHZt2F3NfHfu4LQ4zAz3zCzRW8acSHnK8sKXkcJCOLc6ooLBbvtz/AdhA/IGhvLpOBKHhbz56cZ&#10;ptp2/EeXTShEhLBPUUEZQptK6fOSDPqRbYmjd7TOYIjSFVI77CLcNHKcJBNpsOK4UGJL3yXl9eZs&#10;FJwOfr90H7Yusq/2t6YuW+e7TKnBS/85BRGoD//hR3ulFbzB/Uq8A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pzL8MAAADaAAAADwAAAAAAAAAAAAAAAACYAgAAZHJzL2Rv&#10;d25yZXYueG1sUEsFBgAAAAAEAAQA9QAAAIgDAAAAAA==&#10;" path="m,l9305,e" filled="f" strokeweight=".58pt">
                    <v:path arrowok="t" o:connecttype="custom" o:connectlocs="0,0;9305,0" o:connectangles="0,0"/>
                  </v:shape>
                </v:group>
                <v:group id="Group 5" o:spid="_x0000_s1030" style="position:absolute;left:11;top:11;width:2;height:6072" coordorigin="11,11" coordsize="2,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6" o:spid="_x0000_s1031" style="position:absolute;left:11;top:11;width:2;height:6072;visibility:visible;mso-wrap-style:square;v-text-anchor:top" coordsize="2,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Q5Qb8A&#10;AADaAAAADwAAAGRycy9kb3ducmV2LnhtbERPu27CMBTdkfgH61bqgsBpBx4pBiHaSGyIgJiv7Ns4&#10;anwdYhcCX4+HSh2Pznu57l0jrtSF2rOCt0kGglh7U3Ol4HQsxnMQISIbbDyTgjsFWK+GgyXmxt/4&#10;QNcyViKFcMhRgY2xzaUM2pLDMPEtceK+fecwJthV0nR4S+Guke9ZNpUOa04NFlvaWtI/5a9TUNiR&#10;1mT82S/qOPs67z+5uDyUen3pNx8gIvXxX/zn3hkFaWu6km6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BDlBvwAAANoAAAAPAAAAAAAAAAAAAAAAAJgCAABkcnMvZG93bnJl&#10;di54bWxQSwUGAAAAAAQABAD1AAAAhAMAAAAA&#10;" path="m,l,6072e" filled="f" strokeweight=".58pt">
                    <v:path arrowok="t" o:connecttype="custom" o:connectlocs="0,11;0,6083" o:connectangles="0,0"/>
                  </v:shape>
                </v:group>
                <v:group id="Group 7" o:spid="_x0000_s1032" style="position:absolute;left:9306;top:11;width:2;height:6072" coordorigin="9306,11" coordsize="2,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8" o:spid="_x0000_s1033" style="position:absolute;left:9306;top:11;width:2;height:6072;visibility:visible;mso-wrap-style:square;v-text-anchor:top" coordsize="2,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uN98MA&#10;AADbAAAADwAAAGRycy9kb3ducmV2LnhtbESPQU/DMAyF75P4D5GRuEwshQMbZdmEBpW4oXXTzlZi&#10;morG6Zqwdfv1+IDEzdZ7fu/zcj2GTp1oSG1kAw+zAhSxja7lxsB+V90vQKWM7LCLTAYulGC9upks&#10;sXTxzFs61blREsKpRAM+577UOllPAdMs9sSifcUhYJZ1aLQb8CzhodOPRfGkA7YsDR572niy3/VP&#10;MFD5qbXk4iE+t3n+fvh84+p4Nebudnx9AZVpzP/mv+sPJ/hCL7/IAHr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uN98MAAADbAAAADwAAAAAAAAAAAAAAAACYAgAAZHJzL2Rv&#10;d25yZXYueG1sUEsFBgAAAAAEAAQA9QAAAIgDAAAAAA==&#10;" path="m,l,6072e" filled="f" strokeweight=".58pt">
                    <v:path arrowok="t" o:connecttype="custom" o:connectlocs="0,11;0,6083" o:connectangles="0,0"/>
                  </v:shape>
                </v:group>
                <v:group id="Group 9" o:spid="_x0000_s1034" style="position:absolute;left:6;top:6087;width:9305;height:2" coordorigin="6,6087" coordsize="930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10" o:spid="_x0000_s1035" style="position:absolute;left:6;top:6087;width:9305;height:2;visibility:visible;mso-wrap-style:square;v-text-anchor:top" coordsize="93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GLrMIA&#10;AADbAAAADwAAAGRycy9kb3ducmV2LnhtbERPTYvCMBC9C/6HMIIX0VQPu9I1ioiCBw+7VoW9Dc3Y&#10;dreZlCRq9debhQVv83ifM1u0phZXcr6yrGA8SkAQ51ZXXCg4ZJvhFIQPyBpry6TgTh4W825nhqm2&#10;N/6i6z4UIoawT1FBGUKTSunzkgz6kW2II3e2zmCI0BVSO7zFcFPLSZK8SYMVx4YSG1qVlP/uL0aB&#10;cfXu7E8NZt/y+Hl6949sPfhRqt9rlx8gArXhJf53b3WcP4G/X+IB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IYuswgAAANsAAAAPAAAAAAAAAAAAAAAAAJgCAABkcnMvZG93&#10;bnJldi54bWxQSwUGAAAAAAQABAD1AAAAhwMAAAAA&#10;" path="m,l9305,e" filled="f" strokeweight=".20497mm">
                    <v:path arrowok="t" o:connecttype="custom" o:connectlocs="0,0;93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6" type="#_x0000_t75" style="position:absolute;left:1362;top:1100;width:6898;height:26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TQA7DAAAA2wAAAA8AAABkcnMvZG93bnJldi54bWxET0trAjEQvhf8D2EKvdVsKxRdjSKWhZbi&#10;oT7Q47AZd7fdTMImXeO/NwXB23x8z5ktomlFT51vLCt4GWYgiEurG64U7LbF8xiED8gaW8uk4EIe&#10;FvPBwwxzbc/8Tf0mVCKFsM9RQR2Cy6X0ZU0G/dA64sSdbGcwJNhVUnd4TuGmla9Z9iYNNpwaanS0&#10;qqn83fwZBT/uaxf79aQYrd1+eXz/PJgiHpR6eozLKYhAMdzFN/eHTvNH8P9LOk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lNADsMAAADbAAAADwAAAAAAAAAAAAAAAACf&#10;AgAAZHJzL2Rvd25yZXYueG1sUEsFBgAAAAAEAAQA9wAAAI8DAAAAAA==&#10;">
                    <v:imagedata r:id="rId79" o:title=""/>
                  </v:shape>
                </v:group>
                <v:group id="Group 12" o:spid="_x0000_s1037" style="position:absolute;left:1426;top:1129;width:238;height:2560" coordorigin="1426,1129" coordsize="238,2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13" o:spid="_x0000_s1038" style="position:absolute;left:1426;top:1129;width:238;height:2560;visibility:visible;mso-wrap-style:square;v-text-anchor:top" coordsize="238,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hu/sEA&#10;AADbAAAADwAAAGRycy9kb3ducmV2LnhtbERPzWrCQBC+C32HZQredGNpraTZSCiUerMmfYBpdkxC&#10;srNhd6vRp+8WBG/z8f1Otp3MIE7kfGdZwWqZgCCure64UfBdfSw2IHxA1jhYJgUX8rDNH2YZptqe&#10;+UCnMjQihrBPUUEbwphK6euWDPqlHYkjd7TOYIjQNVI7PMdwM8inJFlLgx3HhhZHem+p7stfo6Dv&#10;r58/tXumvevC6z4pvjZVVSg1f5yKNxCBpnAX39w7Hee/wP8v8QCZ/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Ibv7BAAAA2wAAAA8AAAAAAAAAAAAAAAAAmAIAAGRycy9kb3du&#10;cmV2LnhtbFBLBQYAAAAABAAEAPUAAACGAwAAAAA=&#10;" path="m238,l,,,2559r238,l238,xe" fillcolor="#069" stroked="f">
                    <v:path arrowok="t" o:connecttype="custom" o:connectlocs="238,1129;0,1129;0,3688;238,3688;238,1129" o:connectangles="0,0,0,0,0"/>
                  </v:shape>
                </v:group>
                <v:group id="Group 14" o:spid="_x0000_s1039" style="position:absolute;left:2019;top:1129;width:238;height:2560" coordorigin="2019,1129" coordsize="238,2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5" o:spid="_x0000_s1040" style="position:absolute;left:2019;top:1129;width:238;height:2560;visibility:visible;mso-wrap-style:square;v-text-anchor:top" coordsize="238,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ZVEr8A&#10;AADbAAAADwAAAGRycy9kb3ducmV2LnhtbERPzYrCMBC+L/gOYQRva+oiKtUoRVj0pmv3AWabsS1t&#10;JiWJWn16Iwh7m4/vd1ab3rTiSs7XlhVMxgkI4sLqmksFv/n35wKED8gaW8uk4E4eNuvBxwpTbW/8&#10;Q9dTKEUMYZ+igiqELpXSFxUZ9GPbEUfubJ3BEKErpXZ4i+GmlV9JMpMGa44NFXa0rahoThejoGke&#10;u7/CTeng6jA/JNlxkeeZUqNhny1BBOrDv/jt3us4fw6vX+IBcv0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VlUSvwAAANsAAAAPAAAAAAAAAAAAAAAAAJgCAABkcnMvZG93bnJl&#10;di54bWxQSwUGAAAAAAQABAD1AAAAhAMAAAAA&#10;" path="m238,l,,,2559r238,l238,xe" fillcolor="#069" stroked="f">
                    <v:path arrowok="t" o:connecttype="custom" o:connectlocs="238,1129;0,1129;0,3688;238,3688;238,1129" o:connectangles="0,0,0,0,0"/>
                  </v:shape>
                </v:group>
                <v:group id="Group 16" o:spid="_x0000_s1041" style="position:absolute;left:2614;top:1770;width:238;height:1919" coordorigin="2614,1770" coordsize="238,19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17" o:spid="_x0000_s1042" style="position:absolute;left:2614;top:1770;width:238;height:1919;visibility:visible;mso-wrap-style:square;v-text-anchor:top" coordsize="238,1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RKEMIA&#10;AADbAAAADwAAAGRycy9kb3ducmV2LnhtbERPzWoCMRC+C32HMIVepCZVKe12s1JEQQ89qH2AYTPu&#10;Lt1MQpLq1qc3gtDbfHy/Uy4G24sThdg51vAyUSCIa2c6bjR8H9bPbyBiQjbYOyYNfxRhUT2MSiyM&#10;O/OOTvvUiBzCsUANbUq+kDLWLVmME+eJM3d0wWLKMDTSBDzncNvLqVKv0mLHuaFFT8uW6p/9r9Vw&#10;mF9WXnbHr2as5knN+u0qeK/10+Pw+QEi0ZD+xXf3xuT573D7JR8gq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VEoQwgAAANsAAAAPAAAAAAAAAAAAAAAAAJgCAABkcnMvZG93&#10;bnJldi54bWxQSwUGAAAAAAQABAD1AAAAhwMAAAAA&#10;" path="m238,l,,,1918r238,l238,xe" fillcolor="#069" stroked="f">
                    <v:path arrowok="t" o:connecttype="custom" o:connectlocs="238,1770;0,1770;0,3688;238,3688;238,1770" o:connectangles="0,0,0,0,0"/>
                  </v:shape>
                </v:group>
                <v:group id="Group 18" o:spid="_x0000_s1043" style="position:absolute;left:3207;top:1770;width:238;height:1919" coordorigin="3207,1770" coordsize="238,19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9" o:spid="_x0000_s1044" style="position:absolute;left:3207;top:1770;width:238;height:1919;visibility:visible;mso-wrap-style:square;v-text-anchor:top" coordsize="238,1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C3R8MA&#10;AADbAAAADwAAAGRycy9kb3ducmV2LnhtbESP3WoCMRSE7wXfIRyhN1ITfyhlNUopFvSiF2of4LA5&#10;7i5uTkISdfXpjVDwcpiZb5jFqrOtuFCIjWMN45ECQVw603Cl4e/w8/4JIiZkg61j0nCjCKtlv7fA&#10;wrgr7+iyT5XIEI4FaqhT8oWUsazJYhw5T5y9owsWU5ahkibgNcNtKydKfUiLDeeFGj1911Se9mer&#10;4TC7r71sjr/VUM2SmrbbdfBe67dB9zUHkahLr/B/e2M0TKbw/J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C3R8MAAADbAAAADwAAAAAAAAAAAAAAAACYAgAAZHJzL2Rv&#10;d25yZXYueG1sUEsFBgAAAAAEAAQA9QAAAIgDAAAAAA==&#10;" path="m238,l,,,1918r238,l238,xe" fillcolor="#069" stroked="f">
                    <v:path arrowok="t" o:connecttype="custom" o:connectlocs="238,1770;0,1770;0,3688;238,3688;238,1770" o:connectangles="0,0,0,0,0"/>
                  </v:shape>
                </v:group>
                <v:group id="Group 20" o:spid="_x0000_s1045" style="position:absolute;left:3800;top:1770;width:238;height:1919" coordorigin="3800,1770" coordsize="238,19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21" o:spid="_x0000_s1046" style="position:absolute;left:3800;top:1770;width:238;height:1919;visibility:visible;mso-wrap-style:square;v-text-anchor:top" coordsize="238,1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KqMQA&#10;AADbAAAADwAAAGRycy9kb3ducmV2LnhtbESPQWsCMRSE70L/Q3iFXqQmWitlu1kRUWgPHqr+gMfm&#10;ubt08xKSqFt/fVMoeBxm5humXA62FxcKsXOsYTpRIIhrZzpuNBwP2+c3EDEhG+wdk4YfirCsHkYl&#10;FsZd+Ysu+9SIDOFYoIY2JV9IGeuWLMaJ88TZO7lgMWUZGmkCXjPc9nKm1EJa7DgvtOhp3VL9vT9b&#10;DYf5beNld9o1YzVP6qX/3ATvtX56HFbvIBIN6R7+b38YDbNX+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1iqjEAAAA2wAAAA8AAAAAAAAAAAAAAAAAmAIAAGRycy9k&#10;b3ducmV2LnhtbFBLBQYAAAAABAAEAPUAAACJAwAAAAA=&#10;" path="m237,l,,,1918r237,l237,xe" fillcolor="#069" stroked="f">
                    <v:path arrowok="t" o:connecttype="custom" o:connectlocs="237,1770;0,1770;0,3688;237,3688;237,1770" o:connectangles="0,0,0,0,0"/>
                  </v:shape>
                </v:group>
                <v:group id="Group 22" o:spid="_x0000_s1047" style="position:absolute;left:4393;top:2089;width:238;height:1600" coordorigin="4393,2089" coordsize="238,1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23" o:spid="_x0000_s1048" style="position:absolute;left:4393;top:2089;width:238;height:1600;visibility:visible;mso-wrap-style:square;v-text-anchor:top" coordsize="238,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Acb8YA&#10;AADbAAAADwAAAGRycy9kb3ducmV2LnhtbESPT2sCMRTE74LfIbyCl0WzetCyGqUWLRZB6r+2x8fm&#10;dXfp5mVJUl2/fVMQehxm5jfMbNGaWlzI+cqyguEgBUGcW11xoeB0XPcfQfiArLG2TApu5GEx73Zm&#10;mGl75T1dDqEQEcI+QwVlCE0mpc9LMugHtiGO3pd1BkOUrpDa4TXCTS1HaTqWBiuOCyU29FxS/n34&#10;MQo+d+8fSTi+vCaT5VuyX23dLjk7pXoP7dMURKA2/Ifv7Y1WMJrA35f4A+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Acb8YAAADbAAAADwAAAAAAAAAAAAAAAACYAgAAZHJz&#10;L2Rvd25yZXYueG1sUEsFBgAAAAAEAAQA9QAAAIsDAAAAAA==&#10;" path="m237,l,,,1599r237,l237,xe" fillcolor="#069" stroked="f">
                    <v:path arrowok="t" o:connecttype="custom" o:connectlocs="237,2089;0,2089;0,3688;237,3688;237,2089" o:connectangles="0,0,0,0,0"/>
                  </v:shape>
                </v:group>
                <v:group id="Group 24" o:spid="_x0000_s1049" style="position:absolute;left:4988;top:2240;width:236;height:1448" coordorigin="4988,2240" coordsize="236,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25" o:spid="_x0000_s1050" style="position:absolute;left:4988;top:2240;width:236;height:1448;visibility:visible;mso-wrap-style:square;v-text-anchor:top" coordsize="236,1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HXFsIA&#10;AADbAAAADwAAAGRycy9kb3ducmV2LnhtbESPQYvCMBSE7wv+h/AEb2uqyLJWo4ggCMpCtXh+Ns+2&#10;2LyUJpr6783Cwh6HmfmGWa5704gnda62rGAyTkAQF1bXXCrIz7vPbxDOI2tsLJOCFzlYrwYfS0y1&#10;DZzR8+RLESHsUlRQed+mUrqiIoNubFvi6N1sZ9BH2ZVSdxgi3DRymiRf0mDNcaHClrYVFffTwygI&#10;l0OW6+vRcC5nt20I1yz7OSg1GvabBQhPvf8P/7X3WsF0Dr9f4g+Qq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IdcWwgAAANsAAAAPAAAAAAAAAAAAAAAAAJgCAABkcnMvZG93&#10;bnJldi54bWxQSwUGAAAAAAQABAD1AAAAhwMAAAAA&#10;" path="m235,l,,,1448r235,l235,xe" fillcolor="#069" stroked="f">
                    <v:path arrowok="t" o:connecttype="custom" o:connectlocs="235,2240;0,2240;0,3688;235,3688;235,2240" o:connectangles="0,0,0,0,0"/>
                  </v:shape>
                </v:group>
                <v:group id="Group 26" o:spid="_x0000_s1051" style="position:absolute;left:5581;top:2727;width:238;height:961" coordorigin="5581,2727" coordsize="238,9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27" o:spid="_x0000_s1052" style="position:absolute;left:5581;top:2727;width:238;height:961;visibility:visible;mso-wrap-style:square;v-text-anchor:top" coordsize="238,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IS4MMA&#10;AADbAAAADwAAAGRycy9kb3ducmV2LnhtbESPUWvCMBSF3wf+h3CFvc1UhU6qUUQdDPayqT/gtrk2&#10;xeamJrF2/34ZDPZ4OOd8h7PaDLYVPfnQOFYwnWQgiCunG64VnE9vLwsQISJrbB2Tgm8KsFmPnlZY&#10;aPfgL+qPsRYJwqFABSbGrpAyVIYshonriJN3cd5iTNLXUnt8JLht5SzLcmmx4bRgsKOdoep6vFsF&#10;/Tx//dx9xFyb8nY/7H3p6FQq9TwetksQkYb4H/5rv2sF8yn8fkk/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IS4MMAAADbAAAADwAAAAAAAAAAAAAAAACYAgAAZHJzL2Rv&#10;d25yZXYueG1sUEsFBgAAAAAEAAQA9QAAAIgDAAAAAA==&#10;" path="m237,l,,,961r237,l237,xe" fillcolor="#069" stroked="f">
                    <v:path arrowok="t" o:connecttype="custom" o:connectlocs="237,2727;0,2727;0,3688;237,3688;237,2727" o:connectangles="0,0,0,0,0"/>
                  </v:shape>
                </v:group>
                <v:group id="Group 28" o:spid="_x0000_s1053" style="position:absolute;left:6173;top:3049;width:238;height:640" coordorigin="6173,3049" coordsize="238,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29" o:spid="_x0000_s1054" style="position:absolute;left:6173;top:3049;width:238;height:640;visibility:visible;mso-wrap-style:square;v-text-anchor:top" coordsize="238,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VEsQA&#10;AADbAAAADwAAAGRycy9kb3ducmV2LnhtbESPQWvCQBSE74L/YXlCb7ppsVZiNqKWQnuzaS/eHtln&#10;Ept9m+xuNf33XUHwOMzMN0y2HkwrzuR8Y1nB4ywBQVxa3XCl4PvrbboE4QOyxtYyKfgjD+t8PMow&#10;1fbCn3QuQiUihH2KCuoQulRKX9Zk0M9sRxy9o3UGQ5SuktrhJcJNK5+SZCENNhwXauxoV1P5U/wa&#10;BTtue/+SuH47x9O+x4/D/LU6KPUwGTYrEIGGcA/f2u9aweIZrl/iD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f1RLEAAAA2wAAAA8AAAAAAAAAAAAAAAAAmAIAAGRycy9k&#10;b3ducmV2LnhtbFBLBQYAAAAABAAEAPUAAACJAwAAAAA=&#10;" path="m238,l,,,639r238,l238,xe" fillcolor="#069" stroked="f">
                    <v:path arrowok="t" o:connecttype="custom" o:connectlocs="238,3049;0,3049;0,3688;238,3688;238,3049" o:connectangles="0,0,0,0,0"/>
                  </v:shape>
                </v:group>
                <v:group id="Group 30" o:spid="_x0000_s1055" style="position:absolute;left:6766;top:3368;width:238;height:320" coordorigin="6766,3368" coordsize="238,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reeform 31" o:spid="_x0000_s1056" style="position:absolute;left:6766;top:3368;width:238;height:320;visibility:visible;mso-wrap-style:square;v-text-anchor:top" coordsize="238,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d89scA&#10;AADcAAAADwAAAGRycy9kb3ducmV2LnhtbESPQUvDQBCF74L/YRnBi7SbFCo27baIUhqPiVra25Ad&#10;k9DsbMiubfTXOwehtxnem/e+WW1G16kzDaH1bCCdJqCIK29brg18vG8nT6BCRLbYeSYDPxRgs769&#10;WWFm/YULOpexVhLCIUMDTYx9pnWoGnIYpr4nFu3LDw6jrEOt7YAXCXedniXJo3bYsjQ02NNLQ9Wp&#10;/HYGMB3zo58XD/syPX3uire8/309GHN/Nz4vQUUa49X8f51bwV8IrTwjE+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QXfPbHAAAA3AAAAA8AAAAAAAAAAAAAAAAAmAIAAGRy&#10;cy9kb3ducmV2LnhtbFBLBQYAAAAABAAEAPUAAACMAwAAAAA=&#10;" path="m238,l,,,320r238,l238,xe" fillcolor="#069" stroked="f">
                    <v:path arrowok="t" o:connecttype="custom" o:connectlocs="238,3368;0,3368;0,3688;238,3688;238,3368" o:connectangles="0,0,0,0,0"/>
                  </v:shape>
                </v:group>
                <v:group id="Group 32" o:spid="_x0000_s1057" style="position:absolute;left:7359;top:2881;width:238;height:808" coordorigin="7359,2881" coordsize="238,8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shape id="Freeform 33" o:spid="_x0000_s1058" style="position:absolute;left:7359;top:2881;width:238;height:808;visibility:visible;mso-wrap-style:square;v-text-anchor:top" coordsize="238,8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0Nd70A&#10;AADcAAAADwAAAGRycy9kb3ducmV2LnhtbESPwQrCMBBE74L/EFbwpqmCItW0iCCoJ7XieWnWtths&#10;ShO1/r0RBI/DzLxhVmlnavGk1lWWFUzGEQji3OqKCwWXbDtagHAeWWNtmRS8yUGa9HsrjLV98Yme&#10;Z1+IAGEXo4LS+yaW0uUlGXRj2xAH72Zbgz7ItpC6xVeAm1pOo2guDVYcFkpsaFNSfj8/jIKHnF4z&#10;zo6Giv06mm0OlTf1W6nhoFsvQXjq/D/8a++0gkCE75lwBGTy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70Nd70AAADcAAAADwAAAAAAAAAAAAAAAACYAgAAZHJzL2Rvd25yZXYu&#10;eG1sUEsFBgAAAAAEAAQA9QAAAIIDAAAAAA==&#10;" path="m238,l,,,807r238,l238,xe" fillcolor="#069" stroked="f">
                    <v:path arrowok="t" o:connecttype="custom" o:connectlocs="238,2881;0,2881;0,3688;238,3688;238,2881" o:connectangles="0,0,0,0,0"/>
                  </v:shape>
                </v:group>
                <v:group id="Group 34" o:spid="_x0000_s1059" style="position:absolute;left:7954;top:3519;width:238;height:169" coordorigin="7954,3519" coordsize="238,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shape id="Freeform 35" o:spid="_x0000_s1060" style="position:absolute;left:7954;top:3519;width:238;height:169;visibility:visible;mso-wrap-style:square;v-text-anchor:top" coordsize="238,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HQYb4A&#10;AADcAAAADwAAAGRycy9kb3ducmV2LnhtbESPwQrCMBBE74L/EFbwpqlFRKtRRFC8eLD6AUuztsVm&#10;U5rY1r83guBxmJk3zGbXm0q01LjSsoLZNAJBnFldcq7gfjtOliCcR9ZYWSYFb3Kw2w4HG0y07fhK&#10;bepzESDsElRQeF8nUrqsIINuamvi4D1sY9AH2eRSN9gFuKlkHEULabDksFBgTYeCsmf6MgrweHrp&#10;hyHdnnA1N2mXt+Vlr9R41O/XIDz1/h/+tc9aQRzF8D0TjoD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4x0GG+AAAA3AAAAA8AAAAAAAAAAAAAAAAAmAIAAGRycy9kb3ducmV2&#10;LnhtbFBLBQYAAAAABAAEAPUAAACDAwAAAAA=&#10;" path="m238,l,,,169r238,l238,xe" fillcolor="#069" stroked="f">
                    <v:path arrowok="t" o:connecttype="custom" o:connectlocs="238,3519;0,3519;0,3688;238,3688;238,3519" o:connectangles="0,0,0,0,0"/>
                  </v:shape>
                </v:group>
                <v:group id="Group 36" o:spid="_x0000_s1061" style="position:absolute;left:1249;top:995;width:2;height:2741" coordorigin="1249,995" coordsize="2,27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NlV8YAAADcAAAADwAAAGRycy9kb3ducmV2LnhtbESPQWvCQBSE74X+h+UV&#10;ems2UVokuoYgWnoQoUYQb4/sMwlm34bsNon/visUehxm5htmlU2mFQP1rrGsIIliEMSl1Q1XCk7F&#10;7m0Bwnlkja1lUnAnB9n6+WmFqbYjf9Nw9JUIEHYpKqi971IpXVmTQRfZjjh4V9sb9EH2ldQ9jgFu&#10;WjmL4w9psOGwUGNHm5rK2/HHKPgcccznyXbY366b+6V4P5z3CSn1+jLlSxCeJv8f/mt/aQWzeA6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M2VXxgAAANwA&#10;AAAPAAAAAAAAAAAAAAAAAKoCAABkcnMvZG93bnJldi54bWxQSwUGAAAAAAQABAD6AAAAnQMAAAAA&#10;">
                  <v:shape id="Freeform 37" o:spid="_x0000_s1062" style="position:absolute;left:1249;top:995;width:2;height:2741;visibility:visible;mso-wrap-style:square;v-text-anchor:top" coordsize="2,2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9MOcUA&#10;AADcAAAADwAAAGRycy9kb3ducmV2LnhtbESPQWvCQBSE7wX/w/IKvTWbilpNXUUEQRQp2hLw9sg+&#10;s6HZtyG7NfHfu0Khx2FmvmHmy97W4kqtrxwreEtSEMSF0xWXCr6/Nq9TED4ga6wdk4IbeVguBk9z&#10;zLTr+EjXUyhFhLDPUIEJocmk9IUhiz5xDXH0Lq61GKJsS6lb7CLc1nKYphNpseK4YLChtaHi5/Rr&#10;FUyLz2D34+59djnvzOh4yPN9Y5V6ee5XHyAC9eE//NfeagXDdASPM/EI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b0w5xQAAANwAAAAPAAAAAAAAAAAAAAAAAJgCAABkcnMv&#10;ZG93bnJldi54bWxQSwUGAAAAAAQABAD1AAAAigMAAAAA&#10;" path="m,l,2740e" filled="f" strokecolor="#878787" strokeweight=".72pt">
                    <v:path arrowok="t" o:connecttype="custom" o:connectlocs="0,995;0,3735" o:connectangles="0,0"/>
                  </v:shape>
                </v:group>
                <v:group id="Group 38" o:spid="_x0000_s1063" style="position:absolute;left:1201;top:3687;width:7169;height:2" coordorigin="1201,3687" coordsize="7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lli4xgAAANwA&#10;AAAPAAAAAAAAAAAAAAAAAKoCAABkcnMvZG93bnJldi54bWxQSwUGAAAAAAQABAD6AAAAnQMAAAAA&#10;">
                  <v:shape id="Freeform 39" o:spid="_x0000_s1064" style="position:absolute;left:1201;top:3687;width:7169;height:2;visibility:visible;mso-wrap-style:square;v-text-anchor:top" coordsize="716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HgM8MA&#10;AADcAAAADwAAAGRycy9kb3ducmV2LnhtbESPQWvCQBSE7wX/w/IEb3XXgKGkrlK0ordSzaW3R/aZ&#10;hGbfht1tjP/eLQgeh5n5hlltRtuJgXxoHWtYzBUI4sqZlmsN5Xn/+gYiRGSDnWPScKMAm/XkZYWF&#10;cVf+puEUa5EgHArU0MTYF1KGqiGLYe564uRdnLcYk/S1NB6vCW47mSmVS4stp4UGe9o2VP2e/qyG&#10;uHSX5Wf9sxjyyn+pXVkeMqO0nk3Hj3cQkcb4DD/aR6MhUzn8n0lHQK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HgM8MAAADcAAAADwAAAAAAAAAAAAAAAACYAgAAZHJzL2Rv&#10;d25yZXYueG1sUEsFBgAAAAAEAAQA9QAAAIgDAAAAAA==&#10;" path="m,l7169,e" filled="f" strokecolor="#878787" strokeweight=".72pt">
                    <v:path arrowok="t" o:connecttype="custom" o:connectlocs="0,0;7169,0" o:connectangles="0,0"/>
                  </v:shape>
                </v:group>
                <v:group id="Group 40" o:spid="_x0000_s1065" style="position:absolute;left:1201;top:3351;width:48;height:2" coordorigin="1201,3351"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whjVMYAAADcAAAADwAAAGRycy9kb3ducmV2LnhtbESPT2vCQBTE7wW/w/KE&#10;3uomkdaSuoqIlh6kYCKU3h7ZZxLMvg3ZNX++fbdQ6HGYmd8w6+1oGtFT52rLCuJFBIK4sLrmUsEl&#10;Pz69gnAeWWNjmRRM5GC7mT2sMdV24DP1mS9FgLBLUUHlfZtK6YqKDLqFbYmDd7WdQR9kV0rd4RDg&#10;ppFJFL1IgzWHhQpb2ldU3LK7UfA+4LBbxof+dLvup+/8+fPrFJNSj/Nx9wbC0+j/w3/tD60giVb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CGNUxgAAANwA&#10;AAAPAAAAAAAAAAAAAAAAAKoCAABkcnMvZG93bnJldi54bWxQSwUGAAAAAAQABAD6AAAAnQMAAAAA&#10;">
                  <v:shape id="Freeform 41" o:spid="_x0000_s1066" style="position:absolute;left:1201;top:3351;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8YS8MA&#10;AADcAAAADwAAAGRycy9kb3ducmV2LnhtbERPy2rCQBTdF/yH4QrumhltKRIdpQaELmzB6Ka728w1&#10;Cc3ciZnJo3/fWRS6PJz3dj/ZRgzU+dqxhmWiQBAXztRcarhejo9rED4gG2wck4Yf8rDfzR62mBo3&#10;8pmGPJQihrBPUUMVQptK6YuKLPrEtcSRu7nOYoiwK6XpcIzhtpErpV6kxZpjQ4UtZRUV33lvNdwP&#10;pJrnr+OJ3s9D2z/ds0/3kWm9mE+vGxCBpvAv/nO/GQ0rFdfGM/EI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8YS8MAAADcAAAADwAAAAAAAAAAAAAAAACYAgAAZHJzL2Rv&#10;d25yZXYueG1sUEsFBgAAAAAEAAQA9QAAAIgDAAAAAA==&#10;" path="m,l48,e" filled="f" strokecolor="#878787" strokeweight=".72pt">
                    <v:path arrowok="t" o:connecttype="custom" o:connectlocs="0,0;48,0" o:connectangles="0,0"/>
                  </v:shape>
                </v:group>
                <v:group id="Group 42" o:spid="_x0000_s1067" style="position:absolute;left:1201;top:3015;width:48;height:2" coordorigin="1201,3015"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tSvcYAAADcAAAADwAAAGRycy9kb3ducmV2LnhtbESPT2vCQBTE7wW/w/KE&#10;3uomkRabuoqIlh6kYCKU3h7ZZxLMvg3ZNX++fbdQ6HGYmd8w6+1oGtFT52rLCuJFBIK4sLrmUsEl&#10;Pz6tQDiPrLGxTAomcrDdzB7WmGo78Jn6zJciQNilqKDyvk2ldEVFBt3CtsTBu9rOoA+yK6XucAhw&#10;08gkil6kwZrDQoUt7SsqbtndKHgfcNgt40N/ul3303f+/Pl1ikmpx/m4ewPhafT/4b/2h1aQRK/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21K9xgAAANwA&#10;AAAPAAAAAAAAAAAAAAAAAKoCAABkcnMvZG93bnJldi54bWxQSwUGAAAAAAQABAD6AAAAnQMAAAAA&#10;">
                  <v:shape id="Freeform 43" o:spid="_x0000_s1068" style="position:absolute;left:1201;top:3015;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CCkMEA&#10;AADcAAAADwAAAGRycy9kb3ducmV2LnhtbERPTYvCMBC9C/6HMII3TavLslRj0YLgQRd0vXgbm7Et&#10;NpPaxFr//eawsMfH+16mvalFR62rLCuIpxEI4tzqigsF55/t5AuE88gaa8uk4E0O0tVwsMRE2xcf&#10;qTv5QoQQdgkqKL1vEildXpJBN7UNceButjXoA2wLqVt8hXBTy1kUfUqDFYeGEhvKSsrvp6dR8NhQ&#10;VH9ct3s6HLvmOX9kF/udKTUe9esFCE+9/xf/uXdawSwO88OZcATk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ggpDBAAAA3AAAAA8AAAAAAAAAAAAAAAAAmAIAAGRycy9kb3du&#10;cmV2LnhtbFBLBQYAAAAABAAEAPUAAACGAwAAAAA=&#10;" path="m,l48,e" filled="f" strokecolor="#878787" strokeweight=".72pt">
                    <v:path arrowok="t" o:connecttype="custom" o:connectlocs="0,0;48,0" o:connectangles="0,0"/>
                  </v:shape>
                </v:group>
                <v:group id="Group 44" o:spid="_x0000_s1069" style="position:absolute;left:1201;top:2677;width:48;height:2" coordorigin="1201,2677"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Freeform 45" o:spid="_x0000_s1070" style="position:absolute;left:1201;top:2677;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65fMQA&#10;AADcAAAADwAAAGRycy9kb3ducmV2LnhtbESPQYvCMBSE78L+h/AWvGlqFZFqlN2C4EEFdS97ezZv&#10;27LNS21irf/eCILHYWa+YRarzlSipcaVlhWMhhEI4szqknMFP6f1YAbCeWSNlWVScCcHq+VHb4GJ&#10;tjc+UHv0uQgQdgkqKLyvEyldVpBBN7Q1cfD+bGPQB9nkUjd4C3BTyTiKptJgyWGhwJrSgrL/49Uo&#10;uHxTVE3O6y3tDm19HV/SX7tPlep/dl9zEJ46/w6/2hutIB7F8DwTj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uXzEAAAA3AAAAA8AAAAAAAAAAAAAAAAAmAIAAGRycy9k&#10;b3ducmV2LnhtbFBLBQYAAAAABAAEAPUAAACJAwAAAAA=&#10;" path="m,l48,e" filled="f" strokecolor="#878787" strokeweight=".72pt">
                    <v:path arrowok="t" o:connecttype="custom" o:connectlocs="0,0;48,0" o:connectangles="0,0"/>
                  </v:shape>
                </v:group>
                <v:group id="Group 46" o:spid="_x0000_s1071" style="position:absolute;left:1201;top:2341;width:48;height:2" coordorigin="1201,2341"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rzisQAAADcAAAADwAAAGRycy9kb3ducmV2LnhtbESPQYvCMBSE78L+h/AW&#10;vGlaZRepRhFR8SDCVkG8PZpnW2xeShPb+u83wsIeh5n5hlmselOJlhpXWlYQjyMQxJnVJecKLufd&#10;aAbCeWSNlWVS8CIHq+XHYIGJth3/UJv6XAQIuwQVFN7XiZQuK8igG9uaOHh32xj0QTa51A12AW4q&#10;OYmib2mw5LBQYE2bgrJH+jQK9h1262m8bY+P++Z1O3+drseYlBp+9us5CE+9/w//tQ9awSSewv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erzisQAAADcAAAA&#10;DwAAAAAAAAAAAAAAAACqAgAAZHJzL2Rvd25yZXYueG1sUEsFBgAAAAAEAAQA+gAAAJsDAAAAAA==&#10;">
                  <v:shape id="Freeform 47" o:spid="_x0000_s1072" style="position:absolute;left:1201;top:2341;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uEk8UA&#10;AADcAAAADwAAAGRycy9kb3ducmV2LnhtbESPT4vCMBTE7wt+h/CEvW1TXRGpRlkLgodV8M/F27N5&#10;tmWbl9rE2v32RhA8DjPzG2a26EwlWmpcaVnBIIpBEGdWl5wrOB5WXxMQziNrrCyTgn9ysJj3PmaY&#10;aHvnHbV7n4sAYZeggsL7OpHSZQUZdJGtiYN3sY1BH2STS93gPcBNJYdxPJYGSw4LBdaUFpT97W9G&#10;wXVJcTU6r35ps2vr2/c1PdltqtRnv/uZgvDU+Xf41V5rBcPBCJ5nw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G4STxQAAANwAAAAPAAAAAAAAAAAAAAAAAJgCAABkcnMv&#10;ZG93bnJldi54bWxQSwUGAAAAAAQABAD1AAAAigMAAAAA&#10;" path="m,l48,e" filled="f" strokecolor="#878787" strokeweight=".72pt">
                    <v:path arrowok="t" o:connecttype="custom" o:connectlocs="0,0;48,0" o:connectangles="0,0"/>
                  </v:shape>
                </v:group>
                <v:group id="Group 48" o:spid="_x0000_s1073" style="position:absolute;left:1201;top:2005;width:48;height:2" coordorigin="1201,2005"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shape id="Freeform 49" o:spid="_x0000_s1074" style="position:absolute;left:1201;top:2005;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W/f8YA&#10;AADcAAAADwAAAGRycy9kb3ducmV2LnhtbESPQWvCQBSE7wX/w/KE3pqNtoik2UgbEHqwgtFLb6/Z&#10;1yQ0+zZm1yT+e7dQ8DjMzDdMuplMKwbqXWNZwSKKQRCXVjdcKTgdt09rEM4ja2wtk4IrOdhks4cU&#10;E21HPtBQ+EoECLsEFdTed4mUrqzJoItsRxy8H9sb9EH2ldQ9jgFuWrmM45U02HBYqLGjvKbyt7gY&#10;Bed3ituX7+2OPg9Dd3k+5192nyv1OJ/eXkF4mvw9/N/+0AqWixX8nQlH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YW/f8YAAADcAAAADwAAAAAAAAAAAAAAAACYAgAAZHJz&#10;L2Rvd25yZXYueG1sUEsFBgAAAAAEAAQA9QAAAIsDAAAAAA==&#10;" path="m,l48,e" filled="f" strokecolor="#878787" strokeweight=".72pt">
                    <v:path arrowok="t" o:connecttype="custom" o:connectlocs="0,0;48,0" o:connectangles="0,0"/>
                  </v:shape>
                </v:group>
                <v:group id="Group 50" o:spid="_x0000_s1075" style="position:absolute;left:1201;top:1667;width:48;height:2" coordorigin="1201,1667"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H1icQAAADcAAAADwAAAGRycy9kb3ducmV2LnhtbESPQYvCMBSE78L+h/AW&#10;vGlaF12pRhHZFQ8iqAvi7dE822LzUppsW/+9EQSPw8x8w8yXnSlFQ7UrLCuIhxEI4tTqgjMFf6ff&#10;wRSE88gaS8uk4E4OlouP3hwTbVs+UHP0mQgQdgkqyL2vEildmpNBN7QVcfCutjbog6wzqWtsA9yU&#10;chRFE2mw4LCQY0XrnNLb8d8o2LTYrr7in2Z3u67vl9N4f97FpFT/s1vNQHjq/Dv8am+1gl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tH1icQAAADcAAAA&#10;DwAAAAAAAAAAAAAAAACqAgAAZHJzL2Rvd25yZXYueG1sUEsFBgAAAAAEAAQA+gAAAJsDAAAAAA==&#10;">
                  <v:shape id="Freeform 51" o:spid="_x0000_s1076" style="position:absolute;left:1201;top:1667;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aOlsEA&#10;AADcAAAADwAAAGRycy9kb3ducmV2LnhtbERPTYvCMBC9C/6HMII3TavLslRj0YLgQRd0vXgbm7Et&#10;NpPaxFr//eawsMfH+16mvalFR62rLCuIpxEI4tzqigsF55/t5AuE88gaa8uk4E0O0tVwsMRE2xcf&#10;qTv5QoQQdgkqKL1vEildXpJBN7UNceButjXoA2wLqVt8hXBTy1kUfUqDFYeGEhvKSsrvp6dR8NhQ&#10;VH9ct3s6HLvmOX9kF/udKTUe9esFCE+9/xf/uXdawSwOa8OZcATk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WjpbBAAAA3AAAAA8AAAAAAAAAAAAAAAAAmAIAAGRycy9kb3du&#10;cmV2LnhtbFBLBQYAAAAABAAEAPUAAACGAwAAAAA=&#10;" path="m,l48,e" filled="f" strokecolor="#878787" strokeweight=".72pt">
                    <v:path arrowok="t" o:connecttype="custom" o:connectlocs="0,0;48,0" o:connectangles="0,0"/>
                  </v:shape>
                </v:group>
                <v:group id="Group 52" o:spid="_x0000_s1077" style="position:absolute;left:1201;top:1331;width:48;height:2" coordorigin="1201,1331"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shape id="Freeform 53" o:spid="_x0000_s1078" style="position:absolute;left:1201;top:1331;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xILcMA&#10;AADcAAAADwAAAGRycy9kb3ducmV2LnhtbERPyWrDMBC9F/IPYgK91XLcUoJjJSSGQA9tIcslt4k1&#10;sU2skWPJS/++OhR6fLw920ymEQN1rrasYBHFIIgLq2suFZxP+5clCOeRNTaWScEPOdisZ08ZptqO&#10;fKDh6EsRQtilqKDyvk2ldEVFBl1kW+LA3Wxn0AfYlVJ3OIZw08gkjt+lwZpDQ4Ut5RUV92NvFDx2&#10;FDdv1/0nfR2Gtn995Bf7nSv1PJ+2KxCeJv8v/nN/aAVJEuaHM+EI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xILcMAAADcAAAADwAAAAAAAAAAAAAAAACYAgAAZHJzL2Rv&#10;d25yZXYueG1sUEsFBgAAAAAEAAQA9QAAAIgDAAAAAA==&#10;" path="m,l48,e" filled="f" strokecolor="#878787" strokeweight=".72pt">
                    <v:path arrowok="t" o:connecttype="custom" o:connectlocs="0,0;48,0" o:connectangles="0,0"/>
                  </v:shape>
                </v:group>
                <v:group id="Group 54" o:spid="_x0000_s1079" style="position:absolute;left:1201;top:995;width:48;height:2" coordorigin="1201,995"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shape id="Freeform 55" o:spid="_x0000_s1080" style="position:absolute;left:1201;top:995;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JzwcQA&#10;AADcAAAADwAAAGRycy9kb3ducmV2LnhtbESPQYvCMBSE7wv+h/AEb2tqFZGuUbQgeFBB18ve3jZv&#10;22LzUptY6783grDHYWa+YebLzlSipcaVlhWMhhEI4szqknMF5+/N5wyE88gaK8uk4EEOlovexxwT&#10;be98pPbkcxEg7BJUUHhfJ1K6rCCDbmhr4uD92cagD7LJpW7wHuCmknEUTaXBksNCgTWlBWWX080o&#10;uK4pqia/mx3tj219G1/TH3tIlRr0u9UXCE+d/w+/21utII5jeJ0JR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Sc8HEAAAA3AAAAA8AAAAAAAAAAAAAAAAAmAIAAGRycy9k&#10;b3ducmV2LnhtbFBLBQYAAAAABAAEAPUAAACJAwAAAAA=&#10;" path="m,l48,e" filled="f" strokecolor="#878787" strokeweight=".72pt">
                    <v:path arrowok="t" o:connecttype="custom" o:connectlocs="0,0;48,0" o:connectangles="0,0"/>
                  </v:shape>
                  <v:shape id="Picture 56" o:spid="_x0000_s1081" type="#_x0000_t75" style="position:absolute;left:773;top:3680;width:2575;height:1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6HHnPCAAAA3AAAAA8AAABkcnMvZG93bnJldi54bWxEj0GLwjAUhO8L/ofwBG9ramUXqUYRQRCK&#10;h3UVr4/m2Qabl5JErf/eCAt7HGbmG2ax6m0r7uSDcaxgMs5AEFdOG64VHH+3nzMQISJrbB2TgicF&#10;WC0HHwsstHvwD90PsRYJwqFABU2MXSFlqBqyGMauI07exXmLMUlfS+3xkeC2lXmWfUuLhtNCgx1t&#10;Gqquh5tVUJm16UzpLpuv086X7bOc7s9eqdGwX89BROrjf/ivvdMK8nwK7zPpCMjl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hx5zwgAAANwAAAAPAAAAAAAAAAAAAAAAAJ8C&#10;AABkcnMvZG93bnJldi54bWxQSwUGAAAAAAQABAD3AAAAjgMAAAAA&#10;">
                    <v:imagedata r:id="rId80" o:title=""/>
                  </v:shape>
                </v:group>
                <v:group id="Group 57" o:spid="_x0000_s1082" style="position:absolute;left:2437;top:3687;width:2;height:48" coordorigin="2437,3687" coordsize="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shape id="Freeform 58" o:spid="_x0000_s1083" style="position:absolute;left:2437;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W8UA&#10;AADcAAAADwAAAGRycy9kb3ducmV2LnhtbESPT2vCQBTE74LfYXlCb7qxSKnRNWhA8FKkaQj09si+&#10;/MHs25DdxrSf3i0Uehxm5jfMPplMJ0YaXGtZwXoVgSAurW65VpB/nJevIJxH1thZJgXf5CA5zGd7&#10;jLW98zuNma9FgLCLUUHjfR9L6cqGDLqV7YmDV9nBoA9yqKUe8B7gppPPUfQiDbYcFhrsKW2ovGVf&#10;RkGVfb5hlv7k1y3KsT254lYVRqmnxXTcgfA0+f/wX/uiFWw2W/g9E46AP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975bxQAAANwAAAAPAAAAAAAAAAAAAAAAAJgCAABkcnMv&#10;ZG93bnJldi54bWxQSwUGAAAAAAQABAD1AAAAigMAAAAA&#10;" path="m,l,48e" filled="f" strokecolor="#878787" strokeweight=".72pt">
                    <v:path arrowok="t" o:connecttype="custom" o:connectlocs="0,3687;0,3735" o:connectangles="0,0"/>
                  </v:shape>
                </v:group>
                <v:group id="Group 59" o:spid="_x0000_s1084" style="position:absolute;left:3030;top:3687;width:2;height:48" coordorigin="3030,3687" coordsize="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kWxcMAAADcAAAADwAAAGRycy9kb3ducmV2LnhtbERPTWvCQBC9F/wPywi9&#10;1U20FoluQpBaepBCVRBvQ3ZMQrKzIbtN4r/vHgo9Pt73LptMKwbqXW1ZQbyIQBAXVtdcKricDy8b&#10;EM4ja2wtk4IHOcjS2dMOE21H/qbh5EsRQtglqKDyvkukdEVFBt3CdsSBu9veoA+wL6XucQzhppXL&#10;KHqTBmsODRV2tK+oaE4/RsHHiGO+it+HY3PfP27n9df1GJNSz/Mp34LwNPl/8Z/7Uyt4X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1GRbFwwAAANwAAAAP&#10;AAAAAAAAAAAAAAAAAKoCAABkcnMvZG93bnJldi54bWxQSwUGAAAAAAQABAD6AAAAmgMAAAAA&#10;">
                  <v:shape id="Freeform 60" o:spid="_x0000_s1085" style="position:absolute;left:3030;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gkgMUA&#10;AADcAAAADwAAAGRycy9kb3ducmV2LnhtbESPT2vCQBTE74LfYXmCN92kWGmja2gDgpdSTEXw9si+&#10;/MHs25DdJmk/fbdQ6HGYmd8w+3QyrRiod41lBfE6AkFcWN1wpeDycVw9gXAeWWNrmRR8kYP0MJ/t&#10;MdF25DMNua9EgLBLUEHtfZdI6YqaDLq17YiDV9reoA+yr6TucQxw08qHKNpKgw2HhRo7ymoq7vmn&#10;UVDmtzfMs+/L+zPKoXl113t5NUotF9PLDoSnyf+H/9onrWDzGMPvmXAE5O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WCSAxQAAANwAAAAPAAAAAAAAAAAAAAAAAJgCAABkcnMv&#10;ZG93bnJldi54bWxQSwUGAAAAAAQABAD1AAAAigMAAAAA&#10;" path="m,l,48e" filled="f" strokecolor="#878787" strokeweight=".72pt">
                    <v:path arrowok="t" o:connecttype="custom" o:connectlocs="0,3687;0,3735" o:connectangles="0,0"/>
                  </v:shape>
                  <v:shape id="Picture 61" o:spid="_x0000_s1086" type="#_x0000_t75" style="position:absolute;left:3535;top:3680;width:3382;height:15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qxxbFAAAA3AAAAA8AAABkcnMvZG93bnJldi54bWxEj0FrwkAUhO+F/oflFXrTTaVRSV1FFMFD&#10;W00UvT6yr0lo9m3Irkn677sFocdhZr5hFqvB1KKj1lWWFbyMIxDEudUVFwrOp91oDsJ5ZI21ZVLw&#10;Qw5Wy8eHBSba9pxSl/lCBAi7BBWU3jeJlC4vyaAb24Y4eF+2NeiDbAupW+wD3NRyEkVTabDisFBi&#10;Q5uS8u/sZhQc3PtnnDXUX+OP6HI8yG6WbqVSz0/D+g2Ep8H/h+/tvVbwGk/g70w4AnL5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6scWxQAAANwAAAAPAAAAAAAAAAAAAAAA&#10;AJ8CAABkcnMvZG93bnJldi54bWxQSwUGAAAAAAQABAD3AAAAkQMAAAAA&#10;">
                    <v:imagedata r:id="rId81" o:title=""/>
                  </v:shape>
                </v:group>
                <v:group id="Group 62" o:spid="_x0000_s1087" style="position:absolute;left:4808;top:3687;width:2;height:48" coordorigin="4808,3687" coordsize="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uIssUAAADcAAAADwAAAGRycy9kb3ducmV2LnhtbESPT4vCMBTE78J+h/CE&#10;vWna9Q9LNYqIu+xBBHVBvD2aZ1tsXkoT2/rtjSB4HGbmN8x82ZlSNFS7wrKCeBiBIE6tLjhT8H/8&#10;GXyDcB5ZY2mZFNzJwXLx0Ztjom3Le2oOPhMBwi5BBbn3VSKlS3My6Ia2Ig7exdYGfZB1JnWNbYCb&#10;Un5F0VQaLDgs5FjROqf0ergZBb8ttqtRvGm218v6fj5OdqdtTEp99rvVDISnzr/Dr/afVjCejO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XLiLLFAAAA3AAA&#10;AA8AAAAAAAAAAAAAAAAAqgIAAGRycy9kb3ducmV2LnhtbFBLBQYAAAAABAAEAPoAAACcAwAAAAA=&#10;">
                  <v:shape id="Freeform 63" o:spid="_x0000_s1088" style="position:absolute;left:4808;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HGMQA&#10;AADcAAAADwAAAGRycy9kb3ducmV2LnhtbESPT4vCMBTE7wt+h/AEb2vqootWo7iC4EVkqwjeHs3r&#10;H2xeShNr9dObhQWPw8z8hlmsOlOJlhpXWlYwGkYgiFOrS84VnI7bzykI55E1VpZJwYMcrJa9jwXG&#10;2t75l9rE5yJA2MWooPC+jqV0aUEG3dDWxMHLbGPQB9nkUjd4D3BTya8o+pYGSw4LBda0KSi9Jjej&#10;IEsue0w2z9NhhrItf9z5mp2NUoN+t56D8NT5d/i/vdMKxpMx/J0JR0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vhxjEAAAA3AAAAA8AAAAAAAAAAAAAAAAAmAIAAGRycy9k&#10;b3ducmV2LnhtbFBLBQYAAAAABAAEAPUAAACJAwAAAAA=&#10;" path="m,l,48e" filled="f" strokecolor="#878787" strokeweight=".72pt">
                    <v:path arrowok="t" o:connecttype="custom" o:connectlocs="0,3687;0,3735" o:connectangles="0,0"/>
                  </v:shape>
                </v:group>
                <v:group id="Group 64" o:spid="_x0000_s1089" style="position:absolute;left:5403;top:3687;width:2;height:48" coordorigin="5403,3687" coordsize="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shape id="Freeform 65" o:spid="_x0000_s1090" style="position:absolute;left:5403;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G89MUA&#10;AADcAAAADwAAAGRycy9kb3ducmV2LnhtbESPQWvCQBSE74X+h+UJ3urGoqGNrtIKgpdSmorg7ZF9&#10;yQazb0N2TWJ/vVso9DjMzDfMejvaRvTU+dqxgvksAUFcOF1zpeD4vX96AeEDssbGMSm4kYft5vFh&#10;jZl2A39Rn4dKRAj7DBWYENpMSl8YsuhnriWOXuk6iyHKrpK6wyHCbSOfkySVFmuOCwZb2hkqLvnV&#10;Kijz8wfmu5/j5yvKvn73p0t5skpNJ+PbCkSgMfyH/9oHrWCxTOH3TDwCc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sbz0xQAAANwAAAAPAAAAAAAAAAAAAAAAAJgCAABkcnMv&#10;ZG93bnJldi54bWxQSwUGAAAAAAQABAD1AAAAigMAAAAA&#10;" path="m,l,48e" filled="f" strokecolor="#878787" strokeweight=".72pt">
                    <v:path arrowok="t" o:connecttype="custom" o:connectlocs="0,3687;0,3735" o:connectangles="0,0"/>
                  </v:shape>
                </v:group>
                <v:group id="Group 66" o:spid="_x0000_s1091" style="position:absolute;left:5996;top:3687;width:2;height:48" coordorigin="5996,3687" coordsize="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COscYAAADcAAAADwAAAGRycy9kb3ducmV2LnhtbESPQWvCQBSE7wX/w/IE&#10;b3UTNVqiq4jY0kMoVAult0f2mQSzb0N2TeK/dwuFHoeZ+YbZ7AZTi45aV1lWEE8jEMS51RUXCr7O&#10;r88vIJxH1lhbJgV3crDbjp42mGrb8yd1J1+IAGGXooLS+yaV0uUlGXRT2xAH72Jbgz7ItpC6xT7A&#10;TS1nUbSUBisOCyU2dCgpv55uRsFbj/1+Hh+77Ho53H/Oycd3FpNSk/GwX4PwNPj/8F/7XStYJC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8I6xxgAAANwA&#10;AAAPAAAAAAAAAAAAAAAAAKoCAABkcnMvZG93bnJldi54bWxQSwUGAAAAAAQABAD6AAAAnQMAAAAA&#10;">
                  <v:shape id="Freeform 67" o:spid="_x0000_s1092" style="position:absolute;left:5996;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NHcEA&#10;AADcAAAADwAAAGRycy9kb3ducmV2LnhtbERPy4rCMBTdC/5DuII7TRVnGKtRVBDcDMN0iuDu0tw+&#10;sLkpTazVr58sBJeH815ve1OLjlpXWVYwm0YgiDOrKy4UpH/HyRcI55E11pZJwYMcbDfDwRpjbe/8&#10;S13iCxFC2MWooPS+iaV0WUkG3dQ2xIHLbWvQB9gWUrd4D+GmlvMo+pQGKw4NJTZ0KCm7JjejIE8u&#10;35gcnunPEmVX7d35mp+NUuNRv1uB8NT7t/jlPmkFi4+wNpwJR0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ijR3BAAAA3AAAAA8AAAAAAAAAAAAAAAAAmAIAAGRycy9kb3du&#10;cmV2LnhtbFBLBQYAAAAABAAEAPUAAACGAwAAAAA=&#10;" path="m,l,48e" filled="f" strokecolor="#878787" strokeweight=".72pt">
                    <v:path arrowok="t" o:connecttype="custom" o:connectlocs="0,3687;0,3735" o:connectangles="0,0"/>
                  </v:shape>
                </v:group>
                <v:group id="Group 68" o:spid="_x0000_s1093" style="position:absolute;left:6589;top:3687;width:2;height:48" coordorigin="6589,3687" coordsize="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CO/WMYAAADcAAAADwAAAGRycy9kb3ducmV2LnhtbESPQWvCQBSE7wX/w/IE&#10;b3UTNWKjq4jY0kMoVAult0f2mQSzb0N2TeK/dwuFHoeZ+YbZ7AZTi45aV1lWEE8jEMS51RUXCr7O&#10;r88rEM4ja6wtk4I7OdhtR08bTLXt+ZO6ky9EgLBLUUHpfZNK6fKSDLqpbYiDd7GtQR9kW0jdYh/g&#10;ppazKFpKgxWHhRIbOpSUX083o+Ctx34/j49ddr0c7j/n5OM7i0mpyXjYr0F4Gvx/+K/9rhUskh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I79YxgAAANwA&#10;AAAPAAAAAAAAAAAAAAAAAKoCAABkcnMvZG93bnJldi54bWxQSwUGAAAAAAQABAD6AAAAnQMAAAAA&#10;">
                  <v:shape id="Freeform 69" o:spid="_x0000_s1094" style="position:absolute;left:6589;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hLpsEA&#10;AADcAAAADwAAAGRycy9kb3ducmV2LnhtbERPy4rCMBTdD/gP4QruxlQRGaupqCC4kWGqCO4uze2D&#10;NjelibX69ZPFwCwP573ZDqYRPXWusqxgNo1AEGdWV1wouF6On18gnEfW2FgmBS9ysE1GHxuMtX3y&#10;D/WpL0QIYRejgtL7NpbSZSUZdFPbEgcut51BH2BXSN3hM4SbRs6jaCkNVhwaSmzpUFJWpw+jIE/v&#10;Z0wP7+v3CmVf7d2tzm9Gqcl42K1BeBr8v/jPfdIKFsswP5wJR0A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4S6bBAAAA3AAAAA8AAAAAAAAAAAAAAAAAmAIAAGRycy9kb3du&#10;cmV2LnhtbFBLBQYAAAAABAAEAPUAAACGAwAAAAA=&#10;" path="m,l,48e" filled="f" strokecolor="#878787" strokeweight=".72pt">
                    <v:path arrowok="t" o:connecttype="custom" o:connectlocs="0,3687;0,3735" o:connectangles="0,0"/>
                  </v:shape>
                  <v:shape id="Picture 70" o:spid="_x0000_s1095" type="#_x0000_t75" style="position:absolute;left:7175;top:3680;width:919;height:8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XiY/fHAAAA3AAAAA8AAABkcnMvZG93bnJldi54bWxEj0FrwkAUhO8F/8PyhN7qJlKipq4iisWi&#10;oNVC8fbIPpNg9m3IbjXtr3cLgsdhZr5hxtPWVOJCjSstK4h7EQjizOqScwVfh+XLEITzyBory6Tg&#10;lxxMJ52nMabaXvmTLnufiwBhl6KCwvs6ldJlBRl0PVsTB+9kG4M+yCaXusFrgJtK9qMokQZLDgsF&#10;1jQvKDvvf4yC7PsjWW1369F7eYw28ejwNxhsFko9d9vZGwhPrX+E7+2VVvCaxPB/JhwBObk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XiY/fHAAAA3AAAAA8AAAAAAAAAAAAA&#10;AAAAnwIAAGRycy9kb3ducmV2LnhtbFBLBQYAAAAABAAEAPcAAACTAwAAAAA=&#10;">
                    <v:imagedata r:id="rId82" o:title=""/>
                  </v:shape>
                </v:group>
                <v:group id="Group 71" o:spid="_x0000_s1096" style="position:absolute;left:7775;top:3687;width:2;height:48" coordorigin="7775,3687" coordsize="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vnlMUAAADcAAAADwAAAGRycy9kb3ducmV2LnhtbESPQYvCMBSE78L+h/CE&#10;vWlaV2WpRhFZlz2IoC6It0fzbIvNS2liW/+9EQSPw8x8w8yXnSlFQ7UrLCuIhxEI4tTqgjMF/8fN&#10;4BuE88gaS8uk4E4OlouP3hwTbVveU3PwmQgQdgkqyL2vEildmpNBN7QVcfAutjbog6wzqWtsA9yU&#10;chRFU2mw4LCQY0XrnNLr4WYU/LbYrr7in2Z7vazv5+Nkd9rGpNRnv1vNQHjq/Dv8av9pBe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Tr55TFAAAA3AAA&#10;AA8AAAAAAAAAAAAAAAAAqgIAAGRycy9kb3ducmV2LnhtbFBLBQYAAAAABAAEAPoAAACcAwAAAAA=&#10;">
                  <v:shape id="Freeform 72" o:spid="_x0000_s1097" style="position:absolute;left:7775;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rV0cUA&#10;AADcAAAADwAAAGRycy9kb3ducmV2LnhtbESPQWvCQBSE74X+h+UJ3urGKqGNrtIKgpdSmorg7ZF9&#10;yQazb0N2TWJ/vVso9DjMzDfMejvaRvTU+dqxgvksAUFcOF1zpeD4vX96AeEDssbGMSm4kYft5vFh&#10;jZl2A39Rn4dKRAj7DBWYENpMSl8YsuhnriWOXuk6iyHKrpK6wyHCbSOfkySVFmuOCwZb2hkqLvnV&#10;Kijz8wfmu5/j5yvKvn73p0t5skpNJ+PbCkSgMfyH/9oHrWCZLuD3TDwCc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tXRxQAAANwAAAAPAAAAAAAAAAAAAAAAAJgCAABkcnMv&#10;ZG93bnJldi54bWxQSwUGAAAAAAQABAD1AAAAigMAAAAA&#10;" path="m,l,48e" filled="f" strokecolor="#878787" strokeweight=".72pt">
                    <v:path arrowok="t" o:connecttype="custom" o:connectlocs="0,3687;0,3735" o:connectangles="0,0"/>
                  </v:shape>
                </v:group>
                <v:group id="Group 73" o:spid="_x0000_s1098" style="position:absolute;left:552;top:237;width:7820;height:3531" coordorigin="552,237" coordsize="7820,35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7ae8YAAADcAAAADwAAAGRycy9kb3ducmV2LnhtbESPT2vCQBTE7wW/w/IK&#10;3uommoqkriJSpQcpNBFKb4/sMwlm34bsNn++fbdQ6HGYmd8w2/1oGtFT52rLCuJFBIK4sLrmUsE1&#10;Pz1tQDiPrLGxTAomcrDfzR62mGo78Af1mS9FgLBLUUHlfZtK6YqKDLqFbYmDd7OdQR9kV0rd4RDg&#10;ppHLKFpLgzWHhQpbOlZU3LNvo+A84HBYxa/95X47Tl/58/vnJSal5o/j4QWEp9H/h//ab1pBsk7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Ttp7xgAAANwA&#10;AAAPAAAAAAAAAAAAAAAAAKoCAABkcnMvZG93bnJldi54bWxQSwUGAAAAAAQABAD6AAAAnQMAAAAA&#10;">
                  <v:shape id="Freeform 74" o:spid="_x0000_s1099" style="position:absolute;left:8370;top:3687;width:2;height:48;visibility:visible;mso-wrap-style:square;v-text-anchor:top" coordsize="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oPsUA&#10;AADcAAAADwAAAGRycy9kb3ducmV2LnhtbESPQWvCQBSE74X+h+UJ3urGoqGNrtIKgpdSmorg7ZF9&#10;yQazb0N2TWJ/vVso9DjMzDfMejvaRvTU+dqxgvksAUFcOF1zpeD4vX96AeEDssbGMSm4kYft5vFh&#10;jZl2A39Rn4dKRAj7DBWYENpMSl8YsuhnriWOXuk6iyHKrpK6wyHCbSOfkySVFmuOCwZb2hkqLvnV&#10;Kijz8wfmu5/j5yvKvn73p0t5skpNJ+PbCkSgMfyH/9oHrWCRLuH3TDwCc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D+g+xQAAANwAAAAPAAAAAAAAAAAAAAAAAJgCAABkcnMv&#10;ZG93bnJldi54bWxQSwUGAAAAAAQABAD1AAAAigMAAAAA&#10;" path="m,l,48e" filled="f" strokecolor="#878787" strokeweight=".72pt">
                    <v:path arrowok="t" o:connecttype="custom" o:connectlocs="0,3687;0,3735" o:connectangles="0,0"/>
                  </v:shape>
                  <v:shape id="Text Box 75" o:spid="_x0000_s1100" type="#_x0000_t202" style="position:absolute;left:552;top:237;width:1227;height: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oqJMQA&#10;AADcAAAADwAAAGRycy9kb3ducmV2LnhtbESPQWvCQBSE70L/w/IK3nRTkaCpq0hRKAjSmB56fM0+&#10;k8Xs25jdavz3bkHwOMzMN8xi1dtGXKjzxrGCt3ECgrh02nCl4LvYjmYgfEDW2DgmBTfysFq+DBaY&#10;aXflnC6HUIkIYZ+hgjqENpPSlzVZ9GPXEkfv6DqLIcqukrrDa4TbRk6SJJUWDceFGlv6qKk8Hf6s&#10;gvUP5xtz3v9+5cfcFMU84V16Umr42q/fQQTqwzP8aH9qBdM0hf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KKiTEAAAA3AAAAA8AAAAAAAAAAAAAAAAAmAIAAGRycy9k&#10;b3ducmV2LnhtbFBLBQYAAAAABAAEAPUAAACJAwAAAAA=&#10;" filled="f" stroked="f">
                    <v:textbox inset="0,0,0,0">
                      <w:txbxContent>
                        <w:p w:rsidR="00B137A9" w:rsidRDefault="00B137A9" w:rsidP="00F974C5">
                          <w:pPr>
                            <w:spacing w:line="163" w:lineRule="exact"/>
                            <w:rPr>
                              <w:rFonts w:ascii="Arial" w:eastAsia="Arial" w:hAnsi="Arial" w:cs="Arial"/>
                              <w:sz w:val="16"/>
                              <w:szCs w:val="16"/>
                            </w:rPr>
                          </w:pPr>
                          <w:r>
                            <w:rPr>
                              <w:rFonts w:ascii="Arial"/>
                              <w:b/>
                              <w:spacing w:val="-1"/>
                              <w:sz w:val="16"/>
                            </w:rPr>
                            <w:t>Percentage</w:t>
                          </w:r>
                          <w:r>
                            <w:rPr>
                              <w:rFonts w:ascii="Arial"/>
                              <w:b/>
                              <w:spacing w:val="-2"/>
                              <w:sz w:val="16"/>
                            </w:rPr>
                            <w:t xml:space="preserve"> </w:t>
                          </w:r>
                          <w:r>
                            <w:rPr>
                              <w:rFonts w:ascii="Arial"/>
                              <w:b/>
                              <w:sz w:val="16"/>
                            </w:rPr>
                            <w:t>of</w:t>
                          </w:r>
                        </w:p>
                        <w:p w:rsidR="00B137A9" w:rsidRDefault="00B137A9" w:rsidP="00CA141E">
                          <w:pPr>
                            <w:spacing w:line="180" w:lineRule="exact"/>
                            <w:rPr>
                              <w:rFonts w:ascii="Arial" w:eastAsia="Arial" w:hAnsi="Arial" w:cs="Arial"/>
                              <w:sz w:val="16"/>
                              <w:szCs w:val="16"/>
                            </w:rPr>
                          </w:pPr>
                          <w:r>
                            <w:rPr>
                              <w:rFonts w:ascii="Arial"/>
                              <w:b/>
                              <w:spacing w:val="-1"/>
                              <w:sz w:val="16"/>
                            </w:rPr>
                            <w:t>maternal</w:t>
                          </w:r>
                          <w:r>
                            <w:rPr>
                              <w:rFonts w:ascii="Arial"/>
                              <w:b/>
                              <w:spacing w:val="-3"/>
                              <w:sz w:val="16"/>
                            </w:rPr>
                            <w:t xml:space="preserve"> </w:t>
                          </w:r>
                          <w:r>
                            <w:rPr>
                              <w:rFonts w:ascii="Arial"/>
                              <w:b/>
                              <w:spacing w:val="-1"/>
                              <w:sz w:val="16"/>
                            </w:rPr>
                            <w:t>deaths</w:t>
                          </w:r>
                        </w:p>
                      </w:txbxContent>
                    </v:textbox>
                  </v:shape>
                  <v:shape id="Text Box 76" o:spid="_x0000_s1101" type="#_x0000_t202" style="position:absolute;left:933;top:914;width:178;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aPv8UA&#10;AADcAAAADwAAAGRycy9kb3ducmV2LnhtbESPQWvCQBSE74L/YXmF3nRTKamNriLSQqFQTOKhx2f2&#10;mSxm38bsVtN/3xUKHoeZ+YZZrgfbigv13jhW8DRNQBBXThuuFezL98kchA/IGlvHpOCXPKxX49ES&#10;M+2unNOlCLWIEPYZKmhC6DIpfdWQRT91HXH0jq63GKLsa6l7vEa4beUsSVJp0XBcaLCjbUPVqfix&#10;CjbfnL+Z89dhlx9zU5avCX+mJ6UeH4bNAkSgIdzD/+0PreA5fYH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o+/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16</w:t>
                          </w:r>
                        </w:p>
                      </w:txbxContent>
                    </v:textbox>
                  </v:shape>
                  <v:shape id="Text Box 77" o:spid="_x0000_s1102" type="#_x0000_t202" style="position:absolute;left:1388;top:876;width:313;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kbzcIA&#10;AADcAAAADwAAAGRycy9kb3ducmV2LnhtbERPz2vCMBS+D/wfwhN2m6ljlFlNRWQDYTCs9eDx2by2&#10;weala6J2//1yEHb8+H6v1qPtxI0GbxwrmM8SEMSV04YbBcfy8+UdhA/IGjvHpOCXPKzzydMKM+3u&#10;XNDtEBoRQ9hnqKANoc+k9FVLFv3M9cSRq91gMUQ4NFIPeI/htpOvSZJKi4ZjQ4s9bVuqLoerVbA5&#10;cfFhfr7P+6IuTFkuEv5KL0o9T8fNEkSgMfyLH+6dVvCWxr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RvNwgAAANwAAAAPAAAAAAAAAAAAAAAAAJgCAABkcnMvZG93&#10;bnJldi54bWxQSwUGAAAAAAQABAD1AAAAhw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15.2</w:t>
                          </w:r>
                        </w:p>
                      </w:txbxContent>
                    </v:textbox>
                  </v:shape>
                  <v:shape id="Text Box 78" o:spid="_x0000_s1103" type="#_x0000_t202" style="position:absolute;left:1982;top:876;width:313;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W+VsUA&#10;AADcAAAADwAAAGRycy9kb3ducmV2LnhtbESPQWvCQBSE70L/w/KE3nSjlFBTV5GiIBSKMR48vmaf&#10;yWL2bcyumv77rlDwOMzMN8x82dtG3KjzxrGCyTgBQVw6bbhScCg2o3cQPiBrbByTgl/ysFy8DOaY&#10;aXfnnG77UIkIYZ+hgjqENpPSlzVZ9GPXEkfv5DqLIcqukrrDe4TbRk6TJJUWDceFGlv6rKk8769W&#10;werI+dpcvn92+Sk3RTFL+Cs9K/U67FcfIAL14Rn+b2+1grd0B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Vb5W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15.2</w:t>
                          </w:r>
                        </w:p>
                      </w:txbxContent>
                    </v:textbox>
                  </v:shape>
                  <v:shape id="Text Box 79" o:spid="_x0000_s1104" type="#_x0000_t202" style="position:absolute;left:933;top:1250;width:178;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BFsIA&#10;AADcAAAADwAAAGRycy9kb3ducmV2LnhtbERPz2vCMBS+D/wfwhN2m6kiblajiCgMBrJaDx6fzbMN&#10;Ni+1ybT+9+Yg7Pjx/Z4vO1uLG7XeOFYwHCQgiAunDZcKDvn24wuED8gaa8ek4EEelove2xxT7e6c&#10;0W0fShFD2KeooAqhSaX0RUUW/cA1xJE7u9ZiiLAtpW7xHsNtLUdJMpEWDceGChtaV1Rc9n9WwerI&#10;2cZcd6ff7JyZPJ8m/DO5KPXe71YzEIG68C9+ub+1gvFnnB/PxCM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oEWwgAAANwAAAAPAAAAAAAAAAAAAAAAAJgCAABkcnMvZG93&#10;bnJldi54bWxQSwUGAAAAAAQABAD1AAAAhwMAAAAA&#10;" filled="f" stroked="f">
                    <v:textbox inset="0,0,0,0">
                      <w:txbxContent>
                        <w:p w:rsidR="00B137A9" w:rsidRDefault="00B137A9" w:rsidP="00CA141E">
                          <w:pPr>
                            <w:spacing w:line="164" w:lineRule="exact"/>
                            <w:rPr>
                              <w:rFonts w:ascii="Arial" w:eastAsia="Arial" w:hAnsi="Arial" w:cs="Arial"/>
                              <w:sz w:val="16"/>
                              <w:szCs w:val="16"/>
                            </w:rPr>
                          </w:pPr>
                          <w:r>
                            <w:rPr>
                              <w:rFonts w:ascii="Arial"/>
                              <w:spacing w:val="-1"/>
                              <w:sz w:val="16"/>
                            </w:rPr>
                            <w:t>14</w:t>
                          </w:r>
                        </w:p>
                        <w:p w:rsidR="00B137A9" w:rsidRDefault="00B137A9" w:rsidP="00CA141E">
                          <w:pPr>
                            <w:spacing w:before="4"/>
                            <w:rPr>
                              <w:rFonts w:ascii="Book Antiqua" w:eastAsia="Book Antiqua" w:hAnsi="Book Antiqua" w:cs="Book Antiqua"/>
                              <w:sz w:val="12"/>
                              <w:szCs w:val="12"/>
                            </w:rPr>
                          </w:pPr>
                        </w:p>
                        <w:p w:rsidR="00B137A9" w:rsidRDefault="00B137A9" w:rsidP="00CA141E">
                          <w:pPr>
                            <w:spacing w:line="181" w:lineRule="exact"/>
                            <w:rPr>
                              <w:rFonts w:ascii="Arial" w:eastAsia="Arial" w:hAnsi="Arial" w:cs="Arial"/>
                              <w:sz w:val="16"/>
                              <w:szCs w:val="16"/>
                            </w:rPr>
                          </w:pPr>
                          <w:r>
                            <w:rPr>
                              <w:rFonts w:ascii="Arial"/>
                              <w:spacing w:val="-1"/>
                              <w:sz w:val="16"/>
                            </w:rPr>
                            <w:t>12</w:t>
                          </w:r>
                        </w:p>
                      </w:txbxContent>
                    </v:textbox>
                  </v:shape>
                  <v:shape id="Text Box 80" o:spid="_x0000_s1105" type="#_x0000_t202" style="position:absolute;left:2575;top:1516;width:1500;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kjcYA&#10;AADcAAAADwAAAGRycy9kb3ducmV2LnhtbESPQWvCQBSE7wX/w/KE3urGUmyNWUVEoVCQxnjw+My+&#10;JIvZt2l2q+m/dwuFHoeZ+YbJVoNtxZV6bxwrmE4SEMSl04ZrBcdi9/QGwgdkja1jUvBDHlbL0UOG&#10;qXY3zul6CLWIEPYpKmhC6FIpfdmQRT9xHXH0KtdbDFH2tdQ93iLctvI5SWbSouG40GBHm4bKy+Hb&#10;KlifON+ar/35M69yUxTzhD9mF6Uex8N6ASLQEP7Df+13reDldQ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kjcYAAADcAAAADwAAAAAAAAAAAAAAAACYAgAAZHJz&#10;L2Rvd25yZXYueG1sUEsFBgAAAAAEAAQA9QAAAIsDAAAAAA==&#10;" filled="f" stroked="f">
                    <v:textbox inset="0,0,0,0">
                      <w:txbxContent>
                        <w:p w:rsidR="00B137A9" w:rsidRDefault="00B137A9" w:rsidP="00CA141E">
                          <w:pPr>
                            <w:tabs>
                              <w:tab w:val="left" w:pos="593"/>
                              <w:tab w:val="left" w:pos="1186"/>
                            </w:tabs>
                            <w:spacing w:line="161" w:lineRule="exact"/>
                            <w:rPr>
                              <w:rFonts w:ascii="Arial" w:eastAsia="Arial" w:hAnsi="Arial" w:cs="Arial"/>
                              <w:sz w:val="16"/>
                              <w:szCs w:val="16"/>
                            </w:rPr>
                          </w:pPr>
                          <w:r>
                            <w:rPr>
                              <w:rFonts w:ascii="Arial"/>
                              <w:spacing w:val="-1"/>
                              <w:sz w:val="16"/>
                            </w:rPr>
                            <w:t>11.4</w:t>
                          </w:r>
                          <w:r>
                            <w:rPr>
                              <w:rFonts w:ascii="Arial"/>
                              <w:spacing w:val="-1"/>
                              <w:sz w:val="16"/>
                            </w:rPr>
                            <w:tab/>
                            <w:t>11.4</w:t>
                          </w:r>
                          <w:r>
                            <w:rPr>
                              <w:rFonts w:ascii="Arial"/>
                              <w:spacing w:val="-1"/>
                              <w:sz w:val="16"/>
                            </w:rPr>
                            <w:tab/>
                            <w:t>11.4</w:t>
                          </w:r>
                        </w:p>
                      </w:txbxContent>
                    </v:textbox>
                  </v:shape>
                  <v:shape id="Text Box 81" o:spid="_x0000_s1106" type="#_x0000_t202" style="position:absolute;left:933;top:1924;width:179;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i6+sYA&#10;AADcAAAADwAAAGRycy9kb3ducmV2LnhtbESPQWvCQBSE74X+h+UVvNVNRbSmWUVKC0JBGuPB4zP7&#10;kixm36bZVdN/7xaEHoeZ+YbJVoNtxYV6bxwreBknIIhLpw3XCvbF5/MrCB+QNbaOScEveVgtHx8y&#10;TLW7ck6XXahFhLBPUUETQpdK6cuGLPqx64ijV7neYoiyr6Xu8RrhtpWTJJlJi4bjQoMdvTdUnnZn&#10;q2B94PzD/GyP33mVm6JYJPw1Oyk1ehrWbyACDeE/fG9vtILpfAJ/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i6+sYAAADcAAAADwAAAAAAAAAAAAAAAACYAgAAZHJz&#10;L2Rvd25yZXYueG1sUEsFBgAAAAAEAAQA9QAAAIsDAAAAAA==&#10;" filled="f" stroked="f">
                    <v:textbox inset="0,0,0,0">
                      <w:txbxContent>
                        <w:p w:rsidR="00B137A9" w:rsidRDefault="00B137A9" w:rsidP="00CA141E">
                          <w:pPr>
                            <w:spacing w:line="164" w:lineRule="exact"/>
                            <w:rPr>
                              <w:rFonts w:ascii="Arial" w:eastAsia="Arial" w:hAnsi="Arial" w:cs="Arial"/>
                              <w:sz w:val="16"/>
                              <w:szCs w:val="16"/>
                            </w:rPr>
                          </w:pPr>
                          <w:r>
                            <w:rPr>
                              <w:rFonts w:ascii="Arial"/>
                              <w:spacing w:val="-1"/>
                              <w:sz w:val="16"/>
                            </w:rPr>
                            <w:t>10</w:t>
                          </w:r>
                        </w:p>
                        <w:p w:rsidR="00B137A9" w:rsidRDefault="00B137A9" w:rsidP="00CA141E">
                          <w:pPr>
                            <w:spacing w:before="4"/>
                            <w:rPr>
                              <w:rFonts w:ascii="Book Antiqua" w:eastAsia="Book Antiqua" w:hAnsi="Book Antiqua" w:cs="Book Antiqua"/>
                              <w:sz w:val="12"/>
                              <w:szCs w:val="12"/>
                            </w:rPr>
                          </w:pPr>
                        </w:p>
                        <w:p w:rsidR="00B137A9" w:rsidRDefault="00B137A9" w:rsidP="00CA141E">
                          <w:pPr>
                            <w:spacing w:line="181" w:lineRule="exact"/>
                            <w:ind w:left="88"/>
                            <w:rPr>
                              <w:rFonts w:ascii="Arial" w:eastAsia="Arial" w:hAnsi="Arial" w:cs="Arial"/>
                              <w:sz w:val="16"/>
                              <w:szCs w:val="16"/>
                            </w:rPr>
                          </w:pPr>
                          <w:r>
                            <w:rPr>
                              <w:rFonts w:ascii="Arial"/>
                              <w:sz w:val="16"/>
                            </w:rPr>
                            <w:t>8</w:t>
                          </w:r>
                        </w:p>
                      </w:txbxContent>
                    </v:textbox>
                  </v:shape>
                  <v:shape id="Text Box 82" o:spid="_x0000_s1107" type="#_x0000_t202" style="position:absolute;left:4401;top:1835;width:224;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QfYcYA&#10;AADcAAAADwAAAGRycy9kb3ducmV2LnhtbESPQWvCQBSE70L/w/IKvemmrdiauoqIBaEgTeLB4zP7&#10;TBazb9PsVtN/7wpCj8PMfMPMFr1txJk6bxwreB4lIIhLpw1XCnbF5/AdhA/IGhvHpOCPPCzmD4MZ&#10;ptpdOKNzHioRIexTVFCH0KZS+rImi37kWuLoHV1nMUTZVVJ3eIlw28iXJJlIi4bjQo0trWoqT/mv&#10;VbDcc7Y2P9vDd3bMTFFME/6anJR6euyXHyAC9eE/fG9vtILx2yv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QfYcYAAADcAAAADwAAAAAAAAAAAAAAAACYAgAAZHJz&#10;L2Rvd25yZXYueG1sUEsFBgAAAAAEAAQA9QAAAIsDA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9.5</w:t>
                          </w:r>
                        </w:p>
                      </w:txbxContent>
                    </v:textbox>
                  </v:shape>
                  <v:shape id="Text Box 83" o:spid="_x0000_s1108" type="#_x0000_t202" style="position:absolute;left:4994;top:1987;width:224;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2HFcUA&#10;AADcAAAADwAAAGRycy9kb3ducmV2LnhtbESPQWvCQBSE7wX/w/KE3upGEbXRVUQsFARpTA89vmaf&#10;yWL2bcxuNf57tyB4HGbmG2ax6mwtLtR641jBcJCAIC6cNlwq+M4/3mYgfEDWWDsmBTfysFr2XhaY&#10;anfljC6HUIoIYZ+igiqEJpXSFxVZ9APXEEfv6FqLIcq2lLrFa4TbWo6SZCItGo4LFTa0qag4Hf6s&#10;gvUPZ1tz3v9+ZcfM5Pl7wrvJSanXfreegwjUhWf40f7UCsbTMfyfiUd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jYcV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8.6</w:t>
                          </w:r>
                        </w:p>
                      </w:txbxContent>
                    </v:textbox>
                  </v:shape>
                  <v:shape id="Text Box 84" o:spid="_x0000_s1109" type="#_x0000_t202" style="position:absolute;left:5587;top:2475;width:224;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EijsYA&#10;AADcAAAADwAAAGRycy9kb3ducmV2LnhtbESPQWvCQBSE70L/w/IKvemmpdqauoqIBaEgTeLB4zP7&#10;TBazb9PsVtN/7wpCj8PMfMPMFr1txJk6bxwreB4lIIhLpw1XCnbF5/AdhA/IGhvHpOCPPCzmD4MZ&#10;ptpdOKNzHioRIexTVFCH0KZS+rImi37kWuLoHV1nMUTZVVJ3eIlw28iXJJlIi4bjQo0trWoqT/mv&#10;VbDcc7Y2P9vDd3bMTFFME/6anJR6euyXHyAC9eE/fG9vtILXtzH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EijsYAAADcAAAADwAAAAAAAAAAAAAAAACYAgAAZHJz&#10;L2Rvd25yZXYueG1sUEsFBgAAAAAEAAQA9QAAAIsDA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5.7</w:t>
                          </w:r>
                        </w:p>
                      </w:txbxContent>
                    </v:textbox>
                  </v:shape>
                  <v:shape id="Text Box 85" o:spid="_x0000_s1110" type="#_x0000_t202" style="position:absolute;left:1022;top:2597;width:90;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O8+cUA&#10;AADcAAAADwAAAGRycy9kb3ducmV2LnhtbESPQWvCQBSE74L/YXmF3nRTKamNriLSQqFQTOKhx2f2&#10;mSxm38bsVtN/3xUKHoeZ+YZZrgfbigv13jhW8DRNQBBXThuuFezL98kchA/IGlvHpOCXPKxX49ES&#10;M+2unNOlCLWIEPYZKmhC6DIpfdWQRT91HXH0jq63GKLsa6l7vEa4beUsSVJp0XBcaLCjbUPVqfix&#10;CjbfnL+Z89dhlx9zU5avCX+mJ6UeH4bNAkSgIdzD/+0PreD5JYX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E7z5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z w:val="16"/>
                            </w:rPr>
                            <w:t>6</w:t>
                          </w:r>
                        </w:p>
                      </w:txbxContent>
                    </v:textbox>
                  </v:shape>
                  <v:shape id="Text Box 86" o:spid="_x0000_s1111" type="#_x0000_t202" style="position:absolute;left:7367;top:2627;width:224;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mIe8UA&#10;AADcAAAADwAAAGRycy9kb3ducmV2LnhtbESPQWvCQBSE7wX/w/KE3upGoaFGVxFpQSgUYzx4fGaf&#10;yWL2bcyumv77rlDwOMzMN8x82dtG3KjzxrGC8SgBQVw6bbhSsC++3j5A+ICssXFMCn7Jw3IxeJlj&#10;pt2dc7rtQiUihH2GCuoQ2kxKX9Zk0Y9cSxy9k+sshii7SuoO7xFuGzlJklRaNBwXamxpXVN53l2t&#10;gtWB809z+Tlu81NuimKa8Hd6Vup12K9mIAL14Rn+b2+0gvR9Ao8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WYh7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4.8</w:t>
                          </w:r>
                        </w:p>
                      </w:txbxContent>
                    </v:textbox>
                  </v:shape>
                  <v:shape id="Text Box 87" o:spid="_x0000_s1112" type="#_x0000_t202" style="position:absolute;left:6181;top:2795;width:224;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Ut4MUA&#10;AADcAAAADwAAAGRycy9kb3ducmV2LnhtbESPQWvCQBSE7wX/w/IK3uqmFYO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FS3g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3.8</w:t>
                          </w:r>
                        </w:p>
                      </w:txbxContent>
                    </v:textbox>
                  </v:shape>
                  <v:shape id="Text Box 88" o:spid="_x0000_s1113" type="#_x0000_t202" style="position:absolute;left:1022;top:2934;width:90;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y1lMUA&#10;AADcAAAADwAAAGRycy9kb3ducmV2LnhtbESPQWvCQBSE7wX/w/IK3uqmRYO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LWU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z w:val="16"/>
                            </w:rPr>
                            <w:t>4</w:t>
                          </w:r>
                        </w:p>
                      </w:txbxContent>
                    </v:textbox>
                  </v:shape>
                  <v:shape id="Text Box 89" o:spid="_x0000_s1114" type="#_x0000_t202" style="position:absolute;left:6774;top:3115;width:224;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AQD8UA&#10;AADcAAAADwAAAGRycy9kb3ducmV2LnhtbESPQWvCQBSE70L/w/IKvelGwaDRVUQsFArSGA89vmaf&#10;yWL2bcxuNf33bkHwOMzMN8xy3dtGXKnzxrGC8SgBQVw6bbhScCzehzMQPiBrbByTgj/ysF69DJaY&#10;aXfjnK6HUIkIYZ+hgjqENpPSlzVZ9CPXEkfv5DqLIcqukrrDW4TbRk6SJJUWDceFGlva1lSeD79W&#10;weab85257H++8lNuimKe8Gd6Vurttd8sQATqwzP8aH9oBel0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sBAP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1.9</w:t>
                          </w:r>
                        </w:p>
                      </w:txbxContent>
                    </v:textbox>
                  </v:shape>
                  <v:shape id="Text Box 90" o:spid="_x0000_s1115" type="#_x0000_t202" style="position:absolute;left:1022;top:3271;width:90;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KOeMQA&#10;AADcAAAADwAAAGRycy9kb3ducmV2LnhtbESPQWvCQBSE70L/w/IK3nRTwaCpq0hRKAjSmB56fM0+&#10;k8Xs25jdavz3bkHwOMzMN8xi1dtGXKjzxrGCt3ECgrh02nCl4LvYjmYgfEDW2DgmBTfysFq+DBaY&#10;aXflnC6HUIkIYZ+hgjqENpPSlzVZ9GPXEkfv6DqLIcqukrrDa4TbRk6SJJUWDceFGlv6qKk8Hf6s&#10;gvUP5xtz3v9+5cfcFMU84V16Umr42q/fQQTqwzP8aH9qBek0hf8z8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ijnjEAAAA3AAAAA8AAAAAAAAAAAAAAAAAmAIAAGRycy9k&#10;b3ducmV2LnhtbFBLBQYAAAAABAAEAPUAAACJAwAAAAA=&#10;" filled="f" stroked="f">
                    <v:textbox inset="0,0,0,0">
                      <w:txbxContent>
                        <w:p w:rsidR="00B137A9" w:rsidRDefault="00B137A9" w:rsidP="00CA141E">
                          <w:pPr>
                            <w:spacing w:line="161" w:lineRule="exact"/>
                            <w:rPr>
                              <w:rFonts w:ascii="Arial" w:eastAsia="Arial" w:hAnsi="Arial" w:cs="Arial"/>
                              <w:sz w:val="16"/>
                              <w:szCs w:val="16"/>
                            </w:rPr>
                          </w:pPr>
                          <w:r>
                            <w:rPr>
                              <w:rFonts w:ascii="Arial"/>
                              <w:sz w:val="16"/>
                            </w:rPr>
                            <w:t>2</w:t>
                          </w:r>
                        </w:p>
                      </w:txbxContent>
                    </v:textbox>
                  </v:shape>
                  <v:shape id="Text Box 91" o:spid="_x0000_s1116" type="#_x0000_t202" style="position:absolute;left:7961;top:3266;width:224;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4r48UA&#10;AADcAAAADwAAAGRycy9kb3ducmV2LnhtbESPQWvCQBSE74L/YXmF3nRToamNriLSQqFQTOKhx2f2&#10;mSxm38bsVtN/3xUKHoeZ+YZZrgfbigv13jhW8DRNQBBXThuuFezL98kchA/IGlvHpOCXPKxX49ES&#10;M+2unNOlCLWIEPYZKmhC6DIpfdWQRT91HXH0jq63GKLsa6l7vEa4beUsSVJp0XBcaLCjbUPVqfix&#10;CjbfnL+Z89dhlx9zU5avCX+mJ6UeH4bNAkSgIdzD/+0PrSB9foHb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ivjxQAAANwAAAAPAAAAAAAAAAAAAAAAAJgCAABkcnMv&#10;ZG93bnJldi54bWxQSwUGAAAAAAQABAD1AAAAigMAAAAA&#10;" filled="f" stroked="f">
                    <v:textbox inset="0,0,0,0">
                      <w:txbxContent>
                        <w:p w:rsidR="00B137A9" w:rsidRDefault="00B137A9" w:rsidP="00CA141E">
                          <w:pPr>
                            <w:spacing w:line="161" w:lineRule="exact"/>
                            <w:rPr>
                              <w:rFonts w:ascii="Arial" w:eastAsia="Arial" w:hAnsi="Arial" w:cs="Arial"/>
                              <w:sz w:val="16"/>
                              <w:szCs w:val="16"/>
                            </w:rPr>
                          </w:pPr>
                          <w:r>
                            <w:rPr>
                              <w:rFonts w:ascii="Arial"/>
                              <w:spacing w:val="-1"/>
                              <w:sz w:val="16"/>
                            </w:rPr>
                            <w:t>1.0</w:t>
                          </w:r>
                        </w:p>
                      </w:txbxContent>
                    </v:textbox>
                  </v:shape>
                  <v:shape id="Text Box 92" o:spid="_x0000_s1117" type="#_x0000_t202" style="position:absolute;left:1022;top:3607;width:90;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G/kcIA&#10;AADcAAAADwAAAGRycy9kb3ducmV2LnhtbERPz2vCMBS+D/wfwhN2m6mDlVlNRWQDYTCs9eDx2by2&#10;weala6J2//1yEHb8+H6v1qPtxI0GbxwrmM8SEMSV04YbBcfy8+UdhA/IGjvHpOCXPKzzydMKM+3u&#10;XNDtEBoRQ9hnqKANoc+k9FVLFv3M9cSRq91gMUQ4NFIPeI/htpOvSZJKi4ZjQ4s9bVuqLoerVbA5&#10;cfFhfr7P+6IuTFkuEv5KL0o9T8fNEkSgMfyLH+6dVpC+xb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sb+RwgAAANwAAAAPAAAAAAAAAAAAAAAAAJgCAABkcnMvZG93&#10;bnJldi54bWxQSwUGAAAAAAQABAD1AAAAhwMAAAAA&#10;" filled="f" stroked="f">
                    <v:textbox inset="0,0,0,0">
                      <w:txbxContent>
                        <w:p w:rsidR="00B137A9" w:rsidRDefault="00B137A9" w:rsidP="00CA141E">
                          <w:pPr>
                            <w:spacing w:line="161" w:lineRule="exact"/>
                            <w:rPr>
                              <w:rFonts w:ascii="Arial" w:eastAsia="Arial" w:hAnsi="Arial" w:cs="Arial"/>
                              <w:sz w:val="16"/>
                              <w:szCs w:val="16"/>
                            </w:rPr>
                          </w:pPr>
                          <w:r>
                            <w:rPr>
                              <w:rFonts w:ascii="Arial"/>
                              <w:sz w:val="16"/>
                            </w:rPr>
                            <w:t>0</w:t>
                          </w:r>
                        </w:p>
                      </w:txbxContent>
                    </v:textbox>
                  </v:shape>
                </v:group>
                <w10:anchorlock/>
              </v:group>
            </w:pict>
          </mc:Fallback>
        </mc:AlternateContent>
      </w:r>
    </w:p>
    <w:p w:rsidR="00637BFA" w:rsidRPr="00403401" w:rsidRDefault="00406701"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Source: </w:t>
      </w:r>
      <w:r w:rsidRPr="00406701">
        <w:rPr>
          <w:rFonts w:ascii="Times New Roman" w:hAnsi="Times New Roman" w:cs="Times New Roman"/>
          <w:sz w:val="22"/>
          <w:szCs w:val="22"/>
        </w:rPr>
        <w:t xml:space="preserve">AIHW: Humphrey MD, Bonello MR, Chughtai A, Macaldowie A, Harris K &amp; Chambers GM 2015. </w:t>
      </w:r>
      <w:r w:rsidRPr="00406701">
        <w:rPr>
          <w:rFonts w:ascii="Times New Roman" w:hAnsi="Times New Roman" w:cs="Times New Roman"/>
          <w:i/>
          <w:sz w:val="22"/>
          <w:szCs w:val="22"/>
        </w:rPr>
        <w:t>Maternal deaths in Australia 2008–2012</w:t>
      </w:r>
      <w:r w:rsidRPr="00406701">
        <w:rPr>
          <w:rFonts w:ascii="Times New Roman" w:hAnsi="Times New Roman" w:cs="Times New Roman"/>
          <w:sz w:val="22"/>
          <w:szCs w:val="22"/>
        </w:rPr>
        <w:t>. Maternal deaths series no. 5. Cat. no. PER 70. Canberra: AIHW.</w:t>
      </w:r>
      <w:r>
        <w:rPr>
          <w:rFonts w:ascii="Times New Roman" w:hAnsi="Times New Roman" w:cs="Times New Roman"/>
          <w:sz w:val="22"/>
          <w:szCs w:val="22"/>
        </w:rPr>
        <w:t xml:space="preserve"> Figure 3.3 </w:t>
      </w:r>
    </w:p>
    <w:tbl>
      <w:tblPr>
        <w:tblStyle w:val="TableGrid"/>
        <w:tblW w:w="0" w:type="auto"/>
        <w:tblLook w:val="04A0" w:firstRow="1" w:lastRow="0" w:firstColumn="1" w:lastColumn="0" w:noHBand="0" w:noVBand="1"/>
      </w:tblPr>
      <w:tblGrid>
        <w:gridCol w:w="2234"/>
        <w:gridCol w:w="7230"/>
      </w:tblGrid>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230" w:type="dxa"/>
          </w:tcPr>
          <w:p w:rsidR="00B3678E" w:rsidRPr="00403401" w:rsidRDefault="00B3678E"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Programs and services for women in rural, regional and remote Australia </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230" w:type="dxa"/>
          </w:tcPr>
          <w:p w:rsidR="00B3678E" w:rsidRPr="00403401" w:rsidRDefault="00B3678E"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The Australian Government provides approximately $27 million annually to support the Rural Health Outreach Fund, which improves access to GPs (including female GPs), medical specialists, allied and other health services for people living in regional, rural and remote Australia.</w:t>
            </w:r>
            <w:r w:rsidRPr="00403401">
              <w:rPr>
                <w:rFonts w:ascii="Times New Roman" w:hAnsi="Times New Roman" w:cs="Times New Roman"/>
                <w:b/>
                <w:sz w:val="22"/>
                <w:szCs w:val="22"/>
              </w:rPr>
              <w:t xml:space="preserve"> </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230"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N</w:t>
            </w:r>
            <w:r w:rsidR="0099448B">
              <w:rPr>
                <w:rFonts w:ascii="Times New Roman" w:hAnsi="Times New Roman" w:cs="Times New Roman"/>
                <w:sz w:val="22"/>
                <w:szCs w:val="22"/>
              </w:rPr>
              <w:t>ew South Wales</w:t>
            </w:r>
            <w:r w:rsidRPr="00403401">
              <w:rPr>
                <w:rFonts w:ascii="Times New Roman" w:hAnsi="Times New Roman" w:cs="Times New Roman"/>
                <w:sz w:val="22"/>
                <w:szCs w:val="22"/>
              </w:rPr>
              <w:t xml:space="preserve">, the Aboriginal Maternal and Infant Health Service (AMIHS) supports the health and wellbeing of Aboriginal families across </w:t>
            </w:r>
            <w:r w:rsidR="00137715" w:rsidRPr="00403401">
              <w:rPr>
                <w:rFonts w:ascii="Times New Roman" w:hAnsi="Times New Roman" w:cs="Times New Roman"/>
                <w:sz w:val="22"/>
                <w:szCs w:val="22"/>
              </w:rPr>
              <w:t>N</w:t>
            </w:r>
            <w:r w:rsidR="00137715">
              <w:rPr>
                <w:rFonts w:ascii="Times New Roman" w:hAnsi="Times New Roman" w:cs="Times New Roman"/>
                <w:sz w:val="22"/>
                <w:szCs w:val="22"/>
              </w:rPr>
              <w:t>ew South Wales</w:t>
            </w:r>
            <w:r w:rsidR="00137715" w:rsidRPr="00403401">
              <w:rPr>
                <w:rFonts w:ascii="Times New Roman" w:hAnsi="Times New Roman" w:cs="Times New Roman"/>
                <w:sz w:val="22"/>
                <w:szCs w:val="22"/>
              </w:rPr>
              <w:t xml:space="preserve"> </w:t>
            </w:r>
            <w:r w:rsidRPr="00403401">
              <w:rPr>
                <w:rFonts w:ascii="Times New Roman" w:hAnsi="Times New Roman" w:cs="Times New Roman"/>
                <w:sz w:val="22"/>
                <w:szCs w:val="22"/>
              </w:rPr>
              <w:t>by providing accessible and culturally appropriate maternity care.</w:t>
            </w:r>
          </w:p>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AMIHS is delivered through a continuity-of-care model, where midwives and Aboriginal Health Workers collaborate to provide high-quality maternity services which are culturally safe, women-centred and provided in partnership with Aboriginal people.</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230" w:type="dxa"/>
          </w:tcPr>
          <w:p w:rsidR="00B3678E" w:rsidRPr="00E27B5A" w:rsidRDefault="00B3678E" w:rsidP="001B2267">
            <w:pPr>
              <w:shd w:val="clear" w:color="auto" w:fill="FFFFFF" w:themeFill="background1"/>
              <w:spacing w:before="120" w:after="120" w:line="240" w:lineRule="auto"/>
              <w:jc w:val="left"/>
              <w:rPr>
                <w:rFonts w:ascii="Times New Roman" w:hAnsi="Times New Roman" w:cs="Times New Roman"/>
                <w:sz w:val="22"/>
                <w:szCs w:val="22"/>
              </w:rPr>
            </w:pPr>
            <w:r w:rsidRPr="00E27B5A">
              <w:rPr>
                <w:rFonts w:ascii="Times New Roman" w:hAnsi="Times New Roman" w:cs="Times New Roman"/>
                <w:sz w:val="22"/>
                <w:szCs w:val="22"/>
              </w:rPr>
              <w:t>Deadly Kids, Deadly Futures Framework – Children</w:t>
            </w:r>
            <w:r w:rsidR="008D106C">
              <w:rPr>
                <w:rFonts w:ascii="Times New Roman" w:hAnsi="Times New Roman" w:cs="Times New Roman"/>
                <w:sz w:val="22"/>
                <w:szCs w:val="22"/>
              </w:rPr>
              <w:t>’</w:t>
            </w:r>
            <w:r w:rsidRPr="00E27B5A">
              <w:rPr>
                <w:rFonts w:ascii="Times New Roman" w:hAnsi="Times New Roman" w:cs="Times New Roman"/>
                <w:sz w:val="22"/>
                <w:szCs w:val="22"/>
              </w:rPr>
              <w:t>s Health Queensland, in partnership with the Department of Education, launched a Deadly Kids, Deadly Futures, Queensland Aboriginal and Torres Strait Islander Child Ear and Hearing Health Framework 2016-2026. It is focused on preventing and managing the high rate of middle-ear disease in Indigenous children. This is supported through the Deadly Ears Program, an award-winning initiative that has been running for 10 years and delivers ear, nose and throat and audiology assessments and treatments to Indigenous children across the state.</w:t>
            </w:r>
          </w:p>
          <w:p w:rsidR="00B3678E" w:rsidRPr="00403401" w:rsidRDefault="00B3678E" w:rsidP="001B2267">
            <w:pPr>
              <w:shd w:val="clear" w:color="auto" w:fill="FFFFFF" w:themeFill="background1"/>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Ellen Barron Family Centre in Brisbane provides a specialist child health </w:t>
            </w:r>
            <w:r w:rsidRPr="00403401">
              <w:rPr>
                <w:rFonts w:ascii="Times New Roman" w:hAnsi="Times New Roman" w:cs="Times New Roman"/>
                <w:sz w:val="22"/>
                <w:szCs w:val="22"/>
              </w:rPr>
              <w:lastRenderedPageBreak/>
              <w:t xml:space="preserve">service to families who require support with building practical skills and confidence in parenting. The centre supports families from across Queensland and Northern </w:t>
            </w:r>
            <w:r w:rsidR="00137715" w:rsidRPr="00403401">
              <w:rPr>
                <w:rFonts w:ascii="Times New Roman" w:hAnsi="Times New Roman" w:cs="Times New Roman"/>
                <w:sz w:val="22"/>
                <w:szCs w:val="22"/>
              </w:rPr>
              <w:t>N</w:t>
            </w:r>
            <w:r w:rsidR="00137715">
              <w:rPr>
                <w:rFonts w:ascii="Times New Roman" w:hAnsi="Times New Roman" w:cs="Times New Roman"/>
                <w:sz w:val="22"/>
                <w:szCs w:val="22"/>
              </w:rPr>
              <w:t>ew South Wales</w:t>
            </w:r>
            <w:r w:rsidR="00137715" w:rsidRPr="00403401">
              <w:rPr>
                <w:rFonts w:ascii="Times New Roman" w:hAnsi="Times New Roman" w:cs="Times New Roman"/>
                <w:sz w:val="22"/>
                <w:szCs w:val="22"/>
              </w:rPr>
              <w:t xml:space="preserve"> </w:t>
            </w:r>
            <w:r w:rsidRPr="00403401">
              <w:rPr>
                <w:rFonts w:ascii="Times New Roman" w:hAnsi="Times New Roman" w:cs="Times New Roman"/>
                <w:sz w:val="22"/>
                <w:szCs w:val="22"/>
              </w:rPr>
              <w:t>who are experiencing sleep and settling issues with their babies as well as supporting health professionals with advanced training in community and developmental paediatrics.</w:t>
            </w:r>
          </w:p>
          <w:p w:rsidR="00B3678E" w:rsidRPr="00403401" w:rsidRDefault="00B3678E" w:rsidP="001B2267">
            <w:pPr>
              <w:shd w:val="clear" w:color="auto" w:fill="FFFFFF" w:themeFill="background1"/>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Queensland Centre for Perinatal and Infant Mental Health (QCPIMH) supports parents, caregivers and communities to have the confidence, knowledge, skills and resources to support their own wellbeing and raise emotionally healthy and resilient children. Under Connecting Care to Recovery 2016-2021, CHQ</w:t>
            </w:r>
            <w:r w:rsidR="008D106C">
              <w:rPr>
                <w:rFonts w:ascii="Times New Roman" w:hAnsi="Times New Roman" w:cs="Times New Roman"/>
                <w:sz w:val="22"/>
                <w:szCs w:val="22"/>
              </w:rPr>
              <w:t>’</w:t>
            </w:r>
            <w:r w:rsidRPr="00403401">
              <w:rPr>
                <w:rFonts w:ascii="Times New Roman" w:hAnsi="Times New Roman" w:cs="Times New Roman"/>
                <w:sz w:val="22"/>
                <w:szCs w:val="22"/>
              </w:rPr>
              <w:t>s QLD Centre for Perinatal &amp; Infant Mental Health is working with other HHSs from across Queensland to develop a continuum of mental health service delivery across the state for women in the perinatal period and their infants. Services being developed include:</w:t>
            </w:r>
          </w:p>
          <w:p w:rsidR="00B3678E" w:rsidRPr="00E27B5A" w:rsidRDefault="00B3678E" w:rsidP="008822E6">
            <w:pPr>
              <w:pStyle w:val="ListParagraph"/>
              <w:numPr>
                <w:ilvl w:val="0"/>
                <w:numId w:val="116"/>
              </w:numPr>
              <w:shd w:val="clear" w:color="auto" w:fill="FFFFFF" w:themeFill="background1"/>
              <w:spacing w:before="120" w:after="120" w:line="240" w:lineRule="auto"/>
              <w:contextualSpacing w:val="0"/>
              <w:jc w:val="left"/>
              <w:rPr>
                <w:rFonts w:ascii="Times New Roman" w:hAnsi="Times New Roman" w:cs="Times New Roman"/>
                <w:sz w:val="22"/>
                <w:szCs w:val="22"/>
              </w:rPr>
            </w:pPr>
            <w:r w:rsidRPr="00E27B5A">
              <w:rPr>
                <w:rFonts w:ascii="Times New Roman" w:hAnsi="Times New Roman" w:cs="Times New Roman"/>
                <w:sz w:val="22"/>
                <w:szCs w:val="22"/>
              </w:rPr>
              <w:t>Perinatal &amp; Infant Mental Health Day Programs, called Together in Mind, to be rolled out in 13 sites across QLD</w:t>
            </w:r>
          </w:p>
          <w:p w:rsidR="00B3678E" w:rsidRPr="00E27B5A" w:rsidRDefault="00B3678E" w:rsidP="008822E6">
            <w:pPr>
              <w:pStyle w:val="ListParagraph"/>
              <w:numPr>
                <w:ilvl w:val="0"/>
                <w:numId w:val="116"/>
              </w:numPr>
              <w:shd w:val="clear" w:color="auto" w:fill="FFFFFF" w:themeFill="background1"/>
              <w:spacing w:before="120" w:after="120" w:line="240" w:lineRule="auto"/>
              <w:contextualSpacing w:val="0"/>
              <w:jc w:val="left"/>
              <w:rPr>
                <w:rFonts w:ascii="Times New Roman" w:hAnsi="Times New Roman" w:cs="Times New Roman"/>
                <w:sz w:val="22"/>
                <w:szCs w:val="22"/>
              </w:rPr>
            </w:pPr>
            <w:r w:rsidRPr="00E27B5A">
              <w:rPr>
                <w:rFonts w:ascii="Times New Roman" w:hAnsi="Times New Roman" w:cs="Times New Roman"/>
                <w:sz w:val="22"/>
                <w:szCs w:val="22"/>
              </w:rPr>
              <w:t>A Perinatal &amp; Infant Mental Health Telepsychiatry service</w:t>
            </w:r>
            <w:r w:rsidR="00D17E4D">
              <w:rPr>
                <w:rFonts w:ascii="Times New Roman" w:hAnsi="Times New Roman" w:cs="Times New Roman"/>
                <w:sz w:val="22"/>
                <w:szCs w:val="22"/>
              </w:rPr>
              <w:t>, and</w:t>
            </w:r>
          </w:p>
          <w:p w:rsidR="00B3678E" w:rsidRPr="00E27B5A" w:rsidRDefault="00B3678E" w:rsidP="008822E6">
            <w:pPr>
              <w:pStyle w:val="ListParagraph"/>
              <w:numPr>
                <w:ilvl w:val="0"/>
                <w:numId w:val="116"/>
              </w:numPr>
              <w:shd w:val="clear" w:color="auto" w:fill="FFFFFF" w:themeFill="background1"/>
              <w:spacing w:before="120" w:after="120" w:line="240" w:lineRule="auto"/>
              <w:contextualSpacing w:val="0"/>
              <w:jc w:val="left"/>
              <w:rPr>
                <w:rFonts w:ascii="Times New Roman" w:hAnsi="Times New Roman" w:cs="Times New Roman"/>
                <w:sz w:val="22"/>
                <w:szCs w:val="22"/>
              </w:rPr>
            </w:pPr>
            <w:r w:rsidRPr="00E27B5A">
              <w:rPr>
                <w:rFonts w:ascii="Times New Roman" w:hAnsi="Times New Roman" w:cs="Times New Roman"/>
                <w:sz w:val="22"/>
                <w:szCs w:val="22"/>
              </w:rPr>
              <w:t>10 community based mental health clinicians, covering both CYMHS services (infant mental health ) and Adult Mental Health Services (Perinatal Mental Health)</w:t>
            </w:r>
            <w:r w:rsidR="00D17E4D">
              <w:rPr>
                <w:rFonts w:ascii="Times New Roman" w:hAnsi="Times New Roman" w:cs="Times New Roman"/>
                <w:sz w:val="22"/>
                <w:szCs w:val="22"/>
              </w:rPr>
              <w:t>.</w:t>
            </w:r>
          </w:p>
          <w:p w:rsidR="00B3678E" w:rsidRPr="00E27B5A" w:rsidRDefault="00B3678E" w:rsidP="001B2267">
            <w:pPr>
              <w:shd w:val="clear" w:color="auto" w:fill="FFFFFF" w:themeFill="background1"/>
              <w:spacing w:before="120" w:after="120" w:line="240" w:lineRule="auto"/>
              <w:jc w:val="left"/>
              <w:rPr>
                <w:rFonts w:ascii="Times New Roman" w:hAnsi="Times New Roman" w:cs="Times New Roman"/>
                <w:sz w:val="22"/>
                <w:szCs w:val="22"/>
              </w:rPr>
            </w:pPr>
            <w:r w:rsidRPr="00E27B5A">
              <w:rPr>
                <w:rFonts w:ascii="Times New Roman" w:hAnsi="Times New Roman" w:cs="Times New Roman"/>
                <w:sz w:val="22"/>
                <w:szCs w:val="22"/>
              </w:rPr>
              <w:t>Under Queensland</w:t>
            </w:r>
            <w:r w:rsidR="008D106C">
              <w:rPr>
                <w:rFonts w:ascii="Times New Roman" w:hAnsi="Times New Roman" w:cs="Times New Roman"/>
                <w:sz w:val="22"/>
                <w:szCs w:val="22"/>
              </w:rPr>
              <w:t>’</w:t>
            </w:r>
            <w:r w:rsidRPr="00E27B5A">
              <w:rPr>
                <w:rFonts w:ascii="Times New Roman" w:hAnsi="Times New Roman" w:cs="Times New Roman"/>
                <w:sz w:val="22"/>
                <w:szCs w:val="22"/>
              </w:rPr>
              <w:t xml:space="preserve">s </w:t>
            </w:r>
            <w:r w:rsidRPr="00E27B5A">
              <w:rPr>
                <w:rFonts w:ascii="Times New Roman" w:hAnsi="Times New Roman" w:cs="Times New Roman"/>
                <w:i/>
                <w:sz w:val="22"/>
                <w:szCs w:val="22"/>
              </w:rPr>
              <w:t>Making Tracks towards closing the gap in health outcomes for Indigenous Queenslanders by 2033: Investment Strategy 2015</w:t>
            </w:r>
            <w:r w:rsidR="00D17E4D">
              <w:rPr>
                <w:rFonts w:ascii="Times New Roman" w:hAnsi="Times New Roman" w:cs="Times New Roman"/>
                <w:i/>
                <w:sz w:val="22"/>
                <w:szCs w:val="22"/>
              </w:rPr>
              <w:noBreakHyphen/>
            </w:r>
            <w:r w:rsidRPr="00E27B5A">
              <w:rPr>
                <w:rFonts w:ascii="Times New Roman" w:hAnsi="Times New Roman" w:cs="Times New Roman"/>
                <w:i/>
                <w:sz w:val="22"/>
                <w:szCs w:val="22"/>
              </w:rPr>
              <w:t>2018</w:t>
            </w:r>
            <w:r w:rsidRPr="00E27B5A">
              <w:rPr>
                <w:rFonts w:ascii="Times New Roman" w:hAnsi="Times New Roman" w:cs="Times New Roman"/>
                <w:sz w:val="22"/>
                <w:szCs w:val="22"/>
              </w:rPr>
              <w:t xml:space="preserve"> $200 million is provided towards targeted programs to improve the health outcomes of Aboriginal and Torres Strait Islander people.  One of the four priority areas of this investment is </w:t>
            </w:r>
            <w:r w:rsidR="008D106C">
              <w:rPr>
                <w:rFonts w:ascii="Times New Roman" w:hAnsi="Times New Roman" w:cs="Times New Roman"/>
                <w:sz w:val="22"/>
                <w:szCs w:val="22"/>
              </w:rPr>
              <w:t>‘</w:t>
            </w:r>
            <w:r w:rsidRPr="00E27B5A">
              <w:rPr>
                <w:rFonts w:ascii="Times New Roman" w:hAnsi="Times New Roman" w:cs="Times New Roman"/>
                <w:sz w:val="22"/>
                <w:szCs w:val="22"/>
              </w:rPr>
              <w:t>A Healthy Start to Life</w:t>
            </w:r>
            <w:r w:rsidR="008D106C">
              <w:rPr>
                <w:rFonts w:ascii="Times New Roman" w:hAnsi="Times New Roman" w:cs="Times New Roman"/>
                <w:sz w:val="22"/>
                <w:szCs w:val="22"/>
              </w:rPr>
              <w:t>‘</w:t>
            </w:r>
            <w:r w:rsidRPr="00E27B5A">
              <w:rPr>
                <w:rFonts w:ascii="Times New Roman" w:hAnsi="Times New Roman" w:cs="Times New Roman"/>
                <w:sz w:val="22"/>
                <w:szCs w:val="22"/>
              </w:rPr>
              <w:t xml:space="preserve"> which includes targeted investment towards maternity and child health services, Parenting support for vulnerable families and support for the Deadly Kids, Deadly Futures child health hearing program.</w:t>
            </w:r>
          </w:p>
          <w:p w:rsidR="00B3678E" w:rsidRPr="00403401" w:rsidRDefault="00B3678E" w:rsidP="008822E6">
            <w:pPr>
              <w:shd w:val="clear" w:color="auto" w:fill="FFFFFF" w:themeFill="background1"/>
              <w:spacing w:before="120" w:after="120" w:line="240" w:lineRule="auto"/>
              <w:jc w:val="left"/>
              <w:rPr>
                <w:rFonts w:ascii="Times New Roman" w:hAnsi="Times New Roman" w:cs="Times New Roman"/>
                <w:sz w:val="22"/>
                <w:szCs w:val="22"/>
              </w:rPr>
            </w:pPr>
            <w:r w:rsidRPr="00E27B5A">
              <w:rPr>
                <w:rFonts w:ascii="Times New Roman" w:hAnsi="Times New Roman" w:cs="Times New Roman"/>
                <w:sz w:val="22"/>
                <w:szCs w:val="22"/>
              </w:rPr>
              <w:t>Queensland Health also reports annually through the Queensland Health Closing the Gap performance report on progress towards meeting the target to halve the mortality gap for Aboriginal and Torres Strait Islander children under five within a decade (by 2018).</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230"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perinatal mortality rate for Tasmania in 2014 was 12.4 deaths per 1,000 births.</w:t>
            </w:r>
            <w:r w:rsidR="00E27B5A">
              <w:rPr>
                <w:rFonts w:ascii="Times New Roman" w:hAnsi="Times New Roman" w:cs="Times New Roman"/>
                <w:sz w:val="22"/>
                <w:szCs w:val="22"/>
              </w:rPr>
              <w:t xml:space="preserve"> </w:t>
            </w:r>
            <w:r w:rsidRPr="00403401">
              <w:rPr>
                <w:rFonts w:ascii="Times New Roman" w:hAnsi="Times New Roman" w:cs="Times New Roman"/>
                <w:sz w:val="22"/>
                <w:szCs w:val="22"/>
              </w:rPr>
              <w:t>The infant mortality rate for 2014 was 5.3 per 1,000 births</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230" w:type="dxa"/>
          </w:tcPr>
          <w:p w:rsidR="00B3678E" w:rsidRPr="00403401" w:rsidRDefault="00B3678E" w:rsidP="008822E6">
            <w:pPr>
              <w:shd w:val="clear" w:color="auto" w:fill="FFFFFF" w:themeFill="background1"/>
              <w:spacing w:before="120" w:after="120" w:line="240" w:lineRule="auto"/>
              <w:ind w:left="19"/>
              <w:jc w:val="left"/>
              <w:rPr>
                <w:rFonts w:ascii="Times New Roman" w:hAnsi="Times New Roman" w:cs="Times New Roman"/>
                <w:sz w:val="22"/>
                <w:szCs w:val="22"/>
              </w:rPr>
            </w:pPr>
            <w:r w:rsidRPr="00E27B5A">
              <w:rPr>
                <w:rFonts w:ascii="Times New Roman" w:hAnsi="Times New Roman" w:cs="Times New Roman"/>
                <w:sz w:val="22"/>
                <w:szCs w:val="22"/>
              </w:rPr>
              <w:t>The Western Australian Health Department delivers maternal health services (i.e: antenatal, mental health and wellbeing, and postnatal) at ten of the 21 Child and Parent Centres - nine metropolitan and one regional.</w:t>
            </w:r>
          </w:p>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W</w:t>
            </w:r>
            <w:r w:rsidR="00E27B5A">
              <w:rPr>
                <w:rFonts w:ascii="Times New Roman" w:hAnsi="Times New Roman" w:cs="Times New Roman"/>
                <w:sz w:val="22"/>
                <w:szCs w:val="22"/>
              </w:rPr>
              <w:t xml:space="preserve">estern </w:t>
            </w:r>
            <w:r w:rsidRPr="00403401">
              <w:rPr>
                <w:rFonts w:ascii="Times New Roman" w:hAnsi="Times New Roman" w:cs="Times New Roman"/>
                <w:sz w:val="22"/>
                <w:szCs w:val="22"/>
              </w:rPr>
              <w:t>A</w:t>
            </w:r>
            <w:r w:rsidR="00E27B5A">
              <w:rPr>
                <w:rFonts w:ascii="Times New Roman" w:hAnsi="Times New Roman" w:cs="Times New Roman"/>
                <w:sz w:val="22"/>
                <w:szCs w:val="22"/>
              </w:rPr>
              <w:t xml:space="preserve">ustralian </w:t>
            </w:r>
            <w:r w:rsidRPr="00403401">
              <w:rPr>
                <w:rFonts w:ascii="Times New Roman" w:hAnsi="Times New Roman" w:cs="Times New Roman"/>
                <w:sz w:val="22"/>
                <w:szCs w:val="22"/>
              </w:rPr>
              <w:t xml:space="preserve"> </w:t>
            </w:r>
            <w:r w:rsidR="00D17E4D">
              <w:rPr>
                <w:rFonts w:ascii="Times New Roman" w:hAnsi="Times New Roman" w:cs="Times New Roman"/>
                <w:sz w:val="22"/>
                <w:szCs w:val="22"/>
              </w:rPr>
              <w:t>g</w:t>
            </w:r>
            <w:r w:rsidRPr="00403401">
              <w:rPr>
                <w:rFonts w:ascii="Times New Roman" w:hAnsi="Times New Roman" w:cs="Times New Roman"/>
                <w:sz w:val="22"/>
                <w:szCs w:val="22"/>
              </w:rPr>
              <w:t>overnment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Footprints to Better Health strategy funds programs to support rural and remote Indigeous children in </w:t>
            </w:r>
            <w:r w:rsidR="00C22A1C" w:rsidRPr="00403401">
              <w:rPr>
                <w:rFonts w:ascii="Times New Roman" w:eastAsia="Arial" w:hAnsi="Times New Roman" w:cs="Times New Roman"/>
                <w:spacing w:val="2"/>
                <w:sz w:val="22"/>
                <w:szCs w:val="22"/>
              </w:rPr>
              <w:t>W</w:t>
            </w:r>
            <w:r w:rsidR="00C22A1C">
              <w:rPr>
                <w:rFonts w:ascii="Times New Roman" w:eastAsia="Arial" w:hAnsi="Times New Roman" w:cs="Times New Roman"/>
                <w:spacing w:val="2"/>
                <w:sz w:val="22"/>
                <w:szCs w:val="22"/>
              </w:rPr>
              <w:t>estern Australia</w:t>
            </w:r>
            <w:r w:rsidR="00C22A1C" w:rsidRPr="00403401">
              <w:rPr>
                <w:rFonts w:ascii="Times New Roman" w:eastAsia="Arial" w:hAnsi="Times New Roman" w:cs="Times New Roman"/>
                <w:spacing w:val="-8"/>
                <w:sz w:val="22"/>
                <w:szCs w:val="22"/>
              </w:rPr>
              <w:t xml:space="preserve"> </w:t>
            </w:r>
            <w:r w:rsidRPr="00403401">
              <w:rPr>
                <w:rFonts w:ascii="Times New Roman" w:hAnsi="Times New Roman" w:cs="Times New Roman"/>
                <w:sz w:val="22"/>
                <w:szCs w:val="22"/>
              </w:rPr>
              <w:t xml:space="preserve">to have increased access to timely and relevant health services that support their growth and development. </w:t>
            </w:r>
          </w:p>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w:t>
            </w:r>
            <w:r w:rsidR="00E27B5A">
              <w:rPr>
                <w:rFonts w:ascii="Times New Roman" w:hAnsi="Times New Roman" w:cs="Times New Roman"/>
                <w:sz w:val="22"/>
                <w:szCs w:val="22"/>
              </w:rPr>
              <w:t>estern Australian</w:t>
            </w:r>
            <w:r w:rsidRPr="00403401">
              <w:rPr>
                <w:rFonts w:ascii="Times New Roman" w:hAnsi="Times New Roman" w:cs="Times New Roman"/>
                <w:sz w:val="22"/>
                <w:szCs w:val="22"/>
              </w:rPr>
              <w:t xml:space="preserve"> Country Health Service (WACHS) provides maternity and newborn services to all women and children. Community based child health services offer all infants and children and their families a series of child health checks and immunisations. Vulnerable children and families are a key focus of these services.</w:t>
            </w:r>
          </w:p>
        </w:tc>
      </w:tr>
    </w:tbl>
    <w:p w:rsidR="008A0327" w:rsidRDefault="008A0327" w:rsidP="001B2267">
      <w:pPr>
        <w:spacing w:before="120" w:after="120" w:line="240" w:lineRule="auto"/>
        <w:jc w:val="left"/>
        <w:rPr>
          <w:rFonts w:ascii="Times New Roman" w:hAnsi="Times New Roman" w:cs="Times New Roman"/>
          <w:sz w:val="22"/>
          <w:szCs w:val="22"/>
        </w:rPr>
      </w:pPr>
    </w:p>
    <w:p w:rsidR="00C83A70" w:rsidRPr="00403401" w:rsidRDefault="00C83A70" w:rsidP="001B2267">
      <w:pPr>
        <w:spacing w:before="120" w:after="120" w:line="240" w:lineRule="auto"/>
        <w:jc w:val="left"/>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2234"/>
        <w:gridCol w:w="7230"/>
      </w:tblGrid>
      <w:tr w:rsidR="00B3678E" w:rsidRPr="00403401" w:rsidTr="00E27B5A">
        <w:tc>
          <w:tcPr>
            <w:tcW w:w="2234" w:type="dxa"/>
          </w:tcPr>
          <w:p w:rsidR="00B3678E" w:rsidRPr="00403401" w:rsidRDefault="00B3678E"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lastRenderedPageBreak/>
              <w:t>Jurisdiction</w:t>
            </w:r>
          </w:p>
        </w:tc>
        <w:tc>
          <w:tcPr>
            <w:tcW w:w="7230" w:type="dxa"/>
          </w:tcPr>
          <w:p w:rsidR="00B3678E" w:rsidRPr="00403401" w:rsidRDefault="00B3678E"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Initiatives to reduce Indigenous Maternal Mortality</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230" w:type="dxa"/>
          </w:tcPr>
          <w:p w:rsidR="00B3678E" w:rsidRPr="00E27B5A" w:rsidRDefault="00B3678E" w:rsidP="008822E6">
            <w:pPr>
              <w:spacing w:before="120" w:after="120" w:line="240" w:lineRule="auto"/>
              <w:jc w:val="left"/>
              <w:rPr>
                <w:rFonts w:ascii="Times New Roman" w:hAnsi="Times New Roman" w:cs="Times New Roman"/>
                <w:sz w:val="22"/>
                <w:szCs w:val="22"/>
              </w:rPr>
            </w:pPr>
            <w:r w:rsidRPr="00E27B5A">
              <w:rPr>
                <w:rFonts w:ascii="Times New Roman" w:hAnsi="Times New Roman" w:cs="Times New Roman"/>
                <w:sz w:val="22"/>
                <w:szCs w:val="22"/>
              </w:rPr>
              <w:t>New Directions: Mothers and Babies Services (NDMBS) provide Aboriginal and Torres Strait Islander children and their mothers with access to antenatal and postnatal care, including information, practical advice and assistance, monitoring of developmental milestones, and health checks and referrals to treatment. The</w:t>
            </w:r>
            <w:r w:rsidR="002D6154">
              <w:rPr>
                <w:rFonts w:ascii="Times New Roman" w:hAnsi="Times New Roman" w:cs="Times New Roman"/>
                <w:sz w:val="22"/>
                <w:szCs w:val="22"/>
              </w:rPr>
              <w:t xml:space="preserve"> program delivers services in 124 </w:t>
            </w:r>
            <w:r w:rsidRPr="00E27B5A">
              <w:rPr>
                <w:rFonts w:ascii="Times New Roman" w:hAnsi="Times New Roman" w:cs="Times New Roman"/>
                <w:sz w:val="22"/>
                <w:szCs w:val="22"/>
              </w:rPr>
              <w:t>urban, regional and rural and remote locations across Australia and will be expanded to 136 sites by 2017-18.</w:t>
            </w:r>
          </w:p>
          <w:p w:rsidR="00B3678E" w:rsidRPr="00E27B5A" w:rsidRDefault="00B3678E" w:rsidP="002D6154">
            <w:pPr>
              <w:spacing w:before="120" w:after="120" w:line="240" w:lineRule="auto"/>
              <w:jc w:val="left"/>
              <w:rPr>
                <w:rFonts w:ascii="Times New Roman" w:hAnsi="Times New Roman" w:cs="Times New Roman"/>
                <w:sz w:val="22"/>
                <w:szCs w:val="22"/>
              </w:rPr>
            </w:pPr>
            <w:r w:rsidRPr="00E27B5A">
              <w:rPr>
                <w:rFonts w:ascii="Times New Roman" w:hAnsi="Times New Roman" w:cs="Times New Roman"/>
                <w:sz w:val="22"/>
                <w:szCs w:val="22"/>
              </w:rPr>
              <w:t xml:space="preserve">The Australian Nurse Family Partnership Program (ANFPP) is an evidence based, nurse-led home visiting program that supports women pregnant with an Aboriginal and/or Torres Strait Islander child from around 16 weeks gestation to 2 years of age. The program is delivered in </w:t>
            </w:r>
            <w:r w:rsidR="002D6154">
              <w:rPr>
                <w:rFonts w:ascii="Times New Roman" w:hAnsi="Times New Roman" w:cs="Times New Roman"/>
                <w:sz w:val="22"/>
                <w:szCs w:val="22"/>
              </w:rPr>
              <w:t>13</w:t>
            </w:r>
            <w:r w:rsidRPr="00E27B5A">
              <w:rPr>
                <w:rFonts w:ascii="Times New Roman" w:hAnsi="Times New Roman" w:cs="Times New Roman"/>
                <w:sz w:val="22"/>
                <w:szCs w:val="22"/>
              </w:rPr>
              <w:t xml:space="preserve"> site</w:t>
            </w:r>
            <w:r w:rsidR="002D6154">
              <w:rPr>
                <w:rFonts w:ascii="Times New Roman" w:hAnsi="Times New Roman" w:cs="Times New Roman"/>
                <w:sz w:val="22"/>
                <w:szCs w:val="22"/>
              </w:rPr>
              <w:t>s.</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230"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N</w:t>
            </w:r>
            <w:r w:rsidR="00E27B5A">
              <w:rPr>
                <w:rFonts w:ascii="Times New Roman" w:hAnsi="Times New Roman" w:cs="Times New Roman"/>
                <w:sz w:val="22"/>
                <w:szCs w:val="22"/>
              </w:rPr>
              <w:t xml:space="preserve">ew </w:t>
            </w:r>
            <w:r w:rsidRPr="00403401">
              <w:rPr>
                <w:rFonts w:ascii="Times New Roman" w:hAnsi="Times New Roman" w:cs="Times New Roman"/>
                <w:sz w:val="22"/>
                <w:szCs w:val="22"/>
              </w:rPr>
              <w:t>S</w:t>
            </w:r>
            <w:r w:rsidR="00E27B5A">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E27B5A">
              <w:rPr>
                <w:rFonts w:ascii="Times New Roman" w:hAnsi="Times New Roman" w:cs="Times New Roman"/>
                <w:sz w:val="22"/>
                <w:szCs w:val="22"/>
              </w:rPr>
              <w:t>ales</w:t>
            </w:r>
            <w:r w:rsidRPr="00403401">
              <w:rPr>
                <w:rFonts w:ascii="Times New Roman" w:hAnsi="Times New Roman" w:cs="Times New Roman"/>
                <w:sz w:val="22"/>
                <w:szCs w:val="22"/>
              </w:rPr>
              <w:t xml:space="preserve">, the Aboriginal Maternal and Infant Health Service (AMIHS) supports the health and wellbeing of Aboriginal families across </w:t>
            </w:r>
            <w:r w:rsidR="00137715">
              <w:rPr>
                <w:rFonts w:ascii="Times New Roman" w:hAnsi="Times New Roman" w:cs="Times New Roman"/>
                <w:sz w:val="22"/>
                <w:szCs w:val="22"/>
              </w:rPr>
              <w:t>New South Wales</w:t>
            </w:r>
            <w:r w:rsidR="00137715" w:rsidRPr="00403401">
              <w:rPr>
                <w:rFonts w:ascii="Times New Roman" w:hAnsi="Times New Roman" w:cs="Times New Roman"/>
                <w:sz w:val="22"/>
                <w:szCs w:val="22"/>
              </w:rPr>
              <w:t xml:space="preserve"> </w:t>
            </w:r>
            <w:r w:rsidRPr="00403401">
              <w:rPr>
                <w:rFonts w:ascii="Times New Roman" w:hAnsi="Times New Roman" w:cs="Times New Roman"/>
                <w:sz w:val="22"/>
                <w:szCs w:val="22"/>
              </w:rPr>
              <w:t>by providing accessible and culturally appropriate maternity care. AMIHS is delivered through a continuity-of-care model, where midwives and Aboriginal Health Workers collaborate to provide high-quality maternity services which are culturally safe, women-centred and provided in partnership with Aboriginal people.</w:t>
            </w:r>
          </w:p>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Building Stronger Foundations (BSF) program provides culturally safe early childhood health services for Aboriginal children from birth to school entry age and their families.  Aboriginal Health Workers and nurses work with families and community to support health, growth and development of Aboriginal children.</w:t>
            </w:r>
          </w:p>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Quit for New Life program supports mothers of Aboriginal babies to quit smoking.</w:t>
            </w:r>
          </w:p>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Get Healthy in pregnancy program supports Aboriginal women to achieve a healthy gestational weight gain by providing free telephone coaching with culturally-competent qualified health coaches.</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230" w:type="dxa"/>
          </w:tcPr>
          <w:p w:rsidR="00B3678E" w:rsidRPr="00403401" w:rsidRDefault="006874F4" w:rsidP="001B2267">
            <w:pPr>
              <w:spacing w:before="120" w:after="120" w:line="240" w:lineRule="auto"/>
              <w:jc w:val="left"/>
              <w:rPr>
                <w:rFonts w:ascii="Times New Roman" w:eastAsia="Calibri" w:hAnsi="Times New Roman" w:cs="Times New Roman"/>
                <w:sz w:val="22"/>
                <w:szCs w:val="22"/>
              </w:rPr>
            </w:pPr>
            <w:r>
              <w:rPr>
                <w:rFonts w:ascii="Times New Roman" w:eastAsia="Calibri" w:hAnsi="Times New Roman" w:cs="Times New Roman"/>
                <w:sz w:val="22"/>
                <w:szCs w:val="22"/>
              </w:rPr>
              <w:t>Integrated</w:t>
            </w:r>
            <w:r w:rsidR="00B3678E" w:rsidRPr="00403401">
              <w:rPr>
                <w:rFonts w:ascii="Times New Roman" w:eastAsia="Calibri" w:hAnsi="Times New Roman" w:cs="Times New Roman"/>
                <w:sz w:val="22"/>
                <w:szCs w:val="22"/>
              </w:rPr>
              <w:t xml:space="preserve"> maternity services across the Northern Territory is an initiative in response to the ongoing poor health outcomes for pregnant women. The service redesign has prioritized Aboriginal women from remote and urban communities and with complex pregnancies to receive high levels of case management and care coordination.</w:t>
            </w:r>
          </w:p>
        </w:tc>
      </w:tr>
      <w:tr w:rsidR="00B3678E" w:rsidRPr="00403401" w:rsidTr="00E27B5A">
        <w:tc>
          <w:tcPr>
            <w:tcW w:w="2234"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230" w:type="dxa"/>
          </w:tcPr>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Birthing in Our Communities (BiOC) program is a partnership between the Brisbane Mater Mothers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Hospital, the Institute for Urban Indigenous Health (IUIH) and the Brisbane Aboriginal and Torres Strait Islander Health Service.  The </w:t>
            </w:r>
            <w:r w:rsidR="00837384">
              <w:rPr>
                <w:rFonts w:ascii="Times New Roman" w:hAnsi="Times New Roman" w:cs="Times New Roman"/>
                <w:sz w:val="22"/>
                <w:szCs w:val="22"/>
              </w:rPr>
              <w:t>Queensland government</w:t>
            </w:r>
            <w:r w:rsidR="00D17E4D" w:rsidRPr="00403401">
              <w:rPr>
                <w:rFonts w:ascii="Times New Roman" w:hAnsi="Times New Roman" w:cs="Times New Roman"/>
                <w:sz w:val="22"/>
                <w:szCs w:val="22"/>
              </w:rPr>
              <w:t xml:space="preserve"> </w:t>
            </w:r>
            <w:r w:rsidRPr="00403401">
              <w:rPr>
                <w:rFonts w:ascii="Times New Roman" w:hAnsi="Times New Roman" w:cs="Times New Roman"/>
                <w:sz w:val="22"/>
                <w:szCs w:val="22"/>
              </w:rPr>
              <w:t>has provided $3.0 million to the IUIH for the expansion of the BiOC workforce resulting in an increase in the number of midwives and Indigenous Worker</w:t>
            </w:r>
            <w:r w:rsidR="00E27B5A">
              <w:rPr>
                <w:rFonts w:ascii="Times New Roman" w:hAnsi="Times New Roman" w:cs="Times New Roman"/>
                <w:sz w:val="22"/>
                <w:szCs w:val="22"/>
              </w:rPr>
              <w:t>s</w:t>
            </w:r>
            <w:r w:rsidRPr="00403401">
              <w:rPr>
                <w:rFonts w:ascii="Times New Roman" w:hAnsi="Times New Roman" w:cs="Times New Roman"/>
                <w:sz w:val="22"/>
                <w:szCs w:val="22"/>
              </w:rPr>
              <w:t xml:space="preserve"> and the establishment of a BiOC hub in Brisbane in October 2016.  The hub delivers intensive antenatal and family support services for vulnerable women birthing an Aboriginal and/or Torres Strait Islander baby and provides continuity of care throughout pregnancy, birth and the early postnatal period</w:t>
            </w:r>
          </w:p>
          <w:p w:rsidR="00B3678E" w:rsidRPr="00403401" w:rsidRDefault="00B3678E"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 Universal and Targeted Primary Health Care Model aims to strengthen the capacity of existing primary health care services in remote communities by establishing community based Maternal and Child Health Primary Prevention Teams supported by visiting Maternal and Child Health Intervention Teams. The model, which has been trialled in Cape York from 2008, promotes </w:t>
            </w:r>
            <w:r w:rsidRPr="00403401">
              <w:rPr>
                <w:rFonts w:ascii="Times New Roman" w:hAnsi="Times New Roman" w:cs="Times New Roman"/>
                <w:sz w:val="22"/>
                <w:szCs w:val="22"/>
              </w:rPr>
              <w:lastRenderedPageBreak/>
              <w:t>protective behaviours and safe environments for children, enhances primary prevention services to address risk factors and increases accessibility to medical and allied health specialist services.</w:t>
            </w:r>
          </w:p>
        </w:tc>
      </w:tr>
    </w:tbl>
    <w:p w:rsidR="00B3678E" w:rsidRPr="00403401" w:rsidRDefault="00B3678E" w:rsidP="001B2267">
      <w:pPr>
        <w:spacing w:before="120" w:after="120" w:line="240" w:lineRule="auto"/>
        <w:jc w:val="left"/>
        <w:rPr>
          <w:rFonts w:ascii="Times New Roman" w:hAnsi="Times New Roman" w:cs="Times New Roman"/>
          <w:sz w:val="22"/>
          <w:szCs w:val="22"/>
        </w:rPr>
      </w:pPr>
    </w:p>
    <w:p w:rsidR="00583A12" w:rsidRPr="00403401" w:rsidRDefault="00583A12" w:rsidP="008822E6">
      <w:pPr>
        <w:pStyle w:val="Heading3"/>
        <w:keepNext/>
        <w:spacing w:before="120" w:after="120" w:line="240" w:lineRule="auto"/>
        <w:rPr>
          <w:rFonts w:ascii="Times New Roman" w:hAnsi="Times New Roman" w:cs="Times New Roman"/>
          <w:sz w:val="22"/>
          <w:szCs w:val="22"/>
        </w:rPr>
      </w:pPr>
      <w:bookmarkStart w:id="70" w:name="_Toc503853899"/>
      <w:r w:rsidRPr="00403401">
        <w:rPr>
          <w:rFonts w:ascii="Times New Roman" w:hAnsi="Times New Roman" w:cs="Times New Roman"/>
          <w:sz w:val="22"/>
          <w:szCs w:val="22"/>
        </w:rPr>
        <w:t>Perinatal and Infant Mortality</w:t>
      </w:r>
      <w:bookmarkEnd w:id="70"/>
    </w:p>
    <w:p w:rsidR="00583A12" w:rsidRDefault="00583A12"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31DBD83F" wp14:editId="5A03C725">
            <wp:extent cx="5295900" cy="4067175"/>
            <wp:effectExtent l="0" t="0" r="0" b="9525"/>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5295900" cy="4067175"/>
                    </a:xfrm>
                    <a:prstGeom prst="rect">
                      <a:avLst/>
                    </a:prstGeom>
                  </pic:spPr>
                </pic:pic>
              </a:graphicData>
            </a:graphic>
          </wp:inline>
        </w:drawing>
      </w:r>
    </w:p>
    <w:p w:rsidR="00EA2090" w:rsidRPr="00406701" w:rsidRDefault="00EA2090" w:rsidP="00EA2090">
      <w:pPr>
        <w:spacing w:line="240" w:lineRule="auto"/>
        <w:jc w:val="left"/>
        <w:rPr>
          <w:rFonts w:ascii="Times New Roman" w:hAnsi="Times New Roman" w:cs="Times New Roman"/>
          <w:sz w:val="22"/>
          <w:szCs w:val="22"/>
        </w:rPr>
      </w:pPr>
      <w:r w:rsidRPr="00406701">
        <w:rPr>
          <w:rFonts w:ascii="Times New Roman" w:hAnsi="Times New Roman" w:cs="Times New Roman"/>
          <w:sz w:val="22"/>
          <w:szCs w:val="22"/>
        </w:rPr>
        <w:t xml:space="preserve">Source: </w:t>
      </w:r>
      <w:r w:rsidRPr="00406701">
        <w:rPr>
          <w:rFonts w:ascii="Times New Roman" w:hAnsi="Times New Roman" w:cs="Times New Roman"/>
          <w:color w:val="221E1F"/>
          <w:sz w:val="22"/>
          <w:szCs w:val="22"/>
        </w:rPr>
        <w:t>Australian Institute of Health and Welfare 2016. Australia</w:t>
      </w:r>
      <w:r w:rsidR="008D106C">
        <w:rPr>
          <w:rFonts w:ascii="Times New Roman" w:hAnsi="Times New Roman" w:cs="Times New Roman"/>
          <w:color w:val="221E1F"/>
          <w:sz w:val="22"/>
          <w:szCs w:val="22"/>
        </w:rPr>
        <w:t>’</w:t>
      </w:r>
      <w:r w:rsidRPr="00406701">
        <w:rPr>
          <w:rFonts w:ascii="Times New Roman" w:hAnsi="Times New Roman" w:cs="Times New Roman"/>
          <w:color w:val="221E1F"/>
          <w:sz w:val="22"/>
          <w:szCs w:val="22"/>
        </w:rPr>
        <w:t>s mothers and babies 2014—in brief. Perinatal statistics series no. 32. Cat no. PER 87. Canberra: AIHW.</w:t>
      </w:r>
      <w:r>
        <w:rPr>
          <w:rFonts w:ascii="Times New Roman" w:hAnsi="Times New Roman" w:cs="Times New Roman"/>
          <w:color w:val="221E1F"/>
          <w:sz w:val="22"/>
          <w:szCs w:val="22"/>
        </w:rPr>
        <w:t xml:space="preserve"> Pg. 39</w:t>
      </w:r>
    </w:p>
    <w:p w:rsidR="00EA2090" w:rsidRPr="00403401" w:rsidRDefault="00EA2090" w:rsidP="001B2267">
      <w:pPr>
        <w:spacing w:before="120" w:after="120" w:line="240" w:lineRule="auto"/>
        <w:jc w:val="left"/>
        <w:rPr>
          <w:rFonts w:ascii="Times New Roman" w:hAnsi="Times New Roman" w:cs="Times New Roman"/>
          <w:sz w:val="22"/>
          <w:szCs w:val="22"/>
        </w:rPr>
      </w:pPr>
    </w:p>
    <w:p w:rsidR="00583A12" w:rsidRPr="00403401" w:rsidRDefault="00583A12" w:rsidP="008822E6">
      <w:pPr>
        <w:pStyle w:val="Heading3"/>
        <w:keepNext/>
        <w:spacing w:before="120" w:after="120" w:line="240" w:lineRule="auto"/>
        <w:rPr>
          <w:rFonts w:ascii="Times New Roman" w:hAnsi="Times New Roman" w:cs="Times New Roman"/>
          <w:sz w:val="22"/>
          <w:szCs w:val="22"/>
        </w:rPr>
      </w:pPr>
      <w:bookmarkStart w:id="71" w:name="_Toc503853900"/>
      <w:r w:rsidRPr="00403401">
        <w:rPr>
          <w:rFonts w:ascii="Times New Roman" w:hAnsi="Times New Roman" w:cs="Times New Roman"/>
          <w:sz w:val="22"/>
          <w:szCs w:val="22"/>
        </w:rPr>
        <w:lastRenderedPageBreak/>
        <w:t>Breastfeeding (Art 24e))</w:t>
      </w:r>
      <w:bookmarkEnd w:id="71"/>
    </w:p>
    <w:p w:rsidR="00B3678E" w:rsidRDefault="00B3678E"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5DFBC39C" wp14:editId="1E8C2A77">
            <wp:extent cx="5270500" cy="6883883"/>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270500" cy="6883883"/>
                    </a:xfrm>
                    <a:prstGeom prst="rect">
                      <a:avLst/>
                    </a:prstGeom>
                  </pic:spPr>
                </pic:pic>
              </a:graphicData>
            </a:graphic>
          </wp:inline>
        </w:drawing>
      </w:r>
    </w:p>
    <w:p w:rsidR="00EA2090" w:rsidRPr="00EA2090" w:rsidRDefault="00EA2090" w:rsidP="001B2267">
      <w:pPr>
        <w:spacing w:before="120" w:after="120" w:line="240" w:lineRule="auto"/>
        <w:jc w:val="left"/>
        <w:rPr>
          <w:rFonts w:ascii="Times New Roman" w:hAnsi="Times New Roman" w:cs="Times New Roman"/>
          <w:sz w:val="22"/>
          <w:szCs w:val="22"/>
        </w:rPr>
      </w:pPr>
      <w:r w:rsidRPr="00EA2090">
        <w:rPr>
          <w:rFonts w:ascii="Times New Roman" w:hAnsi="Times New Roman" w:cs="Times New Roman"/>
          <w:sz w:val="22"/>
          <w:szCs w:val="22"/>
        </w:rPr>
        <w:t xml:space="preserve">Source: Australian Institute of Health and Welfare 2011. 2010 </w:t>
      </w:r>
      <w:r w:rsidRPr="00EA2090">
        <w:rPr>
          <w:rFonts w:ascii="Times New Roman" w:hAnsi="Times New Roman" w:cs="Times New Roman"/>
          <w:i/>
          <w:sz w:val="22"/>
          <w:szCs w:val="22"/>
        </w:rPr>
        <w:t>Australian National Infant Feeding Survey: indicator results</w:t>
      </w:r>
      <w:r w:rsidRPr="00EA2090">
        <w:rPr>
          <w:rFonts w:ascii="Times New Roman" w:hAnsi="Times New Roman" w:cs="Times New Roman"/>
          <w:sz w:val="22"/>
          <w:szCs w:val="22"/>
        </w:rPr>
        <w:t>. Canberra: AIHW.</w:t>
      </w:r>
    </w:p>
    <w:p w:rsidR="00B3678E" w:rsidRPr="00403401" w:rsidRDefault="00B3678E"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lastRenderedPageBreak/>
        <w:drawing>
          <wp:inline distT="0" distB="0" distL="0" distR="0" wp14:anchorId="0245D533" wp14:editId="4C10C152">
            <wp:extent cx="5248275" cy="5372100"/>
            <wp:effectExtent l="0" t="0" r="9525"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5248275" cy="5372100"/>
                    </a:xfrm>
                    <a:prstGeom prst="rect">
                      <a:avLst/>
                    </a:prstGeom>
                  </pic:spPr>
                </pic:pic>
              </a:graphicData>
            </a:graphic>
          </wp:inline>
        </w:drawing>
      </w:r>
    </w:p>
    <w:p w:rsidR="00EA2090" w:rsidRPr="00EA2090" w:rsidRDefault="00EA2090" w:rsidP="00EA2090">
      <w:pPr>
        <w:spacing w:before="120" w:after="120" w:line="240" w:lineRule="auto"/>
        <w:jc w:val="left"/>
        <w:rPr>
          <w:rFonts w:ascii="Times New Roman" w:hAnsi="Times New Roman" w:cs="Times New Roman"/>
          <w:sz w:val="22"/>
          <w:szCs w:val="22"/>
        </w:rPr>
      </w:pPr>
      <w:r w:rsidRPr="00EA2090">
        <w:rPr>
          <w:rFonts w:ascii="Times New Roman" w:hAnsi="Times New Roman" w:cs="Times New Roman"/>
          <w:sz w:val="22"/>
          <w:szCs w:val="22"/>
        </w:rPr>
        <w:t xml:space="preserve">Source: Australian Institute of Health and Welfare 2011. 2010 </w:t>
      </w:r>
      <w:r w:rsidRPr="00EA2090">
        <w:rPr>
          <w:rFonts w:ascii="Times New Roman" w:hAnsi="Times New Roman" w:cs="Times New Roman"/>
          <w:i/>
          <w:sz w:val="22"/>
          <w:szCs w:val="22"/>
        </w:rPr>
        <w:t>Australian National Infant Feeding Survey: indicator results</w:t>
      </w:r>
      <w:r w:rsidRPr="00EA2090">
        <w:rPr>
          <w:rFonts w:ascii="Times New Roman" w:hAnsi="Times New Roman" w:cs="Times New Roman"/>
          <w:sz w:val="22"/>
          <w:szCs w:val="22"/>
        </w:rPr>
        <w:t>. Canberra: AIHW.</w:t>
      </w:r>
    </w:p>
    <w:p w:rsidR="00B3678E" w:rsidRPr="00403401" w:rsidRDefault="00B3678E" w:rsidP="001B2267">
      <w:pPr>
        <w:spacing w:before="120" w:after="120" w:line="240" w:lineRule="auto"/>
        <w:jc w:val="left"/>
        <w:rPr>
          <w:rFonts w:ascii="Times New Roman" w:hAnsi="Times New Roman" w:cs="Times New Roman"/>
          <w:sz w:val="22"/>
          <w:szCs w:val="22"/>
        </w:rPr>
      </w:pPr>
    </w:p>
    <w:p w:rsidR="00583A12" w:rsidRDefault="00F911C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lastRenderedPageBreak/>
        <w:drawing>
          <wp:inline distT="0" distB="0" distL="0" distR="0" wp14:anchorId="39D53EAF" wp14:editId="44D28C87">
            <wp:extent cx="4108863" cy="3536421"/>
            <wp:effectExtent l="0" t="0" r="6350" b="6985"/>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4110019" cy="3537416"/>
                    </a:xfrm>
                    <a:prstGeom prst="rect">
                      <a:avLst/>
                    </a:prstGeom>
                  </pic:spPr>
                </pic:pic>
              </a:graphicData>
            </a:graphic>
          </wp:inline>
        </w:drawing>
      </w:r>
    </w:p>
    <w:p w:rsidR="00EA2090" w:rsidRPr="00354E23" w:rsidRDefault="00354E23" w:rsidP="00354E23">
      <w:pPr>
        <w:autoSpaceDE w:val="0"/>
        <w:autoSpaceDN w:val="0"/>
        <w:adjustRightInd w:val="0"/>
        <w:spacing w:line="240" w:lineRule="auto"/>
        <w:jc w:val="left"/>
        <w:rPr>
          <w:rFonts w:ascii="Times New Roman" w:hAnsi="Times New Roman" w:cs="Times New Roman"/>
          <w:sz w:val="22"/>
          <w:szCs w:val="22"/>
        </w:rPr>
      </w:pPr>
      <w:r w:rsidRPr="00354E23">
        <w:rPr>
          <w:rFonts w:ascii="Times New Roman" w:hAnsi="Times New Roman" w:cs="Times New Roman"/>
          <w:sz w:val="22"/>
          <w:szCs w:val="22"/>
        </w:rPr>
        <w:t xml:space="preserve">Source: </w:t>
      </w:r>
      <w:r w:rsidRPr="00354E23">
        <w:rPr>
          <w:rFonts w:ascii="Times New Roman" w:hAnsi="Times New Roman" w:cs="Times New Roman"/>
          <w:color w:val="231F20"/>
          <w:sz w:val="22"/>
          <w:szCs w:val="22"/>
        </w:rPr>
        <w:t>Australian Health Ministers</w:t>
      </w:r>
      <w:r w:rsidR="008D106C">
        <w:rPr>
          <w:rFonts w:ascii="Times New Roman" w:hAnsi="Times New Roman" w:cs="Times New Roman"/>
          <w:color w:val="231F20"/>
          <w:sz w:val="22"/>
          <w:szCs w:val="22"/>
        </w:rPr>
        <w:t>’</w:t>
      </w:r>
      <w:r w:rsidRPr="00354E23">
        <w:rPr>
          <w:rFonts w:ascii="Times New Roman" w:hAnsi="Times New Roman" w:cs="Times New Roman"/>
          <w:color w:val="231F20"/>
          <w:sz w:val="22"/>
          <w:szCs w:val="22"/>
        </w:rPr>
        <w:t xml:space="preserve"> Advisory Council, 2017, </w:t>
      </w:r>
      <w:r w:rsidRPr="00354E23">
        <w:rPr>
          <w:rFonts w:ascii="Times New Roman" w:hAnsi="Times New Roman" w:cs="Times New Roman"/>
          <w:i/>
          <w:iCs/>
          <w:color w:val="231F20"/>
          <w:sz w:val="22"/>
          <w:szCs w:val="22"/>
        </w:rPr>
        <w:t>Aboriginal and Torres Strait Islander Health Performance Framework 2017 Report</w:t>
      </w:r>
      <w:r w:rsidRPr="00354E23">
        <w:rPr>
          <w:rFonts w:ascii="Times New Roman" w:hAnsi="Times New Roman" w:cs="Times New Roman"/>
          <w:color w:val="231F20"/>
          <w:sz w:val="22"/>
          <w:szCs w:val="22"/>
        </w:rPr>
        <w:t>, AHMAC, Canberra. Pg 141.</w:t>
      </w:r>
    </w:p>
    <w:p w:rsidR="00F911CC" w:rsidRDefault="00F911C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5C65DF6C" wp14:editId="4B391DE8">
            <wp:extent cx="4013860" cy="3691203"/>
            <wp:effectExtent l="0" t="0" r="5715" b="508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4021080" cy="3697843"/>
                    </a:xfrm>
                    <a:prstGeom prst="rect">
                      <a:avLst/>
                    </a:prstGeom>
                  </pic:spPr>
                </pic:pic>
              </a:graphicData>
            </a:graphic>
          </wp:inline>
        </w:drawing>
      </w:r>
    </w:p>
    <w:p w:rsidR="00354E23" w:rsidRPr="00354E23" w:rsidRDefault="00354E23" w:rsidP="00354E23">
      <w:pPr>
        <w:autoSpaceDE w:val="0"/>
        <w:autoSpaceDN w:val="0"/>
        <w:adjustRightInd w:val="0"/>
        <w:spacing w:line="240" w:lineRule="auto"/>
        <w:jc w:val="left"/>
        <w:rPr>
          <w:rFonts w:ascii="Times New Roman" w:hAnsi="Times New Roman" w:cs="Times New Roman"/>
          <w:sz w:val="22"/>
          <w:szCs w:val="22"/>
        </w:rPr>
      </w:pPr>
      <w:r w:rsidRPr="00354E23">
        <w:rPr>
          <w:rFonts w:ascii="Times New Roman" w:hAnsi="Times New Roman" w:cs="Times New Roman"/>
          <w:sz w:val="22"/>
          <w:szCs w:val="22"/>
        </w:rPr>
        <w:t xml:space="preserve">Source: </w:t>
      </w:r>
      <w:r w:rsidRPr="00354E23">
        <w:rPr>
          <w:rFonts w:ascii="Times New Roman" w:hAnsi="Times New Roman" w:cs="Times New Roman"/>
          <w:color w:val="231F20"/>
          <w:sz w:val="22"/>
          <w:szCs w:val="22"/>
        </w:rPr>
        <w:t>Australian Health Ministers</w:t>
      </w:r>
      <w:r w:rsidR="008D106C">
        <w:rPr>
          <w:rFonts w:ascii="Times New Roman" w:hAnsi="Times New Roman" w:cs="Times New Roman"/>
          <w:color w:val="231F20"/>
          <w:sz w:val="22"/>
          <w:szCs w:val="22"/>
        </w:rPr>
        <w:t>’</w:t>
      </w:r>
      <w:r w:rsidRPr="00354E23">
        <w:rPr>
          <w:rFonts w:ascii="Times New Roman" w:hAnsi="Times New Roman" w:cs="Times New Roman"/>
          <w:color w:val="231F20"/>
          <w:sz w:val="22"/>
          <w:szCs w:val="22"/>
        </w:rPr>
        <w:t xml:space="preserve"> Advisory Council, 2017, </w:t>
      </w:r>
      <w:r w:rsidRPr="00354E23">
        <w:rPr>
          <w:rFonts w:ascii="Times New Roman" w:hAnsi="Times New Roman" w:cs="Times New Roman"/>
          <w:i/>
          <w:iCs/>
          <w:color w:val="231F20"/>
          <w:sz w:val="22"/>
          <w:szCs w:val="22"/>
        </w:rPr>
        <w:t>Aboriginal and Torres Strait Islander Health Performance Framework 2017 Report</w:t>
      </w:r>
      <w:r w:rsidRPr="00354E23">
        <w:rPr>
          <w:rFonts w:ascii="Times New Roman" w:hAnsi="Times New Roman" w:cs="Times New Roman"/>
          <w:color w:val="231F20"/>
          <w:sz w:val="22"/>
          <w:szCs w:val="22"/>
        </w:rPr>
        <w:t>, AHMAC, Canberra. Pg 141.</w:t>
      </w:r>
    </w:p>
    <w:p w:rsidR="00354E23" w:rsidRDefault="00354E23" w:rsidP="001B2267">
      <w:pPr>
        <w:spacing w:before="120" w:after="120" w:line="240" w:lineRule="auto"/>
        <w:jc w:val="left"/>
        <w:rPr>
          <w:rFonts w:ascii="Times New Roman" w:hAnsi="Times New Roman" w:cs="Times New Roman"/>
          <w:sz w:val="22"/>
          <w:szCs w:val="22"/>
        </w:rPr>
      </w:pPr>
    </w:p>
    <w:p w:rsidR="00354E23" w:rsidRDefault="00354E23" w:rsidP="001B2267">
      <w:pPr>
        <w:spacing w:before="120" w:after="120" w:line="240" w:lineRule="auto"/>
        <w:jc w:val="left"/>
        <w:rPr>
          <w:rFonts w:ascii="Times New Roman" w:hAnsi="Times New Roman" w:cs="Times New Roman"/>
          <w:sz w:val="22"/>
          <w:szCs w:val="22"/>
        </w:rPr>
      </w:pPr>
    </w:p>
    <w:p w:rsidR="00354E23" w:rsidRPr="00403401" w:rsidRDefault="00354E23" w:rsidP="001B2267">
      <w:pPr>
        <w:spacing w:before="120" w:after="120" w:line="240" w:lineRule="auto"/>
        <w:jc w:val="left"/>
        <w:rPr>
          <w:rFonts w:ascii="Times New Roman" w:hAnsi="Times New Roman" w:cs="Times New Roman"/>
          <w:sz w:val="22"/>
          <w:szCs w:val="22"/>
        </w:rPr>
      </w:pPr>
    </w:p>
    <w:p w:rsidR="00FC108B" w:rsidRPr="00F974C5" w:rsidRDefault="00F911CC" w:rsidP="00F974C5">
      <w:pPr>
        <w:pStyle w:val="Heading3"/>
        <w:spacing w:line="240" w:lineRule="auto"/>
        <w:rPr>
          <w:rFonts w:ascii="Times New Roman" w:hAnsi="Times New Roman" w:cs="Times New Roman"/>
          <w:sz w:val="22"/>
          <w:szCs w:val="22"/>
        </w:rPr>
      </w:pPr>
      <w:bookmarkStart w:id="72" w:name="_Toc503853901"/>
      <w:r w:rsidRPr="00403401">
        <w:rPr>
          <w:rFonts w:ascii="Times New Roman" w:hAnsi="Times New Roman" w:cs="Times New Roman"/>
          <w:sz w:val="22"/>
          <w:szCs w:val="22"/>
        </w:rPr>
        <w:lastRenderedPageBreak/>
        <w:t>Vaccination Rates</w:t>
      </w:r>
      <w:bookmarkEnd w:id="72"/>
    </w:p>
    <w:tbl>
      <w:tblPr>
        <w:tblW w:w="9802" w:type="dxa"/>
        <w:tblInd w:w="93" w:type="dxa"/>
        <w:tblLook w:val="04A0" w:firstRow="1" w:lastRow="0" w:firstColumn="1" w:lastColumn="0" w:noHBand="0" w:noVBand="1"/>
      </w:tblPr>
      <w:tblGrid>
        <w:gridCol w:w="866"/>
        <w:gridCol w:w="1032"/>
        <w:gridCol w:w="975"/>
        <w:gridCol w:w="932"/>
        <w:gridCol w:w="899"/>
        <w:gridCol w:w="791"/>
        <w:gridCol w:w="1079"/>
        <w:gridCol w:w="803"/>
        <w:gridCol w:w="1072"/>
        <w:gridCol w:w="1353"/>
      </w:tblGrid>
      <w:tr w:rsidR="003731BC" w:rsidRPr="00E355AB" w:rsidTr="00F974C5">
        <w:trPr>
          <w:trHeight w:val="300"/>
        </w:trPr>
        <w:tc>
          <w:tcPr>
            <w:tcW w:w="9802" w:type="dxa"/>
            <w:gridSpan w:val="10"/>
            <w:tcBorders>
              <w:top w:val="nil"/>
              <w:left w:val="nil"/>
              <w:bottom w:val="nil"/>
              <w:right w:val="nil"/>
            </w:tcBorders>
            <w:shd w:val="clear" w:color="auto" w:fill="auto"/>
            <w:noWrap/>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Cohort 1 – All children -  (12-&lt;15 Months) - to September 2017</w:t>
            </w:r>
          </w:p>
        </w:tc>
      </w:tr>
      <w:tr w:rsidR="003731BC" w:rsidRPr="00E355AB" w:rsidTr="00F974C5">
        <w:trPr>
          <w:trHeight w:val="780"/>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State</w:t>
            </w:r>
          </w:p>
        </w:tc>
        <w:tc>
          <w:tcPr>
            <w:tcW w:w="103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DTP</w:t>
            </w:r>
          </w:p>
        </w:tc>
        <w:tc>
          <w:tcPr>
            <w:tcW w:w="975"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Polio</w:t>
            </w:r>
          </w:p>
        </w:tc>
        <w:tc>
          <w:tcPr>
            <w:tcW w:w="93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HIB</w:t>
            </w:r>
          </w:p>
        </w:tc>
        <w:tc>
          <w:tcPr>
            <w:tcW w:w="899"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Hep B</w:t>
            </w:r>
          </w:p>
        </w:tc>
        <w:tc>
          <w:tcPr>
            <w:tcW w:w="791"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MMR</w:t>
            </w:r>
          </w:p>
        </w:tc>
        <w:tc>
          <w:tcPr>
            <w:tcW w:w="1079"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Pneumo</w:t>
            </w:r>
          </w:p>
        </w:tc>
        <w:tc>
          <w:tcPr>
            <w:tcW w:w="80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MenC</w:t>
            </w:r>
          </w:p>
        </w:tc>
        <w:tc>
          <w:tcPr>
            <w:tcW w:w="107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Varicella</w:t>
            </w:r>
          </w:p>
        </w:tc>
        <w:tc>
          <w:tcPr>
            <w:tcW w:w="1353"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i/>
                <w:iCs/>
                <w:color w:val="222222"/>
                <w:sz w:val="22"/>
                <w:szCs w:val="22"/>
                <w:shd w:val="clear" w:color="auto" w:fill="FFFFFF"/>
                <w:lang w:eastAsia="en-AU"/>
              </w:rPr>
            </w:pPr>
            <w:r w:rsidRPr="00E355AB">
              <w:rPr>
                <w:rFonts w:ascii="Times New Roman" w:hAnsi="Times New Roman" w:cs="Times New Roman"/>
                <w:b/>
                <w:bCs/>
                <w:i/>
                <w:iCs/>
                <w:color w:val="222222"/>
                <w:sz w:val="22"/>
                <w:szCs w:val="22"/>
                <w:shd w:val="clear" w:color="auto" w:fill="FFFFFF"/>
                <w:lang w:eastAsia="en-AU"/>
              </w:rPr>
              <w:t>% Fully Immunised*</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ACT</w:t>
            </w:r>
          </w:p>
        </w:tc>
        <w:tc>
          <w:tcPr>
            <w:tcW w:w="103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95.90</w:t>
            </w:r>
          </w:p>
        </w:tc>
        <w:tc>
          <w:tcPr>
            <w:tcW w:w="975"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95.80</w:t>
            </w:r>
          </w:p>
        </w:tc>
        <w:tc>
          <w:tcPr>
            <w:tcW w:w="93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95.47</w:t>
            </w:r>
          </w:p>
        </w:tc>
        <w:tc>
          <w:tcPr>
            <w:tcW w:w="899"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95.85</w:t>
            </w:r>
          </w:p>
        </w:tc>
        <w:tc>
          <w:tcPr>
            <w:tcW w:w="791"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95.44</w:t>
            </w:r>
          </w:p>
        </w:tc>
        <w:tc>
          <w:tcPr>
            <w:tcW w:w="803"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94.81</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NSW</w:t>
            </w:r>
          </w:p>
        </w:tc>
        <w:tc>
          <w:tcPr>
            <w:tcW w:w="10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94.57</w:t>
            </w:r>
          </w:p>
        </w:tc>
        <w:tc>
          <w:tcPr>
            <w:tcW w:w="975"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94.53</w:t>
            </w:r>
          </w:p>
        </w:tc>
        <w:tc>
          <w:tcPr>
            <w:tcW w:w="9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94.28</w:t>
            </w:r>
          </w:p>
        </w:tc>
        <w:tc>
          <w:tcPr>
            <w:tcW w:w="89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94.52</w:t>
            </w:r>
          </w:p>
        </w:tc>
        <w:tc>
          <w:tcPr>
            <w:tcW w:w="79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94.12</w:t>
            </w:r>
          </w:p>
        </w:tc>
        <w:tc>
          <w:tcPr>
            <w:tcW w:w="80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93.69</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VIC</w:t>
            </w:r>
          </w:p>
        </w:tc>
        <w:tc>
          <w:tcPr>
            <w:tcW w:w="10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95.01</w:t>
            </w:r>
          </w:p>
        </w:tc>
        <w:tc>
          <w:tcPr>
            <w:tcW w:w="975"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94.97</w:t>
            </w:r>
          </w:p>
        </w:tc>
        <w:tc>
          <w:tcPr>
            <w:tcW w:w="9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94.64</w:t>
            </w:r>
          </w:p>
        </w:tc>
        <w:tc>
          <w:tcPr>
            <w:tcW w:w="89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94.87</w:t>
            </w:r>
          </w:p>
        </w:tc>
        <w:tc>
          <w:tcPr>
            <w:tcW w:w="79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94.59</w:t>
            </w:r>
          </w:p>
        </w:tc>
        <w:tc>
          <w:tcPr>
            <w:tcW w:w="80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94.07</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QLD</w:t>
            </w:r>
          </w:p>
        </w:tc>
        <w:tc>
          <w:tcPr>
            <w:tcW w:w="10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94.78</w:t>
            </w:r>
          </w:p>
        </w:tc>
        <w:tc>
          <w:tcPr>
            <w:tcW w:w="975"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94.76</w:t>
            </w:r>
          </w:p>
        </w:tc>
        <w:tc>
          <w:tcPr>
            <w:tcW w:w="9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94.61</w:t>
            </w:r>
          </w:p>
        </w:tc>
        <w:tc>
          <w:tcPr>
            <w:tcW w:w="89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94.76</w:t>
            </w:r>
          </w:p>
        </w:tc>
        <w:tc>
          <w:tcPr>
            <w:tcW w:w="79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94.50</w:t>
            </w:r>
          </w:p>
        </w:tc>
        <w:tc>
          <w:tcPr>
            <w:tcW w:w="80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94.23</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SA</w:t>
            </w:r>
          </w:p>
        </w:tc>
        <w:tc>
          <w:tcPr>
            <w:tcW w:w="10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94.93</w:t>
            </w:r>
          </w:p>
        </w:tc>
        <w:tc>
          <w:tcPr>
            <w:tcW w:w="975"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94.89</w:t>
            </w:r>
          </w:p>
        </w:tc>
        <w:tc>
          <w:tcPr>
            <w:tcW w:w="9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94.64</w:t>
            </w:r>
          </w:p>
        </w:tc>
        <w:tc>
          <w:tcPr>
            <w:tcW w:w="89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94.91</w:t>
            </w:r>
          </w:p>
        </w:tc>
        <w:tc>
          <w:tcPr>
            <w:tcW w:w="79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94.57</w:t>
            </w:r>
          </w:p>
        </w:tc>
        <w:tc>
          <w:tcPr>
            <w:tcW w:w="80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94.21</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WA</w:t>
            </w:r>
          </w:p>
        </w:tc>
        <w:tc>
          <w:tcPr>
            <w:tcW w:w="10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94.00</w:t>
            </w:r>
          </w:p>
        </w:tc>
        <w:tc>
          <w:tcPr>
            <w:tcW w:w="975"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93.97</w:t>
            </w:r>
          </w:p>
        </w:tc>
        <w:tc>
          <w:tcPr>
            <w:tcW w:w="9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93.78</w:t>
            </w:r>
          </w:p>
        </w:tc>
        <w:tc>
          <w:tcPr>
            <w:tcW w:w="89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93.88</w:t>
            </w:r>
          </w:p>
        </w:tc>
        <w:tc>
          <w:tcPr>
            <w:tcW w:w="79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93.65</w:t>
            </w:r>
          </w:p>
        </w:tc>
        <w:tc>
          <w:tcPr>
            <w:tcW w:w="80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93.26</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TAS</w:t>
            </w:r>
          </w:p>
        </w:tc>
        <w:tc>
          <w:tcPr>
            <w:tcW w:w="10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94.55</w:t>
            </w:r>
          </w:p>
        </w:tc>
        <w:tc>
          <w:tcPr>
            <w:tcW w:w="975"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94.45</w:t>
            </w:r>
          </w:p>
        </w:tc>
        <w:tc>
          <w:tcPr>
            <w:tcW w:w="9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94.21</w:t>
            </w:r>
          </w:p>
        </w:tc>
        <w:tc>
          <w:tcPr>
            <w:tcW w:w="89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94.59</w:t>
            </w:r>
          </w:p>
        </w:tc>
        <w:tc>
          <w:tcPr>
            <w:tcW w:w="79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94.28</w:t>
            </w:r>
          </w:p>
        </w:tc>
        <w:tc>
          <w:tcPr>
            <w:tcW w:w="80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93.92</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NT</w:t>
            </w:r>
          </w:p>
        </w:tc>
        <w:tc>
          <w:tcPr>
            <w:tcW w:w="10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94.05</w:t>
            </w:r>
          </w:p>
        </w:tc>
        <w:tc>
          <w:tcPr>
            <w:tcW w:w="975"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94.02</w:t>
            </w:r>
          </w:p>
        </w:tc>
        <w:tc>
          <w:tcPr>
            <w:tcW w:w="93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93.65</w:t>
            </w:r>
          </w:p>
        </w:tc>
        <w:tc>
          <w:tcPr>
            <w:tcW w:w="89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94.26</w:t>
            </w:r>
          </w:p>
        </w:tc>
        <w:tc>
          <w:tcPr>
            <w:tcW w:w="79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93.89</w:t>
            </w:r>
          </w:p>
        </w:tc>
        <w:tc>
          <w:tcPr>
            <w:tcW w:w="80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93.16</w:t>
            </w:r>
          </w:p>
        </w:tc>
      </w:tr>
      <w:tr w:rsidR="003731BC" w:rsidRPr="00E355AB" w:rsidTr="00F974C5">
        <w:trPr>
          <w:trHeight w:val="300"/>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AUS</w:t>
            </w:r>
          </w:p>
        </w:tc>
        <w:tc>
          <w:tcPr>
            <w:tcW w:w="103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94.70</w:t>
            </w:r>
          </w:p>
        </w:tc>
        <w:tc>
          <w:tcPr>
            <w:tcW w:w="975"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94.66</w:t>
            </w:r>
          </w:p>
        </w:tc>
        <w:tc>
          <w:tcPr>
            <w:tcW w:w="93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94.42</w:t>
            </w:r>
          </w:p>
        </w:tc>
        <w:tc>
          <w:tcPr>
            <w:tcW w:w="899"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94.63</w:t>
            </w:r>
          </w:p>
        </w:tc>
        <w:tc>
          <w:tcPr>
            <w:tcW w:w="791"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79"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94.32</w:t>
            </w:r>
          </w:p>
        </w:tc>
        <w:tc>
          <w:tcPr>
            <w:tcW w:w="80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7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35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93.90</w:t>
            </w:r>
          </w:p>
        </w:tc>
      </w:tr>
    </w:tbl>
    <w:p w:rsidR="003731BC" w:rsidRPr="00E355AB" w:rsidRDefault="003731BC" w:rsidP="003731BC">
      <w:pPr>
        <w:tabs>
          <w:tab w:val="left" w:pos="2786"/>
        </w:tabs>
        <w:spacing w:before="120" w:after="120" w:line="240" w:lineRule="auto"/>
        <w:jc w:val="left"/>
        <w:rPr>
          <w:rFonts w:ascii="Times New Roman" w:hAnsi="Times New Roman" w:cs="Times New Roman"/>
          <w:b/>
          <w:color w:val="222222"/>
          <w:sz w:val="22"/>
          <w:szCs w:val="22"/>
          <w:shd w:val="clear" w:color="auto" w:fill="FFFFFF"/>
          <w:lang w:eastAsia="en-AU"/>
        </w:rPr>
      </w:pPr>
      <w:r w:rsidRPr="00E355AB">
        <w:rPr>
          <w:rFonts w:ascii="Times New Roman" w:hAnsi="Times New Roman" w:cs="Times New Roman"/>
          <w:i/>
          <w:iCs/>
          <w:color w:val="222222"/>
          <w:sz w:val="22"/>
          <w:szCs w:val="22"/>
          <w:shd w:val="clear" w:color="auto" w:fill="FFFFFF"/>
          <w:lang w:eastAsia="en-AU"/>
        </w:rPr>
        <w:t>*From quarter ending 31 December 2013, pneumococcal (dose 3) was included in the definition of fully immunised for the 12-&lt;15 month cohort</w:t>
      </w:r>
      <w:r w:rsidRPr="00E355AB">
        <w:rPr>
          <w:rFonts w:ascii="Times New Roman" w:hAnsi="Times New Roman" w:cs="Times New Roman"/>
          <w:color w:val="222222"/>
          <w:sz w:val="22"/>
          <w:szCs w:val="22"/>
          <w:shd w:val="clear" w:color="auto" w:fill="FFFFFF"/>
          <w:lang w:eastAsia="en-AU"/>
        </w:rPr>
        <w:t>.</w:t>
      </w:r>
    </w:p>
    <w:tbl>
      <w:tblPr>
        <w:tblW w:w="9802" w:type="dxa"/>
        <w:tblInd w:w="93" w:type="dxa"/>
        <w:tblLook w:val="04A0" w:firstRow="1" w:lastRow="0" w:firstColumn="1" w:lastColumn="0" w:noHBand="0" w:noVBand="1"/>
      </w:tblPr>
      <w:tblGrid>
        <w:gridCol w:w="718"/>
        <w:gridCol w:w="149"/>
        <w:gridCol w:w="883"/>
        <w:gridCol w:w="149"/>
        <w:gridCol w:w="826"/>
        <w:gridCol w:w="149"/>
        <w:gridCol w:w="783"/>
        <w:gridCol w:w="149"/>
        <w:gridCol w:w="750"/>
        <w:gridCol w:w="149"/>
        <w:gridCol w:w="642"/>
        <w:gridCol w:w="149"/>
        <w:gridCol w:w="930"/>
        <w:gridCol w:w="149"/>
        <w:gridCol w:w="654"/>
        <w:gridCol w:w="149"/>
        <w:gridCol w:w="923"/>
        <w:gridCol w:w="149"/>
        <w:gridCol w:w="1204"/>
        <w:gridCol w:w="149"/>
      </w:tblGrid>
      <w:tr w:rsidR="003731BC" w:rsidRPr="00E355AB" w:rsidTr="00F974C5">
        <w:trPr>
          <w:gridAfter w:val="1"/>
          <w:wAfter w:w="149" w:type="dxa"/>
          <w:trHeight w:val="300"/>
        </w:trPr>
        <w:tc>
          <w:tcPr>
            <w:tcW w:w="9653" w:type="dxa"/>
            <w:gridSpan w:val="19"/>
            <w:tcBorders>
              <w:top w:val="nil"/>
              <w:left w:val="nil"/>
              <w:bottom w:val="nil"/>
              <w:right w:val="nil"/>
            </w:tcBorders>
            <w:shd w:val="clear" w:color="auto" w:fill="auto"/>
            <w:noWrap/>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Cohort 1 - Aboriginal and Torres Strait Islander children -  (12-&lt;15 Months) - to September 2017</w:t>
            </w:r>
          </w:p>
        </w:tc>
      </w:tr>
      <w:tr w:rsidR="003731BC" w:rsidRPr="00E355AB" w:rsidTr="00F974C5">
        <w:trPr>
          <w:trHeight w:val="780"/>
        </w:trPr>
        <w:tc>
          <w:tcPr>
            <w:tcW w:w="866"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State</w:t>
            </w:r>
          </w:p>
        </w:tc>
        <w:tc>
          <w:tcPr>
            <w:tcW w:w="1032"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D</w:t>
            </w:r>
            <w:r w:rsidRPr="00ED4155">
              <w:rPr>
                <w:rFonts w:ascii="Times New Roman" w:hAnsi="Times New Roman" w:cs="Times New Roman"/>
                <w:b/>
                <w:bCs/>
                <w:color w:val="222222"/>
                <w:sz w:val="22"/>
                <w:szCs w:val="22"/>
                <w:shd w:val="clear" w:color="auto" w:fill="FFFFFF"/>
                <w:lang w:eastAsia="en-AU"/>
              </w:rPr>
              <w:t>T</w:t>
            </w:r>
            <w:r w:rsidRPr="00E355AB">
              <w:rPr>
                <w:rFonts w:ascii="Times New Roman" w:hAnsi="Times New Roman" w:cs="Times New Roman"/>
                <w:b/>
                <w:bCs/>
                <w:color w:val="222222"/>
                <w:sz w:val="22"/>
                <w:szCs w:val="22"/>
                <w:shd w:val="clear" w:color="auto" w:fill="FFFFFF"/>
                <w:lang w:eastAsia="en-AU"/>
              </w:rPr>
              <w:t>P</w:t>
            </w:r>
          </w:p>
        </w:tc>
        <w:tc>
          <w:tcPr>
            <w:tcW w:w="975"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Polio</w:t>
            </w:r>
          </w:p>
        </w:tc>
        <w:tc>
          <w:tcPr>
            <w:tcW w:w="932"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HIB</w:t>
            </w:r>
          </w:p>
        </w:tc>
        <w:tc>
          <w:tcPr>
            <w:tcW w:w="899"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Hep B</w:t>
            </w:r>
          </w:p>
        </w:tc>
        <w:tc>
          <w:tcPr>
            <w:tcW w:w="791"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MMR</w:t>
            </w:r>
          </w:p>
        </w:tc>
        <w:tc>
          <w:tcPr>
            <w:tcW w:w="1079"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Pneumo</w:t>
            </w:r>
          </w:p>
        </w:tc>
        <w:tc>
          <w:tcPr>
            <w:tcW w:w="803"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MenC</w:t>
            </w:r>
          </w:p>
        </w:tc>
        <w:tc>
          <w:tcPr>
            <w:tcW w:w="1072"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Varicella</w:t>
            </w:r>
          </w:p>
        </w:tc>
        <w:tc>
          <w:tcPr>
            <w:tcW w:w="1353"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i/>
                <w:iCs/>
                <w:color w:val="222222"/>
                <w:sz w:val="22"/>
                <w:szCs w:val="22"/>
                <w:shd w:val="clear" w:color="auto" w:fill="FFFFFF"/>
                <w:lang w:eastAsia="en-AU"/>
              </w:rPr>
            </w:pPr>
            <w:r w:rsidRPr="00E355AB">
              <w:rPr>
                <w:rFonts w:ascii="Times New Roman" w:hAnsi="Times New Roman" w:cs="Times New Roman"/>
                <w:b/>
                <w:bCs/>
                <w:i/>
                <w:iCs/>
                <w:color w:val="222222"/>
                <w:sz w:val="22"/>
                <w:szCs w:val="22"/>
                <w:shd w:val="clear" w:color="auto" w:fill="FFFFFF"/>
                <w:lang w:eastAsia="en-AU"/>
              </w:rPr>
              <w:t>% Fully Immunised*</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ACT</w:t>
            </w:r>
          </w:p>
        </w:tc>
        <w:tc>
          <w:tcPr>
            <w:tcW w:w="1032"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92.86</w:t>
            </w:r>
          </w:p>
        </w:tc>
        <w:tc>
          <w:tcPr>
            <w:tcW w:w="975"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92.86</w:t>
            </w:r>
          </w:p>
        </w:tc>
        <w:tc>
          <w:tcPr>
            <w:tcW w:w="932"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92.86</w:t>
            </w:r>
          </w:p>
        </w:tc>
        <w:tc>
          <w:tcPr>
            <w:tcW w:w="899"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94.44</w:t>
            </w:r>
          </w:p>
        </w:tc>
        <w:tc>
          <w:tcPr>
            <w:tcW w:w="791"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92.86</w:t>
            </w:r>
          </w:p>
        </w:tc>
        <w:tc>
          <w:tcPr>
            <w:tcW w:w="803"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92.86</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NSW</w:t>
            </w:r>
          </w:p>
        </w:tc>
        <w:tc>
          <w:tcPr>
            <w:tcW w:w="10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94.52</w:t>
            </w:r>
          </w:p>
        </w:tc>
        <w:tc>
          <w:tcPr>
            <w:tcW w:w="97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94.51</w:t>
            </w:r>
          </w:p>
        </w:tc>
        <w:tc>
          <w:tcPr>
            <w:tcW w:w="9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94.41</w:t>
            </w:r>
          </w:p>
        </w:tc>
        <w:tc>
          <w:tcPr>
            <w:tcW w:w="89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94.91</w:t>
            </w:r>
          </w:p>
        </w:tc>
        <w:tc>
          <w:tcPr>
            <w:tcW w:w="7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94.51</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94.28</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VIC</w:t>
            </w:r>
          </w:p>
        </w:tc>
        <w:tc>
          <w:tcPr>
            <w:tcW w:w="10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92.17</w:t>
            </w:r>
          </w:p>
        </w:tc>
        <w:tc>
          <w:tcPr>
            <w:tcW w:w="97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92.05</w:t>
            </w:r>
          </w:p>
        </w:tc>
        <w:tc>
          <w:tcPr>
            <w:tcW w:w="9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91.87</w:t>
            </w:r>
          </w:p>
        </w:tc>
        <w:tc>
          <w:tcPr>
            <w:tcW w:w="89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92.47</w:t>
            </w:r>
          </w:p>
        </w:tc>
        <w:tc>
          <w:tcPr>
            <w:tcW w:w="7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92.11</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91.64</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QLD</w:t>
            </w:r>
          </w:p>
        </w:tc>
        <w:tc>
          <w:tcPr>
            <w:tcW w:w="10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91.76</w:t>
            </w:r>
          </w:p>
        </w:tc>
        <w:tc>
          <w:tcPr>
            <w:tcW w:w="97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91.71</w:t>
            </w:r>
          </w:p>
        </w:tc>
        <w:tc>
          <w:tcPr>
            <w:tcW w:w="9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91.69</w:t>
            </w:r>
          </w:p>
        </w:tc>
        <w:tc>
          <w:tcPr>
            <w:tcW w:w="89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92.97</w:t>
            </w:r>
          </w:p>
        </w:tc>
        <w:tc>
          <w:tcPr>
            <w:tcW w:w="7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91.74</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91.56</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SA</w:t>
            </w:r>
          </w:p>
        </w:tc>
        <w:tc>
          <w:tcPr>
            <w:tcW w:w="10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91.82</w:t>
            </w:r>
          </w:p>
        </w:tc>
        <w:tc>
          <w:tcPr>
            <w:tcW w:w="97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91.82</w:t>
            </w:r>
          </w:p>
        </w:tc>
        <w:tc>
          <w:tcPr>
            <w:tcW w:w="9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91.59</w:t>
            </w:r>
          </w:p>
        </w:tc>
        <w:tc>
          <w:tcPr>
            <w:tcW w:w="89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93.22</w:t>
            </w:r>
          </w:p>
        </w:tc>
        <w:tc>
          <w:tcPr>
            <w:tcW w:w="7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92.17</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91.59</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WA</w:t>
            </w:r>
          </w:p>
        </w:tc>
        <w:tc>
          <w:tcPr>
            <w:tcW w:w="10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89.06</w:t>
            </w:r>
          </w:p>
        </w:tc>
        <w:tc>
          <w:tcPr>
            <w:tcW w:w="97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88.92</w:t>
            </w:r>
          </w:p>
        </w:tc>
        <w:tc>
          <w:tcPr>
            <w:tcW w:w="9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88.97</w:t>
            </w:r>
          </w:p>
        </w:tc>
        <w:tc>
          <w:tcPr>
            <w:tcW w:w="89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89.38</w:t>
            </w:r>
          </w:p>
        </w:tc>
        <w:tc>
          <w:tcPr>
            <w:tcW w:w="7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89.06</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88.87</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TAS</w:t>
            </w:r>
          </w:p>
        </w:tc>
        <w:tc>
          <w:tcPr>
            <w:tcW w:w="10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93.93</w:t>
            </w:r>
          </w:p>
        </w:tc>
        <w:tc>
          <w:tcPr>
            <w:tcW w:w="97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93.69</w:t>
            </w:r>
          </w:p>
        </w:tc>
        <w:tc>
          <w:tcPr>
            <w:tcW w:w="9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93.69</w:t>
            </w:r>
          </w:p>
        </w:tc>
        <w:tc>
          <w:tcPr>
            <w:tcW w:w="89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94.16</w:t>
            </w:r>
          </w:p>
        </w:tc>
        <w:tc>
          <w:tcPr>
            <w:tcW w:w="7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93.93</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93.69</w:t>
            </w:r>
          </w:p>
        </w:tc>
      </w:tr>
      <w:tr w:rsidR="003731BC" w:rsidRPr="00E355AB" w:rsidTr="00F974C5">
        <w:trPr>
          <w:gridAfter w:val="1"/>
          <w:wAfter w:w="149" w:type="dxa"/>
          <w:trHeight w:val="315"/>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NT</w:t>
            </w:r>
          </w:p>
        </w:tc>
        <w:tc>
          <w:tcPr>
            <w:tcW w:w="10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92.42</w:t>
            </w:r>
          </w:p>
        </w:tc>
        <w:tc>
          <w:tcPr>
            <w:tcW w:w="97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92.42</w:t>
            </w:r>
          </w:p>
        </w:tc>
        <w:tc>
          <w:tcPr>
            <w:tcW w:w="93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92.18</w:t>
            </w:r>
          </w:p>
        </w:tc>
        <w:tc>
          <w:tcPr>
            <w:tcW w:w="89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93.13</w:t>
            </w:r>
          </w:p>
        </w:tc>
        <w:tc>
          <w:tcPr>
            <w:tcW w:w="7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9"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92.58</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35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91.63</w:t>
            </w:r>
          </w:p>
        </w:tc>
      </w:tr>
      <w:tr w:rsidR="003731BC" w:rsidRPr="00E355AB" w:rsidTr="00F974C5">
        <w:trPr>
          <w:gridAfter w:val="1"/>
          <w:wAfter w:w="149" w:type="dxa"/>
          <w:trHeight w:val="300"/>
        </w:trPr>
        <w:tc>
          <w:tcPr>
            <w:tcW w:w="71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AUS</w:t>
            </w:r>
          </w:p>
        </w:tc>
        <w:tc>
          <w:tcPr>
            <w:tcW w:w="1032"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92.44</w:t>
            </w:r>
          </w:p>
        </w:tc>
        <w:tc>
          <w:tcPr>
            <w:tcW w:w="975"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92.38</w:t>
            </w:r>
          </w:p>
        </w:tc>
        <w:tc>
          <w:tcPr>
            <w:tcW w:w="932"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92.30</w:t>
            </w:r>
          </w:p>
        </w:tc>
        <w:tc>
          <w:tcPr>
            <w:tcW w:w="899"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93.14</w:t>
            </w:r>
          </w:p>
        </w:tc>
        <w:tc>
          <w:tcPr>
            <w:tcW w:w="791"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79"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92.45</w:t>
            </w:r>
          </w:p>
        </w:tc>
        <w:tc>
          <w:tcPr>
            <w:tcW w:w="803"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72"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353"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92.15</w:t>
            </w:r>
          </w:p>
        </w:tc>
      </w:tr>
    </w:tbl>
    <w:p w:rsidR="003731BC" w:rsidRPr="00F974C5" w:rsidRDefault="003731BC" w:rsidP="00F974C5">
      <w:pPr>
        <w:tabs>
          <w:tab w:val="left" w:pos="2786"/>
        </w:tabs>
        <w:spacing w:before="120" w:after="360" w:line="240" w:lineRule="auto"/>
        <w:jc w:val="left"/>
        <w:rPr>
          <w:rFonts w:ascii="Times New Roman" w:hAnsi="Times New Roman" w:cs="Times New Roman"/>
          <w:i/>
          <w:iCs/>
          <w:color w:val="222222"/>
          <w:sz w:val="22"/>
          <w:szCs w:val="22"/>
          <w:shd w:val="clear" w:color="auto" w:fill="FFFFFF"/>
          <w:lang w:eastAsia="en-AU"/>
        </w:rPr>
      </w:pPr>
      <w:r w:rsidRPr="00E355AB">
        <w:rPr>
          <w:rFonts w:ascii="Times New Roman" w:hAnsi="Times New Roman" w:cs="Times New Roman"/>
          <w:i/>
          <w:iCs/>
          <w:color w:val="222222"/>
          <w:sz w:val="22"/>
          <w:szCs w:val="22"/>
          <w:shd w:val="clear" w:color="auto" w:fill="FFFFFF"/>
          <w:lang w:eastAsia="en-AU"/>
        </w:rPr>
        <w:t>*From quarter ending 31 December 2013, pneumococcal (dose 3) was included in the definition of fully immunis</w:t>
      </w:r>
      <w:r w:rsidR="00F974C5">
        <w:rPr>
          <w:rFonts w:ascii="Times New Roman" w:hAnsi="Times New Roman" w:cs="Times New Roman"/>
          <w:i/>
          <w:iCs/>
          <w:color w:val="222222"/>
          <w:sz w:val="22"/>
          <w:szCs w:val="22"/>
          <w:shd w:val="clear" w:color="auto" w:fill="FFFFFF"/>
          <w:lang w:eastAsia="en-AU"/>
        </w:rPr>
        <w:t>ed for the 12-&lt;15 month cohort.</w:t>
      </w:r>
    </w:p>
    <w:tbl>
      <w:tblPr>
        <w:tblW w:w="9802" w:type="dxa"/>
        <w:tblInd w:w="93" w:type="dxa"/>
        <w:tblLook w:val="04A0" w:firstRow="1" w:lastRow="0" w:firstColumn="1" w:lastColumn="0" w:noHBand="0" w:noVBand="1"/>
      </w:tblPr>
      <w:tblGrid>
        <w:gridCol w:w="865"/>
        <w:gridCol w:w="977"/>
        <w:gridCol w:w="801"/>
        <w:gridCol w:w="790"/>
        <w:gridCol w:w="782"/>
        <w:gridCol w:w="857"/>
        <w:gridCol w:w="986"/>
        <w:gridCol w:w="769"/>
        <w:gridCol w:w="1402"/>
        <w:gridCol w:w="1573"/>
      </w:tblGrid>
      <w:tr w:rsidR="003731BC" w:rsidRPr="00E355AB" w:rsidTr="00F974C5">
        <w:trPr>
          <w:trHeight w:val="300"/>
        </w:trPr>
        <w:tc>
          <w:tcPr>
            <w:tcW w:w="9802" w:type="dxa"/>
            <w:gridSpan w:val="10"/>
            <w:tcBorders>
              <w:top w:val="nil"/>
              <w:left w:val="nil"/>
              <w:bottom w:val="nil"/>
              <w:right w:val="nil"/>
            </w:tcBorders>
            <w:shd w:val="clear" w:color="auto" w:fill="auto"/>
            <w:noWrap/>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lastRenderedPageBreak/>
              <w:t>Cohort 2 – All children -  (24-&lt;27 Months) - to September  2017</w:t>
            </w:r>
          </w:p>
        </w:tc>
      </w:tr>
      <w:tr w:rsidR="003731BC" w:rsidRPr="00E355AB" w:rsidTr="00F974C5">
        <w:trPr>
          <w:trHeight w:val="780"/>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State</w:t>
            </w:r>
          </w:p>
        </w:tc>
        <w:tc>
          <w:tcPr>
            <w:tcW w:w="977"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DTP**</w:t>
            </w:r>
          </w:p>
        </w:tc>
        <w:tc>
          <w:tcPr>
            <w:tcW w:w="801"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Polio</w:t>
            </w:r>
          </w:p>
        </w:tc>
        <w:tc>
          <w:tcPr>
            <w:tcW w:w="790"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HIB</w:t>
            </w:r>
          </w:p>
        </w:tc>
        <w:tc>
          <w:tcPr>
            <w:tcW w:w="78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Hep B</w:t>
            </w:r>
          </w:p>
        </w:tc>
        <w:tc>
          <w:tcPr>
            <w:tcW w:w="857"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MMR</w:t>
            </w:r>
          </w:p>
        </w:tc>
        <w:tc>
          <w:tcPr>
            <w:tcW w:w="98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Pneumo</w:t>
            </w:r>
          </w:p>
        </w:tc>
        <w:tc>
          <w:tcPr>
            <w:tcW w:w="769"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Men C***</w:t>
            </w:r>
          </w:p>
        </w:tc>
        <w:tc>
          <w:tcPr>
            <w:tcW w:w="140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Varicella***</w:t>
            </w:r>
          </w:p>
        </w:tc>
        <w:tc>
          <w:tcPr>
            <w:tcW w:w="157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i/>
                <w:iCs/>
                <w:color w:val="222222"/>
                <w:sz w:val="22"/>
                <w:szCs w:val="22"/>
                <w:shd w:val="clear" w:color="auto" w:fill="FFFFFF"/>
                <w:lang w:eastAsia="en-AU"/>
              </w:rPr>
            </w:pPr>
            <w:r w:rsidRPr="00E355AB">
              <w:rPr>
                <w:rFonts w:ascii="Times New Roman" w:hAnsi="Times New Roman" w:cs="Times New Roman"/>
                <w:b/>
                <w:bCs/>
                <w:i/>
                <w:iCs/>
                <w:color w:val="222222"/>
                <w:sz w:val="22"/>
                <w:szCs w:val="22"/>
                <w:shd w:val="clear" w:color="auto" w:fill="FFFFFF"/>
                <w:lang w:eastAsia="en-AU"/>
              </w:rPr>
              <w:t>% Fully Immunised***</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ACT</w:t>
            </w:r>
          </w:p>
        </w:tc>
        <w:tc>
          <w:tcPr>
            <w:tcW w:w="977"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95.01</w:t>
            </w:r>
          </w:p>
        </w:tc>
        <w:tc>
          <w:tcPr>
            <w:tcW w:w="801"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97.14</w:t>
            </w:r>
          </w:p>
        </w:tc>
        <w:tc>
          <w:tcPr>
            <w:tcW w:w="790"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96.31</w:t>
            </w:r>
          </w:p>
        </w:tc>
        <w:tc>
          <w:tcPr>
            <w:tcW w:w="78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97.13</w:t>
            </w:r>
          </w:p>
        </w:tc>
        <w:tc>
          <w:tcPr>
            <w:tcW w:w="857"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94.75</w:t>
            </w:r>
          </w:p>
        </w:tc>
        <w:tc>
          <w:tcPr>
            <w:tcW w:w="986"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96.14</w:t>
            </w:r>
          </w:p>
        </w:tc>
        <w:tc>
          <w:tcPr>
            <w:tcW w:w="140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94.42</w:t>
            </w:r>
          </w:p>
        </w:tc>
        <w:tc>
          <w:tcPr>
            <w:tcW w:w="157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92.69</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NSW</w:t>
            </w:r>
          </w:p>
        </w:tc>
        <w:tc>
          <w:tcPr>
            <w:tcW w:w="9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93.29</w:t>
            </w:r>
          </w:p>
        </w:tc>
        <w:tc>
          <w:tcPr>
            <w:tcW w:w="80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96.17</w:t>
            </w:r>
          </w:p>
        </w:tc>
        <w:tc>
          <w:tcPr>
            <w:tcW w:w="79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95.02</w:t>
            </w:r>
          </w:p>
        </w:tc>
        <w:tc>
          <w:tcPr>
            <w:tcW w:w="78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96.04</w:t>
            </w:r>
          </w:p>
        </w:tc>
        <w:tc>
          <w:tcPr>
            <w:tcW w:w="8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93.12</w:t>
            </w:r>
          </w:p>
        </w:tc>
        <w:tc>
          <w:tcPr>
            <w:tcW w:w="986"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95.04</w:t>
            </w:r>
          </w:p>
        </w:tc>
        <w:tc>
          <w:tcPr>
            <w:tcW w:w="140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92.72</w:t>
            </w:r>
          </w:p>
        </w:tc>
        <w:tc>
          <w:tcPr>
            <w:tcW w:w="15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90.07</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VIC</w:t>
            </w:r>
          </w:p>
        </w:tc>
        <w:tc>
          <w:tcPr>
            <w:tcW w:w="9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93.88</w:t>
            </w:r>
          </w:p>
        </w:tc>
        <w:tc>
          <w:tcPr>
            <w:tcW w:w="80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96.64</w:t>
            </w:r>
          </w:p>
        </w:tc>
        <w:tc>
          <w:tcPr>
            <w:tcW w:w="79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95.63</w:t>
            </w:r>
          </w:p>
        </w:tc>
        <w:tc>
          <w:tcPr>
            <w:tcW w:w="78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96.49</w:t>
            </w:r>
          </w:p>
        </w:tc>
        <w:tc>
          <w:tcPr>
            <w:tcW w:w="8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93.70</w:t>
            </w:r>
          </w:p>
        </w:tc>
        <w:tc>
          <w:tcPr>
            <w:tcW w:w="986"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95.45</w:t>
            </w:r>
          </w:p>
        </w:tc>
        <w:tc>
          <w:tcPr>
            <w:tcW w:w="140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93.57</w:t>
            </w:r>
          </w:p>
        </w:tc>
        <w:tc>
          <w:tcPr>
            <w:tcW w:w="15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90.96</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QLD</w:t>
            </w:r>
          </w:p>
        </w:tc>
        <w:tc>
          <w:tcPr>
            <w:tcW w:w="9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94.09</w:t>
            </w:r>
          </w:p>
        </w:tc>
        <w:tc>
          <w:tcPr>
            <w:tcW w:w="80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96.45</w:t>
            </w:r>
          </w:p>
        </w:tc>
        <w:tc>
          <w:tcPr>
            <w:tcW w:w="79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95.84</w:t>
            </w:r>
          </w:p>
        </w:tc>
        <w:tc>
          <w:tcPr>
            <w:tcW w:w="78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96.29</w:t>
            </w:r>
          </w:p>
        </w:tc>
        <w:tc>
          <w:tcPr>
            <w:tcW w:w="8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93.92</w:t>
            </w:r>
          </w:p>
        </w:tc>
        <w:tc>
          <w:tcPr>
            <w:tcW w:w="986"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95.80</w:t>
            </w:r>
          </w:p>
        </w:tc>
        <w:tc>
          <w:tcPr>
            <w:tcW w:w="140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93.39</w:t>
            </w:r>
          </w:p>
        </w:tc>
        <w:tc>
          <w:tcPr>
            <w:tcW w:w="15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91.88</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SA</w:t>
            </w:r>
          </w:p>
        </w:tc>
        <w:tc>
          <w:tcPr>
            <w:tcW w:w="9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93.23</w:t>
            </w:r>
          </w:p>
        </w:tc>
        <w:tc>
          <w:tcPr>
            <w:tcW w:w="80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96.37</w:t>
            </w:r>
          </w:p>
        </w:tc>
        <w:tc>
          <w:tcPr>
            <w:tcW w:w="79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95.32</w:t>
            </w:r>
          </w:p>
        </w:tc>
        <w:tc>
          <w:tcPr>
            <w:tcW w:w="78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96.22</w:t>
            </w:r>
          </w:p>
        </w:tc>
        <w:tc>
          <w:tcPr>
            <w:tcW w:w="8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93.46</w:t>
            </w:r>
          </w:p>
        </w:tc>
        <w:tc>
          <w:tcPr>
            <w:tcW w:w="986"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95.51</w:t>
            </w:r>
          </w:p>
        </w:tc>
        <w:tc>
          <w:tcPr>
            <w:tcW w:w="140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93.08</w:t>
            </w:r>
          </w:p>
        </w:tc>
        <w:tc>
          <w:tcPr>
            <w:tcW w:w="15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90.60</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WA</w:t>
            </w:r>
          </w:p>
        </w:tc>
        <w:tc>
          <w:tcPr>
            <w:tcW w:w="9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92.25</w:t>
            </w:r>
          </w:p>
        </w:tc>
        <w:tc>
          <w:tcPr>
            <w:tcW w:w="80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96.08</w:t>
            </w:r>
          </w:p>
        </w:tc>
        <w:tc>
          <w:tcPr>
            <w:tcW w:w="79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94.92</w:t>
            </w:r>
          </w:p>
        </w:tc>
        <w:tc>
          <w:tcPr>
            <w:tcW w:w="78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95.91</w:t>
            </w:r>
          </w:p>
        </w:tc>
        <w:tc>
          <w:tcPr>
            <w:tcW w:w="8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92.05</w:t>
            </w:r>
          </w:p>
        </w:tc>
        <w:tc>
          <w:tcPr>
            <w:tcW w:w="986"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94.70</w:t>
            </w:r>
          </w:p>
        </w:tc>
        <w:tc>
          <w:tcPr>
            <w:tcW w:w="140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91.67</w:t>
            </w:r>
          </w:p>
        </w:tc>
        <w:tc>
          <w:tcPr>
            <w:tcW w:w="15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89.53</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TAS</w:t>
            </w:r>
          </w:p>
        </w:tc>
        <w:tc>
          <w:tcPr>
            <w:tcW w:w="9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93.78</w:t>
            </w:r>
          </w:p>
        </w:tc>
        <w:tc>
          <w:tcPr>
            <w:tcW w:w="80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96.30</w:t>
            </w:r>
          </w:p>
        </w:tc>
        <w:tc>
          <w:tcPr>
            <w:tcW w:w="79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95.80</w:t>
            </w:r>
          </w:p>
        </w:tc>
        <w:tc>
          <w:tcPr>
            <w:tcW w:w="78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96.23</w:t>
            </w:r>
          </w:p>
        </w:tc>
        <w:tc>
          <w:tcPr>
            <w:tcW w:w="8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94.29</w:t>
            </w:r>
          </w:p>
        </w:tc>
        <w:tc>
          <w:tcPr>
            <w:tcW w:w="986"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96.11</w:t>
            </w:r>
          </w:p>
        </w:tc>
        <w:tc>
          <w:tcPr>
            <w:tcW w:w="140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93.93</w:t>
            </w:r>
          </w:p>
        </w:tc>
        <w:tc>
          <w:tcPr>
            <w:tcW w:w="15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91.40</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NT</w:t>
            </w:r>
          </w:p>
        </w:tc>
        <w:tc>
          <w:tcPr>
            <w:tcW w:w="9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92.38</w:t>
            </w:r>
          </w:p>
        </w:tc>
        <w:tc>
          <w:tcPr>
            <w:tcW w:w="80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96.58</w:t>
            </w:r>
          </w:p>
        </w:tc>
        <w:tc>
          <w:tcPr>
            <w:tcW w:w="79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95.67</w:t>
            </w:r>
          </w:p>
        </w:tc>
        <w:tc>
          <w:tcPr>
            <w:tcW w:w="78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96.34</w:t>
            </w:r>
          </w:p>
        </w:tc>
        <w:tc>
          <w:tcPr>
            <w:tcW w:w="8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92.43</w:t>
            </w:r>
          </w:p>
        </w:tc>
        <w:tc>
          <w:tcPr>
            <w:tcW w:w="986"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69"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95.24</w:t>
            </w:r>
          </w:p>
        </w:tc>
        <w:tc>
          <w:tcPr>
            <w:tcW w:w="140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91.20</w:t>
            </w:r>
          </w:p>
        </w:tc>
        <w:tc>
          <w:tcPr>
            <w:tcW w:w="15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88.31</w:t>
            </w:r>
          </w:p>
        </w:tc>
      </w:tr>
      <w:tr w:rsidR="003731BC" w:rsidRPr="00E355AB" w:rsidTr="00F974C5">
        <w:trPr>
          <w:trHeight w:val="300"/>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AUS</w:t>
            </w:r>
          </w:p>
        </w:tc>
        <w:tc>
          <w:tcPr>
            <w:tcW w:w="97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93.51</w:t>
            </w:r>
          </w:p>
        </w:tc>
        <w:tc>
          <w:tcPr>
            <w:tcW w:w="801"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96.37</w:t>
            </w:r>
          </w:p>
        </w:tc>
        <w:tc>
          <w:tcPr>
            <w:tcW w:w="790"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95.40</w:t>
            </w:r>
          </w:p>
        </w:tc>
        <w:tc>
          <w:tcPr>
            <w:tcW w:w="78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96.23</w:t>
            </w:r>
          </w:p>
        </w:tc>
        <w:tc>
          <w:tcPr>
            <w:tcW w:w="85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93.38</w:t>
            </w:r>
          </w:p>
        </w:tc>
        <w:tc>
          <w:tcPr>
            <w:tcW w:w="98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769"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95.33</w:t>
            </w:r>
          </w:p>
        </w:tc>
        <w:tc>
          <w:tcPr>
            <w:tcW w:w="140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93.01</w:t>
            </w:r>
          </w:p>
        </w:tc>
        <w:tc>
          <w:tcPr>
            <w:tcW w:w="157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90.69</w:t>
            </w:r>
          </w:p>
        </w:tc>
      </w:tr>
    </w:tbl>
    <w:p w:rsidR="003731BC" w:rsidRPr="00F974C5" w:rsidRDefault="003731BC" w:rsidP="003731BC">
      <w:pPr>
        <w:tabs>
          <w:tab w:val="left" w:pos="2786"/>
        </w:tabs>
        <w:spacing w:before="120" w:after="120" w:line="240" w:lineRule="auto"/>
        <w:jc w:val="left"/>
        <w:rPr>
          <w:rFonts w:ascii="Times New Roman" w:hAnsi="Times New Roman" w:cs="Times New Roman"/>
          <w:i/>
          <w:iCs/>
          <w:color w:val="222222"/>
          <w:sz w:val="22"/>
          <w:szCs w:val="22"/>
          <w:shd w:val="clear" w:color="auto" w:fill="FFFFFF"/>
          <w:lang w:eastAsia="en-AU"/>
        </w:rPr>
      </w:pPr>
      <w:r w:rsidRPr="00E355AB">
        <w:rPr>
          <w:rFonts w:ascii="Times New Roman" w:hAnsi="Times New Roman" w:cs="Times New Roman"/>
          <w:i/>
          <w:iCs/>
          <w:color w:val="222222"/>
          <w:sz w:val="22"/>
          <w:szCs w:val="22"/>
          <w:shd w:val="clear" w:color="auto" w:fill="FFFFFF"/>
          <w:lang w:eastAsia="en-AU"/>
        </w:rPr>
        <w:t>**From quarter ending 31 March 2017, DTP dose 4 (given at 18 months) was included in the definition for fully immunised for 24-&lt;27 months.</w:t>
      </w:r>
      <w:r w:rsidRPr="00E355AB">
        <w:rPr>
          <w:rFonts w:ascii="Times New Roman" w:hAnsi="Times New Roman" w:cs="Times New Roman"/>
          <w:i/>
          <w:iCs/>
          <w:color w:val="222222"/>
          <w:sz w:val="22"/>
          <w:szCs w:val="22"/>
          <w:shd w:val="clear" w:color="auto" w:fill="FFFFFF"/>
          <w:lang w:eastAsia="en-AU"/>
        </w:rPr>
        <w:br/>
      </w:r>
      <w:r w:rsidRPr="00E355AB">
        <w:rPr>
          <w:rFonts w:ascii="Times New Roman" w:hAnsi="Times New Roman" w:cs="Times New Roman"/>
          <w:i/>
          <w:iCs/>
          <w:color w:val="222222"/>
          <w:sz w:val="22"/>
          <w:szCs w:val="22"/>
          <w:shd w:val="clear" w:color="auto" w:fill="FFFFFF"/>
          <w:lang w:eastAsia="en-AU"/>
        </w:rPr>
        <w:br/>
        <w:t>***From quarter ending 31 December 2014, meningococcal C (given at 12 months), and dose 2 measles, mumps, rubella (MMR) and dose 1 varicella (given as MMRV at 18 months) were included in the definition of fully immunised for the 24-27 month cohort.</w:t>
      </w:r>
      <w:r w:rsidRPr="00E355AB">
        <w:rPr>
          <w:rFonts w:ascii="Times New Roman" w:hAnsi="Times New Roman" w:cs="Times New Roman"/>
          <w:i/>
          <w:iCs/>
          <w:color w:val="222222"/>
          <w:sz w:val="22"/>
          <w:szCs w:val="22"/>
          <w:shd w:val="clear" w:color="auto" w:fill="FFFFFF"/>
          <w:lang w:eastAsia="en-AU"/>
        </w:rPr>
        <w:br/>
      </w:r>
      <w:r w:rsidRPr="00E355AB">
        <w:rPr>
          <w:rFonts w:ascii="Times New Roman" w:hAnsi="Times New Roman" w:cs="Times New Roman"/>
          <w:i/>
          <w:iCs/>
          <w:color w:val="222222"/>
          <w:sz w:val="22"/>
          <w:szCs w:val="22"/>
          <w:shd w:val="clear" w:color="auto" w:fill="FFFFFF"/>
          <w:lang w:eastAsia="en-AU"/>
        </w:rPr>
        <w:br/>
        <w:t>The inclusion of these immunisations to the coverage calculation in December 2014 and March 2017 caused a drop in the 24-27 month coverage rates. The more antigens included in the assessment, the higher the likelihood of reduced coverage rates. This usually resolves over time as t</w:t>
      </w:r>
      <w:r w:rsidR="00F974C5">
        <w:rPr>
          <w:rFonts w:ascii="Times New Roman" w:hAnsi="Times New Roman" w:cs="Times New Roman"/>
          <w:i/>
          <w:iCs/>
          <w:color w:val="222222"/>
          <w:sz w:val="22"/>
          <w:szCs w:val="22"/>
          <w:shd w:val="clear" w:color="auto" w:fill="FFFFFF"/>
          <w:lang w:eastAsia="en-AU"/>
        </w:rPr>
        <w:t>he changes become more routine.</w:t>
      </w:r>
    </w:p>
    <w:tbl>
      <w:tblPr>
        <w:tblW w:w="9653" w:type="dxa"/>
        <w:tblInd w:w="93" w:type="dxa"/>
        <w:tblLook w:val="04A0" w:firstRow="1" w:lastRow="0" w:firstColumn="1" w:lastColumn="0" w:noHBand="0" w:noVBand="1"/>
      </w:tblPr>
      <w:tblGrid>
        <w:gridCol w:w="718"/>
        <w:gridCol w:w="932"/>
        <w:gridCol w:w="869"/>
        <w:gridCol w:w="751"/>
        <w:gridCol w:w="858"/>
        <w:gridCol w:w="824"/>
        <w:gridCol w:w="986"/>
        <w:gridCol w:w="740"/>
        <w:gridCol w:w="1402"/>
        <w:gridCol w:w="1573"/>
      </w:tblGrid>
      <w:tr w:rsidR="003731BC" w:rsidRPr="00E355AB" w:rsidTr="007A2066">
        <w:trPr>
          <w:trHeight w:val="300"/>
        </w:trPr>
        <w:tc>
          <w:tcPr>
            <w:tcW w:w="9653" w:type="dxa"/>
            <w:gridSpan w:val="10"/>
            <w:tcBorders>
              <w:top w:val="nil"/>
              <w:left w:val="nil"/>
              <w:bottom w:val="nil"/>
              <w:right w:val="nil"/>
            </w:tcBorders>
            <w:shd w:val="clear" w:color="auto" w:fill="auto"/>
            <w:noWrap/>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Cohort 2 - Aboriginal and Torres Strait Islander children -  (24-&lt;27 Months) - to September 2017</w:t>
            </w:r>
          </w:p>
        </w:tc>
      </w:tr>
      <w:tr w:rsidR="003731BC" w:rsidRPr="00E355AB" w:rsidTr="007A2066">
        <w:trPr>
          <w:trHeight w:val="780"/>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State</w:t>
            </w:r>
          </w:p>
        </w:tc>
        <w:tc>
          <w:tcPr>
            <w:tcW w:w="94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DTP**</w:t>
            </w:r>
          </w:p>
        </w:tc>
        <w:tc>
          <w:tcPr>
            <w:tcW w:w="943"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Polio</w:t>
            </w:r>
          </w:p>
        </w:tc>
        <w:tc>
          <w:tcPr>
            <w:tcW w:w="94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HIB</w:t>
            </w:r>
          </w:p>
        </w:tc>
        <w:tc>
          <w:tcPr>
            <w:tcW w:w="943"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Hep B</w:t>
            </w:r>
          </w:p>
        </w:tc>
        <w:tc>
          <w:tcPr>
            <w:tcW w:w="94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MMR</w:t>
            </w:r>
          </w:p>
        </w:tc>
        <w:tc>
          <w:tcPr>
            <w:tcW w:w="777"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Pneumo</w:t>
            </w:r>
          </w:p>
        </w:tc>
        <w:tc>
          <w:tcPr>
            <w:tcW w:w="94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Men C***</w:t>
            </w:r>
          </w:p>
        </w:tc>
        <w:tc>
          <w:tcPr>
            <w:tcW w:w="1081"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Varicella***</w:t>
            </w:r>
          </w:p>
        </w:tc>
        <w:tc>
          <w:tcPr>
            <w:tcW w:w="1558"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i/>
                <w:iCs/>
                <w:color w:val="222222"/>
                <w:sz w:val="22"/>
                <w:szCs w:val="22"/>
                <w:shd w:val="clear" w:color="auto" w:fill="FFFFFF"/>
                <w:lang w:eastAsia="en-AU"/>
              </w:rPr>
            </w:pPr>
            <w:r w:rsidRPr="00E355AB">
              <w:rPr>
                <w:rFonts w:ascii="Times New Roman" w:hAnsi="Times New Roman" w:cs="Times New Roman"/>
                <w:b/>
                <w:bCs/>
                <w:i/>
                <w:iCs/>
                <w:color w:val="222222"/>
                <w:sz w:val="22"/>
                <w:szCs w:val="22"/>
                <w:shd w:val="clear" w:color="auto" w:fill="FFFFFF"/>
                <w:lang w:eastAsia="en-AU"/>
              </w:rPr>
              <w:t>% Fully Immunised***</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ACT</w:t>
            </w:r>
          </w:p>
        </w:tc>
        <w:tc>
          <w:tcPr>
            <w:tcW w:w="94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94.78</w:t>
            </w:r>
          </w:p>
        </w:tc>
        <w:tc>
          <w:tcPr>
            <w:tcW w:w="943"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100.00</w:t>
            </w:r>
          </w:p>
        </w:tc>
        <w:tc>
          <w:tcPr>
            <w:tcW w:w="94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98.51</w:t>
            </w:r>
          </w:p>
        </w:tc>
        <w:tc>
          <w:tcPr>
            <w:tcW w:w="943"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100.00</w:t>
            </w:r>
          </w:p>
        </w:tc>
        <w:tc>
          <w:tcPr>
            <w:tcW w:w="94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92.54</w:t>
            </w:r>
          </w:p>
        </w:tc>
        <w:tc>
          <w:tcPr>
            <w:tcW w:w="777"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96.27</w:t>
            </w:r>
          </w:p>
        </w:tc>
        <w:tc>
          <w:tcPr>
            <w:tcW w:w="1081"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91.04</w:t>
            </w:r>
          </w:p>
        </w:tc>
        <w:tc>
          <w:tcPr>
            <w:tcW w:w="1558"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90.30</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NSW</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93.68</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97.83</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97.39</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97.87</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93.99</w:t>
            </w:r>
          </w:p>
        </w:tc>
        <w:tc>
          <w:tcPr>
            <w:tcW w:w="7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97.37</w:t>
            </w:r>
          </w:p>
        </w:tc>
        <w:tc>
          <w:tcPr>
            <w:tcW w:w="108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93.05</w:t>
            </w:r>
          </w:p>
        </w:tc>
        <w:tc>
          <w:tcPr>
            <w:tcW w:w="1558"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90.90</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VIC</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92.62</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97.29</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96.14</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97.49</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92.48</w:t>
            </w:r>
          </w:p>
        </w:tc>
        <w:tc>
          <w:tcPr>
            <w:tcW w:w="7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95.40</w:t>
            </w:r>
          </w:p>
        </w:tc>
        <w:tc>
          <w:tcPr>
            <w:tcW w:w="108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92.01</w:t>
            </w:r>
          </w:p>
        </w:tc>
        <w:tc>
          <w:tcPr>
            <w:tcW w:w="1558"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89.37</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QLD</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91.96</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96.61</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96.46</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97.01</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92.44</w:t>
            </w:r>
          </w:p>
        </w:tc>
        <w:tc>
          <w:tcPr>
            <w:tcW w:w="7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96.76</w:t>
            </w:r>
          </w:p>
        </w:tc>
        <w:tc>
          <w:tcPr>
            <w:tcW w:w="108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91.19</w:t>
            </w:r>
          </w:p>
        </w:tc>
        <w:tc>
          <w:tcPr>
            <w:tcW w:w="1558"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88.68</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90.73</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97.60</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95.88</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97.71</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90.62</w:t>
            </w:r>
          </w:p>
        </w:tc>
        <w:tc>
          <w:tcPr>
            <w:tcW w:w="7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95.54</w:t>
            </w:r>
          </w:p>
        </w:tc>
        <w:tc>
          <w:tcPr>
            <w:tcW w:w="108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90.39</w:t>
            </w:r>
          </w:p>
        </w:tc>
        <w:tc>
          <w:tcPr>
            <w:tcW w:w="1558"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87.53</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WA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86.34</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95.22</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94.60</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95.42</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87.44</w:t>
            </w:r>
          </w:p>
        </w:tc>
        <w:tc>
          <w:tcPr>
            <w:tcW w:w="7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92.93</w:t>
            </w:r>
          </w:p>
        </w:tc>
        <w:tc>
          <w:tcPr>
            <w:tcW w:w="108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86.34</w:t>
            </w:r>
          </w:p>
        </w:tc>
        <w:tc>
          <w:tcPr>
            <w:tcW w:w="1558"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82.14</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lastRenderedPageBreak/>
              <w:t>TAS</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93.23</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98.25</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98.47</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98.03</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94.54</w:t>
            </w:r>
          </w:p>
        </w:tc>
        <w:tc>
          <w:tcPr>
            <w:tcW w:w="7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98.25</w:t>
            </w:r>
          </w:p>
        </w:tc>
        <w:tc>
          <w:tcPr>
            <w:tcW w:w="108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93.67</w:t>
            </w:r>
          </w:p>
        </w:tc>
        <w:tc>
          <w:tcPr>
            <w:tcW w:w="1558"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89.74</w:t>
            </w:r>
          </w:p>
        </w:tc>
      </w:tr>
      <w:tr w:rsidR="003731BC" w:rsidRPr="00E355AB" w:rsidTr="007A2066">
        <w:trPr>
          <w:trHeight w:val="315"/>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NT</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91.21</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97.42</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96.82</w:t>
            </w:r>
          </w:p>
        </w:tc>
        <w:tc>
          <w:tcPr>
            <w:tcW w:w="943"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97.49</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91.88</w:t>
            </w:r>
          </w:p>
        </w:tc>
        <w:tc>
          <w:tcPr>
            <w:tcW w:w="77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94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96.31</w:t>
            </w:r>
          </w:p>
        </w:tc>
        <w:tc>
          <w:tcPr>
            <w:tcW w:w="108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89.14</w:t>
            </w:r>
          </w:p>
        </w:tc>
        <w:tc>
          <w:tcPr>
            <w:tcW w:w="1558"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85.01</w:t>
            </w:r>
          </w:p>
        </w:tc>
      </w:tr>
      <w:tr w:rsidR="003731BC" w:rsidRPr="00E355AB" w:rsidTr="007A2066">
        <w:trPr>
          <w:trHeight w:val="300"/>
        </w:trPr>
        <w:tc>
          <w:tcPr>
            <w:tcW w:w="58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AUS</w:t>
            </w:r>
          </w:p>
        </w:tc>
        <w:tc>
          <w:tcPr>
            <w:tcW w:w="94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91.78</w:t>
            </w:r>
          </w:p>
        </w:tc>
        <w:tc>
          <w:tcPr>
            <w:tcW w:w="94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97.06</w:t>
            </w:r>
          </w:p>
        </w:tc>
        <w:tc>
          <w:tcPr>
            <w:tcW w:w="94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96.56</w:t>
            </w:r>
          </w:p>
        </w:tc>
        <w:tc>
          <w:tcPr>
            <w:tcW w:w="943"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97.24</w:t>
            </w:r>
          </w:p>
        </w:tc>
        <w:tc>
          <w:tcPr>
            <w:tcW w:w="94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92.22</w:t>
            </w:r>
          </w:p>
        </w:tc>
        <w:tc>
          <w:tcPr>
            <w:tcW w:w="77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94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96.29</w:t>
            </w:r>
          </w:p>
        </w:tc>
        <w:tc>
          <w:tcPr>
            <w:tcW w:w="1081"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91.09</w:t>
            </w:r>
          </w:p>
        </w:tc>
        <w:tc>
          <w:tcPr>
            <w:tcW w:w="1558"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88.30</w:t>
            </w:r>
          </w:p>
        </w:tc>
      </w:tr>
    </w:tbl>
    <w:p w:rsidR="003731BC" w:rsidRPr="00E355AB" w:rsidRDefault="003731BC" w:rsidP="003731BC">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i/>
          <w:iCs/>
          <w:color w:val="222222"/>
          <w:sz w:val="22"/>
          <w:szCs w:val="22"/>
          <w:shd w:val="clear" w:color="auto" w:fill="FFFFFF"/>
          <w:vertAlign w:val="superscript"/>
          <w:lang w:eastAsia="en-AU"/>
        </w:rPr>
        <w:t>**</w:t>
      </w:r>
      <w:r w:rsidRPr="00E355AB">
        <w:rPr>
          <w:rFonts w:ascii="Times New Roman" w:hAnsi="Times New Roman" w:cs="Times New Roman"/>
          <w:i/>
          <w:iCs/>
          <w:color w:val="222222"/>
          <w:sz w:val="22"/>
          <w:szCs w:val="22"/>
          <w:shd w:val="clear" w:color="auto" w:fill="FFFFFF"/>
          <w:lang w:eastAsia="en-AU"/>
        </w:rPr>
        <w:t>From quarter ending 31 March 2017, DTP dose 4 (given at 18 months) was included in the definition for fully immunised for 24-&lt;27 months.</w:t>
      </w:r>
    </w:p>
    <w:p w:rsidR="003731BC" w:rsidRPr="00E355AB" w:rsidRDefault="003731BC" w:rsidP="003731BC">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i/>
          <w:iCs/>
          <w:color w:val="222222"/>
          <w:sz w:val="22"/>
          <w:szCs w:val="22"/>
          <w:shd w:val="clear" w:color="auto" w:fill="FFFFFF"/>
          <w:vertAlign w:val="superscript"/>
          <w:lang w:eastAsia="en-AU"/>
        </w:rPr>
        <w:t>***</w:t>
      </w:r>
      <w:r w:rsidRPr="00E355AB">
        <w:rPr>
          <w:rFonts w:ascii="Times New Roman" w:hAnsi="Times New Roman" w:cs="Times New Roman"/>
          <w:i/>
          <w:iCs/>
          <w:color w:val="222222"/>
          <w:sz w:val="22"/>
          <w:szCs w:val="22"/>
          <w:shd w:val="clear" w:color="auto" w:fill="FFFFFF"/>
          <w:lang w:eastAsia="en-AU"/>
        </w:rPr>
        <w:t>From quarter ending 31 December 2014, meningococcal C (given at 12 months), and dose 2 measles, mumps, rubella (MMR) and dose 1 varicella (given as MMRV at 18 months) were included in the definition of fully immunised for the 24-27 month cohort.</w:t>
      </w:r>
    </w:p>
    <w:p w:rsidR="003731BC" w:rsidRPr="00F974C5" w:rsidRDefault="003731BC" w:rsidP="003731BC">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i/>
          <w:iCs/>
          <w:color w:val="222222"/>
          <w:sz w:val="22"/>
          <w:szCs w:val="22"/>
          <w:shd w:val="clear" w:color="auto" w:fill="FFFFFF"/>
          <w:lang w:eastAsia="en-AU"/>
        </w:rPr>
        <w:t>The inclusion of these immunisations to the coverage calculation in December 2014 and March 2017 caused a drop in the 24-27 month coverage rates. The coverage rate has dropped because the criteria to be assessed as fully immunised now includes more antigens. The more antigens included in the assessment, the higher the likelihood of reduced coverage rates. This usually resolves over time as the changes become more routine.</w:t>
      </w:r>
    </w:p>
    <w:tbl>
      <w:tblPr>
        <w:tblW w:w="9802" w:type="dxa"/>
        <w:tblInd w:w="93" w:type="dxa"/>
        <w:tblLook w:val="04A0" w:firstRow="1" w:lastRow="0" w:firstColumn="1" w:lastColumn="0" w:noHBand="0" w:noVBand="1"/>
      </w:tblPr>
      <w:tblGrid>
        <w:gridCol w:w="866"/>
        <w:gridCol w:w="1157"/>
        <w:gridCol w:w="13"/>
        <w:gridCol w:w="1078"/>
        <w:gridCol w:w="34"/>
        <w:gridCol w:w="703"/>
        <w:gridCol w:w="37"/>
        <w:gridCol w:w="700"/>
        <w:gridCol w:w="40"/>
        <w:gridCol w:w="1033"/>
        <w:gridCol w:w="62"/>
        <w:gridCol w:w="924"/>
        <w:gridCol w:w="62"/>
        <w:gridCol w:w="741"/>
        <w:gridCol w:w="1072"/>
        <w:gridCol w:w="1280"/>
      </w:tblGrid>
      <w:tr w:rsidR="003731BC" w:rsidRPr="00E355AB" w:rsidTr="00F974C5">
        <w:trPr>
          <w:trHeight w:val="300"/>
        </w:trPr>
        <w:tc>
          <w:tcPr>
            <w:tcW w:w="9802" w:type="dxa"/>
            <w:gridSpan w:val="16"/>
            <w:tcBorders>
              <w:top w:val="nil"/>
              <w:left w:val="nil"/>
              <w:bottom w:val="nil"/>
              <w:right w:val="nil"/>
            </w:tcBorders>
            <w:shd w:val="clear" w:color="auto" w:fill="auto"/>
            <w:noWrap/>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Cohort 3 (60-&lt;63 Months) to September 2017</w:t>
            </w:r>
          </w:p>
        </w:tc>
      </w:tr>
      <w:tr w:rsidR="003731BC" w:rsidRPr="00E355AB" w:rsidTr="00F974C5">
        <w:trPr>
          <w:trHeight w:val="780"/>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State</w:t>
            </w:r>
          </w:p>
        </w:tc>
        <w:tc>
          <w:tcPr>
            <w:tcW w:w="1157"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DTP</w:t>
            </w:r>
          </w:p>
        </w:tc>
        <w:tc>
          <w:tcPr>
            <w:tcW w:w="1091"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Polio</w:t>
            </w:r>
          </w:p>
        </w:tc>
        <w:tc>
          <w:tcPr>
            <w:tcW w:w="737"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HIB</w:t>
            </w:r>
          </w:p>
        </w:tc>
        <w:tc>
          <w:tcPr>
            <w:tcW w:w="737"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Hep B</w:t>
            </w:r>
          </w:p>
        </w:tc>
        <w:tc>
          <w:tcPr>
            <w:tcW w:w="1073"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MMR</w:t>
            </w:r>
          </w:p>
        </w:tc>
        <w:tc>
          <w:tcPr>
            <w:tcW w:w="986"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Pneumo</w:t>
            </w:r>
          </w:p>
        </w:tc>
        <w:tc>
          <w:tcPr>
            <w:tcW w:w="803"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Men</w:t>
            </w:r>
            <w:r w:rsidR="00EE6B7C">
              <w:rPr>
                <w:rFonts w:ascii="Times New Roman" w:hAnsi="Times New Roman" w:cs="Times New Roman"/>
                <w:b/>
                <w:bCs/>
                <w:color w:val="222222"/>
                <w:sz w:val="22"/>
                <w:szCs w:val="22"/>
                <w:shd w:val="clear" w:color="auto" w:fill="FFFFFF"/>
                <w:lang w:eastAsia="en-AU"/>
              </w:rPr>
              <w:t xml:space="preserve"> </w:t>
            </w:r>
            <w:r w:rsidRPr="00E355AB">
              <w:rPr>
                <w:rFonts w:ascii="Times New Roman" w:hAnsi="Times New Roman" w:cs="Times New Roman"/>
                <w:b/>
                <w:bCs/>
                <w:color w:val="222222"/>
                <w:sz w:val="22"/>
                <w:szCs w:val="22"/>
                <w:shd w:val="clear" w:color="auto" w:fill="FFFFFF"/>
                <w:lang w:eastAsia="en-AU"/>
              </w:rPr>
              <w:t>C</w:t>
            </w:r>
          </w:p>
        </w:tc>
        <w:tc>
          <w:tcPr>
            <w:tcW w:w="1072"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Varicella</w:t>
            </w:r>
          </w:p>
        </w:tc>
        <w:tc>
          <w:tcPr>
            <w:tcW w:w="1280"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Fully Immunised</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ACT</w:t>
            </w:r>
          </w:p>
        </w:tc>
        <w:tc>
          <w:tcPr>
            <w:tcW w:w="1157"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94.75</w:t>
            </w:r>
          </w:p>
        </w:tc>
        <w:tc>
          <w:tcPr>
            <w:tcW w:w="1091"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94.72</w:t>
            </w:r>
          </w:p>
        </w:tc>
        <w:tc>
          <w:tcPr>
            <w:tcW w:w="737"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95.80</w:t>
            </w:r>
          </w:p>
        </w:tc>
        <w:tc>
          <w:tcPr>
            <w:tcW w:w="986"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94.06</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NSW</w:t>
            </w:r>
          </w:p>
        </w:tc>
        <w:tc>
          <w:tcPr>
            <w:tcW w:w="11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94.27</w:t>
            </w:r>
          </w:p>
        </w:tc>
        <w:tc>
          <w:tcPr>
            <w:tcW w:w="10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94.33</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95.26</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93.68</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VIC</w:t>
            </w:r>
          </w:p>
        </w:tc>
        <w:tc>
          <w:tcPr>
            <w:tcW w:w="11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94.93</w:t>
            </w:r>
          </w:p>
        </w:tc>
        <w:tc>
          <w:tcPr>
            <w:tcW w:w="10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94.99</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95.72</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94.25</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QLD</w:t>
            </w:r>
          </w:p>
        </w:tc>
        <w:tc>
          <w:tcPr>
            <w:tcW w:w="11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94.26</w:t>
            </w:r>
          </w:p>
        </w:tc>
        <w:tc>
          <w:tcPr>
            <w:tcW w:w="10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94.29</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95.34</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93.63</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SA</w:t>
            </w:r>
          </w:p>
        </w:tc>
        <w:tc>
          <w:tcPr>
            <w:tcW w:w="11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94.26</w:t>
            </w:r>
          </w:p>
        </w:tc>
        <w:tc>
          <w:tcPr>
            <w:tcW w:w="10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94.29</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95.34</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93.63</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WA</w:t>
            </w:r>
          </w:p>
        </w:tc>
        <w:tc>
          <w:tcPr>
            <w:tcW w:w="11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92.38</w:t>
            </w:r>
          </w:p>
        </w:tc>
        <w:tc>
          <w:tcPr>
            <w:tcW w:w="10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92.46</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94.31</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91.81</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TAS</w:t>
            </w:r>
          </w:p>
        </w:tc>
        <w:tc>
          <w:tcPr>
            <w:tcW w:w="11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95.15</w:t>
            </w:r>
          </w:p>
        </w:tc>
        <w:tc>
          <w:tcPr>
            <w:tcW w:w="10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95.15</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95.44</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94.34</w:t>
            </w:r>
          </w:p>
        </w:tc>
      </w:tr>
      <w:tr w:rsidR="003731BC" w:rsidRPr="00E355AB" w:rsidTr="00F974C5">
        <w:trPr>
          <w:trHeight w:val="315"/>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NT</w:t>
            </w:r>
          </w:p>
        </w:tc>
        <w:tc>
          <w:tcPr>
            <w:tcW w:w="1157"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93.64</w:t>
            </w:r>
          </w:p>
        </w:tc>
        <w:tc>
          <w:tcPr>
            <w:tcW w:w="1091"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93.64</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37"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95.15</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803"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92.97</w:t>
            </w:r>
          </w:p>
        </w:tc>
      </w:tr>
      <w:tr w:rsidR="003731BC" w:rsidRPr="00E355AB" w:rsidTr="00F974C5">
        <w:trPr>
          <w:trHeight w:val="300"/>
        </w:trPr>
        <w:tc>
          <w:tcPr>
            <w:tcW w:w="866"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AUS</w:t>
            </w:r>
          </w:p>
        </w:tc>
        <w:tc>
          <w:tcPr>
            <w:tcW w:w="1157"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94.30</w:t>
            </w:r>
          </w:p>
        </w:tc>
        <w:tc>
          <w:tcPr>
            <w:tcW w:w="1091"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94.35</w:t>
            </w:r>
          </w:p>
        </w:tc>
        <w:tc>
          <w:tcPr>
            <w:tcW w:w="737"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737"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73"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95.36</w:t>
            </w:r>
          </w:p>
        </w:tc>
        <w:tc>
          <w:tcPr>
            <w:tcW w:w="986"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803"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7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280"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93.71</w:t>
            </w:r>
          </w:p>
        </w:tc>
      </w:tr>
      <w:tr w:rsidR="003731BC" w:rsidRPr="00E355AB" w:rsidTr="00F974C5">
        <w:trPr>
          <w:trHeight w:val="300"/>
        </w:trPr>
        <w:tc>
          <w:tcPr>
            <w:tcW w:w="9802" w:type="dxa"/>
            <w:gridSpan w:val="16"/>
            <w:tcBorders>
              <w:top w:val="nil"/>
              <w:left w:val="nil"/>
              <w:bottom w:val="nil"/>
              <w:right w:val="nil"/>
            </w:tcBorders>
            <w:shd w:val="clear" w:color="auto" w:fill="auto"/>
            <w:noWrap/>
            <w:vAlign w:val="bottom"/>
            <w:hideMark/>
          </w:tcPr>
          <w:p w:rsidR="003731BC" w:rsidRPr="00E355AB" w:rsidRDefault="003731BC" w:rsidP="00F974C5">
            <w:pPr>
              <w:tabs>
                <w:tab w:val="left" w:pos="2786"/>
              </w:tabs>
              <w:spacing w:before="24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Cohort 3 - Aboriginal and Torres Strait Islander children -  (60&lt;63 Months) - to September  2017</w:t>
            </w:r>
          </w:p>
        </w:tc>
      </w:tr>
      <w:tr w:rsidR="003731BC" w:rsidRPr="00E355AB" w:rsidTr="00F974C5">
        <w:trPr>
          <w:trHeight w:val="780"/>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State</w:t>
            </w:r>
          </w:p>
        </w:tc>
        <w:tc>
          <w:tcPr>
            <w:tcW w:w="1170"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DTP</w:t>
            </w:r>
          </w:p>
        </w:tc>
        <w:tc>
          <w:tcPr>
            <w:tcW w:w="1112"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Polio</w:t>
            </w:r>
          </w:p>
        </w:tc>
        <w:tc>
          <w:tcPr>
            <w:tcW w:w="740"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HIB</w:t>
            </w:r>
          </w:p>
        </w:tc>
        <w:tc>
          <w:tcPr>
            <w:tcW w:w="740"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Hep B</w:t>
            </w:r>
          </w:p>
        </w:tc>
        <w:tc>
          <w:tcPr>
            <w:tcW w:w="1095"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MMR</w:t>
            </w:r>
          </w:p>
        </w:tc>
        <w:tc>
          <w:tcPr>
            <w:tcW w:w="986" w:type="dxa"/>
            <w:gridSpan w:val="2"/>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Pneumo</w:t>
            </w:r>
          </w:p>
        </w:tc>
        <w:tc>
          <w:tcPr>
            <w:tcW w:w="741" w:type="dxa"/>
            <w:tcBorders>
              <w:top w:val="nil"/>
              <w:left w:val="nil"/>
              <w:bottom w:val="nil"/>
              <w:right w:val="nil"/>
            </w:tcBorders>
            <w:shd w:val="clear" w:color="000000" w:fill="E8F3FA"/>
            <w:vAlign w:val="bottom"/>
            <w:hideMark/>
          </w:tcPr>
          <w:p w:rsidR="003731BC" w:rsidRPr="00E355AB" w:rsidRDefault="003731BC" w:rsidP="00EE6B7C">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Men</w:t>
            </w:r>
            <w:r w:rsidR="00EE6B7C">
              <w:rPr>
                <w:rFonts w:ascii="Times New Roman" w:hAnsi="Times New Roman" w:cs="Times New Roman"/>
                <w:b/>
                <w:bCs/>
                <w:color w:val="222222"/>
                <w:sz w:val="22"/>
                <w:szCs w:val="22"/>
                <w:shd w:val="clear" w:color="auto" w:fill="FFFFFF"/>
                <w:lang w:eastAsia="en-AU"/>
              </w:rPr>
              <w:t xml:space="preserve"> </w:t>
            </w:r>
            <w:r w:rsidRPr="00E355AB">
              <w:rPr>
                <w:rFonts w:ascii="Times New Roman" w:hAnsi="Times New Roman" w:cs="Times New Roman"/>
                <w:b/>
                <w:bCs/>
                <w:color w:val="222222"/>
                <w:sz w:val="22"/>
                <w:szCs w:val="22"/>
                <w:shd w:val="clear" w:color="auto" w:fill="FFFFFF"/>
                <w:lang w:eastAsia="en-AU"/>
              </w:rPr>
              <w:t>C</w:t>
            </w:r>
          </w:p>
        </w:tc>
        <w:tc>
          <w:tcPr>
            <w:tcW w:w="107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Varicella</w:t>
            </w:r>
          </w:p>
        </w:tc>
        <w:tc>
          <w:tcPr>
            <w:tcW w:w="1280" w:type="dxa"/>
            <w:tcBorders>
              <w:top w:val="nil"/>
              <w:left w:val="nil"/>
              <w:bottom w:val="nil"/>
              <w:right w:val="nil"/>
            </w:tcBorders>
            <w:shd w:val="clear" w:color="000000" w:fill="E8F3FA"/>
            <w:vAlign w:val="center"/>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 Fully Immunised</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ACT</w:t>
            </w:r>
          </w:p>
        </w:tc>
        <w:tc>
          <w:tcPr>
            <w:tcW w:w="1170"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96.21</w:t>
            </w:r>
          </w:p>
        </w:tc>
        <w:tc>
          <w:tcPr>
            <w:tcW w:w="1112"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96.21</w:t>
            </w:r>
          </w:p>
        </w:tc>
        <w:tc>
          <w:tcPr>
            <w:tcW w:w="740"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97.73</w:t>
            </w:r>
          </w:p>
        </w:tc>
        <w:tc>
          <w:tcPr>
            <w:tcW w:w="986" w:type="dxa"/>
            <w:gridSpan w:val="2"/>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single" w:sz="8" w:space="0" w:color="C4DEEE"/>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96.21</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NSW</w:t>
            </w:r>
          </w:p>
        </w:tc>
        <w:tc>
          <w:tcPr>
            <w:tcW w:w="117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97.30</w:t>
            </w:r>
          </w:p>
        </w:tc>
        <w:tc>
          <w:tcPr>
            <w:tcW w:w="111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97.28</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97.85</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96.66</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VIC</w:t>
            </w:r>
          </w:p>
        </w:tc>
        <w:tc>
          <w:tcPr>
            <w:tcW w:w="117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95.29</w:t>
            </w:r>
          </w:p>
        </w:tc>
        <w:tc>
          <w:tcPr>
            <w:tcW w:w="111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95.37</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96.99</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94.48</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lastRenderedPageBreak/>
              <w:t>QLD</w:t>
            </w:r>
          </w:p>
        </w:tc>
        <w:tc>
          <w:tcPr>
            <w:tcW w:w="117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97.03</w:t>
            </w:r>
          </w:p>
        </w:tc>
        <w:tc>
          <w:tcPr>
            <w:tcW w:w="111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97.05</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98.30</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96.78</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SA</w:t>
            </w:r>
          </w:p>
        </w:tc>
        <w:tc>
          <w:tcPr>
            <w:tcW w:w="117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94.05</w:t>
            </w:r>
          </w:p>
        </w:tc>
        <w:tc>
          <w:tcPr>
            <w:tcW w:w="111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94.05</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97.09</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93.69</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WA</w:t>
            </w:r>
          </w:p>
        </w:tc>
        <w:tc>
          <w:tcPr>
            <w:tcW w:w="117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95.57</w:t>
            </w:r>
          </w:p>
        </w:tc>
        <w:tc>
          <w:tcPr>
            <w:tcW w:w="111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95.52</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97.68</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95.02</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TAS</w:t>
            </w:r>
          </w:p>
        </w:tc>
        <w:tc>
          <w:tcPr>
            <w:tcW w:w="117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96.25</w:t>
            </w:r>
          </w:p>
        </w:tc>
        <w:tc>
          <w:tcPr>
            <w:tcW w:w="111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96.25</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95.63</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95.00</w:t>
            </w:r>
          </w:p>
        </w:tc>
      </w:tr>
      <w:tr w:rsidR="003731BC" w:rsidRPr="00E355AB" w:rsidTr="00F974C5">
        <w:trPr>
          <w:trHeight w:val="315"/>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NT</w:t>
            </w:r>
          </w:p>
        </w:tc>
        <w:tc>
          <w:tcPr>
            <w:tcW w:w="117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95.01</w:t>
            </w:r>
          </w:p>
        </w:tc>
        <w:tc>
          <w:tcPr>
            <w:tcW w:w="1112"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95.01</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0"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95"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96.73</w:t>
            </w:r>
          </w:p>
        </w:tc>
        <w:tc>
          <w:tcPr>
            <w:tcW w:w="986" w:type="dxa"/>
            <w:gridSpan w:val="2"/>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741"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072"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n/a</w:t>
            </w:r>
          </w:p>
        </w:tc>
        <w:tc>
          <w:tcPr>
            <w:tcW w:w="1280" w:type="dxa"/>
            <w:tcBorders>
              <w:top w:val="nil"/>
              <w:left w:val="nil"/>
              <w:bottom w:val="single" w:sz="8" w:space="0" w:color="C4DEEE"/>
              <w:right w:val="nil"/>
            </w:tcBorders>
            <w:shd w:val="clear" w:color="000000" w:fill="FFFFFF"/>
            <w:hideMark/>
          </w:tcPr>
          <w:p w:rsidR="003731BC" w:rsidRPr="00E355AB" w:rsidRDefault="003731BC" w:rsidP="007A2066">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94.39</w:t>
            </w:r>
          </w:p>
        </w:tc>
      </w:tr>
      <w:tr w:rsidR="003731BC" w:rsidRPr="00E355AB" w:rsidTr="00F974C5">
        <w:trPr>
          <w:trHeight w:val="300"/>
        </w:trPr>
        <w:tc>
          <w:tcPr>
            <w:tcW w:w="866"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AUS</w:t>
            </w:r>
          </w:p>
        </w:tc>
        <w:tc>
          <w:tcPr>
            <w:tcW w:w="1170"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96.45</w:t>
            </w:r>
          </w:p>
        </w:tc>
        <w:tc>
          <w:tcPr>
            <w:tcW w:w="1112"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96.45</w:t>
            </w:r>
          </w:p>
        </w:tc>
        <w:tc>
          <w:tcPr>
            <w:tcW w:w="740"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740"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95"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97.71</w:t>
            </w:r>
          </w:p>
        </w:tc>
        <w:tc>
          <w:tcPr>
            <w:tcW w:w="986" w:type="dxa"/>
            <w:gridSpan w:val="2"/>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741"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072"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n/a</w:t>
            </w:r>
          </w:p>
        </w:tc>
        <w:tc>
          <w:tcPr>
            <w:tcW w:w="1280" w:type="dxa"/>
            <w:tcBorders>
              <w:top w:val="nil"/>
              <w:left w:val="nil"/>
              <w:bottom w:val="nil"/>
              <w:right w:val="nil"/>
            </w:tcBorders>
            <w:shd w:val="clear" w:color="000000" w:fill="E8F3FA"/>
            <w:vAlign w:val="bottom"/>
            <w:hideMark/>
          </w:tcPr>
          <w:p w:rsidR="003731BC" w:rsidRPr="00E355AB" w:rsidRDefault="003731BC" w:rsidP="007A2066">
            <w:pPr>
              <w:tabs>
                <w:tab w:val="left" w:pos="2786"/>
              </w:tabs>
              <w:spacing w:before="120" w:after="120" w:line="240" w:lineRule="auto"/>
              <w:jc w:val="left"/>
              <w:rPr>
                <w:rFonts w:ascii="Times New Roman" w:hAnsi="Times New Roman" w:cs="Times New Roman"/>
                <w:b/>
                <w:bCs/>
                <w:color w:val="222222"/>
                <w:sz w:val="22"/>
                <w:szCs w:val="22"/>
                <w:shd w:val="clear" w:color="auto" w:fill="FFFFFF"/>
                <w:lang w:eastAsia="en-AU"/>
              </w:rPr>
            </w:pPr>
            <w:r w:rsidRPr="00E355AB">
              <w:rPr>
                <w:rFonts w:ascii="Times New Roman" w:hAnsi="Times New Roman" w:cs="Times New Roman"/>
                <w:b/>
                <w:bCs/>
                <w:color w:val="222222"/>
                <w:sz w:val="22"/>
                <w:szCs w:val="22"/>
                <w:shd w:val="clear" w:color="auto" w:fill="FFFFFF"/>
                <w:lang w:eastAsia="en-AU"/>
              </w:rPr>
              <w:t>95.93</w:t>
            </w:r>
          </w:p>
        </w:tc>
      </w:tr>
    </w:tbl>
    <w:p w:rsidR="003731BC" w:rsidRPr="00354E23" w:rsidRDefault="003731BC" w:rsidP="003731BC">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r w:rsidRPr="00E355AB">
        <w:rPr>
          <w:rFonts w:ascii="Times New Roman" w:hAnsi="Times New Roman" w:cs="Times New Roman"/>
          <w:color w:val="222222"/>
          <w:sz w:val="22"/>
          <w:szCs w:val="22"/>
          <w:shd w:val="clear" w:color="auto" w:fill="FFFFFF"/>
          <w:lang w:eastAsia="en-AU"/>
        </w:rPr>
        <w:t xml:space="preserve">Source: Commonwealth of Australia, Department of Health. (2017). </w:t>
      </w:r>
      <w:r w:rsidRPr="00E355AB">
        <w:rPr>
          <w:rFonts w:ascii="Times New Roman" w:hAnsi="Times New Roman" w:cs="Times New Roman"/>
          <w:i/>
          <w:color w:val="222222"/>
          <w:sz w:val="22"/>
          <w:szCs w:val="22"/>
          <w:shd w:val="clear" w:color="auto" w:fill="FFFFFF"/>
          <w:lang w:eastAsia="en-AU"/>
        </w:rPr>
        <w:t>Immunise Australia Program – AIR Current Data.</w:t>
      </w:r>
      <w:r w:rsidRPr="00E355AB">
        <w:rPr>
          <w:rFonts w:ascii="Times New Roman" w:hAnsi="Times New Roman" w:cs="Times New Roman"/>
          <w:color w:val="222222"/>
          <w:sz w:val="22"/>
          <w:szCs w:val="22"/>
          <w:shd w:val="clear" w:color="auto" w:fill="FFFFFF"/>
          <w:lang w:eastAsia="en-AU"/>
        </w:rPr>
        <w:t xml:space="preserve"> [online] Available at: </w:t>
      </w:r>
      <w:hyperlink r:id="rId88" w:history="1">
        <w:r w:rsidRPr="00E355AB">
          <w:rPr>
            <w:rStyle w:val="Hyperlink"/>
            <w:rFonts w:ascii="Times New Roman" w:hAnsi="Times New Roman" w:cs="Times New Roman"/>
            <w:sz w:val="22"/>
            <w:szCs w:val="22"/>
            <w:shd w:val="clear" w:color="auto" w:fill="FFFFFF"/>
            <w:lang w:eastAsia="en-AU"/>
          </w:rPr>
          <w:t>http://www.immunise.health.gov.au/internet/immunise/publishing.nsf/Content/acir-curr-data.htm</w:t>
        </w:r>
      </w:hyperlink>
    </w:p>
    <w:p w:rsidR="00354E23" w:rsidRPr="00354E23" w:rsidRDefault="00354E23" w:rsidP="001B2267">
      <w:pPr>
        <w:tabs>
          <w:tab w:val="left" w:pos="2786"/>
        </w:tabs>
        <w:spacing w:before="120" w:after="120" w:line="240" w:lineRule="auto"/>
        <w:jc w:val="left"/>
        <w:rPr>
          <w:rFonts w:ascii="Times New Roman" w:hAnsi="Times New Roman" w:cs="Times New Roman"/>
          <w:color w:val="222222"/>
          <w:sz w:val="22"/>
          <w:szCs w:val="22"/>
          <w:shd w:val="clear" w:color="auto" w:fill="FFFFFF"/>
          <w:lang w:eastAsia="en-AU"/>
        </w:rPr>
      </w:pPr>
    </w:p>
    <w:p w:rsidR="00F35124" w:rsidRPr="00403401" w:rsidRDefault="00F35124" w:rsidP="008822E6">
      <w:pPr>
        <w:pStyle w:val="Heading2"/>
        <w:spacing w:before="120" w:after="120" w:line="240" w:lineRule="auto"/>
        <w:rPr>
          <w:rFonts w:ascii="Times New Roman" w:hAnsi="Times New Roman" w:cs="Times New Roman"/>
          <w:sz w:val="22"/>
          <w:szCs w:val="22"/>
        </w:rPr>
      </w:pPr>
      <w:bookmarkStart w:id="73" w:name="_Toc503853902"/>
      <w:r w:rsidRPr="00403401">
        <w:rPr>
          <w:rFonts w:ascii="Times New Roman" w:hAnsi="Times New Roman" w:cs="Times New Roman"/>
          <w:sz w:val="22"/>
          <w:szCs w:val="22"/>
        </w:rPr>
        <w:t>Health and health services (Art 24)</w:t>
      </w:r>
      <w:bookmarkEnd w:id="73"/>
    </w:p>
    <w:p w:rsidR="00634666" w:rsidRPr="00403401" w:rsidRDefault="00634666" w:rsidP="008822E6">
      <w:pPr>
        <w:pStyle w:val="Heading3"/>
        <w:spacing w:before="120" w:after="120" w:line="240" w:lineRule="auto"/>
        <w:rPr>
          <w:rFonts w:ascii="Times New Roman" w:hAnsi="Times New Roman" w:cs="Times New Roman"/>
          <w:sz w:val="22"/>
          <w:szCs w:val="22"/>
        </w:rPr>
      </w:pPr>
      <w:bookmarkStart w:id="74" w:name="_Toc503853903"/>
      <w:r w:rsidRPr="00403401">
        <w:rPr>
          <w:rFonts w:ascii="Times New Roman" w:hAnsi="Times New Roman" w:cs="Times New Roman"/>
          <w:sz w:val="22"/>
          <w:szCs w:val="22"/>
        </w:rPr>
        <w:t>Mental Health</w:t>
      </w:r>
      <w:bookmarkEnd w:id="74"/>
    </w:p>
    <w:p w:rsidR="00582D3E" w:rsidRPr="00403401" w:rsidRDefault="00582D3E" w:rsidP="008822E6">
      <w:pPr>
        <w:pStyle w:val="TableParagraph"/>
        <w:spacing w:before="120" w:after="120"/>
        <w:rPr>
          <w:rFonts w:ascii="Times New Roman" w:hAnsi="Times New Roman" w:cs="Times New Roman"/>
          <w:b/>
        </w:rPr>
      </w:pPr>
      <w:r w:rsidRPr="00403401">
        <w:rPr>
          <w:rFonts w:ascii="Times New Roman" w:hAnsi="Times New Roman" w:cs="Times New Roman"/>
          <w:b/>
        </w:rPr>
        <w:t xml:space="preserve">Prevalence of mental disorders in 4-17 year-olds in the past 12 months </w:t>
      </w:r>
    </w:p>
    <w:p w:rsidR="00582D3E" w:rsidRPr="00403401" w:rsidRDefault="00582D3E" w:rsidP="008822E6">
      <w:pPr>
        <w:pStyle w:val="TableParagraph"/>
        <w:spacing w:before="120" w:after="120"/>
        <w:rPr>
          <w:rFonts w:ascii="Times New Roman" w:hAnsi="Times New Roman" w:cs="Times New Roman"/>
          <w:b/>
        </w:rPr>
      </w:pPr>
    </w:p>
    <w:p w:rsidR="003A7871" w:rsidRDefault="00582D3E"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0B3E1F52" wp14:editId="69445432">
            <wp:extent cx="5401067" cy="2520701"/>
            <wp:effectExtent l="0" t="0" r="0" b="0"/>
            <wp:docPr id="729" name="Picture 729" descr="In figure 1, the prevalence of mental disorders in 4-17 year-olds in the previous 12 months was 16.3% in males, 11.5% in females, and 13.9% in all per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alenceBySexWA1.pn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401067" cy="2520701"/>
                    </a:xfrm>
                    <a:prstGeom prst="rect">
                      <a:avLst/>
                    </a:prstGeom>
                  </pic:spPr>
                </pic:pic>
              </a:graphicData>
            </a:graphic>
          </wp:inline>
        </w:drawing>
      </w:r>
    </w:p>
    <w:p w:rsidR="00354E23" w:rsidRPr="00354E23" w:rsidRDefault="00354E23" w:rsidP="001B2267">
      <w:pPr>
        <w:spacing w:before="120" w:after="120" w:line="240" w:lineRule="auto"/>
        <w:jc w:val="left"/>
        <w:rPr>
          <w:rFonts w:ascii="Times New Roman" w:hAnsi="Times New Roman" w:cs="Times New Roman"/>
          <w:sz w:val="24"/>
          <w:szCs w:val="22"/>
        </w:rPr>
      </w:pPr>
      <w:r w:rsidRPr="00354E23">
        <w:rPr>
          <w:rFonts w:ascii="Times New Roman" w:hAnsi="Times New Roman" w:cs="Times New Roman"/>
          <w:sz w:val="22"/>
        </w:rPr>
        <w:t xml:space="preserve">Source: Lawrence D, Johnson S, Hafekost J, Boterhoven De Haan K, Sawyer M, Ainley J, Zubrick SR (2015) </w:t>
      </w:r>
      <w:r w:rsidRPr="00354E23">
        <w:rPr>
          <w:rFonts w:ascii="Times New Roman" w:hAnsi="Times New Roman" w:cs="Times New Roman"/>
          <w:i/>
          <w:sz w:val="22"/>
        </w:rPr>
        <w:t>The Mental Health of Children and Adolescents. Report on the second Australian Child and Adolescent Survey of Mental Health and Wellbeing</w:t>
      </w:r>
      <w:r w:rsidRPr="00354E23">
        <w:rPr>
          <w:rFonts w:ascii="Times New Roman" w:hAnsi="Times New Roman" w:cs="Times New Roman"/>
          <w:sz w:val="22"/>
        </w:rPr>
        <w:t>. Department of Health, Canberra.</w:t>
      </w:r>
    </w:p>
    <w:p w:rsidR="00B4496B" w:rsidRDefault="00B4496B" w:rsidP="008822E6">
      <w:pPr>
        <w:pStyle w:val="BodyText"/>
        <w:spacing w:after="120"/>
        <w:rPr>
          <w:rFonts w:ascii="Times New Roman" w:hAnsi="Times New Roman" w:cs="Times New Roman"/>
        </w:rPr>
      </w:pPr>
      <w:r w:rsidRPr="00403401">
        <w:rPr>
          <w:rFonts w:ascii="Times New Roman" w:hAnsi="Times New Roman" w:cs="Times New Roman"/>
          <w:noProof/>
          <w:lang w:val="en-AU" w:eastAsia="en-AU"/>
        </w:rPr>
        <w:lastRenderedPageBreak/>
        <w:drawing>
          <wp:inline distT="0" distB="0" distL="0" distR="0" wp14:anchorId="7D5EDFF9" wp14:editId="3BC33D2E">
            <wp:extent cx="5401067" cy="2520701"/>
            <wp:effectExtent l="0" t="0" r="0" b="0"/>
            <wp:docPr id="730" name="Picture 730" descr="In figure 2, the prevalence of mental disorders in 4-17 year-olds in the previous 12 months by disorder was:&#10;&#10;Anxiety disorders: 6.9%&#10;Major depressive disorder: 2.8%&#10;ADHD: 7.4%&#10;Conduct disorder: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alenceByDisorderWA1.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401067" cy="2520701"/>
                    </a:xfrm>
                    <a:prstGeom prst="rect">
                      <a:avLst/>
                    </a:prstGeom>
                  </pic:spPr>
                </pic:pic>
              </a:graphicData>
            </a:graphic>
          </wp:inline>
        </w:drawing>
      </w:r>
    </w:p>
    <w:p w:rsidR="00354E23" w:rsidRPr="00354E23" w:rsidRDefault="00354E23" w:rsidP="00354E23">
      <w:pPr>
        <w:spacing w:before="120" w:after="120" w:line="240" w:lineRule="auto"/>
        <w:jc w:val="left"/>
        <w:rPr>
          <w:rFonts w:ascii="Times New Roman" w:hAnsi="Times New Roman" w:cs="Times New Roman"/>
          <w:sz w:val="24"/>
          <w:szCs w:val="22"/>
        </w:rPr>
      </w:pPr>
      <w:r>
        <w:rPr>
          <w:rFonts w:ascii="Times New Roman" w:hAnsi="Times New Roman" w:cs="Times New Roman"/>
        </w:rPr>
        <w:t xml:space="preserve">Source: </w:t>
      </w:r>
      <w:r w:rsidRPr="00354E23">
        <w:rPr>
          <w:rFonts w:ascii="Times New Roman" w:hAnsi="Times New Roman" w:cs="Times New Roman"/>
          <w:sz w:val="22"/>
        </w:rPr>
        <w:t xml:space="preserve">Lawrence D, Johnson S, Hafekost J, Boterhoven De Haan K, Sawyer M, Ainley J, Zubrick SR (2015) </w:t>
      </w:r>
      <w:r w:rsidRPr="00354E23">
        <w:rPr>
          <w:rFonts w:ascii="Times New Roman" w:hAnsi="Times New Roman" w:cs="Times New Roman"/>
          <w:i/>
          <w:sz w:val="22"/>
        </w:rPr>
        <w:t>The Mental Health of Children and Adolescents. Report on the second Australian Child and Adolescent Survey of Mental Health and Wellbeing</w:t>
      </w:r>
      <w:r w:rsidRPr="00354E23">
        <w:rPr>
          <w:rFonts w:ascii="Times New Roman" w:hAnsi="Times New Roman" w:cs="Times New Roman"/>
          <w:sz w:val="22"/>
        </w:rPr>
        <w:t>. Department of Health, Canberra.</w:t>
      </w:r>
    </w:p>
    <w:p w:rsidR="00697E96" w:rsidRPr="00403401" w:rsidRDefault="00697E96" w:rsidP="001B2267">
      <w:pPr>
        <w:pStyle w:val="NoSpacing"/>
        <w:spacing w:before="120" w:after="120"/>
        <w:jc w:val="left"/>
        <w:rPr>
          <w:rFonts w:ascii="Times New Roman" w:hAnsi="Times New Roman" w:cs="Times New Roman"/>
          <w:sz w:val="22"/>
          <w:szCs w:val="22"/>
        </w:rPr>
      </w:pPr>
    </w:p>
    <w:tbl>
      <w:tblPr>
        <w:tblStyle w:val="TableGrid"/>
        <w:tblW w:w="5000" w:type="pct"/>
        <w:tblLook w:val="04A0" w:firstRow="1" w:lastRow="0" w:firstColumn="1" w:lastColumn="0" w:noHBand="0" w:noVBand="1"/>
      </w:tblPr>
      <w:tblGrid>
        <w:gridCol w:w="2425"/>
        <w:gridCol w:w="7321"/>
      </w:tblGrid>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3756" w:type="pct"/>
          </w:tcPr>
          <w:p w:rsidR="00697E96" w:rsidRPr="00403401" w:rsidRDefault="00697E96"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address child and teenage mental health issues</w:t>
            </w:r>
          </w:p>
        </w:tc>
      </w:tr>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3756"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Collectively, funding of $71.3 million is being provided to join up child and youth mental health programs across the health, education and training, and social services sectors to establish a new networked system to improve mental health outcomes for children and young people, commencing with the early years and through to adolescence.</w:t>
            </w:r>
          </w:p>
          <w:p w:rsidR="00697E96" w:rsidRPr="00403401" w:rsidRDefault="00B56144"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T</w:t>
            </w:r>
            <w:r w:rsidR="00697E96" w:rsidRPr="00403401">
              <w:rPr>
                <w:rFonts w:ascii="Times New Roman" w:hAnsi="Times New Roman" w:cs="Times New Roman"/>
                <w:sz w:val="22"/>
                <w:szCs w:val="22"/>
              </w:rPr>
              <w:t xml:space="preserve">he National Workforce Support in Child Mental Health initiative </w:t>
            </w:r>
            <w:r>
              <w:rPr>
                <w:rFonts w:ascii="Times New Roman" w:hAnsi="Times New Roman" w:cs="Times New Roman"/>
                <w:sz w:val="22"/>
                <w:szCs w:val="22"/>
              </w:rPr>
              <w:t>is</w:t>
            </w:r>
            <w:r w:rsidR="00697E96" w:rsidRPr="00403401">
              <w:rPr>
                <w:rFonts w:ascii="Times New Roman" w:hAnsi="Times New Roman" w:cs="Times New Roman"/>
                <w:sz w:val="22"/>
                <w:szCs w:val="22"/>
              </w:rPr>
              <w:t xml:space="preserve"> particularly support</w:t>
            </w:r>
            <w:r>
              <w:rPr>
                <w:rFonts w:ascii="Times New Roman" w:hAnsi="Times New Roman" w:cs="Times New Roman"/>
                <w:sz w:val="22"/>
                <w:szCs w:val="22"/>
              </w:rPr>
              <w:t>ing</w:t>
            </w:r>
            <w:r w:rsidR="00697E96" w:rsidRPr="00403401">
              <w:rPr>
                <w:rFonts w:ascii="Times New Roman" w:hAnsi="Times New Roman" w:cs="Times New Roman"/>
                <w:sz w:val="22"/>
                <w:szCs w:val="22"/>
              </w:rPr>
              <w:t xml:space="preserve"> providers working with children who would benefit from early intervention, including those who have experienced trauma, and </w:t>
            </w:r>
            <w:r>
              <w:rPr>
                <w:rFonts w:ascii="Times New Roman" w:hAnsi="Times New Roman" w:cs="Times New Roman"/>
                <w:sz w:val="22"/>
                <w:szCs w:val="22"/>
              </w:rPr>
              <w:t>is</w:t>
            </w:r>
            <w:r w:rsidR="00697E96" w:rsidRPr="00403401">
              <w:rPr>
                <w:rFonts w:ascii="Times New Roman" w:hAnsi="Times New Roman" w:cs="Times New Roman"/>
                <w:sz w:val="22"/>
                <w:szCs w:val="22"/>
              </w:rPr>
              <w:t xml:space="preserve"> support</w:t>
            </w:r>
            <w:r>
              <w:rPr>
                <w:rFonts w:ascii="Times New Roman" w:hAnsi="Times New Roman" w:cs="Times New Roman"/>
                <w:sz w:val="22"/>
                <w:szCs w:val="22"/>
              </w:rPr>
              <w:t>ing</w:t>
            </w:r>
            <w:r w:rsidR="00697E96" w:rsidRPr="00403401">
              <w:rPr>
                <w:rFonts w:ascii="Times New Roman" w:hAnsi="Times New Roman" w:cs="Times New Roman"/>
                <w:sz w:val="22"/>
                <w:szCs w:val="22"/>
              </w:rPr>
              <w:t xml:space="preserve"> professionals in working with parents and families of these children.</w:t>
            </w:r>
          </w:p>
          <w:p w:rsidR="00697E96" w:rsidRPr="00403401" w:rsidRDefault="00697E96"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From </w:t>
            </w:r>
            <w:r w:rsidR="00B56144">
              <w:rPr>
                <w:rFonts w:ascii="Times New Roman" w:hAnsi="Times New Roman" w:cs="Times New Roman"/>
                <w:sz w:val="22"/>
                <w:szCs w:val="22"/>
              </w:rPr>
              <w:t xml:space="preserve">August </w:t>
            </w:r>
            <w:r w:rsidRPr="00403401">
              <w:rPr>
                <w:rFonts w:ascii="Times New Roman" w:hAnsi="Times New Roman" w:cs="Times New Roman"/>
                <w:sz w:val="22"/>
                <w:szCs w:val="22"/>
              </w:rPr>
              <w:t xml:space="preserve">2018, the Mental Health in Education program will build on the best parts of existing school-based mental health programs, including KidsMatter, MindMatters and headspace School Support. </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val="en-US"/>
              </w:rPr>
              <w:t>The</w:t>
            </w:r>
            <w:r w:rsidRPr="00403401">
              <w:rPr>
                <w:rFonts w:ascii="Times New Roman" w:hAnsi="Times New Roman" w:cs="Times New Roman"/>
                <w:sz w:val="22"/>
                <w:szCs w:val="22"/>
              </w:rPr>
              <w:t xml:space="preserve"> Australian Government report </w:t>
            </w:r>
            <w:r w:rsidRPr="00403401">
              <w:rPr>
                <w:rFonts w:ascii="Times New Roman" w:hAnsi="Times New Roman" w:cs="Times New Roman"/>
                <w:i/>
                <w:sz w:val="22"/>
                <w:szCs w:val="22"/>
              </w:rPr>
              <w:t>Mental Health of Children and Adolescents</w:t>
            </w:r>
            <w:r w:rsidRPr="00403401">
              <w:rPr>
                <w:rFonts w:ascii="Times New Roman" w:hAnsi="Times New Roman" w:cs="Times New Roman"/>
                <w:sz w:val="22"/>
                <w:szCs w:val="22"/>
              </w:rPr>
              <w:t xml:space="preserve"> (August 2015) reports:</w:t>
            </w:r>
          </w:p>
          <w:p w:rsidR="00697E96" w:rsidRPr="00E27B5A"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E27B5A">
              <w:rPr>
                <w:rFonts w:ascii="Times New Roman" w:hAnsi="Times New Roman" w:cs="Times New Roman"/>
                <w:sz w:val="22"/>
                <w:szCs w:val="22"/>
              </w:rPr>
              <w:t>increased incidents of Mental Health Disorders among 6</w:t>
            </w:r>
            <w:r w:rsidRPr="00E27B5A">
              <w:rPr>
                <w:rFonts w:ascii="Times New Roman" w:hAnsi="Times New Roman" w:cs="Times New Roman"/>
                <w:sz w:val="22"/>
                <w:szCs w:val="22"/>
              </w:rPr>
              <w:noBreakHyphen/>
              <w:t>17 year olds from 2.1% (1998) to 3.2% (2013</w:t>
            </w:r>
            <w:r w:rsidRPr="00E27B5A">
              <w:rPr>
                <w:rFonts w:ascii="Times New Roman" w:hAnsi="Times New Roman" w:cs="Times New Roman"/>
                <w:sz w:val="22"/>
                <w:szCs w:val="22"/>
              </w:rPr>
              <w:noBreakHyphen/>
              <w:t xml:space="preserve">14) </w:t>
            </w:r>
          </w:p>
          <w:p w:rsidR="00697E96"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E27B5A">
              <w:rPr>
                <w:rFonts w:ascii="Times New Roman" w:hAnsi="Times New Roman" w:cs="Times New Roman"/>
                <w:sz w:val="22"/>
                <w:szCs w:val="22"/>
              </w:rPr>
              <w:t>school</w:t>
            </w:r>
            <w:r w:rsidRPr="00E27B5A">
              <w:rPr>
                <w:rFonts w:ascii="Times New Roman" w:hAnsi="Times New Roman" w:cs="Times New Roman"/>
                <w:sz w:val="22"/>
                <w:szCs w:val="22"/>
              </w:rPr>
              <w:noBreakHyphen/>
              <w:t>based services accessed by students aged between 6 and 17 years with mental health disorders increased from 19.2% (1998) to 54% (2013</w:t>
            </w:r>
            <w:r w:rsidR="00D17E4D">
              <w:rPr>
                <w:rFonts w:ascii="Times New Roman" w:hAnsi="Times New Roman" w:cs="Times New Roman"/>
                <w:sz w:val="22"/>
                <w:szCs w:val="22"/>
              </w:rPr>
              <w:noBreakHyphen/>
            </w:r>
            <w:r w:rsidRPr="00E27B5A">
              <w:rPr>
                <w:rFonts w:ascii="Times New Roman" w:hAnsi="Times New Roman" w:cs="Times New Roman"/>
                <w:sz w:val="22"/>
                <w:szCs w:val="22"/>
              </w:rPr>
              <w:t>14</w:t>
            </w:r>
            <w:r w:rsidR="00D17E4D" w:rsidRPr="00E27B5A">
              <w:rPr>
                <w:rFonts w:ascii="Times New Roman" w:hAnsi="Times New Roman" w:cs="Times New Roman"/>
                <w:sz w:val="22"/>
                <w:szCs w:val="22"/>
              </w:rPr>
              <w:t>)</w:t>
            </w:r>
            <w:r w:rsidR="00D17E4D">
              <w:rPr>
                <w:rFonts w:ascii="Times New Roman" w:hAnsi="Times New Roman" w:cs="Times New Roman"/>
                <w:sz w:val="22"/>
                <w:szCs w:val="22"/>
              </w:rPr>
              <w:t xml:space="preserve">, </w:t>
            </w:r>
            <w:r w:rsidRPr="00E27B5A">
              <w:rPr>
                <w:rFonts w:ascii="Times New Roman" w:hAnsi="Times New Roman" w:cs="Times New Roman"/>
                <w:sz w:val="22"/>
                <w:szCs w:val="22"/>
              </w:rPr>
              <w:t>and</w:t>
            </w:r>
          </w:p>
          <w:p w:rsidR="00697E96" w:rsidRPr="00E27B5A" w:rsidRDefault="00697E96" w:rsidP="001B2267">
            <w:pPr>
              <w:pStyle w:val="ListParagraph"/>
              <w:numPr>
                <w:ilvl w:val="0"/>
                <w:numId w:val="117"/>
              </w:numPr>
              <w:spacing w:before="120" w:after="120" w:line="240" w:lineRule="auto"/>
              <w:ind w:left="360"/>
              <w:contextualSpacing w:val="0"/>
              <w:jc w:val="left"/>
              <w:rPr>
                <w:b/>
              </w:rPr>
            </w:pPr>
            <w:r w:rsidRPr="00E27B5A">
              <w:rPr>
                <w:rFonts w:ascii="Times New Roman" w:hAnsi="Times New Roman" w:cs="Times New Roman"/>
                <w:sz w:val="22"/>
                <w:szCs w:val="22"/>
              </w:rPr>
              <w:t>health services accessed for students with mental health disorders increased from 25.7% (1988) to 50.9% (2013-14).</w:t>
            </w:r>
          </w:p>
        </w:tc>
      </w:tr>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3756"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2017-18 the N</w:t>
            </w:r>
            <w:r w:rsidR="00E27B5A">
              <w:rPr>
                <w:rFonts w:ascii="Times New Roman" w:hAnsi="Times New Roman" w:cs="Times New Roman"/>
                <w:sz w:val="22"/>
                <w:szCs w:val="22"/>
              </w:rPr>
              <w:t xml:space="preserve">ew South Wales </w:t>
            </w:r>
            <w:r w:rsidRPr="00403401">
              <w:rPr>
                <w:rFonts w:ascii="Times New Roman" w:hAnsi="Times New Roman" w:cs="Times New Roman"/>
                <w:sz w:val="22"/>
                <w:szCs w:val="22"/>
              </w:rPr>
              <w:t>Ministry of Health is investing $812,000 to enhance the Aboriginal mental health workforce and other projects to improve services for Aboriginal people. This investment will provide specific enhancement for a range of measures including:</w:t>
            </w:r>
          </w:p>
          <w:p w:rsidR="00697E96" w:rsidRPr="00403401" w:rsidRDefault="00697E96" w:rsidP="008822E6">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Aboriginal mental health clinical leadership in local health districts </w:t>
            </w:r>
          </w:p>
          <w:p w:rsidR="00697E96" w:rsidRPr="00403401" w:rsidRDefault="00697E96" w:rsidP="008822E6">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lastRenderedPageBreak/>
              <w:t xml:space="preserve">enhanced statewide coordination </w:t>
            </w:r>
          </w:p>
          <w:p w:rsidR="00697E96" w:rsidRPr="00403401" w:rsidRDefault="00697E96" w:rsidP="008822E6">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targeted Aboriginal project funding </w:t>
            </w:r>
          </w:p>
          <w:p w:rsidR="00697E96" w:rsidRPr="00403401" w:rsidRDefault="00697E96" w:rsidP="008822E6">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Aboriginal traineeships and clinician funding  in Northern </w:t>
            </w:r>
            <w:r w:rsidR="00137715" w:rsidRPr="00403401">
              <w:rPr>
                <w:rFonts w:ascii="Times New Roman" w:hAnsi="Times New Roman" w:cs="Times New Roman"/>
                <w:sz w:val="22"/>
                <w:szCs w:val="22"/>
              </w:rPr>
              <w:t>N</w:t>
            </w:r>
            <w:r w:rsidR="00137715">
              <w:rPr>
                <w:rFonts w:ascii="Times New Roman" w:hAnsi="Times New Roman" w:cs="Times New Roman"/>
                <w:sz w:val="22"/>
                <w:szCs w:val="22"/>
              </w:rPr>
              <w:t>ew South Wales</w:t>
            </w:r>
            <w:r w:rsidR="00137715" w:rsidRPr="00403401">
              <w:rPr>
                <w:rFonts w:ascii="Times New Roman" w:hAnsi="Times New Roman" w:cs="Times New Roman"/>
                <w:sz w:val="22"/>
                <w:szCs w:val="22"/>
              </w:rPr>
              <w:t xml:space="preserve"> </w:t>
            </w:r>
            <w:r w:rsidRPr="00403401">
              <w:rPr>
                <w:rFonts w:ascii="Times New Roman" w:hAnsi="Times New Roman" w:cs="Times New Roman"/>
                <w:sz w:val="22"/>
                <w:szCs w:val="22"/>
              </w:rPr>
              <w:t>Local Health District</w:t>
            </w:r>
          </w:p>
          <w:p w:rsidR="00697E96" w:rsidRPr="00403401" w:rsidRDefault="00697E96" w:rsidP="008822E6">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Aboriginal Getting on Track In Time (Got it) pilot project</w:t>
            </w:r>
            <w:r w:rsidR="00D17E4D">
              <w:rPr>
                <w:rFonts w:ascii="Times New Roman" w:hAnsi="Times New Roman" w:cs="Times New Roman"/>
                <w:sz w:val="22"/>
                <w:szCs w:val="22"/>
              </w:rPr>
              <w:t>,</w:t>
            </w:r>
            <w:r w:rsidRPr="00403401">
              <w:rPr>
                <w:rFonts w:ascii="Times New Roman" w:hAnsi="Times New Roman" w:cs="Times New Roman"/>
                <w:sz w:val="22"/>
                <w:szCs w:val="22"/>
              </w:rPr>
              <w:t xml:space="preserve"> </w:t>
            </w:r>
            <w:r w:rsidR="00D17E4D">
              <w:rPr>
                <w:rFonts w:ascii="Times New Roman" w:hAnsi="Times New Roman" w:cs="Times New Roman"/>
                <w:sz w:val="22"/>
                <w:szCs w:val="22"/>
              </w:rPr>
              <w:t>and</w:t>
            </w:r>
          </w:p>
          <w:p w:rsidR="00697E96" w:rsidRPr="00E27B5A"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Aboriginal Mental Health First Aid Instructor training and training delivery to Aboriginal community workers as a component of Mental Health First Aid training to different target groups.</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Aboriginal Mental Health Workforce Program builds the capacity of local health districts, specialty health networks and Aboriginal community controlled health services to provide culturally appropriate mental health services for Aboriginal people. </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0A6D22">
              <w:rPr>
                <w:rFonts w:ascii="Times New Roman" w:hAnsi="Times New Roman" w:cs="Times New Roman"/>
                <w:sz w:val="22"/>
                <w:szCs w:val="22"/>
              </w:rPr>
              <w:t>ew South Wales</w:t>
            </w:r>
            <w:r w:rsidRPr="00403401">
              <w:rPr>
                <w:rFonts w:ascii="Times New Roman" w:hAnsi="Times New Roman" w:cs="Times New Roman"/>
                <w:sz w:val="22"/>
                <w:szCs w:val="22"/>
              </w:rPr>
              <w:t xml:space="preserve"> </w:t>
            </w:r>
            <w:r w:rsidR="00D17E4D">
              <w:rPr>
                <w:rFonts w:ascii="Times New Roman" w:hAnsi="Times New Roman" w:cs="Times New Roman"/>
                <w:sz w:val="22"/>
                <w:szCs w:val="22"/>
              </w:rPr>
              <w:t>g</w:t>
            </w:r>
            <w:r w:rsidR="00D17E4D"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established the first Mental Health Commission of </w:t>
            </w:r>
            <w:r w:rsidR="00137715">
              <w:rPr>
                <w:rFonts w:ascii="Times New Roman" w:hAnsi="Times New Roman" w:cs="Times New Roman"/>
                <w:sz w:val="22"/>
                <w:szCs w:val="22"/>
              </w:rPr>
              <w:t>New South Wales</w:t>
            </w:r>
            <w:r w:rsidR="00137715"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in 2012. In response to the Commission document </w:t>
            </w:r>
            <w:r w:rsidRPr="00403401">
              <w:rPr>
                <w:rFonts w:ascii="Times New Roman" w:hAnsi="Times New Roman" w:cs="Times New Roman"/>
                <w:i/>
                <w:sz w:val="22"/>
                <w:szCs w:val="22"/>
              </w:rPr>
              <w:t>Living Well: A Strategic Plan for Mental Health in NSW 2014-2024</w:t>
            </w:r>
            <w:r w:rsidRPr="00403401">
              <w:rPr>
                <w:rFonts w:ascii="Times New Roman" w:hAnsi="Times New Roman" w:cs="Times New Roman"/>
                <w:sz w:val="22"/>
                <w:szCs w:val="22"/>
              </w:rPr>
              <w:t xml:space="preserve">, the </w:t>
            </w:r>
            <w:r w:rsidR="00137715">
              <w:rPr>
                <w:rFonts w:ascii="Times New Roman" w:hAnsi="Times New Roman" w:cs="Times New Roman"/>
                <w:sz w:val="22"/>
                <w:szCs w:val="22"/>
              </w:rPr>
              <w:t>New South Wales</w:t>
            </w:r>
            <w:r w:rsidR="00137715" w:rsidRPr="00403401">
              <w:rPr>
                <w:rFonts w:ascii="Times New Roman" w:hAnsi="Times New Roman" w:cs="Times New Roman"/>
                <w:sz w:val="22"/>
                <w:szCs w:val="22"/>
              </w:rPr>
              <w:t xml:space="preserve"> </w:t>
            </w:r>
            <w:r w:rsidR="00D17E4D">
              <w:rPr>
                <w:rFonts w:ascii="Times New Roman" w:hAnsi="Times New Roman" w:cs="Times New Roman"/>
                <w:sz w:val="22"/>
                <w:szCs w:val="22"/>
              </w:rPr>
              <w:t>g</w:t>
            </w:r>
            <w:r w:rsidR="00D17E4D"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is undertaking a decade long whole-of-government reform of mental health care. There has been record spending on mental health and wellbeing.  New and expanded services have been developed with investment in much needed infrastructure. Under the </w:t>
            </w:r>
            <w:r w:rsidR="00D17E4D">
              <w:rPr>
                <w:rFonts w:ascii="Times New Roman" w:hAnsi="Times New Roman" w:cs="Times New Roman"/>
                <w:sz w:val="22"/>
                <w:szCs w:val="22"/>
              </w:rPr>
              <w:t>g</w:t>
            </w:r>
            <w:r w:rsidR="00D17E4D"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commitment there is a major focus on prevention and early intervention and shifting the balance from hospital to community-based care.  Under this reform program, the </w:t>
            </w:r>
            <w:r w:rsidR="00D17E4D">
              <w:rPr>
                <w:rFonts w:ascii="Times New Roman" w:hAnsi="Times New Roman" w:cs="Times New Roman"/>
                <w:sz w:val="22"/>
                <w:szCs w:val="22"/>
              </w:rPr>
              <w:t>g</w:t>
            </w:r>
            <w:r w:rsidR="00D17E4D"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is enhancing specialist clinical mental health services in the community for children and young people and their families, addressing wellbeing in schools, investing in school based early intervention programs and a renewed focus on suicide prevention.  </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June 2017, the Legislative Assembly and Legislative Council formally commenced the inquiry into the prevention of youth suicide in New South Wales. The Terms of Reference for this inquiry state that </w:t>
            </w:r>
            <w:r w:rsidR="008D106C">
              <w:rPr>
                <w:rFonts w:ascii="Times New Roman" w:hAnsi="Times New Roman" w:cs="Times New Roman"/>
                <w:sz w:val="22"/>
                <w:szCs w:val="22"/>
              </w:rPr>
              <w:t>‘</w:t>
            </w:r>
            <w:r w:rsidRPr="00403401">
              <w:rPr>
                <w:rFonts w:ascii="Times New Roman" w:hAnsi="Times New Roman" w:cs="Times New Roman"/>
                <w:sz w:val="22"/>
                <w:szCs w:val="22"/>
              </w:rPr>
              <w:t>the Committee on Children and Young People will inquire into and report the current approaches aimed at preventing youth suicide in New South Wales.</w:t>
            </w:r>
            <w:r w:rsidR="008D106C">
              <w:rPr>
                <w:rFonts w:ascii="Times New Roman" w:hAnsi="Times New Roman" w:cs="Times New Roman"/>
                <w:sz w:val="22"/>
                <w:szCs w:val="22"/>
              </w:rPr>
              <w:t>’</w:t>
            </w:r>
          </w:p>
        </w:tc>
      </w:tr>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Northern Territory</w:t>
            </w:r>
          </w:p>
        </w:tc>
        <w:tc>
          <w:tcPr>
            <w:tcW w:w="3756"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Top End Child and Adolescent Mental Health Team and Central Australia Child and Youth mental Health Services providing specialist multidisciplinary community mental health services, consultation, assessment, treatment.  Services offered include clinical case management, individual and therapeutic interventions including cognitive behavioural therapy and prescription and monitoring of psychopharmacological agents and support to children and their families. </w:t>
            </w:r>
          </w:p>
          <w:p w:rsidR="00697E96" w:rsidRPr="00403401" w:rsidRDefault="00697E96" w:rsidP="001B2267">
            <w:pPr>
              <w:spacing w:before="120" w:after="120" w:line="240" w:lineRule="auto"/>
              <w:jc w:val="left"/>
              <w:rPr>
                <w:rFonts w:ascii="Times New Roman" w:hAnsi="Times New Roman" w:cs="Times New Roman"/>
                <w:sz w:val="22"/>
                <w:szCs w:val="22"/>
              </w:rPr>
            </w:pPr>
            <w:r w:rsidRPr="00AA0C89">
              <w:rPr>
                <w:rFonts w:ascii="Times New Roman" w:hAnsi="Times New Roman" w:cs="Times New Roman"/>
                <w:i/>
                <w:sz w:val="22"/>
                <w:szCs w:val="22"/>
              </w:rPr>
              <w:t>Youth inpatient Program</w:t>
            </w:r>
            <w:r w:rsidRPr="00403401">
              <w:rPr>
                <w:rFonts w:ascii="Times New Roman" w:hAnsi="Times New Roman" w:cs="Times New Roman"/>
                <w:sz w:val="22"/>
                <w:szCs w:val="22"/>
              </w:rPr>
              <w:t xml:space="preserve"> at Royal Darwin Hospital (3 beds) for acute mental health treatment and additional supports from the non-government sector.</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Department of Health works with other </w:t>
            </w:r>
            <w:r w:rsidR="00837384">
              <w:rPr>
                <w:rFonts w:ascii="Times New Roman" w:hAnsi="Times New Roman" w:cs="Times New Roman"/>
                <w:sz w:val="22"/>
                <w:szCs w:val="22"/>
              </w:rPr>
              <w:t>Northern Territory government</w:t>
            </w:r>
            <w:r w:rsidRPr="00403401">
              <w:rPr>
                <w:rFonts w:ascii="Times New Roman" w:hAnsi="Times New Roman" w:cs="Times New Roman"/>
                <w:sz w:val="22"/>
                <w:szCs w:val="22"/>
              </w:rPr>
              <w:t xml:space="preserve"> agencies such as Corrections, Territory Families, Department of the Attorney-General and Justice and the Courts to continue to develop strategies that are optimal for the provision of services to youth and young people.  </w:t>
            </w:r>
          </w:p>
        </w:tc>
      </w:tr>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3756"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Health</w:t>
            </w:r>
            <w:r w:rsidR="008D106C">
              <w:rPr>
                <w:rFonts w:ascii="Times New Roman" w:hAnsi="Times New Roman" w:cs="Times New Roman"/>
                <w:sz w:val="22"/>
                <w:szCs w:val="22"/>
              </w:rPr>
              <w:t>’</w:t>
            </w:r>
            <w:r w:rsidRPr="00403401">
              <w:rPr>
                <w:rFonts w:ascii="Times New Roman" w:hAnsi="Times New Roman" w:cs="Times New Roman"/>
                <w:sz w:val="22"/>
                <w:szCs w:val="22"/>
              </w:rPr>
              <w:t>s Child and Youth Mental Health Service (CYMHS) provides comprehensive, collaborative, client and family-centred care for infants, children, young people and families in need of specialised mental health treatment. CYMHS aims to improve the mental health and wellbeing of children and young people and their carer networks using a recovery-focused model.</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In Brisbane, CYMHS provides services based at Lady Cilento Children</w:t>
            </w:r>
            <w:r w:rsidR="008D106C">
              <w:rPr>
                <w:rFonts w:ascii="Times New Roman" w:hAnsi="Times New Roman" w:cs="Times New Roman"/>
                <w:sz w:val="22"/>
                <w:szCs w:val="22"/>
              </w:rPr>
              <w:t>’</w:t>
            </w:r>
            <w:r w:rsidRPr="00403401">
              <w:rPr>
                <w:rFonts w:ascii="Times New Roman" w:hAnsi="Times New Roman" w:cs="Times New Roman"/>
                <w:sz w:val="22"/>
                <w:szCs w:val="22"/>
              </w:rPr>
              <w:t>s Hospital (LCCH), community-based services within the greater Brisbane metropolitan area, and a range of specialist services across the state. In alignment with national and state clinical reform priorities for mental health, CYMHS provides acute and tertiary specialities including:</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Acute child inpatient unit (incorporating a family admission suite)</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Acute adolescent inpatient unit </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Day programs</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Forensic mental health services</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Queensland Centre for Perinatal and Infant Mental Health</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Six community clinics in Brisbane </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Eating Disorders Team and statewide service</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Acute Response Team </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Tele-psychiatry (e-CYMHS)</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Consultation liaison</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Evolve Therapeutic Services </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Early Intervention Specialist Programs</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Adolescent Extended Treatment Services</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Adolescent Mobile Youth Outreach Teams (AMYOS)</w:t>
            </w:r>
            <w:r w:rsidR="00D17E4D">
              <w:rPr>
                <w:rFonts w:ascii="Times New Roman" w:hAnsi="Times New Roman" w:cs="Times New Roman"/>
                <w:sz w:val="22"/>
                <w:szCs w:val="22"/>
              </w:rPr>
              <w:t>, and</w:t>
            </w:r>
          </w:p>
          <w:p w:rsidR="00697E96" w:rsidRPr="00403401" w:rsidRDefault="00697E96" w:rsidP="001B2267">
            <w:pPr>
              <w:pStyle w:val="ListParagraph"/>
              <w:numPr>
                <w:ilvl w:val="0"/>
                <w:numId w:val="117"/>
              </w:numPr>
              <w:spacing w:before="120" w:after="120" w:line="240" w:lineRule="auto"/>
              <w:ind w:left="360"/>
              <w:contextualSpacing w:val="0"/>
              <w:jc w:val="left"/>
              <w:rPr>
                <w:rFonts w:ascii="Times New Roman" w:hAnsi="Times New Roman" w:cs="Times New Roman"/>
                <w:sz w:val="22"/>
                <w:szCs w:val="22"/>
              </w:rPr>
            </w:pPr>
            <w:r w:rsidRPr="00403401">
              <w:rPr>
                <w:rFonts w:ascii="Times New Roman" w:hAnsi="Times New Roman" w:cs="Times New Roman"/>
                <w:sz w:val="22"/>
                <w:szCs w:val="22"/>
              </w:rPr>
              <w:t>Youth Residential Programs</w:t>
            </w:r>
            <w:r w:rsidR="00D17E4D">
              <w:rPr>
                <w:rFonts w:ascii="Times New Roman" w:hAnsi="Times New Roman" w:cs="Times New Roman"/>
                <w:sz w:val="22"/>
                <w:szCs w:val="22"/>
              </w:rPr>
              <w:t>.</w:t>
            </w:r>
          </w:p>
        </w:tc>
      </w:tr>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3756"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Mental Health Act 2009</w:t>
            </w:r>
            <w:r w:rsidRPr="00403401">
              <w:rPr>
                <w:rFonts w:ascii="Times New Roman" w:hAnsi="Times New Roman" w:cs="Times New Roman"/>
                <w:sz w:val="22"/>
                <w:szCs w:val="22"/>
              </w:rPr>
              <w:t xml:space="preserve"> provides protections for children experiencing mental illness in line with </w:t>
            </w:r>
            <w:r w:rsidR="00D17E4D">
              <w:rPr>
                <w:rFonts w:ascii="Times New Roman" w:hAnsi="Times New Roman" w:cs="Times New Roman"/>
                <w:sz w:val="22"/>
                <w:szCs w:val="22"/>
              </w:rPr>
              <w:t>international human rights obligations</w:t>
            </w:r>
            <w:r w:rsidRPr="00403401">
              <w:rPr>
                <w:rFonts w:ascii="Times New Roman" w:hAnsi="Times New Roman" w:cs="Times New Roman"/>
                <w:sz w:val="22"/>
                <w:szCs w:val="22"/>
              </w:rPr>
              <w:t xml:space="preserve">.  The Act was amended in 2016 to further strengthen protections for all consumers.  The Act seeks to encourage people to seek voluntary mental health care when needed and to provide such care in the least restrictive way.  </w:t>
            </w:r>
            <w:r w:rsidR="000A6D22">
              <w:rPr>
                <w:rFonts w:ascii="Times New Roman" w:hAnsi="Times New Roman" w:cs="Times New Roman"/>
                <w:sz w:val="22"/>
                <w:szCs w:val="22"/>
              </w:rPr>
              <w:t xml:space="preserve"> </w:t>
            </w:r>
            <w:r w:rsidRPr="00403401">
              <w:rPr>
                <w:rFonts w:ascii="Times New Roman" w:hAnsi="Times New Roman" w:cs="Times New Roman"/>
                <w:sz w:val="22"/>
                <w:szCs w:val="22"/>
              </w:rPr>
              <w:t>Community and inpatient mental health treatment orders may be made for children and young people with very severe mental illness when needed to ensure effective treatment and care and support their recovery.</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Young people aged 16-24 years of age are over-represented in mental health services compared with their proportion in the population reflecting the tendency for mental illness to emerge at this age. </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Specialised health services are provided for children and young people through Child and Adolescent Mental Health Service which is a state-wide service.  It provides services for all children and young people and their families including children and young people from Aboriginal and Torres Strait Islander backgrounds and for children and youth in youth detention services.    </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establishment of the positions of Children</w:t>
            </w:r>
            <w:r w:rsidR="008D106C">
              <w:rPr>
                <w:rFonts w:ascii="Times New Roman" w:hAnsi="Times New Roman" w:cs="Times New Roman"/>
                <w:sz w:val="22"/>
                <w:szCs w:val="22"/>
              </w:rPr>
              <w:t>’</w:t>
            </w:r>
            <w:r w:rsidRPr="00403401">
              <w:rPr>
                <w:rFonts w:ascii="Times New Roman" w:hAnsi="Times New Roman" w:cs="Times New Roman"/>
                <w:sz w:val="22"/>
                <w:szCs w:val="22"/>
              </w:rPr>
              <w:t>s Commissioner and the South Australian Mental Health Commissioner,  who is responsible for developing the first State Mental Health Plan, provides improved opportunities to consult with children and youth for state-funded as well as Commonwealth funded services where these are commissioned through Primary Health Networks.  The Mental Health Commissioner will play a role in awareness-raising on mental health, considering better family and community support and reducing associated stigma.  The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Commissioner may support this work with children and </w:t>
            </w:r>
            <w:r w:rsidRPr="00403401">
              <w:rPr>
                <w:rFonts w:ascii="Times New Roman" w:hAnsi="Times New Roman" w:cs="Times New Roman"/>
                <w:sz w:val="22"/>
                <w:szCs w:val="22"/>
              </w:rPr>
              <w:lastRenderedPageBreak/>
              <w:t xml:space="preserve">young people. </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implementation of the </w:t>
            </w:r>
            <w:r w:rsidRPr="00403401">
              <w:rPr>
                <w:rFonts w:ascii="Times New Roman" w:hAnsi="Times New Roman" w:cs="Times New Roman"/>
                <w:i/>
                <w:sz w:val="22"/>
                <w:szCs w:val="22"/>
              </w:rPr>
              <w:t>Fifth National Mental Health and Suicide Prevention Plan</w:t>
            </w:r>
            <w:r w:rsidRPr="00403401">
              <w:rPr>
                <w:rFonts w:ascii="Times New Roman" w:hAnsi="Times New Roman" w:cs="Times New Roman"/>
                <w:sz w:val="22"/>
                <w:szCs w:val="22"/>
              </w:rPr>
              <w:t xml:space="preserve"> will see coordinated government efforts in mental health reform and service delivery and the development of a national suicide prevention plan.  For example, regional mental health and suicide prevention plans will be developed by Primary Health Networks in collaboration with Local Health Networks.</w:t>
            </w:r>
          </w:p>
        </w:tc>
      </w:tr>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3756"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Tasmania child and adolescent mental health services provide a state-wide service for infants, children and young people up to 18 years, and perinatal mental health service for expectant mothers. </w:t>
            </w:r>
          </w:p>
          <w:p w:rsidR="00697E96" w:rsidRPr="00403401" w:rsidRDefault="00697E96" w:rsidP="00D17E4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Community sector organisations are also funded by the </w:t>
            </w:r>
            <w:r w:rsidR="00837384">
              <w:rPr>
                <w:rFonts w:ascii="Times New Roman" w:hAnsi="Times New Roman" w:cs="Times New Roman"/>
                <w:sz w:val="22"/>
                <w:szCs w:val="22"/>
              </w:rPr>
              <w:t>Tasmanian government</w:t>
            </w:r>
            <w:r w:rsidR="00D17E4D" w:rsidRPr="00403401">
              <w:rPr>
                <w:rFonts w:ascii="Times New Roman" w:hAnsi="Times New Roman" w:cs="Times New Roman"/>
                <w:sz w:val="22"/>
                <w:szCs w:val="22"/>
              </w:rPr>
              <w:t xml:space="preserve"> </w:t>
            </w:r>
            <w:r w:rsidRPr="00403401">
              <w:rPr>
                <w:rFonts w:ascii="Times New Roman" w:hAnsi="Times New Roman" w:cs="Times New Roman"/>
                <w:sz w:val="22"/>
                <w:szCs w:val="22"/>
              </w:rPr>
              <w:t>to provide a range of mental health services across Tasmania including services for people aged 12 to 18 years.</w:t>
            </w:r>
          </w:p>
        </w:tc>
      </w:tr>
      <w:tr w:rsidR="00697E96" w:rsidRPr="00403401" w:rsidTr="00E026CA">
        <w:tc>
          <w:tcPr>
            <w:tcW w:w="1244"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3756" w:type="pct"/>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2011 the Commissioner for children and Young People completed an Inquiry into the mental health and wellbeing of children and young people in Western</w:t>
            </w:r>
            <w:r w:rsidR="00D17E4D">
              <w:rPr>
                <w:rFonts w:ascii="Times New Roman" w:hAnsi="Times New Roman" w:cs="Times New Roman"/>
                <w:sz w:val="22"/>
                <w:szCs w:val="22"/>
              </w:rPr>
              <w:t> </w:t>
            </w:r>
            <w:r w:rsidRPr="00403401">
              <w:rPr>
                <w:rFonts w:ascii="Times New Roman" w:hAnsi="Times New Roman" w:cs="Times New Roman"/>
                <w:sz w:val="22"/>
                <w:szCs w:val="22"/>
              </w:rPr>
              <w:t xml:space="preserve">Australia, which resulted in 54 recommendations.  In December 2015 </w:t>
            </w:r>
            <w:r w:rsidR="00612995">
              <w:rPr>
                <w:rFonts w:ascii="Times New Roman" w:hAnsi="Times New Roman" w:cs="Times New Roman"/>
                <w:sz w:val="22"/>
                <w:szCs w:val="22"/>
              </w:rPr>
              <w:t>t</w:t>
            </w:r>
            <w:r w:rsidRPr="00403401">
              <w:rPr>
                <w:rFonts w:ascii="Times New Roman" w:hAnsi="Times New Roman" w:cs="Times New Roman"/>
                <w:sz w:val="22"/>
                <w:szCs w:val="22"/>
              </w:rPr>
              <w:t>he Commissioner reviewed the implementation of the 54 recommendations and 12 new recommendations were made to guide the planning and delivery of better mental health programs and services for Children and Young People. The report Our Children Can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t Wait: Review of the implementation of recommendations of the 2011 Report of the Inquiry into the mental health and wellbeing of children and young people in </w:t>
            </w:r>
            <w:r w:rsidR="00C22A1C" w:rsidRPr="00403401">
              <w:rPr>
                <w:rFonts w:ascii="Times New Roman" w:eastAsia="Arial" w:hAnsi="Times New Roman" w:cs="Times New Roman"/>
                <w:spacing w:val="2"/>
                <w:sz w:val="22"/>
                <w:szCs w:val="22"/>
              </w:rPr>
              <w:t>W</w:t>
            </w:r>
            <w:r w:rsidR="00C22A1C">
              <w:rPr>
                <w:rFonts w:ascii="Times New Roman" w:eastAsia="Arial" w:hAnsi="Times New Roman" w:cs="Times New Roman"/>
                <w:spacing w:val="2"/>
                <w:sz w:val="22"/>
                <w:szCs w:val="22"/>
              </w:rPr>
              <w:t>estern Australia</w:t>
            </w:r>
            <w:r w:rsidR="00C22A1C" w:rsidRPr="00403401">
              <w:rPr>
                <w:rFonts w:ascii="Times New Roman" w:eastAsia="Arial" w:hAnsi="Times New Roman" w:cs="Times New Roman"/>
                <w:spacing w:val="-8"/>
                <w:sz w:val="22"/>
                <w:szCs w:val="22"/>
              </w:rPr>
              <w:t xml:space="preserve"> </w:t>
            </w:r>
            <w:r w:rsidRPr="00403401">
              <w:rPr>
                <w:rFonts w:ascii="Times New Roman" w:hAnsi="Times New Roman" w:cs="Times New Roman"/>
                <w:sz w:val="22"/>
                <w:szCs w:val="22"/>
              </w:rPr>
              <w:t xml:space="preserve">is available at </w:t>
            </w:r>
            <w:hyperlink r:id="rId91" w:history="1">
              <w:r w:rsidRPr="00403401">
                <w:rPr>
                  <w:rStyle w:val="Hyperlink"/>
                  <w:rFonts w:ascii="Times New Roman" w:hAnsi="Times New Roman" w:cs="Times New Roman"/>
                  <w:sz w:val="22"/>
                  <w:szCs w:val="22"/>
                </w:rPr>
                <w:t>https://www.ccyp.wa.gov.au/our-work/resources/mental-health/</w:t>
              </w:r>
            </w:hyperlink>
            <w:r w:rsidR="00612995">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Consultation with children and young people in 2011 is at </w:t>
            </w:r>
            <w:hyperlink r:id="rId92" w:history="1">
              <w:r w:rsidRPr="00403401">
                <w:rPr>
                  <w:rStyle w:val="Hyperlink"/>
                  <w:rFonts w:ascii="Times New Roman" w:eastAsia="Times New Roman" w:hAnsi="Times New Roman" w:cs="Times New Roman"/>
                  <w:sz w:val="22"/>
                  <w:szCs w:val="22"/>
                </w:rPr>
                <w:t>Speaking Out About Mental Health</w:t>
              </w:r>
            </w:hyperlink>
            <w:r w:rsidR="008A0327">
              <w:rPr>
                <w:rFonts w:ascii="Times New Roman" w:eastAsia="Times New Roman" w:hAnsi="Times New Roman" w:cs="Times New Roman"/>
                <w:sz w:val="22"/>
                <w:szCs w:val="22"/>
              </w:rPr>
              <w:t>.</w:t>
            </w:r>
          </w:p>
          <w:p w:rsidR="00612995" w:rsidRPr="00612995" w:rsidRDefault="00697E96" w:rsidP="008822E6">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All Department of Education public schools are encouraged to participate in national mental health initiatives, such as KidsMatter and MindMatters, which target and promote positive mental health.</w:t>
            </w:r>
            <w:r w:rsidR="00612995">
              <w:rPr>
                <w:rFonts w:ascii="Times New Roman" w:hAnsi="Times New Roman" w:cs="Times New Roman"/>
                <w:sz w:val="22"/>
                <w:szCs w:val="22"/>
              </w:rPr>
              <w:t xml:space="preserve"> </w:t>
            </w:r>
            <w:r w:rsidRPr="00612995">
              <w:rPr>
                <w:rFonts w:ascii="Times New Roman" w:hAnsi="Times New Roman" w:cs="Times New Roman"/>
                <w:sz w:val="22"/>
                <w:szCs w:val="22"/>
              </w:rPr>
              <w:t>Public schools have access to evidence</w:t>
            </w:r>
            <w:r w:rsidRPr="00612995">
              <w:rPr>
                <w:rFonts w:ascii="Times New Roman" w:hAnsi="Times New Roman" w:cs="Times New Roman"/>
                <w:sz w:val="22"/>
                <w:szCs w:val="22"/>
              </w:rPr>
              <w:noBreakHyphen/>
              <w:t>based social and emotional learning programs and resources that promote mental health delivered by accredited school psychologists including PATHS™ (Promoting Alternative Thinking Strategies), Aussie Optimism and Friendly Schools Plus.</w:t>
            </w:r>
            <w:r w:rsidR="00612995">
              <w:rPr>
                <w:rFonts w:ascii="Times New Roman" w:hAnsi="Times New Roman" w:cs="Times New Roman"/>
                <w:sz w:val="22"/>
                <w:szCs w:val="22"/>
              </w:rPr>
              <w:t xml:space="preserve"> </w:t>
            </w:r>
          </w:p>
          <w:p w:rsidR="00612995" w:rsidRPr="00612995" w:rsidRDefault="00697E96" w:rsidP="008822E6">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The Department of Education coordinates Gatekeeper Suicide Prevention training which is available to primary and secondary schools.</w:t>
            </w:r>
            <w:r w:rsidR="00612995">
              <w:rPr>
                <w:rFonts w:ascii="Times New Roman" w:hAnsi="Times New Roman" w:cs="Times New Roman"/>
                <w:sz w:val="22"/>
                <w:szCs w:val="22"/>
              </w:rPr>
              <w:t xml:space="preserve"> </w:t>
            </w:r>
            <w:r w:rsidRPr="00612995">
              <w:rPr>
                <w:rFonts w:ascii="Times New Roman" w:hAnsi="Times New Roman" w:cs="Times New Roman"/>
                <w:sz w:val="22"/>
                <w:szCs w:val="22"/>
              </w:rPr>
              <w:t>The Department of Education coordinates Youth Mental Health First Aid for secondary schools and Teen Mental Health First Aid training.</w:t>
            </w:r>
            <w:r w:rsidR="00612995">
              <w:rPr>
                <w:rFonts w:ascii="Times New Roman" w:hAnsi="Times New Roman" w:cs="Times New Roman"/>
                <w:sz w:val="22"/>
                <w:szCs w:val="22"/>
              </w:rPr>
              <w:t xml:space="preserve"> </w:t>
            </w:r>
          </w:p>
          <w:p w:rsidR="00697E96" w:rsidRPr="00612995" w:rsidRDefault="00697E96" w:rsidP="008822E6">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Department of Education school psychologists support schools by providing individual assessment, consultation and intervention for students with mental health concerns, including referral to mental health services as required.</w:t>
            </w:r>
            <w:r w:rsidR="00612995">
              <w:rPr>
                <w:rFonts w:ascii="Times New Roman" w:hAnsi="Times New Roman" w:cs="Times New Roman"/>
                <w:sz w:val="22"/>
                <w:szCs w:val="22"/>
              </w:rPr>
              <w:t xml:space="preserve"> </w:t>
            </w:r>
            <w:r w:rsidRPr="00612995">
              <w:rPr>
                <w:rFonts w:ascii="Times New Roman" w:hAnsi="Times New Roman" w:cs="Times New Roman"/>
                <w:sz w:val="22"/>
                <w:szCs w:val="22"/>
              </w:rPr>
              <w:t>The Department of Education</w:t>
            </w:r>
            <w:r w:rsidR="008D106C">
              <w:rPr>
                <w:rFonts w:ascii="Times New Roman" w:hAnsi="Times New Roman" w:cs="Times New Roman"/>
                <w:sz w:val="22"/>
                <w:szCs w:val="22"/>
              </w:rPr>
              <w:t>’</w:t>
            </w:r>
            <w:r w:rsidRPr="00612995">
              <w:rPr>
                <w:rFonts w:ascii="Times New Roman" w:hAnsi="Times New Roman" w:cs="Times New Roman"/>
                <w:sz w:val="22"/>
                <w:szCs w:val="22"/>
              </w:rPr>
              <w:t>s School of Special Educational Needs: Medical and Mental Health provided support within Department of Health settings for 1311 public and non</w:t>
            </w:r>
            <w:r w:rsidRPr="00612995">
              <w:rPr>
                <w:rFonts w:ascii="Times New Roman" w:hAnsi="Times New Roman" w:cs="Times New Roman"/>
                <w:sz w:val="22"/>
                <w:szCs w:val="22"/>
              </w:rPr>
              <w:noBreakHyphen/>
              <w:t>government school students with mental health problems in 2016.</w:t>
            </w:r>
            <w:r w:rsidR="00612995">
              <w:rPr>
                <w:rFonts w:ascii="Times New Roman" w:hAnsi="Times New Roman" w:cs="Times New Roman"/>
                <w:sz w:val="22"/>
                <w:szCs w:val="22"/>
              </w:rPr>
              <w:t xml:space="preserve"> </w:t>
            </w:r>
            <w:r w:rsidRPr="00612995">
              <w:rPr>
                <w:rFonts w:ascii="Times New Roman" w:hAnsi="Times New Roman" w:cs="Times New Roman"/>
                <w:sz w:val="22"/>
                <w:szCs w:val="22"/>
              </w:rPr>
              <w:t>The Department of Education has established various effective working relationships and partnerships with other Government departments, outside agencies and community groups to promote mental health, prevent mental health problems and to intervene to support students with mental health problems.</w:t>
            </w:r>
          </w:p>
          <w:p w:rsidR="00697E96" w:rsidRPr="00612995" w:rsidRDefault="00697E96" w:rsidP="008822E6">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The Department of Education has a funding agreement with Youth Focus to provide a counselling service to support students who are demonstrating early signs of depression, self</w:t>
            </w:r>
            <w:r w:rsidRPr="00612995">
              <w:rPr>
                <w:rFonts w:ascii="Times New Roman" w:hAnsi="Times New Roman" w:cs="Times New Roman"/>
                <w:sz w:val="22"/>
                <w:szCs w:val="22"/>
              </w:rPr>
              <w:noBreakHyphen/>
              <w:t>harm and suicidal ideation in public secondary schools.</w:t>
            </w:r>
          </w:p>
          <w:p w:rsidR="00697E96" w:rsidRPr="00403401" w:rsidRDefault="00697E96" w:rsidP="001B2267">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 xml:space="preserve">Data on mental health amongst Australian young people aged 15-19 years are </w:t>
            </w:r>
            <w:r w:rsidRPr="00612995">
              <w:rPr>
                <w:rFonts w:ascii="Times New Roman" w:hAnsi="Times New Roman" w:cs="Times New Roman"/>
                <w:sz w:val="22"/>
                <w:szCs w:val="22"/>
              </w:rPr>
              <w:lastRenderedPageBreak/>
              <w:t>provided in Mission Australia</w:t>
            </w:r>
            <w:r w:rsidR="008D106C">
              <w:rPr>
                <w:rFonts w:ascii="Times New Roman" w:hAnsi="Times New Roman" w:cs="Times New Roman"/>
                <w:sz w:val="22"/>
                <w:szCs w:val="22"/>
              </w:rPr>
              <w:t>’</w:t>
            </w:r>
            <w:r w:rsidRPr="00612995">
              <w:rPr>
                <w:rFonts w:ascii="Times New Roman" w:hAnsi="Times New Roman" w:cs="Times New Roman"/>
                <w:sz w:val="22"/>
                <w:szCs w:val="22"/>
              </w:rPr>
              <w:t xml:space="preserve">s Youth Survey 2016 report: </w:t>
            </w:r>
            <w:hyperlink r:id="rId93" w:history="1">
              <w:r w:rsidRPr="00612995">
                <w:rPr>
                  <w:rFonts w:ascii="Times New Roman" w:hAnsi="Times New Roman" w:cs="Times New Roman"/>
                  <w:sz w:val="22"/>
                  <w:szCs w:val="22"/>
                </w:rPr>
                <w:t>https://www.missionaustralia.com.au/documents/research/young-people-research/677-mission-australia-youth-survey-report-2016</w:t>
              </w:r>
            </w:hyperlink>
            <w:r w:rsidR="00612995">
              <w:rPr>
                <w:rFonts w:ascii="Times New Roman" w:hAnsi="Times New Roman" w:cs="Times New Roman"/>
                <w:sz w:val="22"/>
                <w:szCs w:val="22"/>
              </w:rPr>
              <w:t xml:space="preserve"> </w:t>
            </w:r>
          </w:p>
        </w:tc>
      </w:tr>
    </w:tbl>
    <w:p w:rsidR="00697E96" w:rsidRPr="00403401" w:rsidRDefault="00697E96" w:rsidP="001B2267">
      <w:pPr>
        <w:spacing w:before="120" w:after="120" w:line="240" w:lineRule="auto"/>
        <w:jc w:val="left"/>
        <w:rPr>
          <w:rFonts w:ascii="Times New Roman" w:hAnsi="Times New Roman" w:cs="Times New Roman"/>
          <w:sz w:val="22"/>
          <w:szCs w:val="22"/>
        </w:rPr>
      </w:pPr>
    </w:p>
    <w:p w:rsidR="00EB4A1D" w:rsidRPr="00403401" w:rsidRDefault="00E50FA9" w:rsidP="008822E6">
      <w:pPr>
        <w:pStyle w:val="Heading2"/>
        <w:spacing w:before="120" w:after="120" w:line="240" w:lineRule="auto"/>
        <w:rPr>
          <w:rFonts w:ascii="Times New Roman" w:hAnsi="Times New Roman" w:cs="Times New Roman"/>
          <w:sz w:val="22"/>
          <w:szCs w:val="22"/>
        </w:rPr>
      </w:pPr>
      <w:bookmarkStart w:id="75" w:name="_Toc503853904"/>
      <w:r w:rsidRPr="00403401">
        <w:rPr>
          <w:rFonts w:ascii="Times New Roman" w:hAnsi="Times New Roman" w:cs="Times New Roman"/>
          <w:sz w:val="22"/>
          <w:szCs w:val="22"/>
        </w:rPr>
        <w:t xml:space="preserve">Adolescent Pregnancy </w:t>
      </w:r>
      <w:r w:rsidR="00D77463" w:rsidRPr="00403401">
        <w:rPr>
          <w:rFonts w:ascii="Times New Roman" w:hAnsi="Times New Roman" w:cs="Times New Roman"/>
          <w:sz w:val="22"/>
          <w:szCs w:val="22"/>
        </w:rPr>
        <w:t>and Reproductive Health</w:t>
      </w:r>
      <w:bookmarkEnd w:id="75"/>
    </w:p>
    <w:p w:rsidR="00416ECB" w:rsidRPr="00403401" w:rsidRDefault="00416ECB"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Births, </w:t>
      </w:r>
      <w:r w:rsidR="00EB06BE">
        <w:rPr>
          <w:rFonts w:ascii="Times New Roman" w:hAnsi="Times New Roman" w:cs="Times New Roman"/>
          <w:b/>
          <w:sz w:val="22"/>
          <w:szCs w:val="22"/>
        </w:rPr>
        <w:t xml:space="preserve">by nuptiality </w:t>
      </w:r>
      <w:r w:rsidRPr="00403401">
        <w:rPr>
          <w:rFonts w:ascii="Times New Roman" w:hAnsi="Times New Roman" w:cs="Times New Roman"/>
          <w:b/>
          <w:sz w:val="22"/>
          <w:szCs w:val="22"/>
        </w:rPr>
        <w:t xml:space="preserve">by age of mother. </w:t>
      </w:r>
    </w:p>
    <w:tbl>
      <w:tblPr>
        <w:tblW w:w="5000" w:type="pct"/>
        <w:tblLook w:val="04A0" w:firstRow="1" w:lastRow="0" w:firstColumn="1" w:lastColumn="0" w:noHBand="0" w:noVBand="1"/>
      </w:tblPr>
      <w:tblGrid>
        <w:gridCol w:w="1319"/>
        <w:gridCol w:w="1208"/>
        <w:gridCol w:w="1208"/>
        <w:gridCol w:w="1209"/>
        <w:gridCol w:w="1209"/>
        <w:gridCol w:w="1209"/>
        <w:gridCol w:w="1209"/>
        <w:gridCol w:w="1175"/>
      </w:tblGrid>
      <w:tr w:rsidR="00FD7A8B" w:rsidRPr="00403401" w:rsidTr="00354E23">
        <w:trPr>
          <w:trHeight w:val="255"/>
        </w:trPr>
        <w:tc>
          <w:tcPr>
            <w:tcW w:w="677" w:type="pct"/>
            <w:tcBorders>
              <w:top w:val="single" w:sz="4" w:space="0" w:color="C0C0C0"/>
              <w:left w:val="single" w:sz="4" w:space="0" w:color="C0C0C0"/>
              <w:bottom w:val="single" w:sz="4" w:space="0" w:color="C0C0C0"/>
              <w:right w:val="single" w:sz="4" w:space="0" w:color="C0C0C0"/>
            </w:tcBorders>
            <w:shd w:val="clear" w:color="000000" w:fill="00A1E3"/>
            <w:vAlign w:val="center"/>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FFFF"/>
                <w:sz w:val="22"/>
                <w:szCs w:val="22"/>
                <w:lang w:eastAsia="en-AU"/>
              </w:rPr>
            </w:pPr>
            <w:r w:rsidRPr="00403401">
              <w:rPr>
                <w:rFonts w:ascii="Times New Roman" w:eastAsia="Times New Roman" w:hAnsi="Times New Roman" w:cs="Times New Roman"/>
                <w:b/>
                <w:bCs/>
                <w:color w:val="FFFFFF"/>
                <w:sz w:val="22"/>
                <w:szCs w:val="22"/>
                <w:lang w:eastAsia="en-AU"/>
              </w:rPr>
              <w:t>Time</w:t>
            </w:r>
          </w:p>
        </w:tc>
        <w:tc>
          <w:tcPr>
            <w:tcW w:w="620" w:type="pct"/>
            <w:tcBorders>
              <w:top w:val="nil"/>
              <w:left w:val="nil"/>
              <w:bottom w:val="single" w:sz="4" w:space="0" w:color="C0C0C0"/>
              <w:right w:val="single" w:sz="4" w:space="0" w:color="C0C0C0"/>
            </w:tcBorders>
            <w:shd w:val="clear" w:color="000000" w:fill="00A1E3"/>
            <w:hideMark/>
          </w:tcPr>
          <w:p w:rsidR="00FD7A8B" w:rsidRPr="00403401" w:rsidRDefault="00FD7A8B" w:rsidP="001B2267">
            <w:pPr>
              <w:spacing w:before="120" w:after="120" w:line="240" w:lineRule="auto"/>
              <w:jc w:val="left"/>
              <w:rPr>
                <w:rFonts w:ascii="Times New Roman" w:eastAsia="Times New Roman" w:hAnsi="Times New Roman" w:cs="Times New Roman"/>
                <w:color w:val="FFFFFF"/>
                <w:sz w:val="22"/>
                <w:szCs w:val="22"/>
                <w:lang w:eastAsia="en-AU"/>
              </w:rPr>
            </w:pPr>
            <w:r w:rsidRPr="00403401">
              <w:rPr>
                <w:rFonts w:ascii="Times New Roman" w:eastAsia="Times New Roman" w:hAnsi="Times New Roman" w:cs="Times New Roman"/>
                <w:color w:val="FFFFFF"/>
                <w:sz w:val="22"/>
                <w:szCs w:val="22"/>
                <w:lang w:eastAsia="en-AU"/>
              </w:rPr>
              <w:t>2009</w:t>
            </w:r>
          </w:p>
        </w:tc>
        <w:tc>
          <w:tcPr>
            <w:tcW w:w="620" w:type="pct"/>
            <w:tcBorders>
              <w:top w:val="nil"/>
              <w:left w:val="nil"/>
              <w:bottom w:val="single" w:sz="4" w:space="0" w:color="C0C0C0"/>
              <w:right w:val="single" w:sz="4" w:space="0" w:color="C0C0C0"/>
            </w:tcBorders>
            <w:shd w:val="clear" w:color="000000" w:fill="00A1E3"/>
            <w:hideMark/>
          </w:tcPr>
          <w:p w:rsidR="00FD7A8B" w:rsidRPr="00403401" w:rsidRDefault="00FD7A8B" w:rsidP="001B2267">
            <w:pPr>
              <w:spacing w:before="120" w:after="120" w:line="240" w:lineRule="auto"/>
              <w:jc w:val="left"/>
              <w:rPr>
                <w:rFonts w:ascii="Times New Roman" w:eastAsia="Times New Roman" w:hAnsi="Times New Roman" w:cs="Times New Roman"/>
                <w:color w:val="FFFFFF"/>
                <w:sz w:val="22"/>
                <w:szCs w:val="22"/>
                <w:lang w:eastAsia="en-AU"/>
              </w:rPr>
            </w:pPr>
            <w:r w:rsidRPr="00403401">
              <w:rPr>
                <w:rFonts w:ascii="Times New Roman" w:eastAsia="Times New Roman" w:hAnsi="Times New Roman" w:cs="Times New Roman"/>
                <w:color w:val="FFFFFF"/>
                <w:sz w:val="22"/>
                <w:szCs w:val="22"/>
                <w:lang w:eastAsia="en-AU"/>
              </w:rPr>
              <w:t>2010</w:t>
            </w:r>
          </w:p>
        </w:tc>
        <w:tc>
          <w:tcPr>
            <w:tcW w:w="620" w:type="pct"/>
            <w:tcBorders>
              <w:top w:val="nil"/>
              <w:left w:val="nil"/>
              <w:bottom w:val="single" w:sz="4" w:space="0" w:color="C0C0C0"/>
              <w:right w:val="single" w:sz="4" w:space="0" w:color="C0C0C0"/>
            </w:tcBorders>
            <w:shd w:val="clear" w:color="000000" w:fill="00A1E3"/>
            <w:hideMark/>
          </w:tcPr>
          <w:p w:rsidR="00FD7A8B" w:rsidRPr="00403401" w:rsidRDefault="00FD7A8B" w:rsidP="001B2267">
            <w:pPr>
              <w:spacing w:before="120" w:after="120" w:line="240" w:lineRule="auto"/>
              <w:jc w:val="left"/>
              <w:rPr>
                <w:rFonts w:ascii="Times New Roman" w:eastAsia="Times New Roman" w:hAnsi="Times New Roman" w:cs="Times New Roman"/>
                <w:color w:val="FFFFFF"/>
                <w:sz w:val="22"/>
                <w:szCs w:val="22"/>
                <w:lang w:eastAsia="en-AU"/>
              </w:rPr>
            </w:pPr>
            <w:r w:rsidRPr="00403401">
              <w:rPr>
                <w:rFonts w:ascii="Times New Roman" w:eastAsia="Times New Roman" w:hAnsi="Times New Roman" w:cs="Times New Roman"/>
                <w:color w:val="FFFFFF"/>
                <w:sz w:val="22"/>
                <w:szCs w:val="22"/>
                <w:lang w:eastAsia="en-AU"/>
              </w:rPr>
              <w:t>2011</w:t>
            </w:r>
          </w:p>
        </w:tc>
        <w:tc>
          <w:tcPr>
            <w:tcW w:w="620" w:type="pct"/>
            <w:tcBorders>
              <w:top w:val="nil"/>
              <w:left w:val="nil"/>
              <w:bottom w:val="single" w:sz="4" w:space="0" w:color="C0C0C0"/>
              <w:right w:val="single" w:sz="4" w:space="0" w:color="C0C0C0"/>
            </w:tcBorders>
            <w:shd w:val="clear" w:color="000000" w:fill="00A1E3"/>
            <w:hideMark/>
          </w:tcPr>
          <w:p w:rsidR="00FD7A8B" w:rsidRPr="00403401" w:rsidRDefault="00FD7A8B" w:rsidP="001B2267">
            <w:pPr>
              <w:spacing w:before="120" w:after="120" w:line="240" w:lineRule="auto"/>
              <w:jc w:val="left"/>
              <w:rPr>
                <w:rFonts w:ascii="Times New Roman" w:eastAsia="Times New Roman" w:hAnsi="Times New Roman" w:cs="Times New Roman"/>
                <w:color w:val="FFFFFF"/>
                <w:sz w:val="22"/>
                <w:szCs w:val="22"/>
                <w:lang w:eastAsia="en-AU"/>
              </w:rPr>
            </w:pPr>
            <w:r w:rsidRPr="00403401">
              <w:rPr>
                <w:rFonts w:ascii="Times New Roman" w:eastAsia="Times New Roman" w:hAnsi="Times New Roman" w:cs="Times New Roman"/>
                <w:color w:val="FFFFFF"/>
                <w:sz w:val="22"/>
                <w:szCs w:val="22"/>
                <w:lang w:eastAsia="en-AU"/>
              </w:rPr>
              <w:t>2012</w:t>
            </w:r>
          </w:p>
        </w:tc>
        <w:tc>
          <w:tcPr>
            <w:tcW w:w="620" w:type="pct"/>
            <w:tcBorders>
              <w:top w:val="nil"/>
              <w:left w:val="nil"/>
              <w:bottom w:val="single" w:sz="4" w:space="0" w:color="C0C0C0"/>
              <w:right w:val="single" w:sz="4" w:space="0" w:color="C0C0C0"/>
            </w:tcBorders>
            <w:shd w:val="clear" w:color="000000" w:fill="00A1E3"/>
            <w:hideMark/>
          </w:tcPr>
          <w:p w:rsidR="00FD7A8B" w:rsidRPr="00403401" w:rsidRDefault="00FD7A8B" w:rsidP="001B2267">
            <w:pPr>
              <w:spacing w:before="120" w:after="120" w:line="240" w:lineRule="auto"/>
              <w:jc w:val="left"/>
              <w:rPr>
                <w:rFonts w:ascii="Times New Roman" w:eastAsia="Times New Roman" w:hAnsi="Times New Roman" w:cs="Times New Roman"/>
                <w:color w:val="FFFFFF"/>
                <w:sz w:val="22"/>
                <w:szCs w:val="22"/>
                <w:lang w:eastAsia="en-AU"/>
              </w:rPr>
            </w:pPr>
            <w:r w:rsidRPr="00403401">
              <w:rPr>
                <w:rFonts w:ascii="Times New Roman" w:eastAsia="Times New Roman" w:hAnsi="Times New Roman" w:cs="Times New Roman"/>
                <w:color w:val="FFFFFF"/>
                <w:sz w:val="22"/>
                <w:szCs w:val="22"/>
                <w:lang w:eastAsia="en-AU"/>
              </w:rPr>
              <w:t>2013</w:t>
            </w:r>
          </w:p>
        </w:tc>
        <w:tc>
          <w:tcPr>
            <w:tcW w:w="620" w:type="pct"/>
            <w:tcBorders>
              <w:top w:val="nil"/>
              <w:left w:val="nil"/>
              <w:bottom w:val="single" w:sz="4" w:space="0" w:color="C0C0C0"/>
              <w:right w:val="single" w:sz="4" w:space="0" w:color="C0C0C0"/>
            </w:tcBorders>
            <w:shd w:val="clear" w:color="000000" w:fill="00A1E3"/>
            <w:hideMark/>
          </w:tcPr>
          <w:p w:rsidR="00FD7A8B" w:rsidRPr="00403401" w:rsidRDefault="00FD7A8B" w:rsidP="001B2267">
            <w:pPr>
              <w:spacing w:before="120" w:after="120" w:line="240" w:lineRule="auto"/>
              <w:jc w:val="left"/>
              <w:rPr>
                <w:rFonts w:ascii="Times New Roman" w:eastAsia="Times New Roman" w:hAnsi="Times New Roman" w:cs="Times New Roman"/>
                <w:color w:val="FFFFFF"/>
                <w:sz w:val="22"/>
                <w:szCs w:val="22"/>
                <w:lang w:eastAsia="en-AU"/>
              </w:rPr>
            </w:pPr>
            <w:r w:rsidRPr="00403401">
              <w:rPr>
                <w:rFonts w:ascii="Times New Roman" w:eastAsia="Times New Roman" w:hAnsi="Times New Roman" w:cs="Times New Roman"/>
                <w:color w:val="FFFFFF"/>
                <w:sz w:val="22"/>
                <w:szCs w:val="22"/>
                <w:lang w:eastAsia="en-AU"/>
              </w:rPr>
              <w:t>2014</w:t>
            </w:r>
          </w:p>
        </w:tc>
        <w:tc>
          <w:tcPr>
            <w:tcW w:w="604" w:type="pct"/>
            <w:tcBorders>
              <w:top w:val="nil"/>
              <w:left w:val="nil"/>
              <w:bottom w:val="single" w:sz="4" w:space="0" w:color="C0C0C0"/>
              <w:right w:val="single" w:sz="4" w:space="0" w:color="C0C0C0"/>
            </w:tcBorders>
            <w:shd w:val="clear" w:color="000000" w:fill="00A1E3"/>
            <w:hideMark/>
          </w:tcPr>
          <w:p w:rsidR="00FD7A8B" w:rsidRPr="00403401" w:rsidRDefault="00FD7A8B" w:rsidP="001B2267">
            <w:pPr>
              <w:spacing w:before="120" w:after="120" w:line="240" w:lineRule="auto"/>
              <w:jc w:val="left"/>
              <w:rPr>
                <w:rFonts w:ascii="Times New Roman" w:eastAsia="Times New Roman" w:hAnsi="Times New Roman" w:cs="Times New Roman"/>
                <w:color w:val="FFFFFF"/>
                <w:sz w:val="22"/>
                <w:szCs w:val="22"/>
                <w:lang w:eastAsia="en-AU"/>
              </w:rPr>
            </w:pPr>
            <w:r w:rsidRPr="00403401">
              <w:rPr>
                <w:rFonts w:ascii="Times New Roman" w:eastAsia="Times New Roman" w:hAnsi="Times New Roman" w:cs="Times New Roman"/>
                <w:color w:val="FFFFFF"/>
                <w:sz w:val="22"/>
                <w:szCs w:val="22"/>
                <w:lang w:eastAsia="en-AU"/>
              </w:rPr>
              <w:t>2015</w:t>
            </w:r>
          </w:p>
        </w:tc>
      </w:tr>
      <w:tr w:rsidR="00FD7A8B" w:rsidRPr="00403401" w:rsidTr="00354E23">
        <w:trPr>
          <w:trHeight w:val="270"/>
        </w:trPr>
        <w:tc>
          <w:tcPr>
            <w:tcW w:w="677" w:type="pct"/>
            <w:tcBorders>
              <w:top w:val="nil"/>
              <w:left w:val="single" w:sz="4" w:space="0" w:color="C0C0C0"/>
              <w:bottom w:val="single" w:sz="4" w:space="0" w:color="C0C0C0"/>
              <w:right w:val="single" w:sz="4" w:space="0" w:color="C0C0C0"/>
            </w:tcBorders>
            <w:shd w:val="clear" w:color="000000" w:fill="C4D8ED"/>
            <w:vAlign w:val="bottom"/>
            <w:hideMark/>
          </w:tcPr>
          <w:p w:rsidR="00FD7A8B" w:rsidRPr="00403401" w:rsidRDefault="00FD7A8B" w:rsidP="00354E23">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sz w:val="22"/>
                <w:szCs w:val="22"/>
                <w:lang w:eastAsia="en-AU"/>
              </w:rPr>
              <w:t>Age</w:t>
            </w: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pct50" w:color="C0C0C0" w:fill="FFFF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pct50" w:color="C0C0C0" w:fill="FFFF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pct50" w:color="C0C0C0" w:fill="FFFF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pct50" w:color="C0C0C0" w:fill="FFFF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pct50" w:color="C0C0C0" w:fill="FFFF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pct50" w:color="C0C0C0" w:fill="FFFF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color w:val="FF0000"/>
                <w:sz w:val="22"/>
                <w:szCs w:val="22"/>
                <w:lang w:eastAsia="en-AU"/>
              </w:rPr>
              <w:t> </w:t>
            </w:r>
          </w:p>
        </w:tc>
        <w:tc>
          <w:tcPr>
            <w:tcW w:w="604" w:type="pct"/>
            <w:tcBorders>
              <w:top w:val="nil"/>
              <w:left w:val="nil"/>
              <w:bottom w:val="single" w:sz="4" w:space="0" w:color="C0C0C0"/>
              <w:right w:val="single" w:sz="4" w:space="0" w:color="C0C0C0"/>
            </w:tcBorders>
            <w:shd w:val="pct50" w:color="C0C0C0" w:fill="FFFF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b/>
                <w:bCs/>
                <w:color w:val="FF0000"/>
                <w:sz w:val="22"/>
                <w:szCs w:val="22"/>
                <w:lang w:eastAsia="en-AU"/>
              </w:rPr>
              <w:t> </w:t>
            </w:r>
          </w:p>
        </w:tc>
      </w:tr>
      <w:tr w:rsidR="00FD7A8B" w:rsidRPr="00403401" w:rsidTr="00354E23">
        <w:trPr>
          <w:trHeight w:val="270"/>
        </w:trPr>
        <w:tc>
          <w:tcPr>
            <w:tcW w:w="677" w:type="pct"/>
            <w:tcBorders>
              <w:top w:val="nil"/>
              <w:left w:val="single" w:sz="4" w:space="0" w:color="C0C0C0"/>
              <w:bottom w:val="single" w:sz="4" w:space="0" w:color="C0C0C0"/>
              <w:right w:val="single" w:sz="4" w:space="0" w:color="C0C0C0"/>
            </w:tcBorders>
            <w:shd w:val="clear" w:color="000000" w:fill="C4D8ED"/>
            <w:hideMark/>
          </w:tcPr>
          <w:p w:rsidR="00FD7A8B" w:rsidRPr="00403401" w:rsidRDefault="00FD7A8B" w:rsidP="00354E23">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sz w:val="22"/>
                <w:szCs w:val="22"/>
                <w:lang w:eastAsia="en-AU"/>
              </w:rPr>
              <w:t xml:space="preserve"> 0 - 15</w:t>
            </w: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505</w:t>
            </w:r>
          </w:p>
        </w:tc>
        <w:tc>
          <w:tcPr>
            <w:tcW w:w="620" w:type="pct"/>
            <w:tcBorders>
              <w:top w:val="nil"/>
              <w:left w:val="nil"/>
              <w:bottom w:val="single" w:sz="4" w:space="0" w:color="C0C0C0"/>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433</w:t>
            </w:r>
          </w:p>
        </w:tc>
        <w:tc>
          <w:tcPr>
            <w:tcW w:w="620" w:type="pct"/>
            <w:tcBorders>
              <w:top w:val="nil"/>
              <w:left w:val="nil"/>
              <w:bottom w:val="single" w:sz="4" w:space="0" w:color="C0C0C0"/>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392</w:t>
            </w:r>
          </w:p>
        </w:tc>
        <w:tc>
          <w:tcPr>
            <w:tcW w:w="620" w:type="pct"/>
            <w:tcBorders>
              <w:top w:val="nil"/>
              <w:left w:val="nil"/>
              <w:bottom w:val="single" w:sz="4" w:space="0" w:color="C0C0C0"/>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405</w:t>
            </w:r>
          </w:p>
        </w:tc>
        <w:tc>
          <w:tcPr>
            <w:tcW w:w="620" w:type="pct"/>
            <w:tcBorders>
              <w:top w:val="nil"/>
              <w:left w:val="nil"/>
              <w:bottom w:val="single" w:sz="4" w:space="0" w:color="C0C0C0"/>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371</w:t>
            </w:r>
          </w:p>
        </w:tc>
        <w:tc>
          <w:tcPr>
            <w:tcW w:w="620" w:type="pct"/>
            <w:tcBorders>
              <w:top w:val="nil"/>
              <w:left w:val="nil"/>
              <w:bottom w:val="single" w:sz="4" w:space="0" w:color="C0C0C0"/>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331</w:t>
            </w:r>
          </w:p>
        </w:tc>
        <w:tc>
          <w:tcPr>
            <w:tcW w:w="604" w:type="pct"/>
            <w:tcBorders>
              <w:top w:val="nil"/>
              <w:left w:val="nil"/>
              <w:bottom w:val="single" w:sz="4" w:space="0" w:color="C0C0C0"/>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301</w:t>
            </w:r>
          </w:p>
        </w:tc>
      </w:tr>
      <w:tr w:rsidR="00FD7A8B" w:rsidRPr="00403401" w:rsidTr="00354E23">
        <w:trPr>
          <w:trHeight w:val="270"/>
        </w:trPr>
        <w:tc>
          <w:tcPr>
            <w:tcW w:w="677" w:type="pct"/>
            <w:tcBorders>
              <w:top w:val="nil"/>
              <w:left w:val="single" w:sz="4" w:space="0" w:color="C0C0C0"/>
              <w:bottom w:val="single" w:sz="4" w:space="0" w:color="C0C0C0"/>
              <w:right w:val="single" w:sz="4" w:space="0" w:color="C0C0C0"/>
            </w:tcBorders>
            <w:shd w:val="clear" w:color="000000" w:fill="C4D8ED"/>
            <w:hideMark/>
          </w:tcPr>
          <w:p w:rsidR="00FD7A8B" w:rsidRPr="00403401" w:rsidRDefault="00FD7A8B" w:rsidP="00354E23">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sz w:val="22"/>
                <w:szCs w:val="22"/>
                <w:lang w:eastAsia="en-AU"/>
              </w:rPr>
              <w:t xml:space="preserve">  16</w:t>
            </w: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single" w:sz="4" w:space="0" w:color="C0C0C0"/>
              <w:right w:val="single" w:sz="4" w:space="0" w:color="C0C0C0"/>
            </w:tcBorders>
            <w:shd w:val="clear" w:color="auto" w:fill="auto"/>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1052</w:t>
            </w:r>
          </w:p>
        </w:tc>
        <w:tc>
          <w:tcPr>
            <w:tcW w:w="620" w:type="pct"/>
            <w:tcBorders>
              <w:top w:val="nil"/>
              <w:left w:val="nil"/>
              <w:bottom w:val="single" w:sz="4" w:space="0" w:color="C0C0C0"/>
              <w:right w:val="single" w:sz="4" w:space="0" w:color="C0C0C0"/>
            </w:tcBorders>
            <w:shd w:val="clear" w:color="auto" w:fill="auto"/>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977</w:t>
            </w:r>
          </w:p>
        </w:tc>
        <w:tc>
          <w:tcPr>
            <w:tcW w:w="620" w:type="pct"/>
            <w:tcBorders>
              <w:top w:val="nil"/>
              <w:left w:val="nil"/>
              <w:bottom w:val="single" w:sz="4" w:space="0" w:color="C0C0C0"/>
              <w:right w:val="single" w:sz="4" w:space="0" w:color="C0C0C0"/>
            </w:tcBorders>
            <w:shd w:val="clear" w:color="auto" w:fill="auto"/>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932</w:t>
            </w:r>
          </w:p>
        </w:tc>
        <w:tc>
          <w:tcPr>
            <w:tcW w:w="620" w:type="pct"/>
            <w:tcBorders>
              <w:top w:val="nil"/>
              <w:left w:val="nil"/>
              <w:bottom w:val="single" w:sz="4" w:space="0" w:color="C0C0C0"/>
              <w:right w:val="single" w:sz="4" w:space="0" w:color="C0C0C0"/>
            </w:tcBorders>
            <w:shd w:val="clear" w:color="auto" w:fill="auto"/>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887</w:t>
            </w:r>
          </w:p>
        </w:tc>
        <w:tc>
          <w:tcPr>
            <w:tcW w:w="620" w:type="pct"/>
            <w:tcBorders>
              <w:top w:val="nil"/>
              <w:left w:val="nil"/>
              <w:bottom w:val="single" w:sz="4" w:space="0" w:color="C0C0C0"/>
              <w:right w:val="single" w:sz="4" w:space="0" w:color="C0C0C0"/>
            </w:tcBorders>
            <w:shd w:val="clear" w:color="auto" w:fill="auto"/>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788</w:t>
            </w:r>
          </w:p>
        </w:tc>
        <w:tc>
          <w:tcPr>
            <w:tcW w:w="620" w:type="pct"/>
            <w:tcBorders>
              <w:top w:val="nil"/>
              <w:left w:val="nil"/>
              <w:bottom w:val="single" w:sz="4" w:space="0" w:color="C0C0C0"/>
              <w:right w:val="single" w:sz="4" w:space="0" w:color="C0C0C0"/>
            </w:tcBorders>
            <w:shd w:val="clear" w:color="auto" w:fill="auto"/>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682</w:t>
            </w:r>
          </w:p>
        </w:tc>
        <w:tc>
          <w:tcPr>
            <w:tcW w:w="604" w:type="pct"/>
            <w:tcBorders>
              <w:top w:val="nil"/>
              <w:left w:val="nil"/>
              <w:bottom w:val="single" w:sz="4" w:space="0" w:color="C0C0C0"/>
              <w:right w:val="single" w:sz="4" w:space="0" w:color="C0C0C0"/>
            </w:tcBorders>
            <w:shd w:val="clear" w:color="auto" w:fill="auto"/>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630</w:t>
            </w:r>
          </w:p>
        </w:tc>
      </w:tr>
      <w:tr w:rsidR="00FD7A8B" w:rsidRPr="00403401" w:rsidTr="00354E23">
        <w:trPr>
          <w:trHeight w:val="270"/>
        </w:trPr>
        <w:tc>
          <w:tcPr>
            <w:tcW w:w="677" w:type="pct"/>
            <w:tcBorders>
              <w:top w:val="nil"/>
              <w:left w:val="single" w:sz="4" w:space="0" w:color="C0C0C0"/>
              <w:bottom w:val="nil"/>
              <w:right w:val="single" w:sz="4" w:space="0" w:color="C0C0C0"/>
            </w:tcBorders>
            <w:shd w:val="clear" w:color="000000" w:fill="C4D8ED"/>
            <w:hideMark/>
          </w:tcPr>
          <w:p w:rsidR="00FD7A8B" w:rsidRPr="00403401" w:rsidRDefault="00FD7A8B" w:rsidP="00354E23">
            <w:pPr>
              <w:spacing w:before="120" w:after="120" w:line="240" w:lineRule="auto"/>
              <w:jc w:val="left"/>
              <w:rPr>
                <w:rFonts w:ascii="Times New Roman" w:eastAsia="Times New Roman" w:hAnsi="Times New Roman" w:cs="Times New Roman"/>
                <w:b/>
                <w:bCs/>
                <w:color w:val="FF0000"/>
                <w:sz w:val="22"/>
                <w:szCs w:val="22"/>
                <w:lang w:eastAsia="en-AU"/>
              </w:rPr>
            </w:pPr>
            <w:r w:rsidRPr="00403401">
              <w:rPr>
                <w:rFonts w:ascii="Times New Roman" w:eastAsia="Times New Roman" w:hAnsi="Times New Roman" w:cs="Times New Roman"/>
                <w:sz w:val="22"/>
                <w:szCs w:val="22"/>
                <w:lang w:eastAsia="en-AU"/>
              </w:rPr>
              <w:t xml:space="preserve">  17</w:t>
            </w:r>
            <w:r w:rsidRPr="00403401">
              <w:rPr>
                <w:rFonts w:ascii="Times New Roman" w:eastAsia="Times New Roman" w:hAnsi="Times New Roman" w:cs="Times New Roman"/>
                <w:b/>
                <w:bCs/>
                <w:color w:val="FF0000"/>
                <w:sz w:val="22"/>
                <w:szCs w:val="22"/>
                <w:lang w:eastAsia="en-AU"/>
              </w:rPr>
              <w:t> </w:t>
            </w:r>
          </w:p>
        </w:tc>
        <w:tc>
          <w:tcPr>
            <w:tcW w:w="620" w:type="pct"/>
            <w:tcBorders>
              <w:top w:val="nil"/>
              <w:left w:val="nil"/>
              <w:bottom w:val="nil"/>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2277</w:t>
            </w:r>
          </w:p>
        </w:tc>
        <w:tc>
          <w:tcPr>
            <w:tcW w:w="620" w:type="pct"/>
            <w:tcBorders>
              <w:top w:val="nil"/>
              <w:left w:val="nil"/>
              <w:bottom w:val="nil"/>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1951</w:t>
            </w:r>
          </w:p>
        </w:tc>
        <w:tc>
          <w:tcPr>
            <w:tcW w:w="620" w:type="pct"/>
            <w:tcBorders>
              <w:top w:val="nil"/>
              <w:left w:val="nil"/>
              <w:bottom w:val="nil"/>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1917</w:t>
            </w:r>
          </w:p>
        </w:tc>
        <w:tc>
          <w:tcPr>
            <w:tcW w:w="620" w:type="pct"/>
            <w:tcBorders>
              <w:top w:val="nil"/>
              <w:left w:val="nil"/>
              <w:bottom w:val="nil"/>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2037</w:t>
            </w:r>
          </w:p>
        </w:tc>
        <w:tc>
          <w:tcPr>
            <w:tcW w:w="620" w:type="pct"/>
            <w:tcBorders>
              <w:top w:val="nil"/>
              <w:left w:val="nil"/>
              <w:bottom w:val="nil"/>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1811</w:t>
            </w:r>
          </w:p>
        </w:tc>
        <w:tc>
          <w:tcPr>
            <w:tcW w:w="620" w:type="pct"/>
            <w:tcBorders>
              <w:top w:val="nil"/>
              <w:left w:val="nil"/>
              <w:bottom w:val="nil"/>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1349</w:t>
            </w:r>
          </w:p>
        </w:tc>
        <w:tc>
          <w:tcPr>
            <w:tcW w:w="604" w:type="pct"/>
            <w:tcBorders>
              <w:top w:val="nil"/>
              <w:left w:val="nil"/>
              <w:bottom w:val="nil"/>
              <w:right w:val="single" w:sz="4" w:space="0" w:color="C0C0C0"/>
            </w:tcBorders>
            <w:shd w:val="clear" w:color="000000" w:fill="F0F8FF"/>
            <w:noWrap/>
            <w:vAlign w:val="bottom"/>
            <w:hideMark/>
          </w:tcPr>
          <w:p w:rsidR="00FD7A8B" w:rsidRPr="00403401" w:rsidRDefault="00FD7A8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1371</w:t>
            </w:r>
          </w:p>
        </w:tc>
      </w:tr>
      <w:tr w:rsidR="00FD7A8B" w:rsidRPr="00403401" w:rsidTr="00354E23">
        <w:trPr>
          <w:trHeight w:val="312"/>
        </w:trPr>
        <w:tc>
          <w:tcPr>
            <w:tcW w:w="677" w:type="pct"/>
            <w:tcBorders>
              <w:top w:val="nil"/>
              <w:left w:val="single" w:sz="4" w:space="0" w:color="C0C0C0"/>
              <w:bottom w:val="single" w:sz="4" w:space="0" w:color="C0C0C0"/>
              <w:right w:val="single" w:sz="4" w:space="0" w:color="C0C0C0"/>
            </w:tcBorders>
            <w:shd w:val="clear" w:color="000000" w:fill="C4D8ED"/>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Total</w:t>
            </w:r>
          </w:p>
        </w:tc>
        <w:tc>
          <w:tcPr>
            <w:tcW w:w="620" w:type="pct"/>
            <w:tcBorders>
              <w:top w:val="nil"/>
              <w:left w:val="nil"/>
              <w:bottom w:val="single" w:sz="4" w:space="0" w:color="C0C0C0"/>
              <w:right w:val="single" w:sz="4" w:space="0" w:color="C0C0C0"/>
            </w:tcBorders>
            <w:shd w:val="clear" w:color="000000" w:fill="F0F8FF"/>
            <w:noWrap/>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3834</w:t>
            </w:r>
          </w:p>
        </w:tc>
        <w:tc>
          <w:tcPr>
            <w:tcW w:w="620" w:type="pct"/>
            <w:tcBorders>
              <w:top w:val="nil"/>
              <w:left w:val="nil"/>
              <w:bottom w:val="single" w:sz="4" w:space="0" w:color="C0C0C0"/>
              <w:right w:val="single" w:sz="4" w:space="0" w:color="C0C0C0"/>
            </w:tcBorders>
            <w:shd w:val="clear" w:color="000000" w:fill="F0F8FF"/>
            <w:noWrap/>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3361</w:t>
            </w:r>
          </w:p>
        </w:tc>
        <w:tc>
          <w:tcPr>
            <w:tcW w:w="620" w:type="pct"/>
            <w:tcBorders>
              <w:top w:val="nil"/>
              <w:left w:val="nil"/>
              <w:bottom w:val="single" w:sz="4" w:space="0" w:color="C0C0C0"/>
              <w:right w:val="single" w:sz="4" w:space="0" w:color="C0C0C0"/>
            </w:tcBorders>
            <w:shd w:val="clear" w:color="000000" w:fill="F0F8FF"/>
            <w:noWrap/>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3241</w:t>
            </w:r>
          </w:p>
        </w:tc>
        <w:tc>
          <w:tcPr>
            <w:tcW w:w="620" w:type="pct"/>
            <w:tcBorders>
              <w:top w:val="nil"/>
              <w:left w:val="nil"/>
              <w:bottom w:val="single" w:sz="4" w:space="0" w:color="C0C0C0"/>
              <w:right w:val="single" w:sz="4" w:space="0" w:color="C0C0C0"/>
            </w:tcBorders>
            <w:shd w:val="clear" w:color="000000" w:fill="F0F8FF"/>
            <w:noWrap/>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3329</w:t>
            </w:r>
          </w:p>
        </w:tc>
        <w:tc>
          <w:tcPr>
            <w:tcW w:w="620" w:type="pct"/>
            <w:tcBorders>
              <w:top w:val="nil"/>
              <w:left w:val="nil"/>
              <w:bottom w:val="single" w:sz="4" w:space="0" w:color="C0C0C0"/>
              <w:right w:val="single" w:sz="4" w:space="0" w:color="C0C0C0"/>
            </w:tcBorders>
            <w:shd w:val="clear" w:color="000000" w:fill="F0F8FF"/>
            <w:noWrap/>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2970</w:t>
            </w:r>
          </w:p>
        </w:tc>
        <w:tc>
          <w:tcPr>
            <w:tcW w:w="620" w:type="pct"/>
            <w:tcBorders>
              <w:top w:val="nil"/>
              <w:left w:val="nil"/>
              <w:bottom w:val="single" w:sz="4" w:space="0" w:color="C0C0C0"/>
              <w:right w:val="single" w:sz="4" w:space="0" w:color="C0C0C0"/>
            </w:tcBorders>
            <w:shd w:val="clear" w:color="000000" w:fill="F0F8FF"/>
            <w:noWrap/>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2362</w:t>
            </w:r>
          </w:p>
        </w:tc>
        <w:tc>
          <w:tcPr>
            <w:tcW w:w="604" w:type="pct"/>
            <w:tcBorders>
              <w:top w:val="nil"/>
              <w:left w:val="nil"/>
              <w:bottom w:val="single" w:sz="4" w:space="0" w:color="C0C0C0"/>
              <w:right w:val="single" w:sz="4" w:space="0" w:color="C0C0C0"/>
            </w:tcBorders>
            <w:shd w:val="clear" w:color="000000" w:fill="F0F8FF"/>
            <w:noWrap/>
            <w:vAlign w:val="bottom"/>
          </w:tcPr>
          <w:p w:rsidR="00FD7A8B" w:rsidRPr="00403401" w:rsidRDefault="00FD7A8B" w:rsidP="001B2267">
            <w:pPr>
              <w:spacing w:before="120" w:after="120" w:line="240" w:lineRule="auto"/>
              <w:jc w:val="left"/>
              <w:rPr>
                <w:rFonts w:ascii="Times New Roman" w:eastAsia="Times New Roman" w:hAnsi="Times New Roman" w:cs="Times New Roman"/>
                <w:b/>
                <w:sz w:val="22"/>
                <w:szCs w:val="22"/>
                <w:lang w:eastAsia="en-AU"/>
              </w:rPr>
            </w:pPr>
            <w:r w:rsidRPr="00403401">
              <w:rPr>
                <w:rFonts w:ascii="Times New Roman" w:eastAsia="Times New Roman" w:hAnsi="Times New Roman" w:cs="Times New Roman"/>
                <w:b/>
                <w:sz w:val="22"/>
                <w:szCs w:val="22"/>
                <w:lang w:eastAsia="en-AU"/>
              </w:rPr>
              <w:t>2302</w:t>
            </w:r>
          </w:p>
        </w:tc>
      </w:tr>
    </w:tbl>
    <w:p w:rsidR="00DD6F02" w:rsidRPr="00403401" w:rsidRDefault="00FD7A8B"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Source: </w:t>
      </w:r>
      <w:r w:rsidR="00EB06BE">
        <w:rPr>
          <w:rFonts w:ascii="Times New Roman" w:hAnsi="Times New Roman" w:cs="Times New Roman"/>
          <w:sz w:val="22"/>
          <w:szCs w:val="22"/>
        </w:rPr>
        <w:t xml:space="preserve">Australian Bureau of Statistics. (2016). </w:t>
      </w:r>
      <w:r w:rsidR="00EB06BE">
        <w:rPr>
          <w:rFonts w:ascii="Times New Roman" w:hAnsi="Times New Roman" w:cs="Times New Roman"/>
          <w:i/>
          <w:sz w:val="22"/>
          <w:szCs w:val="22"/>
        </w:rPr>
        <w:t>Births, Australia, 2015.</w:t>
      </w:r>
      <w:r w:rsidR="00EB06BE">
        <w:rPr>
          <w:rFonts w:ascii="Times New Roman" w:hAnsi="Times New Roman" w:cs="Times New Roman"/>
          <w:sz w:val="22"/>
          <w:szCs w:val="22"/>
        </w:rPr>
        <w:t xml:space="preserve"> Cat</w:t>
      </w:r>
      <w:r w:rsidR="00EB06BE" w:rsidRPr="00EB06BE">
        <w:rPr>
          <w:rFonts w:ascii="Times New Roman" w:hAnsi="Times New Roman" w:cs="Times New Roman"/>
          <w:sz w:val="22"/>
          <w:szCs w:val="22"/>
        </w:rPr>
        <w:t>. no. 3301.</w:t>
      </w:r>
      <w:r w:rsidR="00EB06BE">
        <w:rPr>
          <w:rFonts w:ascii="Times New Roman" w:hAnsi="Times New Roman" w:cs="Times New Roman"/>
          <w:sz w:val="22"/>
          <w:szCs w:val="22"/>
        </w:rPr>
        <w:t xml:space="preserve">0. [online]. Available at: </w:t>
      </w:r>
      <w:hyperlink r:id="rId94" w:history="1">
        <w:r w:rsidRPr="00403401">
          <w:rPr>
            <w:rStyle w:val="Hyperlink"/>
            <w:rFonts w:ascii="Times New Roman" w:hAnsi="Times New Roman" w:cs="Times New Roman"/>
            <w:sz w:val="22"/>
            <w:szCs w:val="22"/>
          </w:rPr>
          <w:t>http://www.abs.gov.au/AUSSTATS/abs@.nsf/DetailsPage/3301.02015?OpenDocument</w:t>
        </w:r>
      </w:hyperlink>
      <w:r w:rsidRPr="00403401">
        <w:rPr>
          <w:rFonts w:ascii="Times New Roman" w:hAnsi="Times New Roman" w:cs="Times New Roman"/>
          <w:sz w:val="22"/>
          <w:szCs w:val="22"/>
        </w:rPr>
        <w:t xml:space="preserve"> </w:t>
      </w:r>
      <w:r w:rsidR="00EB06BE">
        <w:rPr>
          <w:rFonts w:ascii="Times New Roman" w:hAnsi="Times New Roman" w:cs="Times New Roman"/>
          <w:sz w:val="22"/>
          <w:szCs w:val="22"/>
        </w:rPr>
        <w:t>[Accessed 23 Nov 2017]</w:t>
      </w:r>
    </w:p>
    <w:p w:rsidR="00EB4A1D" w:rsidRPr="00403401" w:rsidRDefault="00EB4A1D" w:rsidP="001B2267">
      <w:pPr>
        <w:spacing w:before="120" w:after="120" w:line="240" w:lineRule="auto"/>
        <w:jc w:val="left"/>
        <w:rPr>
          <w:rFonts w:ascii="Times New Roman" w:hAnsi="Times New Roman" w:cs="Times New Roman"/>
          <w:sz w:val="22"/>
          <w:szCs w:val="22"/>
        </w:rPr>
      </w:pPr>
    </w:p>
    <w:tbl>
      <w:tblPr>
        <w:tblStyle w:val="TableGrid"/>
        <w:tblW w:w="5000" w:type="pct"/>
        <w:tblLook w:val="04A0" w:firstRow="1" w:lastRow="0" w:firstColumn="1" w:lastColumn="0" w:noHBand="0" w:noVBand="1"/>
      </w:tblPr>
      <w:tblGrid>
        <w:gridCol w:w="2207"/>
        <w:gridCol w:w="7539"/>
      </w:tblGrid>
      <w:tr w:rsidR="00697E96" w:rsidRPr="00403401" w:rsidTr="00E026CA">
        <w:tc>
          <w:tcPr>
            <w:tcW w:w="2234" w:type="dxa"/>
          </w:tcPr>
          <w:p w:rsidR="00697E96" w:rsidRPr="00403401" w:rsidRDefault="00697E96"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768" w:type="dxa"/>
          </w:tcPr>
          <w:p w:rsidR="00697E96" w:rsidRPr="00403401" w:rsidRDefault="00697E96"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reduce teenage pregnancy rates and to provide access to contraception</w:t>
            </w:r>
          </w:p>
        </w:tc>
      </w:tr>
      <w:tr w:rsidR="00697E96" w:rsidRPr="00403401" w:rsidTr="00E026CA">
        <w:tc>
          <w:tcPr>
            <w:tcW w:w="2234"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768" w:type="dxa"/>
          </w:tcPr>
          <w:p w:rsidR="00697E96" w:rsidRPr="00DC5BA7"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Funding to develop the website http://www.inreallife.org.au which aims to educate 15-18 year olds on sexual health to improve their sexual health literacy, relationships, and safe sex practices.</w:t>
            </w:r>
            <w:r w:rsidR="008A0327" w:rsidRPr="00403401">
              <w:rPr>
                <w:rFonts w:ascii="Times New Roman" w:hAnsi="Times New Roman" w:cs="Times New Roman"/>
                <w:sz w:val="22"/>
                <w:szCs w:val="22"/>
              </w:rPr>
              <w:t xml:space="preserve"> </w:t>
            </w:r>
          </w:p>
        </w:tc>
      </w:tr>
      <w:tr w:rsidR="00697E96" w:rsidRPr="00403401" w:rsidTr="00E026CA">
        <w:tc>
          <w:tcPr>
            <w:tcW w:w="2234"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768"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612995">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612995">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612995">
              <w:rPr>
                <w:rFonts w:ascii="Times New Roman" w:hAnsi="Times New Roman" w:cs="Times New Roman"/>
                <w:sz w:val="22"/>
                <w:szCs w:val="22"/>
              </w:rPr>
              <w:t>erritory</w:t>
            </w:r>
            <w:r w:rsidRPr="00403401">
              <w:rPr>
                <w:rFonts w:ascii="Times New Roman" w:hAnsi="Times New Roman" w:cs="Times New Roman"/>
                <w:sz w:val="22"/>
                <w:szCs w:val="22"/>
              </w:rPr>
              <w:t xml:space="preserve"> Women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Health Service provides free access for contraceptive advice and sexual health screening for vulnerable women.  </w:t>
            </w:r>
          </w:p>
          <w:p w:rsidR="00697E96" w:rsidRPr="00403401" w:rsidRDefault="00697E96" w:rsidP="008A032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Sex education is taught by all public schools in accordance with the Australian Curriculum. Sex education is essential learning achievement 14 as part of Health and Physical Education. </w:t>
            </w:r>
          </w:p>
        </w:tc>
      </w:tr>
      <w:tr w:rsidR="00697E96" w:rsidRPr="00403401" w:rsidTr="00E026CA">
        <w:tc>
          <w:tcPr>
            <w:tcW w:w="2234"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768"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for Education and Child Development collaborates with the not-for-profit Sexual Health Information Network &amp; Education (Shine SA) to deliver a comprehensive relationships and sexual health curriculum to government schools that is aligned with the Australian Curriculum: Health and Physical Education learning area and the Keeping Safe: Child Protection Curriculum.</w:t>
            </w:r>
          </w:p>
        </w:tc>
      </w:tr>
      <w:tr w:rsidR="00697E96" w:rsidRPr="00403401" w:rsidTr="00E026CA">
        <w:tc>
          <w:tcPr>
            <w:tcW w:w="2234"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768"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Tasmanian Sexual and Reproductive Health Strategic Framework 2013 – 2016 has a goal of improving sexual and reproductive health for the Tasmanian community, and especially for vulnerable populations (this includes young people).</w:t>
            </w:r>
          </w:p>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Framework priorities include to reduce unplanned pregnancy, especially among teenagers; and increased access to a full, safe and effective range of reproductive and contraceptive options.</w:t>
            </w:r>
            <w:r w:rsidR="00612995">
              <w:rPr>
                <w:rFonts w:ascii="Times New Roman" w:hAnsi="Times New Roman" w:cs="Times New Roman"/>
                <w:sz w:val="22"/>
                <w:szCs w:val="22"/>
              </w:rPr>
              <w:t xml:space="preserve"> </w:t>
            </w:r>
            <w:r w:rsidRPr="00403401">
              <w:rPr>
                <w:rFonts w:ascii="Times New Roman" w:hAnsi="Times New Roman" w:cs="Times New Roman"/>
                <w:sz w:val="22"/>
                <w:szCs w:val="22"/>
              </w:rPr>
              <w:t xml:space="preserve">Some activities and achievements relevant to young people </w:t>
            </w:r>
            <w:r w:rsidR="00612995">
              <w:rPr>
                <w:rFonts w:ascii="Times New Roman" w:hAnsi="Times New Roman" w:cs="Times New Roman"/>
                <w:sz w:val="22"/>
                <w:szCs w:val="22"/>
              </w:rPr>
              <w:t>include:</w:t>
            </w:r>
          </w:p>
          <w:p w:rsidR="00697E96" w:rsidRPr="00403401" w:rsidRDefault="00697E96" w:rsidP="008822E6">
            <w:pPr>
              <w:pStyle w:val="ListParagraph"/>
              <w:numPr>
                <w:ilvl w:val="0"/>
                <w:numId w:val="56"/>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lastRenderedPageBreak/>
              <w:t>Outreach clinical services provided in rural areas and in youth health services</w:t>
            </w:r>
          </w:p>
          <w:p w:rsidR="00697E96" w:rsidRPr="00403401" w:rsidRDefault="00697E96" w:rsidP="008822E6">
            <w:pPr>
              <w:pStyle w:val="ListParagraph"/>
              <w:numPr>
                <w:ilvl w:val="0"/>
                <w:numId w:val="56"/>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Relationships and sexuality education in schools, including the Core of Life Program, and supports for teachers, including the Growing  Up program and the Safelanding program (provided through funded organisations) </w:t>
            </w:r>
          </w:p>
          <w:p w:rsidR="00697E96" w:rsidRPr="00403401" w:rsidRDefault="00697E96" w:rsidP="008822E6">
            <w:pPr>
              <w:pStyle w:val="ListParagraph"/>
              <w:numPr>
                <w:ilvl w:val="0"/>
                <w:numId w:val="56"/>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Youth worker forums</w:t>
            </w:r>
          </w:p>
          <w:p w:rsidR="006B0937" w:rsidRPr="00403401" w:rsidRDefault="00697E96" w:rsidP="008822E6">
            <w:pPr>
              <w:pStyle w:val="ListParagraph"/>
              <w:numPr>
                <w:ilvl w:val="0"/>
                <w:numId w:val="56"/>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The Being a healthy woman educational resource for women with intellectual disability</w:t>
            </w:r>
            <w:r w:rsidR="002B4AFF">
              <w:rPr>
                <w:rFonts w:ascii="Times New Roman" w:hAnsi="Times New Roman" w:cs="Times New Roman"/>
                <w:sz w:val="22"/>
                <w:szCs w:val="22"/>
              </w:rPr>
              <w:t>, and</w:t>
            </w:r>
          </w:p>
          <w:p w:rsidR="00697E96" w:rsidRPr="00403401" w:rsidRDefault="00697E96" w:rsidP="008822E6">
            <w:pPr>
              <w:pStyle w:val="ListParagraph"/>
              <w:numPr>
                <w:ilvl w:val="0"/>
                <w:numId w:val="56"/>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Condoms Free4U project</w:t>
            </w:r>
            <w:r w:rsidR="002B4AFF">
              <w:rPr>
                <w:rFonts w:ascii="Times New Roman" w:hAnsi="Times New Roman" w:cs="Times New Roman"/>
                <w:sz w:val="22"/>
                <w:szCs w:val="22"/>
              </w:rPr>
              <w:t>.</w:t>
            </w:r>
          </w:p>
        </w:tc>
      </w:tr>
      <w:tr w:rsidR="00697E96" w:rsidRPr="00403401" w:rsidTr="00E026CA">
        <w:tc>
          <w:tcPr>
            <w:tcW w:w="2234"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7768" w:type="dxa"/>
          </w:tcPr>
          <w:p w:rsidR="006B0937" w:rsidRPr="00403401" w:rsidRDefault="00697E96" w:rsidP="001B2267">
            <w:pPr>
              <w:autoSpaceDE w:val="0"/>
              <w:autoSpaceDN w:val="0"/>
              <w:adjustRightInd w:val="0"/>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Teenagers receive school-based sexuality education through which they gain knowledge and skills enabling them to make responsible and safe choices about their sexual health. The government provides funding to general practitioners to attend some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secondary schools to provide medical advice and health care to students. </w:t>
            </w:r>
            <w:r w:rsidR="006B0937" w:rsidRPr="00403401">
              <w:rPr>
                <w:rFonts w:ascii="Times New Roman" w:hAnsi="Times New Roman" w:cs="Times New Roman"/>
                <w:sz w:val="22"/>
                <w:szCs w:val="22"/>
              </w:rPr>
              <w:t xml:space="preserve">Teenagers have access to community health centres and youth clinics funded by the </w:t>
            </w:r>
            <w:r w:rsidR="00837384">
              <w:rPr>
                <w:rFonts w:ascii="Times New Roman" w:hAnsi="Times New Roman" w:cs="Times New Roman"/>
                <w:sz w:val="22"/>
                <w:szCs w:val="22"/>
              </w:rPr>
              <w:t>Victorian government</w:t>
            </w:r>
            <w:r w:rsidR="006B0937" w:rsidRPr="00403401">
              <w:rPr>
                <w:rFonts w:ascii="Times New Roman" w:hAnsi="Times New Roman" w:cs="Times New Roman"/>
                <w:sz w:val="22"/>
                <w:szCs w:val="22"/>
              </w:rPr>
              <w:t>.</w:t>
            </w:r>
          </w:p>
        </w:tc>
      </w:tr>
      <w:tr w:rsidR="00697E96" w:rsidRPr="00403401" w:rsidTr="00E026CA">
        <w:tc>
          <w:tcPr>
            <w:tcW w:w="2234" w:type="dxa"/>
          </w:tcPr>
          <w:p w:rsidR="00697E96" w:rsidRPr="00403401" w:rsidRDefault="00697E9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768" w:type="dxa"/>
          </w:tcPr>
          <w:p w:rsidR="00697E96" w:rsidRPr="00612995" w:rsidRDefault="00697E96" w:rsidP="008822E6">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The Department of Education</w:t>
            </w:r>
            <w:r w:rsidR="008D106C">
              <w:rPr>
                <w:rFonts w:ascii="Times New Roman" w:hAnsi="Times New Roman" w:cs="Times New Roman"/>
                <w:sz w:val="22"/>
                <w:szCs w:val="22"/>
              </w:rPr>
              <w:t>’</w:t>
            </w:r>
            <w:r w:rsidRPr="00612995">
              <w:rPr>
                <w:rFonts w:ascii="Times New Roman" w:hAnsi="Times New Roman" w:cs="Times New Roman"/>
                <w:sz w:val="22"/>
                <w:szCs w:val="22"/>
              </w:rPr>
              <w:t>s Health and Physical Education syllabus features a clear focus on students learning to make healthy decisions and choices, and to take actions to promote their own health, safety and wellbeing.  Content around personal and social interaction skills are introduced within pre-primary programs and extended each year to develop skills and strategies to promote respectful relationships.</w:t>
            </w:r>
          </w:p>
          <w:p w:rsidR="00697E96" w:rsidRPr="00612995" w:rsidRDefault="00697E96" w:rsidP="008822E6">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On request, school nurses will work collaboratively with classroom teachers to implement relevant curriculum activities.  School nurses can also provide secondary students with advice and referrals regarding sexual health matters.</w:t>
            </w:r>
          </w:p>
          <w:p w:rsidR="006B0937" w:rsidRPr="00612995" w:rsidRDefault="006B0937" w:rsidP="008822E6">
            <w:pPr>
              <w:shd w:val="clear" w:color="auto" w:fill="FFFFFF" w:themeFill="background1"/>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t>Contraceptive services are provided for pregnancy and STI prevention by State and Commonwealth funded agencies. WACHS also focuses on preventative health providing education via community sexual health programs, school health nurses and child health nurses. WACHS provides Implanon through some nurse-led accredited primary health clinics, but other forms of contraception require medical prescription.</w:t>
            </w:r>
          </w:p>
        </w:tc>
      </w:tr>
    </w:tbl>
    <w:p w:rsidR="00697E96" w:rsidRPr="00403401" w:rsidRDefault="00697E96" w:rsidP="001B2267">
      <w:pPr>
        <w:spacing w:before="120" w:after="120" w:line="240" w:lineRule="auto"/>
        <w:jc w:val="left"/>
        <w:rPr>
          <w:rFonts w:ascii="Times New Roman" w:hAnsi="Times New Roman" w:cs="Times New Roman"/>
          <w:sz w:val="22"/>
          <w:szCs w:val="22"/>
        </w:rPr>
      </w:pPr>
    </w:p>
    <w:p w:rsidR="00D77463" w:rsidRPr="00403401" w:rsidRDefault="00D77463" w:rsidP="008822E6">
      <w:pPr>
        <w:pStyle w:val="Heading3"/>
        <w:spacing w:before="120" w:after="120" w:line="240" w:lineRule="auto"/>
        <w:rPr>
          <w:rFonts w:ascii="Times New Roman" w:hAnsi="Times New Roman" w:cs="Times New Roman"/>
          <w:sz w:val="22"/>
          <w:szCs w:val="22"/>
        </w:rPr>
      </w:pPr>
      <w:bookmarkStart w:id="76" w:name="_Toc503853905"/>
      <w:r w:rsidRPr="00403401">
        <w:rPr>
          <w:rFonts w:ascii="Times New Roman" w:hAnsi="Times New Roman" w:cs="Times New Roman"/>
          <w:sz w:val="22"/>
          <w:szCs w:val="22"/>
        </w:rPr>
        <w:t>Communicable Diseases</w:t>
      </w:r>
      <w:bookmarkEnd w:id="76"/>
    </w:p>
    <w:tbl>
      <w:tblPr>
        <w:tblStyle w:val="TableGrid"/>
        <w:tblW w:w="5000" w:type="pct"/>
        <w:tblLayout w:type="fixed"/>
        <w:tblLook w:val="04A0" w:firstRow="1" w:lastRow="0" w:firstColumn="1" w:lastColumn="0" w:noHBand="0" w:noVBand="1"/>
      </w:tblPr>
      <w:tblGrid>
        <w:gridCol w:w="2093"/>
        <w:gridCol w:w="7653"/>
      </w:tblGrid>
      <w:tr w:rsidR="006B0937" w:rsidRPr="00403401" w:rsidTr="0099448B">
        <w:tc>
          <w:tcPr>
            <w:tcW w:w="2093" w:type="dxa"/>
          </w:tcPr>
          <w:p w:rsidR="006B0937" w:rsidRPr="00403401" w:rsidRDefault="006B0937"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653" w:type="dxa"/>
          </w:tcPr>
          <w:p w:rsidR="006B0937" w:rsidRPr="00403401" w:rsidRDefault="006B0937"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Measures to reduce STI and Communicable disease transmission </w:t>
            </w:r>
          </w:p>
        </w:tc>
      </w:tr>
      <w:tr w:rsidR="00612995" w:rsidRPr="00403401" w:rsidTr="001B2267">
        <w:tc>
          <w:tcPr>
            <w:tcW w:w="2093" w:type="dxa"/>
          </w:tcPr>
          <w:p w:rsidR="00612995" w:rsidRPr="00403401" w:rsidRDefault="00612995" w:rsidP="001B2267">
            <w:pPr>
              <w:spacing w:before="120" w:after="120" w:line="240" w:lineRule="auto"/>
              <w:jc w:val="left"/>
              <w:rPr>
                <w:rFonts w:ascii="Times New Roman" w:hAnsi="Times New Roman" w:cs="Times New Roman"/>
                <w:b/>
                <w:sz w:val="22"/>
                <w:szCs w:val="22"/>
              </w:rPr>
            </w:pPr>
            <w:r w:rsidRPr="00612995">
              <w:rPr>
                <w:rFonts w:ascii="Times New Roman" w:hAnsi="Times New Roman" w:cs="Times New Roman"/>
                <w:sz w:val="22"/>
                <w:szCs w:val="22"/>
              </w:rPr>
              <w:t>Australian Capital Territory</w:t>
            </w:r>
          </w:p>
        </w:tc>
        <w:tc>
          <w:tcPr>
            <w:tcW w:w="7653" w:type="dxa"/>
          </w:tcPr>
          <w:p w:rsidR="00612995" w:rsidRPr="00403401" w:rsidRDefault="0061299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Under the </w:t>
            </w:r>
            <w:r w:rsidRPr="00612995">
              <w:rPr>
                <w:rFonts w:ascii="Times New Roman" w:hAnsi="Times New Roman" w:cs="Times New Roman"/>
                <w:i/>
                <w:sz w:val="22"/>
                <w:szCs w:val="22"/>
              </w:rPr>
              <w:t>Public Health Act 1997</w:t>
            </w:r>
            <w:r w:rsidRPr="00403401">
              <w:rPr>
                <w:rFonts w:ascii="Times New Roman" w:hAnsi="Times New Roman" w:cs="Times New Roman"/>
                <w:sz w:val="22"/>
                <w:szCs w:val="22"/>
              </w:rPr>
              <w:t xml:space="preserve"> (the Act) certain individuals (doctors, authorised nurses, pathologists, persons in charge of hospitals and other responsible people) are required to report notifiable diseases and conditions to the Chief Health Officer (CHO). There are currently approximately 66 notifiable conditions in the A</w:t>
            </w:r>
            <w:r>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w:t>
            </w:r>
          </w:p>
          <w:p w:rsidR="00612995" w:rsidRPr="00403401" w:rsidRDefault="0061299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Disease notification under the Act helps protect the population from public health risks, including the spread of communicable diseases. Follow-up activities include the provision of disease control advice and the implementation of other disease control measures such as post e</w:t>
            </w:r>
            <w:r>
              <w:rPr>
                <w:rFonts w:ascii="Times New Roman" w:hAnsi="Times New Roman" w:cs="Times New Roman"/>
                <w:sz w:val="22"/>
                <w:szCs w:val="22"/>
              </w:rPr>
              <w:t xml:space="preserve">xposure treatment of contacts. </w:t>
            </w:r>
          </w:p>
          <w:p w:rsidR="00612995" w:rsidRPr="00403401" w:rsidRDefault="00612995"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Further information collection enables the identification of risk factors and informs the development of targeted disease control strategies</w:t>
            </w:r>
            <w:r>
              <w:rPr>
                <w:rFonts w:ascii="Times New Roman" w:hAnsi="Times New Roman" w:cs="Times New Roman"/>
                <w:sz w:val="22"/>
                <w:szCs w:val="22"/>
              </w:rPr>
              <w:t xml:space="preserve"> such as immunisation programs.</w:t>
            </w:r>
          </w:p>
          <w:p w:rsidR="00612995" w:rsidRPr="00403401" w:rsidRDefault="00612995"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One example is the targeted antenatal pertussis vaccination program which offers </w:t>
            </w:r>
            <w:r w:rsidRPr="00403401">
              <w:rPr>
                <w:rFonts w:ascii="Times New Roman" w:hAnsi="Times New Roman" w:cs="Times New Roman"/>
                <w:sz w:val="22"/>
                <w:szCs w:val="22"/>
              </w:rPr>
              <w:lastRenderedPageBreak/>
              <w:t>the diphtheria tetanus pertussis (dTpa) vaccine to pregnant women from 28 weeks gestation.</w:t>
            </w:r>
          </w:p>
        </w:tc>
      </w:tr>
      <w:tr w:rsidR="00612995" w:rsidRPr="00403401" w:rsidTr="001B2267">
        <w:tc>
          <w:tcPr>
            <w:tcW w:w="2093" w:type="dxa"/>
          </w:tcPr>
          <w:p w:rsidR="00612995" w:rsidRPr="00612995" w:rsidRDefault="00612995" w:rsidP="001B2267">
            <w:pPr>
              <w:spacing w:before="120" w:after="120" w:line="240" w:lineRule="auto"/>
              <w:jc w:val="left"/>
              <w:rPr>
                <w:rFonts w:ascii="Times New Roman" w:hAnsi="Times New Roman" w:cs="Times New Roman"/>
                <w:sz w:val="22"/>
                <w:szCs w:val="22"/>
              </w:rPr>
            </w:pPr>
            <w:r w:rsidRPr="00612995">
              <w:rPr>
                <w:rFonts w:ascii="Times New Roman" w:hAnsi="Times New Roman" w:cs="Times New Roman"/>
                <w:sz w:val="22"/>
                <w:szCs w:val="22"/>
              </w:rPr>
              <w:lastRenderedPageBreak/>
              <w:t>New South Wales</w:t>
            </w:r>
          </w:p>
        </w:tc>
        <w:tc>
          <w:tcPr>
            <w:tcW w:w="7653" w:type="dxa"/>
          </w:tcPr>
          <w:p w:rsidR="00612995" w:rsidRPr="00403401" w:rsidRDefault="00612995"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The New South Wales</w:t>
            </w:r>
            <w:r w:rsidRPr="00403401">
              <w:rPr>
                <w:rFonts w:ascii="Times New Roman" w:hAnsi="Times New Roman" w:cs="Times New Roman"/>
                <w:sz w:val="22"/>
                <w:szCs w:val="22"/>
              </w:rPr>
              <w:t xml:space="preserve"> </w:t>
            </w:r>
            <w:r w:rsidR="002B4AFF">
              <w:rPr>
                <w:rFonts w:ascii="Times New Roman" w:hAnsi="Times New Roman" w:cs="Times New Roman"/>
                <w:sz w:val="22"/>
                <w:szCs w:val="22"/>
              </w:rPr>
              <w:t>g</w:t>
            </w:r>
            <w:r w:rsidR="002B4AF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has spent $5.5 million on the Save the Date to Vaccinate campaign from 2013-17, encouraging on-time </w:t>
            </w:r>
            <w:r>
              <w:rPr>
                <w:rFonts w:ascii="Times New Roman" w:hAnsi="Times New Roman" w:cs="Times New Roman"/>
                <w:sz w:val="22"/>
                <w:szCs w:val="22"/>
              </w:rPr>
              <w:t xml:space="preserve">vaccination of children. </w:t>
            </w:r>
            <w:r w:rsidR="002B4AFF">
              <w:rPr>
                <w:rFonts w:ascii="Times New Roman" w:hAnsi="Times New Roman" w:cs="Times New Roman"/>
                <w:sz w:val="22"/>
                <w:szCs w:val="22"/>
              </w:rPr>
              <w:t>It</w:t>
            </w:r>
            <w:r w:rsidRPr="00403401">
              <w:rPr>
                <w:rFonts w:ascii="Times New Roman" w:hAnsi="Times New Roman" w:cs="Times New Roman"/>
                <w:sz w:val="22"/>
                <w:szCs w:val="22"/>
              </w:rPr>
              <w:t xml:space="preserve"> also spends $1.5million per annum on the Aboriginal Immunisation Health Worker Program to increase on-time vaccination of Aboriginal children. Since 2015, the N</w:t>
            </w:r>
            <w:r w:rsidR="00137715">
              <w:rPr>
                <w:rFonts w:ascii="Times New Roman" w:hAnsi="Times New Roman" w:cs="Times New Roman"/>
                <w:sz w:val="22"/>
                <w:szCs w:val="22"/>
              </w:rPr>
              <w:t>ew South Wales</w:t>
            </w:r>
            <w:r w:rsidRPr="00403401">
              <w:rPr>
                <w:rFonts w:ascii="Times New Roman" w:hAnsi="Times New Roman" w:cs="Times New Roman"/>
                <w:sz w:val="22"/>
                <w:szCs w:val="22"/>
              </w:rPr>
              <w:t xml:space="preserve"> </w:t>
            </w:r>
            <w:r w:rsidR="002B4AFF">
              <w:rPr>
                <w:rFonts w:ascii="Times New Roman" w:hAnsi="Times New Roman" w:cs="Times New Roman"/>
                <w:sz w:val="22"/>
                <w:szCs w:val="22"/>
              </w:rPr>
              <w:t>g</w:t>
            </w:r>
            <w:r w:rsidR="002B4AF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has funded free pertussis-containing vaccines for all pregnant women, and in 2017-18 the Meningococcal W Response Program is offering free m meningococcal ACQY vaccine to adolescents from 15</w:t>
            </w:r>
            <w:r>
              <w:rPr>
                <w:rFonts w:ascii="Times New Roman" w:hAnsi="Times New Roman" w:cs="Times New Roman"/>
                <w:sz w:val="22"/>
                <w:szCs w:val="22"/>
              </w:rPr>
              <w:t>-18 years of age.</w:t>
            </w:r>
          </w:p>
          <w:p w:rsidR="00612995" w:rsidRPr="00403401" w:rsidRDefault="00612995"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The New South Wales</w:t>
            </w:r>
            <w:r w:rsidRPr="00403401">
              <w:rPr>
                <w:rFonts w:ascii="Times New Roman" w:hAnsi="Times New Roman" w:cs="Times New Roman"/>
                <w:sz w:val="22"/>
                <w:szCs w:val="22"/>
              </w:rPr>
              <w:t xml:space="preserve"> Aboriginal Blood Borne Viruses and Sexually Transmissible Infect</w:t>
            </w:r>
            <w:r>
              <w:rPr>
                <w:rFonts w:ascii="Times New Roman" w:hAnsi="Times New Roman" w:cs="Times New Roman"/>
                <w:sz w:val="22"/>
                <w:szCs w:val="22"/>
              </w:rPr>
              <w:t>ions Framework 2016-2021 and New South Wales</w:t>
            </w:r>
            <w:r w:rsidRPr="00403401">
              <w:rPr>
                <w:rFonts w:ascii="Times New Roman" w:hAnsi="Times New Roman" w:cs="Times New Roman"/>
                <w:sz w:val="22"/>
                <w:szCs w:val="22"/>
              </w:rPr>
              <w:t xml:space="preserve"> Hepatitis B Strategy 2014-2020 support actions to improve maternal health, and address higher rates of hepatitis B notifications amo</w:t>
            </w:r>
            <w:r>
              <w:rPr>
                <w:rFonts w:ascii="Times New Roman" w:hAnsi="Times New Roman" w:cs="Times New Roman"/>
                <w:sz w:val="22"/>
                <w:szCs w:val="22"/>
              </w:rPr>
              <w:t>ng Aboriginal people.</w:t>
            </w:r>
          </w:p>
          <w:p w:rsidR="00612995" w:rsidRPr="00403401" w:rsidRDefault="00612995"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framework outlines the priorities for BBV and STI prevention, testing, treatment and management for Aboriginal people in priority settings including Aboriginal Community Controlled Health Services and other primary health settings, Local Health Districts an</w:t>
            </w:r>
            <w:r>
              <w:rPr>
                <w:rFonts w:ascii="Times New Roman" w:hAnsi="Times New Roman" w:cs="Times New Roman"/>
                <w:sz w:val="22"/>
                <w:szCs w:val="22"/>
              </w:rPr>
              <w:t>d Non-Government Organisations.</w:t>
            </w:r>
          </w:p>
          <w:p w:rsidR="00612995" w:rsidRPr="00403401" w:rsidRDefault="00612995"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Framework also focuses on the drivers and systems for implementation including building trust through local partnerships, building evidence based on what works, strengthening integrated planning and service delivery, strengthening the Aboriginal health workforce, ensuring culturally appropriate work environments and health services, and strengthening performance monitoring,</w:t>
            </w:r>
            <w:r>
              <w:rPr>
                <w:rFonts w:ascii="Times New Roman" w:hAnsi="Times New Roman" w:cs="Times New Roman"/>
                <w:sz w:val="22"/>
                <w:szCs w:val="22"/>
              </w:rPr>
              <w:t xml:space="preserve"> management and accountability.</w:t>
            </w:r>
          </w:p>
        </w:tc>
      </w:tr>
      <w:tr w:rsidR="00612995" w:rsidRPr="00403401" w:rsidTr="001B2267">
        <w:tc>
          <w:tcPr>
            <w:tcW w:w="2093" w:type="dxa"/>
          </w:tcPr>
          <w:p w:rsidR="00612995" w:rsidRPr="00D72DBD" w:rsidRDefault="00612995" w:rsidP="001B2267">
            <w:pPr>
              <w:spacing w:before="120" w:after="120" w:line="240" w:lineRule="auto"/>
              <w:jc w:val="left"/>
              <w:rPr>
                <w:rFonts w:ascii="Times New Roman" w:hAnsi="Times New Roman" w:cs="Times New Roman"/>
                <w:sz w:val="22"/>
                <w:szCs w:val="22"/>
              </w:rPr>
            </w:pPr>
            <w:r w:rsidRPr="00D72DBD">
              <w:rPr>
                <w:rFonts w:ascii="Times New Roman" w:hAnsi="Times New Roman" w:cs="Times New Roman"/>
                <w:sz w:val="22"/>
                <w:szCs w:val="22"/>
              </w:rPr>
              <w:t>Northern Territory</w:t>
            </w:r>
          </w:p>
        </w:tc>
        <w:tc>
          <w:tcPr>
            <w:tcW w:w="7653" w:type="dxa"/>
          </w:tcPr>
          <w:p w:rsidR="00DC5BA7" w:rsidRPr="00DC5BA7" w:rsidRDefault="00DC5BA7" w:rsidP="00DC5BA7">
            <w:pPr>
              <w:spacing w:before="120" w:after="120" w:line="240" w:lineRule="auto"/>
              <w:jc w:val="left"/>
              <w:rPr>
                <w:rFonts w:ascii="Times New Roman" w:eastAsia="Calibri" w:hAnsi="Times New Roman" w:cs="Times New Roman"/>
                <w:sz w:val="22"/>
                <w:szCs w:val="22"/>
              </w:rPr>
            </w:pPr>
            <w:r>
              <w:rPr>
                <w:rFonts w:ascii="Times New Roman" w:eastAsia="Calibri" w:hAnsi="Times New Roman" w:cs="Times New Roman"/>
                <w:sz w:val="22"/>
                <w:szCs w:val="22"/>
              </w:rPr>
              <w:t xml:space="preserve">Measures include: </w:t>
            </w:r>
          </w:p>
          <w:p w:rsidR="00612995" w:rsidRPr="00DC5BA7" w:rsidRDefault="00612995" w:rsidP="00DC5BA7">
            <w:pPr>
              <w:pStyle w:val="ListParagraph"/>
              <w:numPr>
                <w:ilvl w:val="0"/>
                <w:numId w:val="145"/>
              </w:numPr>
              <w:spacing w:before="120" w:after="120" w:line="240" w:lineRule="auto"/>
              <w:jc w:val="left"/>
              <w:rPr>
                <w:rFonts w:ascii="Times New Roman" w:eastAsia="Calibri" w:hAnsi="Times New Roman" w:cs="Times New Roman"/>
                <w:sz w:val="22"/>
                <w:szCs w:val="22"/>
              </w:rPr>
            </w:pPr>
            <w:r w:rsidRPr="00DC5BA7">
              <w:rPr>
                <w:rFonts w:ascii="Times New Roman" w:eastAsia="Calibri" w:hAnsi="Times New Roman" w:cs="Times New Roman"/>
                <w:sz w:val="22"/>
                <w:szCs w:val="22"/>
              </w:rPr>
              <w:t xml:space="preserve">Clinical education – </w:t>
            </w:r>
            <w:r w:rsidR="00DC5BA7">
              <w:rPr>
                <w:rFonts w:ascii="Times New Roman" w:eastAsia="Calibri" w:hAnsi="Times New Roman" w:cs="Times New Roman"/>
                <w:sz w:val="22"/>
                <w:szCs w:val="22"/>
              </w:rPr>
              <w:t xml:space="preserve">provided to </w:t>
            </w:r>
            <w:r w:rsidRPr="00DC5BA7">
              <w:rPr>
                <w:rFonts w:ascii="Times New Roman" w:eastAsia="Calibri" w:hAnsi="Times New Roman" w:cs="Times New Roman"/>
                <w:sz w:val="22"/>
                <w:szCs w:val="22"/>
              </w:rPr>
              <w:t>medical students and doctors, nurses and Abori</w:t>
            </w:r>
            <w:r w:rsidR="00D72DBD" w:rsidRPr="00DC5BA7">
              <w:rPr>
                <w:rFonts w:ascii="Times New Roman" w:eastAsia="Calibri" w:hAnsi="Times New Roman" w:cs="Times New Roman"/>
                <w:sz w:val="22"/>
                <w:szCs w:val="22"/>
              </w:rPr>
              <w:t>ginal Health Practitioners from</w:t>
            </w:r>
            <w:r w:rsidRPr="00DC5BA7">
              <w:rPr>
                <w:rFonts w:ascii="Times New Roman" w:eastAsia="Calibri" w:hAnsi="Times New Roman" w:cs="Times New Roman"/>
                <w:sz w:val="22"/>
                <w:szCs w:val="22"/>
              </w:rPr>
              <w:t xml:space="preserve"> a wide range of specialties</w:t>
            </w:r>
            <w:r w:rsidR="000E61C3" w:rsidRPr="00DC5BA7">
              <w:rPr>
                <w:rFonts w:ascii="Times New Roman" w:eastAsia="Calibri" w:hAnsi="Times New Roman" w:cs="Times New Roman"/>
                <w:sz w:val="22"/>
                <w:szCs w:val="22"/>
              </w:rPr>
              <w:t>.</w:t>
            </w:r>
          </w:p>
          <w:p w:rsidR="00612995" w:rsidRPr="00DC5BA7" w:rsidRDefault="00612995" w:rsidP="00DC5BA7">
            <w:pPr>
              <w:pStyle w:val="ListParagraph"/>
              <w:numPr>
                <w:ilvl w:val="0"/>
                <w:numId w:val="145"/>
              </w:numPr>
              <w:spacing w:before="120" w:after="120" w:line="240" w:lineRule="auto"/>
              <w:jc w:val="left"/>
              <w:rPr>
                <w:rFonts w:ascii="Times New Roman" w:eastAsia="Calibri" w:hAnsi="Times New Roman" w:cs="Times New Roman"/>
                <w:sz w:val="22"/>
                <w:szCs w:val="22"/>
              </w:rPr>
            </w:pPr>
            <w:r w:rsidRPr="00DC5BA7">
              <w:rPr>
                <w:rFonts w:ascii="Times New Roman" w:eastAsia="Calibri" w:hAnsi="Times New Roman" w:cs="Times New Roman"/>
                <w:sz w:val="22"/>
                <w:szCs w:val="22"/>
              </w:rPr>
              <w:t>Policy &amp; Guideline Development – targeted at health services</w:t>
            </w:r>
            <w:r w:rsidR="002B4AFF" w:rsidRPr="00DC5BA7">
              <w:rPr>
                <w:rFonts w:ascii="Times New Roman" w:eastAsia="Calibri" w:hAnsi="Times New Roman" w:cs="Times New Roman"/>
                <w:sz w:val="22"/>
                <w:szCs w:val="22"/>
              </w:rPr>
              <w:t>.</w:t>
            </w:r>
          </w:p>
          <w:p w:rsidR="00612995" w:rsidRPr="00DC5BA7" w:rsidRDefault="00612995" w:rsidP="00DC5BA7">
            <w:pPr>
              <w:pStyle w:val="ListParagraph"/>
              <w:numPr>
                <w:ilvl w:val="0"/>
                <w:numId w:val="145"/>
              </w:numPr>
              <w:spacing w:before="120" w:after="120" w:line="240" w:lineRule="auto"/>
              <w:jc w:val="left"/>
              <w:rPr>
                <w:rFonts w:ascii="Times New Roman" w:eastAsia="Calibri" w:hAnsi="Times New Roman" w:cs="Times New Roman"/>
                <w:sz w:val="22"/>
                <w:szCs w:val="22"/>
              </w:rPr>
            </w:pPr>
            <w:r w:rsidRPr="00DC5BA7">
              <w:rPr>
                <w:rFonts w:ascii="Times New Roman" w:eastAsia="Calibri" w:hAnsi="Times New Roman" w:cs="Times New Roman"/>
                <w:sz w:val="22"/>
                <w:szCs w:val="22"/>
              </w:rPr>
              <w:t xml:space="preserve">Provision of Clinical services – </w:t>
            </w:r>
            <w:r w:rsidR="00DC5BA7">
              <w:rPr>
                <w:rFonts w:ascii="Times New Roman" w:eastAsia="Calibri" w:hAnsi="Times New Roman" w:cs="Times New Roman"/>
                <w:sz w:val="22"/>
                <w:szCs w:val="22"/>
              </w:rPr>
              <w:t xml:space="preserve">including </w:t>
            </w:r>
            <w:r w:rsidRPr="00DC5BA7">
              <w:rPr>
                <w:rFonts w:ascii="Times New Roman" w:eastAsia="Calibri" w:hAnsi="Times New Roman" w:cs="Times New Roman"/>
                <w:sz w:val="22"/>
                <w:szCs w:val="22"/>
              </w:rPr>
              <w:t>primary health care clinics Territory-wide (</w:t>
            </w:r>
            <w:r w:rsidR="002B4AFF" w:rsidRPr="00DC5BA7">
              <w:rPr>
                <w:rFonts w:ascii="Times New Roman" w:eastAsia="Calibri" w:hAnsi="Times New Roman" w:cs="Times New Roman"/>
                <w:sz w:val="22"/>
                <w:szCs w:val="22"/>
              </w:rPr>
              <w:t>g</w:t>
            </w:r>
            <w:r w:rsidRPr="00DC5BA7">
              <w:rPr>
                <w:rFonts w:ascii="Times New Roman" w:eastAsia="Calibri" w:hAnsi="Times New Roman" w:cs="Times New Roman"/>
                <w:sz w:val="22"/>
                <w:szCs w:val="22"/>
              </w:rPr>
              <w:t>ov</w:t>
            </w:r>
            <w:r w:rsidR="002B4AFF" w:rsidRPr="00DC5BA7">
              <w:rPr>
                <w:rFonts w:ascii="Times New Roman" w:eastAsia="Calibri" w:hAnsi="Times New Roman" w:cs="Times New Roman"/>
                <w:sz w:val="22"/>
                <w:szCs w:val="22"/>
              </w:rPr>
              <w:t>ernment</w:t>
            </w:r>
            <w:r w:rsidRPr="00DC5BA7">
              <w:rPr>
                <w:rFonts w:ascii="Times New Roman" w:eastAsia="Calibri" w:hAnsi="Times New Roman" w:cs="Times New Roman"/>
                <w:sz w:val="22"/>
                <w:szCs w:val="22"/>
              </w:rPr>
              <w:t xml:space="preserve"> and ACCHOs), Family Planning NT clinics, specialised CDC sexual health and Blood Borne Virus (BBV) Clinics in Regional N</w:t>
            </w:r>
            <w:r w:rsidR="002B4AFF" w:rsidRPr="00DC5BA7">
              <w:rPr>
                <w:rFonts w:ascii="Times New Roman" w:eastAsia="Calibri" w:hAnsi="Times New Roman" w:cs="Times New Roman"/>
                <w:sz w:val="22"/>
                <w:szCs w:val="22"/>
              </w:rPr>
              <w:t xml:space="preserve">orthern </w:t>
            </w:r>
            <w:r w:rsidR="00DC5BA7" w:rsidRPr="00DC5BA7">
              <w:rPr>
                <w:rFonts w:ascii="Times New Roman" w:eastAsia="Calibri" w:hAnsi="Times New Roman" w:cs="Times New Roman"/>
                <w:sz w:val="22"/>
                <w:szCs w:val="22"/>
              </w:rPr>
              <w:t>Territory</w:t>
            </w:r>
            <w:r w:rsidRPr="00DC5BA7">
              <w:rPr>
                <w:rFonts w:ascii="Times New Roman" w:eastAsia="Calibri" w:hAnsi="Times New Roman" w:cs="Times New Roman"/>
                <w:sz w:val="22"/>
                <w:szCs w:val="22"/>
              </w:rPr>
              <w:t xml:space="preserve"> towns</w:t>
            </w:r>
            <w:r w:rsidR="002B4AFF" w:rsidRPr="00DC5BA7">
              <w:rPr>
                <w:rFonts w:ascii="Times New Roman" w:eastAsia="Calibri" w:hAnsi="Times New Roman" w:cs="Times New Roman"/>
                <w:sz w:val="22"/>
                <w:szCs w:val="22"/>
              </w:rPr>
              <w:t>.</w:t>
            </w:r>
          </w:p>
          <w:p w:rsidR="00612995" w:rsidRPr="00DC5BA7" w:rsidRDefault="00612995" w:rsidP="00DC5BA7">
            <w:pPr>
              <w:pStyle w:val="ListParagraph"/>
              <w:numPr>
                <w:ilvl w:val="0"/>
                <w:numId w:val="145"/>
              </w:numPr>
              <w:spacing w:before="120" w:after="120" w:line="240" w:lineRule="auto"/>
              <w:jc w:val="left"/>
              <w:rPr>
                <w:rFonts w:ascii="Times New Roman" w:eastAsia="Calibri" w:hAnsi="Times New Roman" w:cs="Times New Roman"/>
                <w:sz w:val="22"/>
                <w:szCs w:val="22"/>
              </w:rPr>
            </w:pPr>
            <w:r w:rsidRPr="00DC5BA7">
              <w:rPr>
                <w:rFonts w:ascii="Times New Roman" w:eastAsia="Calibri" w:hAnsi="Times New Roman" w:cs="Times New Roman"/>
                <w:sz w:val="22"/>
                <w:szCs w:val="22"/>
              </w:rPr>
              <w:t>Prevention programs – Hep B immunisation of Indigenous adults, targeted adult HPV vaccine programme to be introduced, Territory-wide Needle and Syringe Program involving health services and community pharmacies and NTAHC</w:t>
            </w:r>
          </w:p>
          <w:p w:rsidR="00612995" w:rsidRPr="00DC5BA7" w:rsidRDefault="00612995" w:rsidP="00DC5BA7">
            <w:pPr>
              <w:pStyle w:val="ListParagraph"/>
              <w:numPr>
                <w:ilvl w:val="0"/>
                <w:numId w:val="145"/>
              </w:numPr>
              <w:spacing w:before="120" w:after="120" w:line="240" w:lineRule="auto"/>
              <w:jc w:val="left"/>
              <w:rPr>
                <w:rFonts w:ascii="Times New Roman" w:eastAsia="Calibri" w:hAnsi="Times New Roman" w:cs="Times New Roman"/>
                <w:sz w:val="22"/>
                <w:szCs w:val="22"/>
              </w:rPr>
            </w:pPr>
            <w:r w:rsidRPr="00DC5BA7">
              <w:rPr>
                <w:rFonts w:ascii="Times New Roman" w:eastAsia="Calibri" w:hAnsi="Times New Roman" w:cs="Times New Roman"/>
                <w:sz w:val="22"/>
                <w:szCs w:val="22"/>
              </w:rPr>
              <w:t xml:space="preserve">Continuous surveillance for STIs and enhanced surveillance for BBVs </w:t>
            </w:r>
          </w:p>
          <w:p w:rsidR="00612995" w:rsidRPr="00DC5BA7" w:rsidRDefault="00612995" w:rsidP="00DC5BA7">
            <w:pPr>
              <w:pStyle w:val="ListParagraph"/>
              <w:numPr>
                <w:ilvl w:val="0"/>
                <w:numId w:val="145"/>
              </w:numPr>
              <w:spacing w:before="120" w:after="120" w:line="240" w:lineRule="auto"/>
              <w:jc w:val="left"/>
              <w:rPr>
                <w:rFonts w:ascii="Times New Roman" w:eastAsia="Calibri" w:hAnsi="Times New Roman" w:cs="Times New Roman"/>
                <w:sz w:val="22"/>
                <w:szCs w:val="22"/>
              </w:rPr>
            </w:pPr>
            <w:r w:rsidRPr="00DC5BA7">
              <w:rPr>
                <w:rFonts w:ascii="Times New Roman" w:eastAsia="Calibri" w:hAnsi="Times New Roman" w:cs="Times New Roman"/>
                <w:sz w:val="22"/>
                <w:szCs w:val="22"/>
              </w:rPr>
              <w:t>Public health response to specific events, including mounting outbreak control measures as and when required</w:t>
            </w:r>
          </w:p>
          <w:p w:rsidR="00612995" w:rsidRPr="00DC5BA7" w:rsidRDefault="00612995" w:rsidP="00DC5BA7">
            <w:pPr>
              <w:pStyle w:val="ListParagraph"/>
              <w:numPr>
                <w:ilvl w:val="0"/>
                <w:numId w:val="145"/>
              </w:numPr>
              <w:spacing w:before="120" w:after="120" w:line="240" w:lineRule="auto"/>
              <w:jc w:val="left"/>
              <w:rPr>
                <w:rFonts w:ascii="Times New Roman" w:eastAsia="Calibri" w:hAnsi="Times New Roman" w:cs="Times New Roman"/>
                <w:sz w:val="22"/>
                <w:szCs w:val="22"/>
              </w:rPr>
            </w:pPr>
            <w:r w:rsidRPr="00DC5BA7">
              <w:rPr>
                <w:rFonts w:ascii="Times New Roman" w:eastAsia="Calibri" w:hAnsi="Times New Roman" w:cs="Times New Roman"/>
                <w:sz w:val="22"/>
                <w:szCs w:val="22"/>
              </w:rPr>
              <w:t>Routine Press and Media engagement for educational and promotional purposes</w:t>
            </w:r>
          </w:p>
          <w:p w:rsidR="00612995" w:rsidRPr="00DC5BA7" w:rsidRDefault="00612995" w:rsidP="00DC5BA7">
            <w:pPr>
              <w:pStyle w:val="ListParagraph"/>
              <w:numPr>
                <w:ilvl w:val="0"/>
                <w:numId w:val="145"/>
              </w:numPr>
              <w:spacing w:before="120" w:after="120" w:line="240" w:lineRule="auto"/>
              <w:jc w:val="left"/>
              <w:rPr>
                <w:rFonts w:ascii="Times New Roman" w:hAnsi="Times New Roman" w:cs="Times New Roman"/>
                <w:sz w:val="22"/>
                <w:szCs w:val="22"/>
              </w:rPr>
            </w:pPr>
            <w:r w:rsidRPr="00DC5BA7">
              <w:rPr>
                <w:rFonts w:ascii="Times New Roman" w:eastAsia="Times New Roman" w:hAnsi="Times New Roman" w:cs="Times New Roman"/>
                <w:sz w:val="22"/>
                <w:szCs w:val="22"/>
              </w:rPr>
              <w:t xml:space="preserve">Engagement in Research and Development – principally through Kirby Institute, and Menzies, but also </w:t>
            </w:r>
            <w:r w:rsidR="00DC5BA7">
              <w:rPr>
                <w:rFonts w:ascii="Times New Roman" w:eastAsia="Times New Roman" w:hAnsi="Times New Roman" w:cs="Times New Roman"/>
                <w:sz w:val="22"/>
                <w:szCs w:val="22"/>
              </w:rPr>
              <w:t xml:space="preserve">South Australia- and Queensland-based institutes. </w:t>
            </w:r>
          </w:p>
        </w:tc>
      </w:tr>
      <w:tr w:rsidR="00612995" w:rsidRPr="00403401" w:rsidTr="001B2267">
        <w:tc>
          <w:tcPr>
            <w:tcW w:w="2093" w:type="dxa"/>
          </w:tcPr>
          <w:p w:rsidR="00612995" w:rsidRPr="00D72DBD" w:rsidRDefault="00612995" w:rsidP="001B2267">
            <w:pPr>
              <w:spacing w:before="120" w:after="120" w:line="240" w:lineRule="auto"/>
              <w:jc w:val="left"/>
              <w:rPr>
                <w:rFonts w:ascii="Times New Roman" w:hAnsi="Times New Roman" w:cs="Times New Roman"/>
                <w:sz w:val="22"/>
                <w:szCs w:val="22"/>
              </w:rPr>
            </w:pPr>
            <w:r w:rsidRPr="00D72DBD">
              <w:rPr>
                <w:rFonts w:ascii="Times New Roman" w:hAnsi="Times New Roman" w:cs="Times New Roman"/>
                <w:sz w:val="22"/>
                <w:szCs w:val="22"/>
              </w:rPr>
              <w:t>Queensland</w:t>
            </w:r>
          </w:p>
        </w:tc>
        <w:tc>
          <w:tcPr>
            <w:tcW w:w="7653" w:type="dxa"/>
          </w:tcPr>
          <w:p w:rsidR="00612995" w:rsidRPr="00D72DBD" w:rsidRDefault="00612995" w:rsidP="001B2267">
            <w:pPr>
              <w:spacing w:before="120" w:after="120" w:line="240" w:lineRule="auto"/>
              <w:jc w:val="left"/>
              <w:rPr>
                <w:rFonts w:ascii="Times New Roman" w:hAnsi="Times New Roman" w:cs="Times New Roman"/>
                <w:sz w:val="22"/>
                <w:szCs w:val="22"/>
              </w:rPr>
            </w:pPr>
            <w:r w:rsidRPr="00403401">
              <w:rPr>
                <w:rFonts w:ascii="Times New Roman" w:eastAsia="SimSun" w:hAnsi="Times New Roman" w:cs="Times New Roman"/>
                <w:sz w:val="22"/>
                <w:szCs w:val="22"/>
              </w:rPr>
              <w:t xml:space="preserve">Queensland </w:t>
            </w:r>
            <w:r w:rsidRPr="00403401">
              <w:rPr>
                <w:rFonts w:ascii="Times New Roman" w:eastAsia="SimSun" w:hAnsi="Times New Roman" w:cs="Times New Roman"/>
                <w:sz w:val="22"/>
                <w:szCs w:val="22"/>
                <w:lang w:val="en-GB"/>
              </w:rPr>
              <w:t xml:space="preserve">policies that support schools to develop Relationships and </w:t>
            </w:r>
            <w:r w:rsidRPr="00D72DBD">
              <w:rPr>
                <w:rFonts w:ascii="Times New Roman" w:eastAsia="SimSun" w:hAnsi="Times New Roman" w:cs="Times New Roman"/>
                <w:sz w:val="22"/>
                <w:szCs w:val="22"/>
                <w:lang w:val="en-GB"/>
              </w:rPr>
              <w:t xml:space="preserve">Sexuality Education programs include; </w:t>
            </w:r>
            <w:r w:rsidRPr="00D72DBD">
              <w:rPr>
                <w:rFonts w:ascii="Times New Roman" w:hAnsi="Times New Roman" w:cs="Times New Roman"/>
                <w:sz w:val="22"/>
                <w:szCs w:val="22"/>
              </w:rPr>
              <w:t xml:space="preserve">the Inclusive education policy statement, Diversity in Queensland schools – Information for principals and </w:t>
            </w:r>
            <w:hyperlink r:id="rId95" w:history="1">
              <w:r w:rsidRPr="00D72DBD">
                <w:rPr>
                  <w:rFonts w:ascii="Times New Roman" w:hAnsi="Times New Roman" w:cs="Times New Roman"/>
                  <w:sz w:val="22"/>
                  <w:szCs w:val="22"/>
                </w:rPr>
                <w:t>HIV, hepatitis C and sexually transmissible infections education</w:t>
              </w:r>
            </w:hyperlink>
            <w:r w:rsidR="000E61C3" w:rsidRPr="00D72DBD">
              <w:rPr>
                <w:rFonts w:ascii="Times New Roman" w:hAnsi="Times New Roman" w:cs="Times New Roman"/>
                <w:sz w:val="22"/>
                <w:szCs w:val="22"/>
              </w:rPr>
              <w:t xml:space="preserve"> information.</w:t>
            </w:r>
          </w:p>
          <w:p w:rsidR="00612995" w:rsidRPr="00403401" w:rsidRDefault="00612995" w:rsidP="001B2267">
            <w:pPr>
              <w:spacing w:before="120" w:after="120" w:line="240" w:lineRule="auto"/>
              <w:jc w:val="left"/>
              <w:rPr>
                <w:rFonts w:ascii="Times New Roman" w:hAnsi="Times New Roman" w:cs="Times New Roman"/>
                <w:sz w:val="22"/>
                <w:szCs w:val="22"/>
              </w:rPr>
            </w:pPr>
            <w:r w:rsidRPr="00D72DBD">
              <w:rPr>
                <w:rFonts w:ascii="Times New Roman" w:hAnsi="Times New Roman" w:cs="Times New Roman"/>
                <w:sz w:val="22"/>
                <w:szCs w:val="22"/>
              </w:rPr>
              <w:t xml:space="preserve">The Queensland Sexual Health Strategy 2016 – 2021 provides an overarching framework for action to reduce communicable diseases and is supported by the </w:t>
            </w:r>
            <w:r w:rsidRPr="00D72DBD">
              <w:rPr>
                <w:rFonts w:ascii="Times New Roman" w:hAnsi="Times New Roman" w:cs="Times New Roman"/>
                <w:sz w:val="22"/>
                <w:szCs w:val="22"/>
              </w:rPr>
              <w:lastRenderedPageBreak/>
              <w:t>Queensland Hepatitis B Action Plan 2016-2021, the Queensland Hepatitis C Action Plan 2016-2021, the Queensland HIV Action Plan 2016-2021 and the North Queensland Aboriginal and Torres Strait Islanders Sexually</w:t>
            </w:r>
            <w:r w:rsidRPr="00403401">
              <w:rPr>
                <w:rFonts w:ascii="Times New Roman" w:hAnsi="Times New Roman" w:cs="Times New Roman"/>
                <w:i/>
                <w:sz w:val="22"/>
                <w:szCs w:val="22"/>
              </w:rPr>
              <w:t xml:space="preserve"> </w:t>
            </w:r>
            <w:r w:rsidRPr="00D72DBD">
              <w:rPr>
                <w:rFonts w:ascii="Times New Roman" w:hAnsi="Times New Roman" w:cs="Times New Roman"/>
                <w:sz w:val="22"/>
                <w:szCs w:val="22"/>
              </w:rPr>
              <w:t>Transmissible Infections Action Plan 2016</w:t>
            </w:r>
            <w:r w:rsidRPr="00D72DBD">
              <w:rPr>
                <w:rFonts w:ascii="Times New Roman" w:hAnsi="Times New Roman" w:cs="Times New Roman"/>
                <w:sz w:val="22"/>
                <w:szCs w:val="22"/>
              </w:rPr>
              <w:noBreakHyphen/>
              <w:t>2021.</w:t>
            </w:r>
            <w:r w:rsidRPr="00403401">
              <w:rPr>
                <w:rFonts w:ascii="Times New Roman" w:hAnsi="Times New Roman" w:cs="Times New Roman"/>
                <w:sz w:val="22"/>
                <w:szCs w:val="22"/>
              </w:rPr>
              <w:t xml:space="preserve"> Key priority actions of the Strategy include improving community awareness of sexual health, improving education and support for children and young people, better responding to the needs of specific groups and improving the health system</w:t>
            </w:r>
            <w:r w:rsidR="008D106C">
              <w:rPr>
                <w:rFonts w:ascii="Times New Roman" w:hAnsi="Times New Roman" w:cs="Times New Roman"/>
                <w:sz w:val="22"/>
                <w:szCs w:val="22"/>
              </w:rPr>
              <w:t>’</w:t>
            </w:r>
            <w:r w:rsidRPr="00403401">
              <w:rPr>
                <w:rFonts w:ascii="Times New Roman" w:hAnsi="Times New Roman" w:cs="Times New Roman"/>
                <w:sz w:val="22"/>
                <w:szCs w:val="22"/>
              </w:rPr>
              <w:t>s delivery of sexual health services.</w:t>
            </w:r>
          </w:p>
        </w:tc>
      </w:tr>
      <w:tr w:rsidR="00612995" w:rsidRPr="00403401" w:rsidTr="001B2267">
        <w:tc>
          <w:tcPr>
            <w:tcW w:w="2093" w:type="dxa"/>
          </w:tcPr>
          <w:p w:rsidR="00612995" w:rsidRPr="00D72DBD" w:rsidRDefault="00612995" w:rsidP="001B2267">
            <w:pPr>
              <w:spacing w:before="120" w:after="120" w:line="240" w:lineRule="auto"/>
              <w:jc w:val="left"/>
              <w:rPr>
                <w:rFonts w:ascii="Times New Roman" w:hAnsi="Times New Roman" w:cs="Times New Roman"/>
                <w:sz w:val="22"/>
                <w:szCs w:val="22"/>
              </w:rPr>
            </w:pPr>
            <w:r w:rsidRPr="00D72DBD">
              <w:rPr>
                <w:rFonts w:ascii="Times New Roman" w:hAnsi="Times New Roman" w:cs="Times New Roman"/>
                <w:sz w:val="22"/>
                <w:szCs w:val="22"/>
              </w:rPr>
              <w:lastRenderedPageBreak/>
              <w:t>South Australia</w:t>
            </w:r>
          </w:p>
        </w:tc>
        <w:tc>
          <w:tcPr>
            <w:tcW w:w="7653" w:type="dxa"/>
          </w:tcPr>
          <w:p w:rsidR="00612995" w:rsidRPr="00403401" w:rsidRDefault="00612995"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for Education and Child Development collaborates with the not-for-profit Sexual Health Information Network &amp; Education (Shine SA) to deliver a comprehensive relationships and sexual health curriculum to government schools that is aligned with the Australian Curriculum: Health and Physical Education learning area and the Keeping Safe: Child Protection Curriculum.</w:t>
            </w:r>
          </w:p>
        </w:tc>
      </w:tr>
      <w:tr w:rsidR="00612995" w:rsidRPr="00403401" w:rsidTr="001B2267">
        <w:tc>
          <w:tcPr>
            <w:tcW w:w="2093" w:type="dxa"/>
          </w:tcPr>
          <w:p w:rsidR="00612995" w:rsidRPr="00D72DBD" w:rsidRDefault="00612995" w:rsidP="001B2267">
            <w:pPr>
              <w:spacing w:before="120" w:after="120" w:line="240" w:lineRule="auto"/>
              <w:jc w:val="left"/>
              <w:rPr>
                <w:rFonts w:ascii="Times New Roman" w:hAnsi="Times New Roman" w:cs="Times New Roman"/>
                <w:sz w:val="22"/>
                <w:szCs w:val="22"/>
              </w:rPr>
            </w:pPr>
            <w:r w:rsidRPr="00D72DBD">
              <w:rPr>
                <w:rFonts w:ascii="Times New Roman" w:hAnsi="Times New Roman" w:cs="Times New Roman"/>
                <w:sz w:val="22"/>
                <w:szCs w:val="22"/>
              </w:rPr>
              <w:t>Tasmania</w:t>
            </w:r>
          </w:p>
        </w:tc>
        <w:tc>
          <w:tcPr>
            <w:tcW w:w="7653" w:type="dxa"/>
          </w:tcPr>
          <w:p w:rsidR="00612995" w:rsidRPr="00403401" w:rsidRDefault="00612995"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Tasmanian Sexual and Reproductive Health Strategic Framework 2013 – 2016 has a goal of improving sexual and reproductive health for the Tasmanian community, and especially for vulnerable population</w:t>
            </w:r>
            <w:r w:rsidR="00D72DBD">
              <w:rPr>
                <w:rFonts w:ascii="Times New Roman" w:hAnsi="Times New Roman" w:cs="Times New Roman"/>
                <w:sz w:val="22"/>
                <w:szCs w:val="22"/>
              </w:rPr>
              <w:t xml:space="preserve">s (this includes young people). </w:t>
            </w:r>
            <w:r w:rsidRPr="00403401">
              <w:rPr>
                <w:rFonts w:ascii="Times New Roman" w:hAnsi="Times New Roman" w:cs="Times New Roman"/>
                <w:sz w:val="22"/>
                <w:szCs w:val="22"/>
              </w:rPr>
              <w:t>Framework priorities include to reduce rates of sexually transmissible infections; improved sexual and reproductive health in vulnerable populations; increased health literacy and increased access to a full, safe and effective range of reproductive and contraceptive options.</w:t>
            </w:r>
          </w:p>
        </w:tc>
      </w:tr>
      <w:tr w:rsidR="00612995" w:rsidRPr="00403401" w:rsidTr="001B2267">
        <w:tc>
          <w:tcPr>
            <w:tcW w:w="2093" w:type="dxa"/>
          </w:tcPr>
          <w:p w:rsidR="00612995" w:rsidRPr="00403401" w:rsidRDefault="00612995"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Victoria</w:t>
            </w:r>
          </w:p>
        </w:tc>
        <w:tc>
          <w:tcPr>
            <w:tcW w:w="7653" w:type="dxa"/>
          </w:tcPr>
          <w:p w:rsidR="002B4AFF" w:rsidRDefault="002B4AFF" w:rsidP="001B2267">
            <w:pPr>
              <w:pStyle w:val="Lettereddotpoints"/>
              <w:spacing w:before="120" w:after="120" w:line="240" w:lineRule="auto"/>
              <w:ind w:left="0" w:firstLine="0"/>
              <w:contextualSpacing w:val="0"/>
              <w:jc w:val="left"/>
              <w:rPr>
                <w:rFonts w:eastAsiaTheme="minorHAnsi" w:cs="Times New Roman"/>
                <w:sz w:val="22"/>
                <w:szCs w:val="22"/>
              </w:rPr>
            </w:pPr>
            <w:r>
              <w:rPr>
                <w:rFonts w:eastAsiaTheme="minorHAnsi" w:cs="Times New Roman"/>
                <w:sz w:val="22"/>
                <w:szCs w:val="22"/>
              </w:rPr>
              <w:t>Victoria has a range of policies and plans including:</w:t>
            </w:r>
          </w:p>
          <w:p w:rsidR="00612995" w:rsidRPr="00403401" w:rsidRDefault="00612995" w:rsidP="002B4AFF">
            <w:pPr>
              <w:pStyle w:val="Lettereddotpoints"/>
              <w:numPr>
                <w:ilvl w:val="0"/>
                <w:numId w:val="143"/>
              </w:numPr>
              <w:spacing w:before="120" w:after="120" w:line="240" w:lineRule="auto"/>
              <w:contextualSpacing w:val="0"/>
              <w:jc w:val="left"/>
              <w:rPr>
                <w:rFonts w:eastAsiaTheme="minorHAnsi" w:cs="Times New Roman"/>
                <w:bCs/>
                <w:sz w:val="22"/>
                <w:szCs w:val="22"/>
              </w:rPr>
            </w:pPr>
            <w:r w:rsidRPr="00403401">
              <w:rPr>
                <w:rFonts w:eastAsiaTheme="minorHAnsi" w:cs="Times New Roman"/>
                <w:sz w:val="22"/>
                <w:szCs w:val="22"/>
              </w:rPr>
              <w:t xml:space="preserve">Victorian Sexually Transmissible Infections Workplan 2017-2018 </w:t>
            </w:r>
          </w:p>
          <w:p w:rsidR="00612995" w:rsidRPr="00403401" w:rsidRDefault="00612995" w:rsidP="002B4AFF">
            <w:pPr>
              <w:pStyle w:val="Lettereddotpoints"/>
              <w:numPr>
                <w:ilvl w:val="0"/>
                <w:numId w:val="143"/>
              </w:numPr>
              <w:spacing w:before="120" w:after="120" w:line="240" w:lineRule="auto"/>
              <w:contextualSpacing w:val="0"/>
              <w:jc w:val="left"/>
              <w:rPr>
                <w:rFonts w:eastAsiaTheme="minorHAnsi" w:cs="Times New Roman"/>
                <w:bCs/>
                <w:sz w:val="22"/>
                <w:szCs w:val="22"/>
              </w:rPr>
            </w:pPr>
            <w:r w:rsidRPr="00403401">
              <w:rPr>
                <w:rFonts w:eastAsiaTheme="minorHAnsi" w:cs="Times New Roman"/>
                <w:sz w:val="22"/>
                <w:szCs w:val="22"/>
              </w:rPr>
              <w:t>Victorian HIV Strategy 2017-2020</w:t>
            </w:r>
          </w:p>
          <w:p w:rsidR="00612995" w:rsidRPr="00403401" w:rsidRDefault="00612995" w:rsidP="002B4AFF">
            <w:pPr>
              <w:pStyle w:val="Lettereddotpoints"/>
              <w:numPr>
                <w:ilvl w:val="0"/>
                <w:numId w:val="143"/>
              </w:numPr>
              <w:spacing w:before="120" w:after="120" w:line="240" w:lineRule="auto"/>
              <w:contextualSpacing w:val="0"/>
              <w:jc w:val="left"/>
              <w:rPr>
                <w:rFonts w:eastAsiaTheme="minorHAnsi" w:cs="Times New Roman"/>
                <w:bCs/>
                <w:sz w:val="22"/>
                <w:szCs w:val="22"/>
              </w:rPr>
            </w:pPr>
            <w:r w:rsidRPr="00403401">
              <w:rPr>
                <w:rFonts w:eastAsiaTheme="minorHAnsi" w:cs="Times New Roman"/>
                <w:sz w:val="22"/>
                <w:szCs w:val="22"/>
              </w:rPr>
              <w:t>Victorian Hepatitis B Strategy 2016-2020</w:t>
            </w:r>
          </w:p>
          <w:p w:rsidR="00612995" w:rsidRPr="00403401" w:rsidRDefault="00612995" w:rsidP="002B4AFF">
            <w:pPr>
              <w:pStyle w:val="Lettereddotpoints"/>
              <w:numPr>
                <w:ilvl w:val="0"/>
                <w:numId w:val="143"/>
              </w:numPr>
              <w:spacing w:before="120" w:after="120" w:line="240" w:lineRule="auto"/>
              <w:contextualSpacing w:val="0"/>
              <w:jc w:val="left"/>
              <w:rPr>
                <w:rFonts w:eastAsiaTheme="minorHAnsi" w:cs="Times New Roman"/>
                <w:bCs/>
                <w:sz w:val="22"/>
                <w:szCs w:val="22"/>
              </w:rPr>
            </w:pPr>
            <w:r w:rsidRPr="00403401">
              <w:rPr>
                <w:rFonts w:eastAsiaTheme="minorHAnsi" w:cs="Times New Roman"/>
                <w:sz w:val="22"/>
                <w:szCs w:val="22"/>
              </w:rPr>
              <w:t>Victorian Hepatitis C Strategy 2016-2020</w:t>
            </w:r>
            <w:r w:rsidR="002B4AFF">
              <w:rPr>
                <w:rFonts w:eastAsiaTheme="minorHAnsi" w:cs="Times New Roman"/>
                <w:sz w:val="22"/>
                <w:szCs w:val="22"/>
              </w:rPr>
              <w:t>, and</w:t>
            </w:r>
          </w:p>
          <w:p w:rsidR="00612995" w:rsidRPr="00403401" w:rsidRDefault="00612995" w:rsidP="002B4AFF">
            <w:pPr>
              <w:pStyle w:val="Lettereddotpoints"/>
              <w:numPr>
                <w:ilvl w:val="0"/>
                <w:numId w:val="143"/>
              </w:numPr>
              <w:spacing w:before="120" w:after="120" w:line="240" w:lineRule="auto"/>
              <w:contextualSpacing w:val="0"/>
              <w:jc w:val="left"/>
              <w:rPr>
                <w:rFonts w:cs="Times New Roman"/>
                <w:sz w:val="22"/>
                <w:szCs w:val="22"/>
              </w:rPr>
            </w:pPr>
            <w:r w:rsidRPr="00403401">
              <w:rPr>
                <w:rFonts w:eastAsiaTheme="minorHAnsi" w:cs="Times New Roman"/>
                <w:sz w:val="22"/>
                <w:szCs w:val="22"/>
              </w:rPr>
              <w:t>Women</w:t>
            </w:r>
            <w:r w:rsidR="008D106C">
              <w:rPr>
                <w:rFonts w:eastAsiaTheme="minorHAnsi" w:cs="Times New Roman"/>
                <w:sz w:val="22"/>
                <w:szCs w:val="22"/>
              </w:rPr>
              <w:t>’</w:t>
            </w:r>
            <w:r w:rsidRPr="00403401">
              <w:rPr>
                <w:rFonts w:eastAsiaTheme="minorHAnsi" w:cs="Times New Roman"/>
                <w:sz w:val="22"/>
                <w:szCs w:val="22"/>
              </w:rPr>
              <w:t>s sexual and reproductive health: key priorities 2017-2020</w:t>
            </w:r>
            <w:r w:rsidR="002B4AFF">
              <w:rPr>
                <w:rFonts w:eastAsiaTheme="minorHAnsi" w:cs="Times New Roman"/>
                <w:sz w:val="22"/>
                <w:szCs w:val="22"/>
              </w:rPr>
              <w:t>.</w:t>
            </w:r>
          </w:p>
        </w:tc>
      </w:tr>
      <w:tr w:rsidR="00612995" w:rsidRPr="00403401" w:rsidTr="001B2267">
        <w:tc>
          <w:tcPr>
            <w:tcW w:w="2093" w:type="dxa"/>
          </w:tcPr>
          <w:p w:rsidR="00612995" w:rsidRPr="00403401" w:rsidRDefault="00612995"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Western Australia</w:t>
            </w:r>
          </w:p>
        </w:tc>
        <w:tc>
          <w:tcPr>
            <w:tcW w:w="7653" w:type="dxa"/>
          </w:tcPr>
          <w:p w:rsidR="00612995" w:rsidRPr="00403401" w:rsidRDefault="00612995" w:rsidP="008822E6">
            <w:pPr>
              <w:shd w:val="clear" w:color="auto" w:fill="FFFFFF" w:themeFill="background1"/>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W</w:t>
            </w:r>
            <w:r w:rsidR="00D72DBD">
              <w:rPr>
                <w:rFonts w:ascii="Times New Roman" w:hAnsi="Times New Roman" w:cs="Times New Roman"/>
                <w:sz w:val="22"/>
                <w:szCs w:val="22"/>
              </w:rPr>
              <w:t xml:space="preserve">estern Australian </w:t>
            </w:r>
            <w:r w:rsidR="002B4AFF">
              <w:rPr>
                <w:rFonts w:ascii="Times New Roman" w:hAnsi="Times New Roman" w:cs="Times New Roman"/>
                <w:sz w:val="22"/>
                <w:szCs w:val="22"/>
              </w:rPr>
              <w:t>g</w:t>
            </w:r>
            <w:r w:rsidR="002B4AF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is funding a statewide meningococcal ACWY vaccination program for 15-19 year olds in order to reduce the incidence of</w:t>
            </w:r>
            <w:r w:rsidR="00D72DBD">
              <w:rPr>
                <w:rFonts w:ascii="Times New Roman" w:hAnsi="Times New Roman" w:cs="Times New Roman"/>
                <w:sz w:val="22"/>
                <w:szCs w:val="22"/>
              </w:rPr>
              <w:t xml:space="preserve"> invasive meningococal disease.</w:t>
            </w:r>
          </w:p>
          <w:p w:rsidR="00612995" w:rsidRPr="00403401" w:rsidRDefault="00612995" w:rsidP="008822E6">
            <w:pPr>
              <w:shd w:val="clear" w:color="auto" w:fill="FFFFFF" w:themeFill="background1"/>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W</w:t>
            </w:r>
            <w:r w:rsidR="00D72DBD">
              <w:rPr>
                <w:rFonts w:ascii="Times New Roman" w:hAnsi="Times New Roman" w:cs="Times New Roman"/>
                <w:sz w:val="22"/>
                <w:szCs w:val="22"/>
              </w:rPr>
              <w:t xml:space="preserve">estern Australian </w:t>
            </w:r>
            <w:r w:rsidR="002B4AFF">
              <w:rPr>
                <w:rFonts w:ascii="Times New Roman" w:hAnsi="Times New Roman" w:cs="Times New Roman"/>
                <w:sz w:val="22"/>
                <w:szCs w:val="22"/>
              </w:rPr>
              <w:t>g</w:t>
            </w:r>
            <w:r w:rsidR="002B4AF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funds school curriculum support materials to support sexual health and blood-borne virus education for children and adolescents, as well as social media campaigns and websites providing sexually transmitted infection and blood-borne virus preventi</w:t>
            </w:r>
            <w:r w:rsidR="00D72DBD">
              <w:rPr>
                <w:rFonts w:ascii="Times New Roman" w:hAnsi="Times New Roman" w:cs="Times New Roman"/>
                <w:sz w:val="22"/>
                <w:szCs w:val="22"/>
              </w:rPr>
              <w:t>on information for adolescents.</w:t>
            </w:r>
          </w:p>
          <w:p w:rsidR="00612995" w:rsidRPr="002B4AFF" w:rsidRDefault="00612995" w:rsidP="008822E6">
            <w:pPr>
              <w:shd w:val="clear" w:color="auto" w:fill="FFFFFF" w:themeFill="background1"/>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of Education</w:t>
            </w:r>
            <w:r w:rsidR="008D106C">
              <w:rPr>
                <w:rFonts w:ascii="Times New Roman" w:hAnsi="Times New Roman" w:cs="Times New Roman"/>
                <w:sz w:val="22"/>
                <w:szCs w:val="22"/>
              </w:rPr>
              <w:t>’</w:t>
            </w:r>
            <w:r w:rsidRPr="00403401">
              <w:rPr>
                <w:rFonts w:ascii="Times New Roman" w:hAnsi="Times New Roman" w:cs="Times New Roman"/>
                <w:sz w:val="22"/>
                <w:szCs w:val="22"/>
              </w:rPr>
              <w:t>s Health and Physical Education syllabus features a clear focus on students learning to make healthy decisions and choices, and to take actions to promote their own health, safety and wellbeing.  Content around personal and social interaction skills are introduced within pre-primary programs and extended each year to develop skills and strategies to promote respectful relationships.</w:t>
            </w:r>
          </w:p>
          <w:p w:rsidR="00612995" w:rsidRPr="00403401" w:rsidRDefault="00612995" w:rsidP="001B2267">
            <w:pPr>
              <w:spacing w:before="120" w:after="120" w:line="240" w:lineRule="auto"/>
              <w:jc w:val="left"/>
              <w:rPr>
                <w:rFonts w:ascii="Times New Roman" w:hAnsi="Times New Roman" w:cs="Times New Roman"/>
                <w:sz w:val="22"/>
                <w:szCs w:val="22"/>
              </w:rPr>
            </w:pPr>
            <w:r w:rsidRPr="002B4AFF">
              <w:rPr>
                <w:rFonts w:ascii="Times New Roman" w:hAnsi="Times New Roman" w:cs="Times New Roman"/>
                <w:sz w:val="22"/>
                <w:szCs w:val="22"/>
              </w:rPr>
              <w:t>On request, school nurses will work collaboratively with classroom teachers to implement relevant curriculum activities.  School nurses can also provide secondary students with advice and referrals regarding sexual health matters.</w:t>
            </w:r>
          </w:p>
        </w:tc>
      </w:tr>
    </w:tbl>
    <w:p w:rsidR="002C44EC" w:rsidRDefault="002C44EC" w:rsidP="009664DA">
      <w:pPr>
        <w:pStyle w:val="BodyText1"/>
      </w:pPr>
    </w:p>
    <w:p w:rsidR="002C44EC" w:rsidRDefault="002C44EC" w:rsidP="002C44EC">
      <w:pPr>
        <w:rPr>
          <w:spacing w:val="5"/>
        </w:rPr>
      </w:pPr>
      <w:r>
        <w:br w:type="page"/>
      </w:r>
    </w:p>
    <w:p w:rsidR="00D77463" w:rsidRPr="00403401" w:rsidRDefault="00853976" w:rsidP="008822E6">
      <w:pPr>
        <w:pStyle w:val="Heading2"/>
        <w:spacing w:before="120" w:after="120" w:line="240" w:lineRule="auto"/>
        <w:rPr>
          <w:rFonts w:ascii="Times New Roman" w:hAnsi="Times New Roman" w:cs="Times New Roman"/>
          <w:sz w:val="22"/>
          <w:szCs w:val="22"/>
        </w:rPr>
      </w:pPr>
      <w:bookmarkStart w:id="77" w:name="_Toc503853906"/>
      <w:r w:rsidRPr="00403401">
        <w:rPr>
          <w:rFonts w:ascii="Times New Roman" w:hAnsi="Times New Roman" w:cs="Times New Roman"/>
          <w:sz w:val="22"/>
          <w:szCs w:val="22"/>
        </w:rPr>
        <w:lastRenderedPageBreak/>
        <w:t>Drug Use and Smoking (Art 33)</w:t>
      </w:r>
      <w:bookmarkEnd w:id="77"/>
    </w:p>
    <w:p w:rsidR="00853976" w:rsidRPr="00403401" w:rsidRDefault="00853976" w:rsidP="008822E6">
      <w:pPr>
        <w:pStyle w:val="Heading3"/>
        <w:spacing w:before="120" w:after="120" w:line="240" w:lineRule="auto"/>
        <w:rPr>
          <w:rFonts w:ascii="Times New Roman" w:hAnsi="Times New Roman" w:cs="Times New Roman"/>
          <w:sz w:val="22"/>
          <w:szCs w:val="22"/>
        </w:rPr>
      </w:pPr>
      <w:bookmarkStart w:id="78" w:name="_Toc503853907"/>
      <w:r w:rsidRPr="00403401">
        <w:rPr>
          <w:rFonts w:ascii="Times New Roman" w:hAnsi="Times New Roman" w:cs="Times New Roman"/>
          <w:sz w:val="22"/>
          <w:szCs w:val="22"/>
        </w:rPr>
        <w:t>Smoking</w:t>
      </w:r>
      <w:bookmarkEnd w:id="78"/>
      <w:r w:rsidRPr="00403401">
        <w:rPr>
          <w:rFonts w:ascii="Times New Roman" w:hAnsi="Times New Roman" w:cs="Times New Roman"/>
          <w:sz w:val="22"/>
          <w:szCs w:val="22"/>
        </w:rPr>
        <w:t xml:space="preserve"> </w:t>
      </w:r>
    </w:p>
    <w:tbl>
      <w:tblPr>
        <w:tblStyle w:val="TableGrid"/>
        <w:tblW w:w="5000" w:type="pct"/>
        <w:tblLook w:val="04A0" w:firstRow="1" w:lastRow="0" w:firstColumn="1" w:lastColumn="0" w:noHBand="0" w:noVBand="1"/>
      </w:tblPr>
      <w:tblGrid>
        <w:gridCol w:w="2290"/>
        <w:gridCol w:w="7456"/>
      </w:tblGrid>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Measures to reduce drug use and smoking among children and teenagers </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$116.8m Tackling Indigenous Smoking (TIS) program (2015-16 to 2017-18) is helping address smoking amongst</w:t>
            </w:r>
            <w:r w:rsidR="007A2066">
              <w:rPr>
                <w:rFonts w:ascii="Times New Roman" w:hAnsi="Times New Roman" w:cs="Times New Roman"/>
                <w:sz w:val="22"/>
                <w:szCs w:val="22"/>
              </w:rPr>
              <w:t xml:space="preserve"> children, teenages,</w:t>
            </w:r>
            <w:r w:rsidRPr="00403401">
              <w:rPr>
                <w:rFonts w:ascii="Times New Roman" w:hAnsi="Times New Roman" w:cs="Times New Roman"/>
                <w:sz w:val="22"/>
                <w:szCs w:val="22"/>
              </w:rPr>
              <w:t xml:space="preserve"> pregnant Aboriginal and Torres Strait Islander women, children and teenagers along with their families and communities. The TIS program uses proven approaches to change smoking behaviours with activities being delivered at multiple levels, including health service funding, workforce training and organisational support,</w:t>
            </w:r>
            <w:r w:rsidR="007A2066">
              <w:rPr>
                <w:rFonts w:ascii="Times New Roman" w:hAnsi="Times New Roman" w:cs="Times New Roman"/>
                <w:sz w:val="22"/>
                <w:szCs w:val="22"/>
              </w:rPr>
              <w:t xml:space="preserve"> and support for smokers through Q</w:t>
            </w:r>
            <w:r w:rsidRPr="00403401">
              <w:rPr>
                <w:rFonts w:ascii="Times New Roman" w:hAnsi="Times New Roman" w:cs="Times New Roman"/>
                <w:sz w:val="22"/>
                <w:szCs w:val="22"/>
              </w:rPr>
              <w:t xml:space="preserve">uitline funding. </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shd w:val="clear" w:color="auto" w:fill="FFFFFF"/>
              </w:rPr>
              <w:t>In addition to the TIS program, the Australian Government provided $10 million for an Indigenous specific campaign for the National Tobacco Campaign 2016, which commenced on 1 May 2016 across various media. The campaign, </w:t>
            </w:r>
            <w:hyperlink r:id="rId96" w:tooltip="External website link: " w:history="1">
              <w:r w:rsidR="008D106C">
                <w:rPr>
                  <w:rFonts w:ascii="Times New Roman" w:hAnsi="Times New Roman" w:cs="Times New Roman"/>
                  <w:sz w:val="22"/>
                  <w:szCs w:val="22"/>
                  <w:u w:val="single"/>
                  <w:shd w:val="clear" w:color="auto" w:fill="FFFFFF"/>
                </w:rPr>
                <w:t>‘</w:t>
              </w:r>
              <w:r w:rsidRPr="00403401">
                <w:rPr>
                  <w:rFonts w:ascii="Times New Roman" w:hAnsi="Times New Roman" w:cs="Times New Roman"/>
                  <w:sz w:val="22"/>
                  <w:szCs w:val="22"/>
                  <w:u w:val="single"/>
                  <w:shd w:val="clear" w:color="auto" w:fill="FFFFFF"/>
                </w:rPr>
                <w:t>Don</w:t>
              </w:r>
              <w:r w:rsidR="008D106C">
                <w:rPr>
                  <w:rFonts w:ascii="Times New Roman" w:hAnsi="Times New Roman" w:cs="Times New Roman"/>
                  <w:sz w:val="22"/>
                  <w:szCs w:val="22"/>
                  <w:u w:val="single"/>
                  <w:shd w:val="clear" w:color="auto" w:fill="FFFFFF"/>
                </w:rPr>
                <w:t>’</w:t>
              </w:r>
              <w:r w:rsidRPr="00403401">
                <w:rPr>
                  <w:rFonts w:ascii="Times New Roman" w:hAnsi="Times New Roman" w:cs="Times New Roman"/>
                  <w:sz w:val="22"/>
                  <w:szCs w:val="22"/>
                  <w:u w:val="single"/>
                  <w:shd w:val="clear" w:color="auto" w:fill="FFFFFF"/>
                </w:rPr>
                <w:t>t Make Smokes Your Story</w:t>
              </w:r>
              <w:r w:rsidR="008D106C">
                <w:rPr>
                  <w:rFonts w:ascii="Times New Roman" w:hAnsi="Times New Roman" w:cs="Times New Roman"/>
                  <w:sz w:val="22"/>
                  <w:szCs w:val="22"/>
                  <w:u w:val="single"/>
                  <w:shd w:val="clear" w:color="auto" w:fill="FFFFFF"/>
                </w:rPr>
                <w:t>‘</w:t>
              </w:r>
            </w:hyperlink>
            <w:r w:rsidRPr="00403401">
              <w:rPr>
                <w:rFonts w:ascii="Times New Roman" w:hAnsi="Times New Roman" w:cs="Times New Roman"/>
                <w:sz w:val="22"/>
                <w:szCs w:val="22"/>
                <w:shd w:val="clear" w:color="auto" w:fill="FFFFFF"/>
              </w:rPr>
              <w:t> aims to increase sustained efforts to quit smoking and to reduce smoking uptake, targeting Aboriginal and Torres Strait Islander people, by highlighting the risks associated with smoking and avenues of support within a cultural context.</w:t>
            </w:r>
          </w:p>
          <w:p w:rsidR="00D72DBD" w:rsidRPr="00403401" w:rsidRDefault="006B0937" w:rsidP="001B2267">
            <w:pPr>
              <w:spacing w:before="120" w:after="120" w:line="240" w:lineRule="auto"/>
              <w:jc w:val="left"/>
              <w:rPr>
                <w:rFonts w:ascii="Times New Roman" w:eastAsia="Calibri" w:hAnsi="Times New Roman" w:cs="Times New Roman"/>
                <w:sz w:val="22"/>
                <w:szCs w:val="22"/>
              </w:rPr>
            </w:pPr>
            <w:r w:rsidRPr="00403401">
              <w:rPr>
                <w:rFonts w:ascii="Times New Roman" w:eastAsia="Calibri" w:hAnsi="Times New Roman" w:cs="Times New Roman"/>
                <w:sz w:val="22"/>
                <w:szCs w:val="22"/>
              </w:rPr>
              <w:t>In 2014, the Australian Government provided funding of $9.2 million over four years (2013-14 to 2016-17) towards the Fetal Alcohol Spectrum Disorder (FASD) Action Plan to address the impacts of Fetal Alcohol Spectrum Disorders (FASD).  This included specific activities targeting Aboriginal and Torres Strait Islander children and families, such as the development of FASD health promotion and prevention training resources for NDMBS, funding to the National Health and Medical Research Council (NHMRC) to create new opportunities for policy makers, service providers and researchers to partner together on specific FASD projects and a FASD prevention awareness campaign.</w:t>
            </w:r>
          </w:p>
          <w:p w:rsidR="006B0937" w:rsidRPr="00403401" w:rsidRDefault="006B0937" w:rsidP="001B2267">
            <w:pPr>
              <w:spacing w:before="120" w:after="120" w:line="240" w:lineRule="auto"/>
              <w:jc w:val="left"/>
              <w:rPr>
                <w:rFonts w:ascii="Times New Roman" w:eastAsia="Calibri" w:hAnsi="Times New Roman" w:cs="Times New Roman"/>
                <w:sz w:val="22"/>
                <w:szCs w:val="22"/>
              </w:rPr>
            </w:pPr>
            <w:r w:rsidRPr="00403401">
              <w:rPr>
                <w:rFonts w:ascii="Times New Roman" w:hAnsi="Times New Roman" w:cs="Times New Roman"/>
                <w:sz w:val="22"/>
                <w:szCs w:val="22"/>
              </w:rPr>
              <w:t xml:space="preserve">National tobacco media campaigns; Requirement for all tobacco products sold, offered for sale, or otherwise supplied in Australia to be in plain packaging and have graphic health warnings; ban on television advertising of tobacco products; restriction on internet advertising of tobacco products. </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42% of teenage women who gave birth in the A</w:t>
            </w:r>
            <w:r w:rsidR="00D72DBD">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reported smoking during pregnancy. A</w:t>
            </w:r>
            <w:r w:rsidR="00D72DBD">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Health</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Smoking in Pregnancy (SiP) initiative aims to reduce smoking in young pregnant women by discouraging uptake and targeting young pregnant women, their partners and families.  </w:t>
            </w:r>
          </w:p>
          <w:p w:rsidR="006B0937" w:rsidRPr="00D72DBD"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D72DBD">
              <w:rPr>
                <w:rFonts w:ascii="Times New Roman" w:hAnsi="Times New Roman" w:cs="Times New Roman"/>
                <w:i/>
                <w:sz w:val="22"/>
                <w:szCs w:val="22"/>
              </w:rPr>
              <w:t>Tobacco and Other Smoking Products Act 1927</w:t>
            </w:r>
            <w:r w:rsidRPr="00D72DBD">
              <w:rPr>
                <w:rFonts w:ascii="Times New Roman" w:hAnsi="Times New Roman" w:cs="Times New Roman"/>
                <w:sz w:val="22"/>
                <w:szCs w:val="22"/>
              </w:rPr>
              <w:t xml:space="preserve"> </w:t>
            </w:r>
            <w:r w:rsidR="00D72DBD">
              <w:rPr>
                <w:rFonts w:ascii="Times New Roman" w:hAnsi="Times New Roman" w:cs="Times New Roman"/>
                <w:sz w:val="22"/>
                <w:szCs w:val="22"/>
              </w:rPr>
              <w:t xml:space="preserve">(the Act) </w:t>
            </w:r>
            <w:r w:rsidRPr="00403401">
              <w:rPr>
                <w:rFonts w:ascii="Times New Roman" w:hAnsi="Times New Roman" w:cs="Times New Roman"/>
                <w:sz w:val="22"/>
                <w:szCs w:val="22"/>
              </w:rPr>
              <w:t>prohibits tobacco retailers and wholesalers from selling tobacco products in the A</w:t>
            </w:r>
            <w:r w:rsidR="00AA0C89">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AA0C89">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AA0C89">
              <w:rPr>
                <w:rFonts w:ascii="Times New Roman" w:hAnsi="Times New Roman" w:cs="Times New Roman"/>
                <w:sz w:val="22"/>
                <w:szCs w:val="22"/>
              </w:rPr>
              <w:t>erritory</w:t>
            </w:r>
            <w:r w:rsidRPr="00403401">
              <w:rPr>
                <w:rFonts w:ascii="Times New Roman" w:hAnsi="Times New Roman" w:cs="Times New Roman"/>
                <w:sz w:val="22"/>
                <w:szCs w:val="22"/>
              </w:rPr>
              <w:t xml:space="preserve"> (including e-cigarettes) to people aged less than 18 years</w:t>
            </w:r>
            <w:r w:rsidRPr="00D72DBD">
              <w:rPr>
                <w:rFonts w:ascii="Times New Roman" w:hAnsi="Times New Roman" w:cs="Times New Roman"/>
                <w:sz w:val="22"/>
                <w:szCs w:val="22"/>
              </w:rPr>
              <w:t>.</w:t>
            </w:r>
            <w:r w:rsidR="00D72DBD" w:rsidRPr="00D72DBD">
              <w:rPr>
                <w:rFonts w:ascii="Times New Roman" w:hAnsi="Times New Roman" w:cs="Times New Roman"/>
                <w:sz w:val="22"/>
                <w:szCs w:val="22"/>
              </w:rPr>
              <w:t xml:space="preserve"> </w:t>
            </w:r>
            <w:r w:rsidRPr="00D72DBD">
              <w:rPr>
                <w:rFonts w:ascii="Times New Roman" w:hAnsi="Times New Roman" w:cs="Times New Roman"/>
                <w:sz w:val="22"/>
                <w:szCs w:val="22"/>
              </w:rPr>
              <w:t>The</w:t>
            </w:r>
            <w:r w:rsidR="00D72DBD" w:rsidRPr="00D72DBD">
              <w:rPr>
                <w:rFonts w:ascii="Times New Roman" w:hAnsi="Times New Roman" w:cs="Times New Roman"/>
                <w:sz w:val="22"/>
                <w:szCs w:val="22"/>
              </w:rPr>
              <w:t xml:space="preserve"> Act </w:t>
            </w:r>
            <w:r w:rsidRPr="00D72DBD">
              <w:rPr>
                <w:rFonts w:ascii="Times New Roman" w:hAnsi="Times New Roman" w:cs="Times New Roman"/>
                <w:sz w:val="22"/>
                <w:szCs w:val="22"/>
              </w:rPr>
              <w:t>prohibits a person from purchasing a tobacco product in the A</w:t>
            </w:r>
            <w:r w:rsidR="00D72DBD" w:rsidRPr="00D72DBD">
              <w:rPr>
                <w:rFonts w:ascii="Times New Roman" w:hAnsi="Times New Roman" w:cs="Times New Roman"/>
                <w:sz w:val="22"/>
                <w:szCs w:val="22"/>
              </w:rPr>
              <w:t xml:space="preserve">ustralian </w:t>
            </w:r>
            <w:r w:rsidRPr="00D72DBD">
              <w:rPr>
                <w:rFonts w:ascii="Times New Roman" w:hAnsi="Times New Roman" w:cs="Times New Roman"/>
                <w:sz w:val="22"/>
                <w:szCs w:val="22"/>
              </w:rPr>
              <w:t>C</w:t>
            </w:r>
            <w:r w:rsidR="00D72DBD" w:rsidRPr="00D72DBD">
              <w:rPr>
                <w:rFonts w:ascii="Times New Roman" w:hAnsi="Times New Roman" w:cs="Times New Roman"/>
                <w:sz w:val="22"/>
                <w:szCs w:val="22"/>
              </w:rPr>
              <w:t xml:space="preserve">apital </w:t>
            </w:r>
            <w:r w:rsidRPr="00D72DBD">
              <w:rPr>
                <w:rFonts w:ascii="Times New Roman" w:hAnsi="Times New Roman" w:cs="Times New Roman"/>
                <w:sz w:val="22"/>
                <w:szCs w:val="22"/>
              </w:rPr>
              <w:t>T</w:t>
            </w:r>
            <w:r w:rsidR="00D72DBD" w:rsidRPr="00D72DBD">
              <w:rPr>
                <w:rFonts w:ascii="Times New Roman" w:hAnsi="Times New Roman" w:cs="Times New Roman"/>
                <w:sz w:val="22"/>
                <w:szCs w:val="22"/>
              </w:rPr>
              <w:t>erritory</w:t>
            </w:r>
            <w:r w:rsidRPr="00D72DBD">
              <w:rPr>
                <w:rFonts w:ascii="Times New Roman" w:hAnsi="Times New Roman" w:cs="Times New Roman"/>
                <w:sz w:val="22"/>
                <w:szCs w:val="22"/>
              </w:rPr>
              <w:t xml:space="preserve"> (including e-cigarettes) for use by a person under 18 years old. </w:t>
            </w:r>
          </w:p>
          <w:p w:rsidR="00D72DBD" w:rsidRPr="00403401" w:rsidRDefault="00D72DBD" w:rsidP="001B2267">
            <w:pPr>
              <w:pStyle w:val="ListParagraph"/>
              <w:spacing w:before="120" w:after="120" w:line="240" w:lineRule="auto"/>
              <w:ind w:left="0"/>
              <w:contextualSpacing w:val="0"/>
              <w:jc w:val="left"/>
              <w:rPr>
                <w:rFonts w:ascii="Times New Roman" w:hAnsi="Times New Roman" w:cs="Times New Roman"/>
                <w:sz w:val="22"/>
                <w:szCs w:val="22"/>
              </w:rPr>
            </w:pPr>
            <w:r>
              <w:rPr>
                <w:rFonts w:ascii="Times New Roman" w:hAnsi="Times New Roman" w:cs="Times New Roman"/>
                <w:sz w:val="22"/>
                <w:szCs w:val="22"/>
              </w:rPr>
              <w:t>The Act</w:t>
            </w:r>
            <w:r w:rsidR="006B0937" w:rsidRPr="00403401">
              <w:rPr>
                <w:rFonts w:ascii="Times New Roman" w:hAnsi="Times New Roman" w:cs="Times New Roman"/>
                <w:i/>
                <w:sz w:val="22"/>
                <w:szCs w:val="22"/>
              </w:rPr>
              <w:t xml:space="preserve"> </w:t>
            </w:r>
            <w:r w:rsidR="006B0937" w:rsidRPr="00403401">
              <w:rPr>
                <w:rFonts w:ascii="Times New Roman" w:hAnsi="Times New Roman" w:cs="Times New Roman"/>
                <w:sz w:val="22"/>
                <w:szCs w:val="22"/>
              </w:rPr>
              <w:t xml:space="preserve">allows for the responsible Minister to declare a smoking product as prohibited if satisfied that the product may appear attractive to children. The Minister may also declare a food, toy or related packaging as a declared smoking product if considered that the item would publicise or otherwise promote purchase or use of a smoking product.   </w:t>
            </w:r>
          </w:p>
          <w:p w:rsidR="002B4AFF" w:rsidRDefault="006B0937" w:rsidP="001B2267">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t>The A</w:t>
            </w:r>
            <w:r w:rsidR="00D72DBD">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w:t>
            </w:r>
            <w:r w:rsidR="005957D3">
              <w:rPr>
                <w:rFonts w:ascii="Times New Roman" w:hAnsi="Times New Roman" w:cs="Times New Roman"/>
                <w:sz w:val="22"/>
                <w:szCs w:val="22"/>
              </w:rPr>
              <w:t>g</w:t>
            </w:r>
            <w:r w:rsidR="002B4AF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has an established compliance testing regime to ensure tobacco retailers and wholesalers are compliant with their licence conditions and do not sell tobacco or e-cigarettes products to people aged less than 18 years. </w:t>
            </w:r>
          </w:p>
          <w:p w:rsidR="006B0937" w:rsidRPr="00403401" w:rsidRDefault="006B0937" w:rsidP="001B2267">
            <w:pPr>
              <w:pStyle w:val="ListParagraph"/>
              <w:spacing w:before="120" w:after="120" w:line="240" w:lineRule="auto"/>
              <w:ind w:left="0"/>
              <w:contextualSpacing w:val="0"/>
              <w:jc w:val="left"/>
              <w:rPr>
                <w:rFonts w:ascii="Times New Roman" w:hAnsi="Times New Roman" w:cs="Times New Roman"/>
                <w:sz w:val="22"/>
                <w:szCs w:val="22"/>
              </w:rPr>
            </w:pPr>
            <w:r w:rsidRPr="00403401">
              <w:rPr>
                <w:rFonts w:ascii="Times New Roman" w:hAnsi="Times New Roman" w:cs="Times New Roman"/>
                <w:sz w:val="22"/>
                <w:szCs w:val="22"/>
              </w:rPr>
              <w:lastRenderedPageBreak/>
              <w:t xml:space="preserve">The </w:t>
            </w:r>
            <w:r w:rsidR="002B4AFF" w:rsidRPr="002B4AFF">
              <w:rPr>
                <w:rFonts w:ascii="Times New Roman" w:hAnsi="Times New Roman" w:cs="Times New Roman"/>
                <w:sz w:val="22"/>
                <w:szCs w:val="22"/>
              </w:rPr>
              <w:t>Act</w:t>
            </w:r>
            <w:r w:rsidRPr="002B4AFF">
              <w:rPr>
                <w:rFonts w:ascii="Times New Roman" w:hAnsi="Times New Roman" w:cs="Times New Roman"/>
                <w:sz w:val="22"/>
                <w:szCs w:val="22"/>
              </w:rPr>
              <w:t xml:space="preserve"> </w:t>
            </w:r>
            <w:r w:rsidRPr="00403401">
              <w:rPr>
                <w:rFonts w:ascii="Times New Roman" w:hAnsi="Times New Roman" w:cs="Times New Roman"/>
                <w:sz w:val="22"/>
                <w:szCs w:val="22"/>
              </w:rPr>
              <w:t>places a range of advertising and point-of-sale restrictions on tobacco and smoking products. These measures help in limiting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exposure to tobacco products and smoking advertisements. </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D72DBD">
              <w:rPr>
                <w:rFonts w:ascii="Times New Roman" w:hAnsi="Times New Roman" w:cs="Times New Roman"/>
                <w:sz w:val="22"/>
                <w:szCs w:val="22"/>
              </w:rPr>
              <w:t>A</w:t>
            </w:r>
            <w:r w:rsidR="00D72DBD">
              <w:rPr>
                <w:rFonts w:ascii="Times New Roman" w:hAnsi="Times New Roman" w:cs="Times New Roman"/>
                <w:sz w:val="22"/>
                <w:szCs w:val="22"/>
              </w:rPr>
              <w:t xml:space="preserve">ustralian </w:t>
            </w:r>
            <w:r w:rsidRPr="00D72DBD">
              <w:rPr>
                <w:rFonts w:ascii="Times New Roman" w:hAnsi="Times New Roman" w:cs="Times New Roman"/>
                <w:sz w:val="22"/>
                <w:szCs w:val="22"/>
              </w:rPr>
              <w:t>C</w:t>
            </w:r>
            <w:r w:rsidR="00D72DBD">
              <w:rPr>
                <w:rFonts w:ascii="Times New Roman" w:hAnsi="Times New Roman" w:cs="Times New Roman"/>
                <w:sz w:val="22"/>
                <w:szCs w:val="22"/>
              </w:rPr>
              <w:t xml:space="preserve">apital </w:t>
            </w:r>
            <w:r w:rsidRPr="00D72DBD">
              <w:rPr>
                <w:rFonts w:ascii="Times New Roman" w:hAnsi="Times New Roman" w:cs="Times New Roman"/>
                <w:sz w:val="22"/>
                <w:szCs w:val="22"/>
              </w:rPr>
              <w:t>T</w:t>
            </w:r>
            <w:r w:rsidR="00D72DBD">
              <w:rPr>
                <w:rFonts w:ascii="Times New Roman" w:hAnsi="Times New Roman" w:cs="Times New Roman"/>
                <w:sz w:val="22"/>
                <w:szCs w:val="22"/>
              </w:rPr>
              <w:t>erritory</w:t>
            </w:r>
            <w:r w:rsidR="008D106C">
              <w:rPr>
                <w:rFonts w:ascii="Times New Roman" w:hAnsi="Times New Roman" w:cs="Times New Roman"/>
                <w:sz w:val="22"/>
                <w:szCs w:val="22"/>
              </w:rPr>
              <w:t>’</w:t>
            </w:r>
            <w:r w:rsidR="00D72DBD">
              <w:rPr>
                <w:rFonts w:ascii="Times New Roman" w:hAnsi="Times New Roman" w:cs="Times New Roman"/>
                <w:sz w:val="22"/>
                <w:szCs w:val="22"/>
              </w:rPr>
              <w:t>s</w:t>
            </w:r>
            <w:r w:rsidRPr="00D72DBD">
              <w:rPr>
                <w:rFonts w:ascii="Times New Roman" w:hAnsi="Times New Roman" w:cs="Times New Roman"/>
                <w:sz w:val="22"/>
                <w:szCs w:val="22"/>
              </w:rPr>
              <w:t xml:space="preserve"> Chief Health Officer</w:t>
            </w:r>
            <w:r w:rsidR="008D106C">
              <w:rPr>
                <w:rFonts w:ascii="Times New Roman" w:hAnsi="Times New Roman" w:cs="Times New Roman"/>
                <w:sz w:val="22"/>
                <w:szCs w:val="22"/>
              </w:rPr>
              <w:t>’</w:t>
            </w:r>
            <w:r w:rsidRPr="00D72DBD">
              <w:rPr>
                <w:rFonts w:ascii="Times New Roman" w:hAnsi="Times New Roman" w:cs="Times New Roman"/>
                <w:sz w:val="22"/>
                <w:szCs w:val="22"/>
              </w:rPr>
              <w:t>s Report 2016</w:t>
            </w:r>
            <w:r w:rsidRPr="00403401">
              <w:rPr>
                <w:rFonts w:ascii="Times New Roman" w:hAnsi="Times New Roman" w:cs="Times New Roman"/>
                <w:sz w:val="22"/>
                <w:szCs w:val="22"/>
              </w:rPr>
              <w:t xml:space="preserve"> reported that the proportion of secondary school students who had never smoked almost doubled between 1996 (44%) and 2014 (81%).  Only 12% of secondary school students reported ever having an e-cigarette.</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Selling tobacco products to children under the age of 18 is prohibited; Smoking banned: in cars carrying person under 16 years; at functions for children and young people; in all outdoor eating and drinking places government school and college grounds; smoking products are prohibited if they have a distinctive fruity, sweet or confectionary-like character; and the nature of the product, or the product</w:t>
            </w:r>
            <w:r w:rsidR="008D106C">
              <w:rPr>
                <w:rFonts w:ascii="Times New Roman" w:hAnsi="Times New Roman" w:cs="Times New Roman"/>
                <w:sz w:val="22"/>
                <w:szCs w:val="22"/>
              </w:rPr>
              <w:t>’</w:t>
            </w:r>
            <w:r w:rsidRPr="00403401">
              <w:rPr>
                <w:rFonts w:ascii="Times New Roman" w:hAnsi="Times New Roman" w:cs="Times New Roman"/>
                <w:sz w:val="22"/>
                <w:szCs w:val="22"/>
              </w:rPr>
              <w:t>s package or packaging, may be attractive to children</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lang w:val="en-US"/>
              </w:rPr>
            </w:pPr>
            <w:r w:rsidRPr="00403401">
              <w:rPr>
                <w:rFonts w:ascii="Times New Roman" w:hAnsi="Times New Roman" w:cs="Times New Roman"/>
                <w:sz w:val="22"/>
                <w:szCs w:val="22"/>
                <w:lang w:val="en-US"/>
              </w:rPr>
              <w:t>N</w:t>
            </w:r>
            <w:r w:rsidR="00D72DBD">
              <w:rPr>
                <w:rFonts w:ascii="Times New Roman" w:hAnsi="Times New Roman" w:cs="Times New Roman"/>
                <w:sz w:val="22"/>
                <w:szCs w:val="22"/>
                <w:lang w:val="en-US"/>
              </w:rPr>
              <w:t>ew South Wales</w:t>
            </w:r>
            <w:r w:rsidRPr="00403401">
              <w:rPr>
                <w:rFonts w:ascii="Times New Roman" w:hAnsi="Times New Roman" w:cs="Times New Roman"/>
                <w:sz w:val="22"/>
                <w:szCs w:val="22"/>
                <w:lang w:val="en-US"/>
              </w:rPr>
              <w:t xml:space="preserve"> Health delivers a comprehensive alcohol and other drug program covering the spectrum of prevention, education, harm reduction, treatment and aftercare programs, delivered through public health services and funded non-government drug and alcohol organisations.</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val="en-US"/>
              </w:rPr>
              <w:t>The N</w:t>
            </w:r>
            <w:r w:rsidR="00D72DBD">
              <w:rPr>
                <w:rFonts w:ascii="Times New Roman" w:hAnsi="Times New Roman" w:cs="Times New Roman"/>
                <w:sz w:val="22"/>
                <w:szCs w:val="22"/>
                <w:lang w:val="en-US"/>
              </w:rPr>
              <w:t>ew South Wales</w:t>
            </w:r>
            <w:r w:rsidRPr="00403401">
              <w:rPr>
                <w:rFonts w:ascii="Times New Roman" w:hAnsi="Times New Roman" w:cs="Times New Roman"/>
                <w:sz w:val="22"/>
                <w:szCs w:val="22"/>
                <w:lang w:val="en-US"/>
              </w:rPr>
              <w:t xml:space="preserve"> Tobacco Strategy 2012-2017 prioritises efforts to prevent the uptake of smoking by young people. Key focus areas are the regulation of advertising, promotion and supply of tobacco products, population health efforts to denormalise smoking; and educating students about the health risks of tobacco in the school curriculum.</w:t>
            </w:r>
            <w:r w:rsidR="00D72DBD">
              <w:rPr>
                <w:rFonts w:ascii="Times New Roman" w:hAnsi="Times New Roman" w:cs="Times New Roman"/>
                <w:sz w:val="22"/>
                <w:szCs w:val="22"/>
                <w:lang w:val="en-US"/>
              </w:rPr>
              <w:t xml:space="preserve"> </w:t>
            </w:r>
            <w:r w:rsidRPr="00403401">
              <w:rPr>
                <w:rFonts w:ascii="Times New Roman" w:hAnsi="Times New Roman" w:cs="Times New Roman"/>
                <w:sz w:val="22"/>
                <w:szCs w:val="22"/>
                <w:lang w:val="en-US"/>
              </w:rPr>
              <w:t xml:space="preserve">In June 2016, the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00137715" w:rsidRPr="00403401">
              <w:rPr>
                <w:rFonts w:ascii="Times New Roman" w:hAnsi="Times New Roman" w:cs="Times New Roman"/>
                <w:sz w:val="22"/>
                <w:szCs w:val="22"/>
                <w:lang w:val="en-US"/>
              </w:rPr>
              <w:t xml:space="preserve"> </w:t>
            </w:r>
            <w:r w:rsidR="002B4AFF">
              <w:rPr>
                <w:rFonts w:ascii="Times New Roman" w:hAnsi="Times New Roman" w:cs="Times New Roman"/>
                <w:sz w:val="22"/>
                <w:szCs w:val="22"/>
                <w:lang w:val="en-US"/>
              </w:rPr>
              <w:t>g</w:t>
            </w:r>
            <w:r w:rsidR="002B4AFF" w:rsidRPr="00403401">
              <w:rPr>
                <w:rFonts w:ascii="Times New Roman" w:hAnsi="Times New Roman" w:cs="Times New Roman"/>
                <w:sz w:val="22"/>
                <w:szCs w:val="22"/>
                <w:lang w:val="en-US"/>
              </w:rPr>
              <w:t xml:space="preserve">overnment </w:t>
            </w:r>
            <w:r w:rsidRPr="00403401">
              <w:rPr>
                <w:rFonts w:ascii="Times New Roman" w:hAnsi="Times New Roman" w:cs="Times New Roman"/>
                <w:sz w:val="22"/>
                <w:szCs w:val="22"/>
                <w:lang w:val="en-US"/>
              </w:rPr>
              <w:t xml:space="preserve">announced the </w:t>
            </w:r>
            <w:r w:rsidR="008D106C">
              <w:rPr>
                <w:rFonts w:ascii="Times New Roman" w:hAnsi="Times New Roman" w:cs="Times New Roman"/>
                <w:sz w:val="22"/>
                <w:szCs w:val="22"/>
                <w:lang w:val="en-US"/>
              </w:rPr>
              <w:t>‘</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hAnsi="Times New Roman" w:cs="Times New Roman"/>
                <w:sz w:val="22"/>
                <w:szCs w:val="22"/>
                <w:lang w:val="en-US"/>
              </w:rPr>
              <w:t xml:space="preserve"> Drug Package</w:t>
            </w:r>
            <w:r w:rsidR="008D106C">
              <w:rPr>
                <w:rFonts w:ascii="Times New Roman" w:hAnsi="Times New Roman" w:cs="Times New Roman"/>
                <w:sz w:val="22"/>
                <w:szCs w:val="22"/>
                <w:lang w:val="en-US"/>
              </w:rPr>
              <w:t>’</w:t>
            </w:r>
            <w:r w:rsidRPr="00403401">
              <w:rPr>
                <w:rFonts w:ascii="Times New Roman" w:hAnsi="Times New Roman" w:cs="Times New Roman"/>
                <w:sz w:val="22"/>
                <w:szCs w:val="22"/>
                <w:lang w:val="en-US"/>
              </w:rPr>
              <w:t xml:space="preserve">, which commits $75 million over four years to support more young people, more families and more people into treatment. The Package aims to address drug and alcohol problems for vulnerable people, including pregnant women, young people and people with severe substance use issues. </w:t>
            </w:r>
          </w:p>
          <w:p w:rsidR="00D72DBD"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Aboriginal people are a priority population under the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hAnsi="Times New Roman" w:cs="Times New Roman"/>
                <w:sz w:val="22"/>
                <w:szCs w:val="22"/>
              </w:rPr>
              <w:t xml:space="preserve"> Health Alcohol and Other Drugs Strategy 2017-2021, which supports commitment to prevention, treatment and aftercare concerning alcohol and other drug related harm.</w:t>
            </w:r>
            <w:r w:rsidR="00D72DBD">
              <w:rPr>
                <w:rFonts w:ascii="Times New Roman" w:hAnsi="Times New Roman" w:cs="Times New Roman"/>
                <w:sz w:val="22"/>
                <w:szCs w:val="22"/>
              </w:rPr>
              <w:t xml:space="preserve"> </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w:t>
            </w:r>
            <w:r w:rsidR="00D72DBD">
              <w:rPr>
                <w:rFonts w:ascii="Times New Roman" w:hAnsi="Times New Roman" w:cs="Times New Roman"/>
                <w:sz w:val="22"/>
                <w:szCs w:val="22"/>
              </w:rPr>
              <w:t xml:space="preserve">ew </w:t>
            </w:r>
            <w:r w:rsidRPr="00403401">
              <w:rPr>
                <w:rFonts w:ascii="Times New Roman" w:hAnsi="Times New Roman" w:cs="Times New Roman"/>
                <w:sz w:val="22"/>
                <w:szCs w:val="22"/>
              </w:rPr>
              <w:t>S</w:t>
            </w:r>
            <w:r w:rsidR="00D72DBD">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D72DBD">
              <w:rPr>
                <w:rFonts w:ascii="Times New Roman" w:hAnsi="Times New Roman" w:cs="Times New Roman"/>
                <w:sz w:val="22"/>
                <w:szCs w:val="22"/>
              </w:rPr>
              <w:t>ales</w:t>
            </w:r>
            <w:r w:rsidRPr="00403401">
              <w:rPr>
                <w:rFonts w:ascii="Times New Roman" w:hAnsi="Times New Roman" w:cs="Times New Roman"/>
                <w:sz w:val="22"/>
                <w:szCs w:val="22"/>
              </w:rPr>
              <w:t xml:space="preserve"> Health in collaboration with health workers in Aboriginal communities across </w:t>
            </w:r>
            <w:r w:rsidR="00D72DBD">
              <w:rPr>
                <w:rFonts w:ascii="Times New Roman" w:hAnsi="Times New Roman" w:cs="Times New Roman"/>
                <w:sz w:val="22"/>
                <w:szCs w:val="22"/>
              </w:rPr>
              <w:t xml:space="preserve">the </w:t>
            </w:r>
            <w:r w:rsidR="002B4AFF">
              <w:rPr>
                <w:rFonts w:ascii="Times New Roman" w:hAnsi="Times New Roman" w:cs="Times New Roman"/>
                <w:sz w:val="22"/>
                <w:szCs w:val="22"/>
              </w:rPr>
              <w:t>State</w:t>
            </w:r>
            <w:r w:rsidRPr="00403401">
              <w:rPr>
                <w:rFonts w:ascii="Times New Roman" w:hAnsi="Times New Roman" w:cs="Times New Roman"/>
                <w:sz w:val="22"/>
                <w:szCs w:val="22"/>
              </w:rPr>
              <w:t>, is also implementing the Stay strong and healthy - it</w:t>
            </w:r>
            <w:r w:rsidR="008D106C">
              <w:rPr>
                <w:rFonts w:ascii="Times New Roman" w:hAnsi="Times New Roman" w:cs="Times New Roman"/>
                <w:sz w:val="22"/>
                <w:szCs w:val="22"/>
              </w:rPr>
              <w:t>’</w:t>
            </w:r>
            <w:r w:rsidRPr="00403401">
              <w:rPr>
                <w:rFonts w:ascii="Times New Roman" w:hAnsi="Times New Roman" w:cs="Times New Roman"/>
                <w:sz w:val="22"/>
                <w:szCs w:val="22"/>
              </w:rPr>
              <w:t>s worth it! project, which raises awareness among Aboriginal women, their partners and families of the risks of alcohol consumption during pregnancy and the availability of professional services to support them.</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Selling tobacco products to children under the age of 18 is prohibited; Smoking banned: in cars carrying person under 16 years; in various outdoor public places including pedestrian access points to buildings, swimming pool complexes, within 10 metres of children</w:t>
            </w:r>
            <w:r w:rsidR="008D106C">
              <w:rPr>
                <w:rFonts w:ascii="Times New Roman" w:hAnsi="Times New Roman" w:cs="Times New Roman"/>
                <w:sz w:val="22"/>
                <w:szCs w:val="22"/>
              </w:rPr>
              <w:t>’</w:t>
            </w:r>
            <w:r w:rsidRPr="00403401">
              <w:rPr>
                <w:rFonts w:ascii="Times New Roman" w:hAnsi="Times New Roman" w:cs="Times New Roman"/>
                <w:sz w:val="22"/>
                <w:szCs w:val="22"/>
              </w:rPr>
              <w:t>s playgrounds, transport stops, spectator areas of sports grounds and outdoor dining areas. Smoking products are prohibited if they have a distinctive fruity, sweet or confectionary-like character; and the nature of the product, or the product</w:t>
            </w:r>
            <w:r w:rsidR="008D106C">
              <w:rPr>
                <w:rFonts w:ascii="Times New Roman" w:hAnsi="Times New Roman" w:cs="Times New Roman"/>
                <w:sz w:val="22"/>
                <w:szCs w:val="22"/>
              </w:rPr>
              <w:t>’</w:t>
            </w:r>
            <w:r w:rsidRPr="00403401">
              <w:rPr>
                <w:rFonts w:ascii="Times New Roman" w:hAnsi="Times New Roman" w:cs="Times New Roman"/>
                <w:sz w:val="22"/>
                <w:szCs w:val="22"/>
              </w:rPr>
              <w:t>s package or packaging, might encourage a minor to smoke.</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Selling tobacco products to children under the age of 18 is prohibited. Smoking banned in cars carrying person under 16 years. All outdoor eating and drinking areas required to be smoke free.  Sale of children</w:t>
            </w:r>
            <w:r w:rsidR="008D106C">
              <w:rPr>
                <w:rFonts w:ascii="Times New Roman" w:hAnsi="Times New Roman" w:cs="Times New Roman"/>
                <w:sz w:val="22"/>
                <w:szCs w:val="22"/>
              </w:rPr>
              <w:t>’</w:t>
            </w:r>
            <w:r w:rsidRPr="00403401">
              <w:rPr>
                <w:rFonts w:ascii="Times New Roman" w:hAnsi="Times New Roman" w:cs="Times New Roman"/>
                <w:sz w:val="22"/>
                <w:szCs w:val="22"/>
              </w:rPr>
              <w:t>s products resembling tobacco products is not permitted.</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272" w:type="dxa"/>
            <w:shd w:val="clear" w:color="auto" w:fill="auto"/>
          </w:tcPr>
          <w:p w:rsidR="006B0937" w:rsidRPr="00403401" w:rsidRDefault="006B0937" w:rsidP="001B2267">
            <w:pPr>
              <w:spacing w:before="120" w:after="120" w:line="240" w:lineRule="auto"/>
              <w:jc w:val="left"/>
              <w:rPr>
                <w:rFonts w:ascii="Times New Roman" w:eastAsia="SimSun" w:hAnsi="Times New Roman" w:cs="Times New Roman"/>
                <w:sz w:val="22"/>
                <w:szCs w:val="22"/>
                <w:lang w:val="en-GB"/>
              </w:rPr>
            </w:pPr>
            <w:r w:rsidRPr="00403401">
              <w:rPr>
                <w:rFonts w:ascii="Times New Roman" w:hAnsi="Times New Roman" w:cs="Times New Roman"/>
                <w:i/>
                <w:sz w:val="22"/>
                <w:szCs w:val="22"/>
              </w:rPr>
              <w:t>Alcohol and other drugs education</w:t>
            </w:r>
            <w:r w:rsidRPr="00403401">
              <w:rPr>
                <w:rFonts w:ascii="Times New Roman" w:hAnsi="Times New Roman" w:cs="Times New Roman"/>
                <w:sz w:val="22"/>
                <w:szCs w:val="22"/>
              </w:rPr>
              <w:t xml:space="preserve"> program developed by the Department of Education and Training for Years 7 to 12 for approximately five hours per year </w:t>
            </w:r>
            <w:r w:rsidRPr="00403401">
              <w:rPr>
                <w:rFonts w:ascii="Times New Roman" w:hAnsi="Times New Roman" w:cs="Times New Roman"/>
                <w:sz w:val="22"/>
                <w:szCs w:val="22"/>
              </w:rPr>
              <w:lastRenderedPageBreak/>
              <w:t>level. It focuses on the culture, attitudes and social expectations of alcohol consumption, including the risks of binge drinking, illicit drug use and alcohol and drug-related violence and is aligned to the Australian Curriculum.</w:t>
            </w:r>
            <w:r w:rsidRPr="00403401">
              <w:rPr>
                <w:rFonts w:ascii="Times New Roman" w:eastAsia="SimSun" w:hAnsi="Times New Roman" w:cs="Times New Roman"/>
                <w:sz w:val="22"/>
                <w:szCs w:val="22"/>
                <w:lang w:val="en-GB"/>
              </w:rPr>
              <w:t xml:space="preserve">  </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2015-16, 3883 children under 18 years were provided treatment (4410 clinical treatment episodes) through an alcohol and other drug treatment service in Queensland with the primary drugs of concern being cannabinoids (62.17%) (Alcohol and Other Drug Treatment Service, National Minimum Data Set).</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Health delivers public alcohol and other drug treatment services for people of all ages, including children under 18 years of age; and funds 12 non-government providers of specialist alcohol and other drug treatment for young people up to 25 years of age in a number of locations across the State. Queensland Health also funds Dovetail, a state-wide service providing clinical advice and professional support to workers and agencies engaged with young people affected by substance misuse.</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Selling tobacco products to children under the age of 18 is prohibited; Smoking banned: in cars carrying person under 16 years and at pedestrian malls and public transport waiting points as regulated. A person must not supply a person an object other than a tobacco product that resembles a tobacco product.</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Selling tobacco products to children under the age of 18 is prohibited; Smoking banned: in cars carrying a person under 16 years; in all covered passenger transport waiting areas; within 10 metres of children</w:t>
            </w:r>
            <w:r w:rsidR="008D106C">
              <w:rPr>
                <w:rFonts w:ascii="Times New Roman" w:hAnsi="Times New Roman" w:cs="Times New Roman"/>
                <w:sz w:val="22"/>
                <w:szCs w:val="22"/>
              </w:rPr>
              <w:t>’</w:t>
            </w:r>
            <w:r w:rsidRPr="00403401">
              <w:rPr>
                <w:rFonts w:ascii="Times New Roman" w:hAnsi="Times New Roman" w:cs="Times New Roman"/>
                <w:sz w:val="22"/>
                <w:szCs w:val="22"/>
              </w:rPr>
              <w:t>s playground equipment. Smoking products are prohibited if they have a distinctive fruity, sweet or confectionary-like character; and the nature of the product, or the product</w:t>
            </w:r>
            <w:r w:rsidR="008D106C">
              <w:rPr>
                <w:rFonts w:ascii="Times New Roman" w:hAnsi="Times New Roman" w:cs="Times New Roman"/>
                <w:sz w:val="22"/>
                <w:szCs w:val="22"/>
              </w:rPr>
              <w:t>’</w:t>
            </w:r>
            <w:r w:rsidRPr="00403401">
              <w:rPr>
                <w:rFonts w:ascii="Times New Roman" w:hAnsi="Times New Roman" w:cs="Times New Roman"/>
                <w:sz w:val="22"/>
                <w:szCs w:val="22"/>
              </w:rPr>
              <w:t>s package or packaging, might encourage a young people to smoke.</w:t>
            </w:r>
          </w:p>
          <w:p w:rsidR="006B0937" w:rsidRPr="00403401" w:rsidRDefault="001734EE" w:rsidP="008822E6">
            <w:pPr>
              <w:autoSpaceDE w:val="0"/>
              <w:autoSpaceDN w:val="0"/>
              <w:spacing w:before="120" w:after="120"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The Department of Education and Child Development (DECD)</w:t>
            </w:r>
            <w:r w:rsidRPr="00403401">
              <w:rPr>
                <w:rFonts w:ascii="Times New Roman" w:eastAsia="Times New Roman" w:hAnsi="Times New Roman" w:cs="Times New Roman"/>
                <w:sz w:val="22"/>
                <w:szCs w:val="22"/>
                <w:lang w:eastAsia="en-AU"/>
              </w:rPr>
              <w:t xml:space="preserve"> </w:t>
            </w:r>
            <w:r w:rsidR="006B0937" w:rsidRPr="00403401">
              <w:rPr>
                <w:rFonts w:ascii="Times New Roman" w:eastAsia="Times New Roman" w:hAnsi="Times New Roman" w:cs="Times New Roman"/>
                <w:sz w:val="22"/>
                <w:szCs w:val="22"/>
                <w:lang w:eastAsia="en-AU"/>
              </w:rPr>
              <w:t>delivers strategies that relate to 3 key areas:</w:t>
            </w:r>
          </w:p>
          <w:p w:rsidR="006B0937" w:rsidRPr="00403401" w:rsidRDefault="006B0937" w:rsidP="008822E6">
            <w:pPr>
              <w:numPr>
                <w:ilvl w:val="0"/>
                <w:numId w:val="63"/>
              </w:numPr>
              <w:autoSpaceDE w:val="0"/>
              <w:autoSpaceDN w:val="0"/>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The </w:t>
            </w:r>
            <w:r w:rsidRPr="00403401">
              <w:rPr>
                <w:rFonts w:ascii="Times New Roman" w:eastAsia="Times New Roman" w:hAnsi="Times New Roman" w:cs="Times New Roman"/>
                <w:i/>
                <w:iCs/>
                <w:sz w:val="22"/>
                <w:szCs w:val="22"/>
                <w:lang w:eastAsia="en-AU"/>
              </w:rPr>
              <w:t xml:space="preserve">Intervention Matters </w:t>
            </w:r>
            <w:r w:rsidRPr="00403401">
              <w:rPr>
                <w:rFonts w:ascii="Times New Roman" w:eastAsia="Times New Roman" w:hAnsi="Times New Roman" w:cs="Times New Roman"/>
                <w:sz w:val="22"/>
                <w:szCs w:val="22"/>
                <w:lang w:eastAsia="en-AU"/>
              </w:rPr>
              <w:t>policy statement and procedural framework for the management of suspected drug-related incidents in schools;</w:t>
            </w:r>
          </w:p>
          <w:p w:rsidR="006B0937" w:rsidRPr="00403401" w:rsidRDefault="006B0937" w:rsidP="008822E6">
            <w:pPr>
              <w:numPr>
                <w:ilvl w:val="0"/>
                <w:numId w:val="63"/>
              </w:numPr>
              <w:autoSpaceDE w:val="0"/>
              <w:autoSpaceDN w:val="0"/>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Drug and alcohol related teaching programs</w:t>
            </w:r>
            <w:r w:rsidR="002B4AFF">
              <w:rPr>
                <w:rFonts w:ascii="Times New Roman" w:eastAsia="Times New Roman" w:hAnsi="Times New Roman" w:cs="Times New Roman"/>
                <w:sz w:val="22"/>
                <w:szCs w:val="22"/>
                <w:lang w:eastAsia="en-AU"/>
              </w:rPr>
              <w:t>, and</w:t>
            </w:r>
          </w:p>
          <w:p w:rsidR="006B0937" w:rsidRPr="00403401" w:rsidRDefault="006B0937" w:rsidP="008822E6">
            <w:pPr>
              <w:numPr>
                <w:ilvl w:val="0"/>
                <w:numId w:val="63"/>
              </w:numPr>
              <w:autoSpaceDE w:val="0"/>
              <w:autoSpaceDN w:val="0"/>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 drug and alcohol incident response procedure for responding to drug related incidents in schools</w:t>
            </w:r>
            <w:r w:rsidR="002B4AFF">
              <w:rPr>
                <w:rFonts w:ascii="Times New Roman" w:eastAsia="Times New Roman" w:hAnsi="Times New Roman" w:cs="Times New Roman"/>
                <w:sz w:val="22"/>
                <w:szCs w:val="22"/>
                <w:lang w:eastAsia="en-AU"/>
              </w:rPr>
              <w:t>.</w:t>
            </w:r>
          </w:p>
          <w:p w:rsidR="006B0937" w:rsidRPr="00403401" w:rsidRDefault="006B0937" w:rsidP="008822E6">
            <w:pPr>
              <w:autoSpaceDE w:val="0"/>
              <w:autoSpaceDN w:val="0"/>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There are key documents which provide a foundation of what to teach and when: </w:t>
            </w:r>
            <w:r w:rsidRPr="00403401">
              <w:rPr>
                <w:rFonts w:ascii="Times New Roman" w:eastAsia="Times New Roman" w:hAnsi="Times New Roman" w:cs="Times New Roman"/>
                <w:sz w:val="22"/>
                <w:szCs w:val="22"/>
                <w:lang w:val="en-US" w:eastAsia="en-AU"/>
              </w:rPr>
              <w:t>the Australian Curriculum, The Learner Wellbeing Framework and to a lesser degree, the National Drug Strategy 2010–2015 and Intervention Matters, DECD</w:t>
            </w:r>
            <w:r w:rsidR="008D106C">
              <w:rPr>
                <w:rFonts w:ascii="Times New Roman" w:eastAsia="Times New Roman" w:hAnsi="Times New Roman" w:cs="Times New Roman"/>
                <w:sz w:val="22"/>
                <w:szCs w:val="22"/>
                <w:lang w:val="en-US" w:eastAsia="en-AU"/>
              </w:rPr>
              <w:t>’</w:t>
            </w:r>
            <w:r w:rsidRPr="00403401">
              <w:rPr>
                <w:rFonts w:ascii="Times New Roman" w:eastAsia="Times New Roman" w:hAnsi="Times New Roman" w:cs="Times New Roman"/>
                <w:sz w:val="22"/>
                <w:szCs w:val="22"/>
                <w:lang w:val="en-US" w:eastAsia="en-AU"/>
              </w:rPr>
              <w:t>s policy on drug related incidents.</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eastAsia="en-AU"/>
              </w:rPr>
              <w:t>Intervention Matters is DECD</w:t>
            </w:r>
            <w:r w:rsidR="008D106C">
              <w:rPr>
                <w:rFonts w:ascii="Times New Roman" w:hAnsi="Times New Roman" w:cs="Times New Roman"/>
                <w:sz w:val="22"/>
                <w:szCs w:val="22"/>
                <w:lang w:eastAsia="en-AU"/>
              </w:rPr>
              <w:t>’</w:t>
            </w:r>
            <w:r w:rsidRPr="00403401">
              <w:rPr>
                <w:rFonts w:ascii="Times New Roman" w:hAnsi="Times New Roman" w:cs="Times New Roman"/>
                <w:sz w:val="22"/>
                <w:szCs w:val="22"/>
                <w:lang w:eastAsia="en-AU"/>
              </w:rPr>
              <w:t>s key policy that schools use to manage suspected drug use in schools</w:t>
            </w:r>
            <w:r w:rsidR="001734EE">
              <w:rPr>
                <w:rFonts w:ascii="Times New Roman" w:hAnsi="Times New Roman" w:cs="Times New Roman"/>
                <w:sz w:val="22"/>
                <w:szCs w:val="22"/>
                <w:lang w:eastAsia="en-AU"/>
              </w:rPr>
              <w:t xml:space="preserve">. </w:t>
            </w:r>
            <w:r w:rsidRPr="00403401">
              <w:rPr>
                <w:rFonts w:ascii="Times New Roman" w:hAnsi="Times New Roman" w:cs="Times New Roman"/>
                <w:sz w:val="22"/>
                <w:szCs w:val="22"/>
                <w:lang w:eastAsia="en-AU"/>
              </w:rPr>
              <w:t>DECD takes a partnership approach with S</w:t>
            </w:r>
            <w:r w:rsidR="001734EE">
              <w:rPr>
                <w:rFonts w:ascii="Times New Roman" w:hAnsi="Times New Roman" w:cs="Times New Roman"/>
                <w:sz w:val="22"/>
                <w:szCs w:val="22"/>
                <w:lang w:eastAsia="en-AU"/>
              </w:rPr>
              <w:t>outh Australia Police</w:t>
            </w:r>
            <w:r w:rsidRPr="00403401">
              <w:rPr>
                <w:rFonts w:ascii="Times New Roman" w:hAnsi="Times New Roman" w:cs="Times New Roman"/>
                <w:sz w:val="22"/>
                <w:szCs w:val="22"/>
                <w:lang w:eastAsia="en-AU"/>
              </w:rPr>
              <w:t xml:space="preserve"> </w:t>
            </w:r>
            <w:r w:rsidR="001734EE">
              <w:rPr>
                <w:rFonts w:ascii="Times New Roman" w:hAnsi="Times New Roman" w:cs="Times New Roman"/>
                <w:sz w:val="22"/>
                <w:szCs w:val="22"/>
                <w:lang w:eastAsia="en-AU"/>
              </w:rPr>
              <w:t xml:space="preserve">(SAPOL) </w:t>
            </w:r>
            <w:r w:rsidRPr="00403401">
              <w:rPr>
                <w:rFonts w:ascii="Times New Roman" w:hAnsi="Times New Roman" w:cs="Times New Roman"/>
                <w:sz w:val="22"/>
                <w:szCs w:val="22"/>
                <w:lang w:eastAsia="en-AU"/>
              </w:rPr>
              <w:t>and other agencies in drug related incidents in schools</w:t>
            </w:r>
            <w:r w:rsidR="001734EE">
              <w:rPr>
                <w:rFonts w:ascii="Times New Roman" w:hAnsi="Times New Roman" w:cs="Times New Roman"/>
                <w:sz w:val="22"/>
                <w:szCs w:val="22"/>
                <w:lang w:eastAsia="en-AU"/>
              </w:rPr>
              <w:t>.</w:t>
            </w:r>
            <w:r w:rsidR="001734EE">
              <w:rPr>
                <w:rFonts w:ascii="Times New Roman" w:eastAsia="Times New Roman" w:hAnsi="Times New Roman" w:cs="Times New Roman"/>
                <w:sz w:val="22"/>
                <w:szCs w:val="22"/>
                <w:lang w:val="en-US" w:eastAsia="en-AU"/>
              </w:rPr>
              <w:t xml:space="preserve"> </w:t>
            </w:r>
            <w:r w:rsidRPr="00403401">
              <w:rPr>
                <w:rFonts w:ascii="Times New Roman" w:eastAsia="Times New Roman" w:hAnsi="Times New Roman" w:cs="Times New Roman"/>
                <w:sz w:val="22"/>
                <w:szCs w:val="22"/>
                <w:lang w:val="en-US" w:eastAsia="en-AU"/>
              </w:rPr>
              <w:t>The low</w:t>
            </w:r>
            <w:r w:rsidRPr="00403401">
              <w:rPr>
                <w:rFonts w:ascii="Times New Roman" w:eastAsia="Times New Roman" w:hAnsi="Times New Roman" w:cs="Times New Roman"/>
                <w:spacing w:val="55"/>
                <w:sz w:val="22"/>
                <w:szCs w:val="22"/>
                <w:lang w:val="en-US" w:eastAsia="en-AU"/>
              </w:rPr>
              <w:t xml:space="preserve"> </w:t>
            </w:r>
            <w:r w:rsidRPr="00403401">
              <w:rPr>
                <w:rFonts w:ascii="Times New Roman" w:eastAsia="Times New Roman" w:hAnsi="Times New Roman" w:cs="Times New Roman"/>
                <w:sz w:val="22"/>
                <w:szCs w:val="22"/>
                <w:lang w:val="en-US" w:eastAsia="en-AU"/>
              </w:rPr>
              <w:t>drug</w:t>
            </w:r>
            <w:r w:rsidRPr="00403401">
              <w:rPr>
                <w:rFonts w:ascii="Times New Roman" w:eastAsia="Times New Roman" w:hAnsi="Times New Roman" w:cs="Times New Roman"/>
                <w:spacing w:val="5"/>
                <w:sz w:val="22"/>
                <w:szCs w:val="22"/>
                <w:lang w:val="en-US" w:eastAsia="en-AU"/>
              </w:rPr>
              <w:t xml:space="preserve"> </w:t>
            </w:r>
            <w:r w:rsidRPr="00403401">
              <w:rPr>
                <w:rFonts w:ascii="Times New Roman" w:eastAsia="Times New Roman" w:hAnsi="Times New Roman" w:cs="Times New Roman"/>
                <w:sz w:val="22"/>
                <w:szCs w:val="22"/>
                <w:lang w:val="en-US" w:eastAsia="en-AU"/>
              </w:rPr>
              <w:t>related</w:t>
            </w:r>
            <w:r w:rsidRPr="00403401">
              <w:rPr>
                <w:rFonts w:ascii="Times New Roman" w:eastAsia="Times New Roman" w:hAnsi="Times New Roman" w:cs="Times New Roman"/>
                <w:spacing w:val="4"/>
                <w:sz w:val="22"/>
                <w:szCs w:val="22"/>
                <w:lang w:val="en-US" w:eastAsia="en-AU"/>
              </w:rPr>
              <w:t xml:space="preserve"> </w:t>
            </w:r>
            <w:r w:rsidRPr="00403401">
              <w:rPr>
                <w:rFonts w:ascii="Times New Roman" w:eastAsia="Times New Roman" w:hAnsi="Times New Roman" w:cs="Times New Roman"/>
                <w:sz w:val="22"/>
                <w:szCs w:val="22"/>
                <w:lang w:val="en-US" w:eastAsia="en-AU"/>
              </w:rPr>
              <w:t>incidents</w:t>
            </w:r>
            <w:r w:rsidRPr="00403401">
              <w:rPr>
                <w:rFonts w:ascii="Times New Roman" w:eastAsia="Times New Roman" w:hAnsi="Times New Roman" w:cs="Times New Roman"/>
                <w:spacing w:val="8"/>
                <w:sz w:val="22"/>
                <w:szCs w:val="22"/>
                <w:lang w:val="en-US" w:eastAsia="en-AU"/>
              </w:rPr>
              <w:t xml:space="preserve"> </w:t>
            </w:r>
            <w:r w:rsidRPr="00403401">
              <w:rPr>
                <w:rFonts w:ascii="Times New Roman" w:eastAsia="Times New Roman" w:hAnsi="Times New Roman" w:cs="Times New Roman"/>
                <w:sz w:val="22"/>
                <w:szCs w:val="22"/>
                <w:lang w:val="en-US" w:eastAsia="en-AU"/>
              </w:rPr>
              <w:t>reported</w:t>
            </w:r>
            <w:r w:rsidRPr="00403401">
              <w:rPr>
                <w:rFonts w:ascii="Times New Roman" w:eastAsia="Times New Roman" w:hAnsi="Times New Roman" w:cs="Times New Roman"/>
                <w:spacing w:val="12"/>
                <w:sz w:val="22"/>
                <w:szCs w:val="22"/>
                <w:lang w:val="en-US" w:eastAsia="en-AU"/>
              </w:rPr>
              <w:t xml:space="preserve"> </w:t>
            </w:r>
            <w:r w:rsidRPr="00403401">
              <w:rPr>
                <w:rFonts w:ascii="Times New Roman" w:eastAsia="Times New Roman" w:hAnsi="Times New Roman" w:cs="Times New Roman"/>
                <w:sz w:val="22"/>
                <w:szCs w:val="22"/>
                <w:lang w:val="en-US" w:eastAsia="en-AU"/>
              </w:rPr>
              <w:t>in</w:t>
            </w:r>
            <w:r w:rsidRPr="00403401">
              <w:rPr>
                <w:rFonts w:ascii="Times New Roman" w:eastAsia="Times New Roman" w:hAnsi="Times New Roman" w:cs="Times New Roman"/>
                <w:spacing w:val="57"/>
                <w:sz w:val="22"/>
                <w:szCs w:val="22"/>
                <w:lang w:val="en-US" w:eastAsia="en-AU"/>
              </w:rPr>
              <w:t xml:space="preserve"> </w:t>
            </w:r>
            <w:r w:rsidRPr="00403401">
              <w:rPr>
                <w:rFonts w:ascii="Times New Roman" w:eastAsia="Times New Roman" w:hAnsi="Times New Roman" w:cs="Times New Roman"/>
                <w:sz w:val="22"/>
                <w:szCs w:val="22"/>
                <w:lang w:val="en-US" w:eastAsia="en-AU"/>
              </w:rPr>
              <w:t>schools</w:t>
            </w:r>
            <w:r w:rsidRPr="00403401">
              <w:rPr>
                <w:rFonts w:ascii="Times New Roman" w:eastAsia="Times New Roman" w:hAnsi="Times New Roman" w:cs="Times New Roman"/>
                <w:spacing w:val="18"/>
                <w:sz w:val="22"/>
                <w:szCs w:val="22"/>
                <w:lang w:val="en-US" w:eastAsia="en-AU"/>
              </w:rPr>
              <w:t xml:space="preserve"> </w:t>
            </w:r>
            <w:r w:rsidRPr="00403401">
              <w:rPr>
                <w:rFonts w:ascii="Times New Roman" w:eastAsia="Times New Roman" w:hAnsi="Times New Roman" w:cs="Times New Roman"/>
                <w:sz w:val="22"/>
                <w:szCs w:val="22"/>
                <w:lang w:val="en-US" w:eastAsia="en-AU"/>
              </w:rPr>
              <w:t>reflects</w:t>
            </w:r>
            <w:r w:rsidRPr="00403401">
              <w:rPr>
                <w:rFonts w:ascii="Times New Roman" w:eastAsia="Times New Roman" w:hAnsi="Times New Roman" w:cs="Times New Roman"/>
                <w:spacing w:val="59"/>
                <w:sz w:val="22"/>
                <w:szCs w:val="22"/>
                <w:lang w:val="en-US" w:eastAsia="en-AU"/>
              </w:rPr>
              <w:t xml:space="preserve"> </w:t>
            </w:r>
            <w:r w:rsidRPr="00403401">
              <w:rPr>
                <w:rFonts w:ascii="Times New Roman" w:eastAsia="Times New Roman" w:hAnsi="Times New Roman" w:cs="Times New Roman"/>
                <w:sz w:val="22"/>
                <w:szCs w:val="22"/>
                <w:lang w:val="en-US" w:eastAsia="en-AU"/>
              </w:rPr>
              <w:t>the</w:t>
            </w:r>
            <w:r w:rsidRPr="00403401">
              <w:rPr>
                <w:rFonts w:ascii="Times New Roman" w:eastAsia="Times New Roman" w:hAnsi="Times New Roman" w:cs="Times New Roman"/>
                <w:spacing w:val="4"/>
                <w:sz w:val="22"/>
                <w:szCs w:val="22"/>
                <w:lang w:val="en-US" w:eastAsia="en-AU"/>
              </w:rPr>
              <w:t xml:space="preserve"> </w:t>
            </w:r>
            <w:r w:rsidRPr="00403401">
              <w:rPr>
                <w:rFonts w:ascii="Times New Roman" w:eastAsia="Times New Roman" w:hAnsi="Times New Roman" w:cs="Times New Roman"/>
                <w:sz w:val="22"/>
                <w:szCs w:val="22"/>
                <w:lang w:val="en-US" w:eastAsia="en-AU"/>
              </w:rPr>
              <w:t>success</w:t>
            </w:r>
            <w:r w:rsidRPr="00403401">
              <w:rPr>
                <w:rFonts w:ascii="Times New Roman" w:eastAsia="Times New Roman" w:hAnsi="Times New Roman" w:cs="Times New Roman"/>
                <w:spacing w:val="13"/>
                <w:sz w:val="22"/>
                <w:szCs w:val="22"/>
                <w:lang w:val="en-US" w:eastAsia="en-AU"/>
              </w:rPr>
              <w:t xml:space="preserve"> </w:t>
            </w:r>
            <w:r w:rsidRPr="00403401">
              <w:rPr>
                <w:rFonts w:ascii="Times New Roman" w:eastAsia="Times New Roman" w:hAnsi="Times New Roman" w:cs="Times New Roman"/>
                <w:sz w:val="22"/>
                <w:szCs w:val="22"/>
                <w:lang w:val="en-US" w:eastAsia="en-AU"/>
              </w:rPr>
              <w:t>of</w:t>
            </w:r>
            <w:r w:rsidRPr="00403401">
              <w:rPr>
                <w:rFonts w:ascii="Times New Roman" w:eastAsia="Times New Roman" w:hAnsi="Times New Roman" w:cs="Times New Roman"/>
                <w:spacing w:val="59"/>
                <w:sz w:val="22"/>
                <w:szCs w:val="22"/>
                <w:lang w:val="en-US" w:eastAsia="en-AU"/>
              </w:rPr>
              <w:t xml:space="preserve"> </w:t>
            </w:r>
            <w:r w:rsidRPr="00403401">
              <w:rPr>
                <w:rFonts w:ascii="Times New Roman" w:eastAsia="Times New Roman" w:hAnsi="Times New Roman" w:cs="Times New Roman"/>
                <w:sz w:val="22"/>
                <w:szCs w:val="22"/>
                <w:lang w:val="en-US" w:eastAsia="en-AU"/>
              </w:rPr>
              <w:t>approaches taken by DECD, SAPOL and other agencies.</w:t>
            </w:r>
            <w:r w:rsidR="001734EE">
              <w:rPr>
                <w:rFonts w:ascii="Times New Roman" w:eastAsia="Times New Roman" w:hAnsi="Times New Roman" w:cs="Times New Roman"/>
                <w:sz w:val="22"/>
                <w:szCs w:val="22"/>
                <w:lang w:val="en-US" w:eastAsia="en-AU"/>
              </w:rPr>
              <w:t xml:space="preserve"> </w:t>
            </w:r>
            <w:r w:rsidRPr="00403401">
              <w:rPr>
                <w:rFonts w:ascii="Times New Roman" w:eastAsia="Times New Roman" w:hAnsi="Times New Roman" w:cs="Times New Roman"/>
                <w:sz w:val="22"/>
                <w:szCs w:val="22"/>
                <w:lang w:val="en-US" w:eastAsia="en-AU"/>
              </w:rPr>
              <w:t>Schools should have in place a local drug strategy linked to the Learner Wellbeing Framework. The strategy should indicate that drug education is to be taught as part of a sequential and developmentally appropriate curriculum and that student resiliency and wellbeing are promoted.</w:t>
            </w:r>
            <w:r w:rsidR="001734EE">
              <w:rPr>
                <w:rFonts w:ascii="Times New Roman" w:eastAsia="Times New Roman" w:hAnsi="Times New Roman" w:cs="Times New Roman"/>
                <w:sz w:val="22"/>
                <w:szCs w:val="22"/>
                <w:lang w:val="en-US" w:eastAsia="en-AU"/>
              </w:rPr>
              <w:t xml:space="preserve"> </w:t>
            </w:r>
            <w:r w:rsidRPr="00403401">
              <w:rPr>
                <w:rFonts w:ascii="Times New Roman" w:eastAsia="Times New Roman" w:hAnsi="Times New Roman" w:cs="Times New Roman"/>
                <w:sz w:val="22"/>
                <w:szCs w:val="22"/>
                <w:lang w:val="en-US" w:eastAsia="en-AU"/>
              </w:rPr>
              <w:t>SAPOL have worked collaboratively with DECD to develop a number of sessions that the local police can deliver e.g. Alcohol and the Risks and Drugs and the Risks, Bullying and Violence, Cyber Safety, Domestic Violence.</w:t>
            </w:r>
          </w:p>
          <w:p w:rsidR="006B0937" w:rsidRPr="00403401" w:rsidRDefault="006B0937" w:rsidP="001B2267">
            <w:pPr>
              <w:spacing w:before="120" w:after="120" w:line="240" w:lineRule="auto"/>
              <w:jc w:val="left"/>
              <w:rPr>
                <w:rFonts w:ascii="Times New Roman" w:eastAsiaTheme="minorHAnsi" w:hAnsi="Times New Roman" w:cs="Times New Roman"/>
                <w:sz w:val="22"/>
                <w:szCs w:val="22"/>
              </w:rPr>
            </w:pPr>
            <w:r w:rsidRPr="00403401">
              <w:rPr>
                <w:rFonts w:ascii="Times New Roman" w:eastAsiaTheme="minorHAnsi" w:hAnsi="Times New Roman" w:cs="Times New Roman"/>
                <w:sz w:val="22"/>
                <w:szCs w:val="22"/>
              </w:rPr>
              <w:t xml:space="preserve">Alcohol and other drug use commonly commences in adolescence or early adulthood. Most of the risk associated with alcohol and other drug use in this age </w:t>
            </w:r>
            <w:r w:rsidRPr="00403401">
              <w:rPr>
                <w:rFonts w:ascii="Times New Roman" w:eastAsiaTheme="minorHAnsi" w:hAnsi="Times New Roman" w:cs="Times New Roman"/>
                <w:sz w:val="22"/>
                <w:szCs w:val="22"/>
              </w:rPr>
              <w:lastRenderedPageBreak/>
              <w:t xml:space="preserve">group is from intoxication and associated environmental factors that accompany the use.  Entrenched dependent use is unusual in this age group. Young people with complex presentations require broad-based responses from youth-specific services that can also address mental health problems, family conflict and other issues that drive the alcohol and other drug use, rather than specialist addiction services per se.  </w:t>
            </w:r>
          </w:p>
          <w:p w:rsidR="006B0937" w:rsidRPr="001734EE" w:rsidRDefault="001734EE" w:rsidP="001B2267">
            <w:pPr>
              <w:spacing w:before="120" w:after="120" w:line="240" w:lineRule="auto"/>
              <w:jc w:val="left"/>
              <w:rPr>
                <w:rFonts w:ascii="Times New Roman" w:eastAsiaTheme="minorHAnsi" w:hAnsi="Times New Roman" w:cs="Times New Roman"/>
                <w:sz w:val="22"/>
                <w:szCs w:val="22"/>
              </w:rPr>
            </w:pPr>
            <w:r w:rsidRPr="001734EE">
              <w:rPr>
                <w:rFonts w:ascii="Times New Roman" w:eastAsiaTheme="minorHAnsi" w:hAnsi="Times New Roman" w:cs="Times New Roman"/>
                <w:sz w:val="22"/>
                <w:szCs w:val="22"/>
              </w:rPr>
              <w:t xml:space="preserve">The </w:t>
            </w:r>
            <w:r w:rsidR="006B0937" w:rsidRPr="001734EE">
              <w:rPr>
                <w:rFonts w:ascii="Times New Roman" w:eastAsiaTheme="minorHAnsi" w:hAnsi="Times New Roman" w:cs="Times New Roman"/>
                <w:sz w:val="22"/>
                <w:szCs w:val="22"/>
              </w:rPr>
              <w:t>Drug and Alcohol Services</w:t>
            </w:r>
            <w:r w:rsidR="00C22A1C">
              <w:rPr>
                <w:rFonts w:ascii="Times New Roman" w:eastAsiaTheme="minorHAnsi" w:hAnsi="Times New Roman" w:cs="Times New Roman"/>
                <w:sz w:val="22"/>
                <w:szCs w:val="22"/>
              </w:rPr>
              <w:t xml:space="preserve"> </w:t>
            </w:r>
            <w:r w:rsidR="00C22A1C">
              <w:rPr>
                <w:rFonts w:ascii="Times New Roman" w:hAnsi="Times New Roman" w:cs="Times New Roman"/>
                <w:sz w:val="22"/>
                <w:szCs w:val="22"/>
              </w:rPr>
              <w:t>South Australia</w:t>
            </w:r>
            <w:r w:rsidR="006B0937" w:rsidRPr="001734EE">
              <w:rPr>
                <w:rFonts w:ascii="Times New Roman" w:eastAsiaTheme="minorHAnsi" w:hAnsi="Times New Roman" w:cs="Times New Roman"/>
                <w:sz w:val="22"/>
                <w:szCs w:val="22"/>
              </w:rPr>
              <w:t xml:space="preserve"> (DASSA)</w:t>
            </w:r>
            <w:r w:rsidRPr="001734EE">
              <w:rPr>
                <w:rFonts w:ascii="Times New Roman" w:eastAsiaTheme="minorHAnsi" w:hAnsi="Times New Roman" w:cs="Times New Roman"/>
                <w:sz w:val="22"/>
                <w:szCs w:val="22"/>
              </w:rPr>
              <w:t xml:space="preserve"> </w:t>
            </w:r>
            <w:r w:rsidR="006B0937" w:rsidRPr="001734EE">
              <w:rPr>
                <w:rFonts w:ascii="Times New Roman" w:eastAsiaTheme="minorHAnsi" w:hAnsi="Times New Roman" w:cs="Times New Roman"/>
                <w:sz w:val="22"/>
                <w:szCs w:val="22"/>
              </w:rPr>
              <w:t>provides assistance to health agencies, including youth-specific services, through its clinical advisory service. This assists them to respond to these clients</w:t>
            </w:r>
            <w:r w:rsidR="008D106C">
              <w:rPr>
                <w:rFonts w:ascii="Times New Roman" w:eastAsiaTheme="minorHAnsi" w:hAnsi="Times New Roman" w:cs="Times New Roman"/>
                <w:sz w:val="22"/>
                <w:szCs w:val="22"/>
              </w:rPr>
              <w:t>’</w:t>
            </w:r>
            <w:r w:rsidR="006B0937" w:rsidRPr="001734EE">
              <w:rPr>
                <w:rFonts w:ascii="Times New Roman" w:eastAsiaTheme="minorHAnsi" w:hAnsi="Times New Roman" w:cs="Times New Roman"/>
                <w:sz w:val="22"/>
                <w:szCs w:val="22"/>
              </w:rPr>
              <w:t xml:space="preserve"> alcohol and other drug use in the context of their broader psychosocial needs. DASSA may provide medication assisted treatment if required to treat the dependency.</w:t>
            </w:r>
          </w:p>
          <w:p w:rsidR="006B0937" w:rsidRPr="001734EE" w:rsidRDefault="001734EE" w:rsidP="001B2267">
            <w:pPr>
              <w:spacing w:before="120" w:after="120" w:line="240" w:lineRule="auto"/>
              <w:jc w:val="left"/>
              <w:rPr>
                <w:rFonts w:ascii="Times New Roman" w:eastAsiaTheme="minorHAnsi" w:hAnsi="Times New Roman" w:cs="Times New Roman"/>
                <w:sz w:val="22"/>
                <w:szCs w:val="22"/>
              </w:rPr>
            </w:pPr>
            <w:r w:rsidRPr="001734EE">
              <w:rPr>
                <w:rFonts w:ascii="Times New Roman" w:eastAsiaTheme="minorHAnsi" w:hAnsi="Times New Roman" w:cs="Times New Roman"/>
                <w:bCs/>
                <w:sz w:val="22"/>
                <w:szCs w:val="22"/>
              </w:rPr>
              <w:t xml:space="preserve">The </w:t>
            </w:r>
            <w:r w:rsidR="006B0937" w:rsidRPr="001734EE">
              <w:rPr>
                <w:rFonts w:ascii="Times New Roman" w:eastAsiaTheme="minorHAnsi" w:hAnsi="Times New Roman" w:cs="Times New Roman"/>
                <w:bCs/>
                <w:sz w:val="22"/>
                <w:szCs w:val="22"/>
              </w:rPr>
              <w:t>Integrated Youth Substance Misuse Specialist Service (IYSMSS)</w:t>
            </w:r>
            <w:r w:rsidRPr="001734EE">
              <w:rPr>
                <w:rFonts w:ascii="Times New Roman" w:eastAsiaTheme="minorHAnsi" w:hAnsi="Times New Roman" w:cs="Times New Roman"/>
                <w:sz w:val="22"/>
                <w:szCs w:val="22"/>
              </w:rPr>
              <w:t xml:space="preserve"> was purchased by</w:t>
            </w:r>
            <w:r w:rsidR="00C22A1C">
              <w:rPr>
                <w:rFonts w:ascii="Times New Roman" w:eastAsiaTheme="minorHAnsi" w:hAnsi="Times New Roman" w:cs="Times New Roman"/>
                <w:sz w:val="22"/>
                <w:szCs w:val="22"/>
              </w:rPr>
              <w:t xml:space="preserve"> </w:t>
            </w:r>
            <w:r w:rsidR="00C22A1C">
              <w:rPr>
                <w:rFonts w:ascii="Times New Roman" w:hAnsi="Times New Roman" w:cs="Times New Roman"/>
                <w:sz w:val="22"/>
                <w:szCs w:val="22"/>
              </w:rPr>
              <w:t xml:space="preserve">South Australia </w:t>
            </w:r>
            <w:r w:rsidRPr="001734EE">
              <w:rPr>
                <w:rFonts w:ascii="Times New Roman" w:eastAsiaTheme="minorHAnsi" w:hAnsi="Times New Roman" w:cs="Times New Roman"/>
                <w:sz w:val="22"/>
                <w:szCs w:val="22"/>
              </w:rPr>
              <w:t xml:space="preserve">Health </w:t>
            </w:r>
            <w:r w:rsidR="006B0937" w:rsidRPr="001734EE">
              <w:rPr>
                <w:rFonts w:ascii="Times New Roman" w:eastAsiaTheme="minorHAnsi" w:hAnsi="Times New Roman" w:cs="Times New Roman"/>
                <w:sz w:val="22"/>
                <w:szCs w:val="22"/>
              </w:rPr>
              <w:t>for the State of South Australia, recognising the differing treatment needs of young people aged 12-24 years. This program operates in the Adelaide metropolitan area but also includes outreach to regional areas.  The Model of Care for this service builds upon existing primary health service infrastructure for young people. This provides the opportunity to: offer a stepped and shared care approach for young people; utilise existing systems for the identification of young people at risk; leverage existing partnerships with youth health and welfare services; and implement the treatment model in a timely manner with experienced staff.</w:t>
            </w:r>
          </w:p>
          <w:p w:rsidR="006B0937" w:rsidRPr="00403401" w:rsidRDefault="006B0937" w:rsidP="001B2267">
            <w:pPr>
              <w:spacing w:before="120" w:after="120" w:line="240" w:lineRule="auto"/>
              <w:jc w:val="left"/>
              <w:rPr>
                <w:rFonts w:ascii="Times New Roman" w:eastAsiaTheme="minorHAnsi" w:hAnsi="Times New Roman" w:cs="Times New Roman"/>
                <w:iCs/>
                <w:sz w:val="22"/>
                <w:szCs w:val="22"/>
                <w:lang w:val="en-US"/>
              </w:rPr>
            </w:pPr>
            <w:r w:rsidRPr="001734EE">
              <w:rPr>
                <w:rFonts w:ascii="Times New Roman" w:eastAsiaTheme="minorHAnsi" w:hAnsi="Times New Roman" w:cs="Times New Roman"/>
                <w:bCs/>
                <w:sz w:val="22"/>
                <w:szCs w:val="22"/>
              </w:rPr>
              <w:t>Interagency Initiatives to assist children and young people living in families with substance mis-use issues</w:t>
            </w:r>
            <w:r w:rsidR="001734EE" w:rsidRPr="001734EE">
              <w:rPr>
                <w:rFonts w:ascii="Times New Roman" w:eastAsiaTheme="minorHAnsi" w:hAnsi="Times New Roman" w:cs="Times New Roman"/>
                <w:bCs/>
                <w:sz w:val="22"/>
                <w:szCs w:val="22"/>
              </w:rPr>
              <w:t xml:space="preserve"> include </w:t>
            </w:r>
            <w:r w:rsidRPr="001734EE">
              <w:rPr>
                <w:rFonts w:ascii="Times New Roman" w:eastAsiaTheme="minorHAnsi" w:hAnsi="Times New Roman" w:cs="Times New Roman"/>
                <w:sz w:val="22"/>
                <w:szCs w:val="22"/>
              </w:rPr>
              <w:t>Drug and Alcohol Services</w:t>
            </w:r>
            <w:r w:rsidR="00C22A1C">
              <w:rPr>
                <w:rFonts w:ascii="Times New Roman" w:eastAsiaTheme="minorHAnsi" w:hAnsi="Times New Roman" w:cs="Times New Roman"/>
                <w:sz w:val="22"/>
                <w:szCs w:val="22"/>
              </w:rPr>
              <w:t xml:space="preserve"> South Australia </w:t>
            </w:r>
            <w:r w:rsidRPr="001734EE">
              <w:rPr>
                <w:rFonts w:ascii="Times New Roman" w:eastAsiaTheme="minorHAnsi" w:hAnsi="Times New Roman" w:cs="Times New Roman"/>
                <w:sz w:val="22"/>
                <w:szCs w:val="22"/>
              </w:rPr>
              <w:t xml:space="preserve">(DASSA) in partnership with the Department for Child Protection (DCP) have a team of DASSA workers co-located in DCP offices to provide a consultative clinical service including alcohol and other drug assessment and treatment to improve outcomes for children and their families.  DASSA and DCP are committed to reducing the impacts of alcohol and other drug abuse on children and their families specifically by contributing to priority actions outlined in the South Australian Alcohol and Other Drug Strategy.  Additionally, </w:t>
            </w:r>
            <w:r w:rsidRPr="001734EE">
              <w:rPr>
                <w:rFonts w:ascii="Times New Roman" w:eastAsiaTheme="minorHAnsi" w:hAnsi="Times New Roman" w:cs="Times New Roman"/>
                <w:iCs/>
                <w:sz w:val="22"/>
                <w:szCs w:val="22"/>
              </w:rPr>
              <w:t xml:space="preserve">in preparation of the passing of the provisions in the Children and Young People (Safety) Bill 2016, DASSA is recruiting additional clinical staff and a DCP Coordinator to manage the expected </w:t>
            </w:r>
            <w:r w:rsidRPr="001734EE">
              <w:rPr>
                <w:rFonts w:ascii="Times New Roman" w:eastAsiaTheme="minorHAnsi" w:hAnsi="Times New Roman" w:cs="Times New Roman"/>
                <w:iCs/>
                <w:sz w:val="22"/>
                <w:szCs w:val="22"/>
                <w:lang w:val="en-US"/>
              </w:rPr>
              <w:t xml:space="preserve">increase in requests for drug and alcohol assessments from the </w:t>
            </w:r>
            <w:r w:rsidRPr="001734EE">
              <w:rPr>
                <w:rFonts w:ascii="Times New Roman" w:eastAsiaTheme="minorHAnsi" w:hAnsi="Times New Roman" w:cs="Times New Roman"/>
                <w:iCs/>
                <w:sz w:val="22"/>
                <w:szCs w:val="22"/>
              </w:rPr>
              <w:t>Department for Child Protection</w:t>
            </w:r>
            <w:r w:rsidRPr="001734EE">
              <w:rPr>
                <w:rFonts w:ascii="Times New Roman" w:eastAsiaTheme="minorHAnsi" w:hAnsi="Times New Roman" w:cs="Times New Roman"/>
                <w:iCs/>
                <w:sz w:val="22"/>
                <w:szCs w:val="22"/>
                <w:lang w:val="en-US"/>
              </w:rPr>
              <w:t>.</w:t>
            </w:r>
            <w:r w:rsidRPr="00403401">
              <w:rPr>
                <w:rFonts w:ascii="Times New Roman" w:eastAsiaTheme="minorHAnsi" w:hAnsi="Times New Roman" w:cs="Times New Roman"/>
                <w:iCs/>
                <w:sz w:val="22"/>
                <w:szCs w:val="22"/>
                <w:lang w:val="en-US"/>
              </w:rPr>
              <w:t xml:space="preserve"> </w:t>
            </w:r>
          </w:p>
          <w:p w:rsidR="006B0937" w:rsidRPr="00403401" w:rsidRDefault="001734EE"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T</w:t>
            </w:r>
            <w:r w:rsidR="006B0937" w:rsidRPr="00403401">
              <w:rPr>
                <w:rFonts w:ascii="Times New Roman" w:hAnsi="Times New Roman" w:cs="Times New Roman"/>
                <w:sz w:val="22"/>
                <w:szCs w:val="22"/>
              </w:rPr>
              <w:t xml:space="preserve">he </w:t>
            </w:r>
            <w:r w:rsidR="006B0937" w:rsidRPr="00403401">
              <w:rPr>
                <w:rFonts w:ascii="Times New Roman" w:hAnsi="Times New Roman" w:cs="Times New Roman"/>
                <w:i/>
                <w:sz w:val="22"/>
                <w:szCs w:val="22"/>
              </w:rPr>
              <w:t>Tobacco Products Regulation Act 1997</w:t>
            </w:r>
            <w:r w:rsidR="006B0937" w:rsidRPr="00403401">
              <w:rPr>
                <w:rFonts w:ascii="Times New Roman" w:hAnsi="Times New Roman" w:cs="Times New Roman"/>
                <w:sz w:val="22"/>
                <w:szCs w:val="22"/>
              </w:rPr>
              <w:t xml:space="preserve"> prohibits the sale of tobacco products to minors (less than 18 years of age). Smoking is also banned in cars carrying children, within 10 metres of children</w:t>
            </w:r>
            <w:r w:rsidR="008D106C">
              <w:rPr>
                <w:rFonts w:ascii="Times New Roman" w:hAnsi="Times New Roman" w:cs="Times New Roman"/>
                <w:sz w:val="22"/>
                <w:szCs w:val="22"/>
              </w:rPr>
              <w:t>’</w:t>
            </w:r>
            <w:r w:rsidR="006B0937" w:rsidRPr="00403401">
              <w:rPr>
                <w:rFonts w:ascii="Times New Roman" w:hAnsi="Times New Roman" w:cs="Times New Roman"/>
                <w:sz w:val="22"/>
                <w:szCs w:val="22"/>
              </w:rPr>
              <w:t>s playgrounds, at covered public transport stops and in enclosed public places. In addition advertising of tobacco products is banned, including the display of tobacco products at the point of sale. In 2016, daily smoking prevalence in the 15-29 year old age range in South Australia was 10.5%, down from 17.3% in 2010.</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iCs/>
                <w:sz w:val="22"/>
                <w:szCs w:val="22"/>
              </w:rPr>
              <w:t>Tasmanian Drug Strategy 2013-2018</w:t>
            </w:r>
            <w:r w:rsidRPr="00403401">
              <w:rPr>
                <w:rFonts w:ascii="Times New Roman" w:hAnsi="Times New Roman" w:cs="Times New Roman"/>
                <w:sz w:val="22"/>
                <w:szCs w:val="22"/>
              </w:rPr>
              <w:t>, guides whole of government and community activities to reduce the harm associated with the use of licit and illicit drugs in Tasmania. Actions to reduce drug use among children and teenagers include:</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i</w:t>
            </w:r>
            <w:r w:rsidRPr="00403401">
              <w:rPr>
                <w:rFonts w:ascii="Times New Roman" w:hAnsi="Times New Roman" w:cs="Times New Roman"/>
                <w:color w:val="auto"/>
                <w:sz w:val="22"/>
                <w:szCs w:val="22"/>
              </w:rPr>
              <w:t xml:space="preserve">mprove </w:t>
            </w:r>
            <w:r w:rsidR="006B0937" w:rsidRPr="00403401">
              <w:rPr>
                <w:rFonts w:ascii="Times New Roman" w:hAnsi="Times New Roman" w:cs="Times New Roman"/>
                <w:color w:val="auto"/>
                <w:sz w:val="22"/>
                <w:szCs w:val="22"/>
              </w:rPr>
              <w:t>the application of evidence-based whole-of-school drug education policies and programs</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i</w:t>
            </w:r>
            <w:r w:rsidRPr="00403401">
              <w:rPr>
                <w:rFonts w:ascii="Times New Roman" w:hAnsi="Times New Roman" w:cs="Times New Roman"/>
                <w:color w:val="auto"/>
                <w:sz w:val="22"/>
                <w:szCs w:val="22"/>
              </w:rPr>
              <w:t xml:space="preserve">mprove </w:t>
            </w:r>
            <w:r w:rsidR="006B0937" w:rsidRPr="00403401">
              <w:rPr>
                <w:rFonts w:ascii="Times New Roman" w:hAnsi="Times New Roman" w:cs="Times New Roman"/>
                <w:color w:val="auto"/>
                <w:sz w:val="22"/>
                <w:szCs w:val="22"/>
              </w:rPr>
              <w:t>access to screening and targeted interventions for at risk groups eg: young people, people living in rural and remote communities, pregnant women, Aboriginal and Torres Strait Islander people</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s</w:t>
            </w:r>
            <w:r w:rsidRPr="00403401">
              <w:rPr>
                <w:rFonts w:ascii="Times New Roman" w:hAnsi="Times New Roman" w:cs="Times New Roman"/>
                <w:color w:val="auto"/>
                <w:sz w:val="22"/>
                <w:szCs w:val="22"/>
              </w:rPr>
              <w:t xml:space="preserve">upport </w:t>
            </w:r>
            <w:r w:rsidR="006B0937" w:rsidRPr="00403401">
              <w:rPr>
                <w:rFonts w:ascii="Times New Roman" w:hAnsi="Times New Roman" w:cs="Times New Roman"/>
                <w:color w:val="auto"/>
                <w:sz w:val="22"/>
                <w:szCs w:val="22"/>
              </w:rPr>
              <w:t xml:space="preserve">whole-of-government and whole-of-community efforts to build </w:t>
            </w:r>
            <w:r w:rsidR="006B0937" w:rsidRPr="00403401">
              <w:rPr>
                <w:rFonts w:ascii="Times New Roman" w:hAnsi="Times New Roman" w:cs="Times New Roman"/>
                <w:color w:val="auto"/>
                <w:sz w:val="22"/>
                <w:szCs w:val="22"/>
              </w:rPr>
              <w:lastRenderedPageBreak/>
              <w:t>parenting and family capacity, creating communities that support the positive development of children. This may include evidence-based approaches to drug prevention in schools</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c</w:t>
            </w:r>
            <w:r w:rsidRPr="00403401">
              <w:rPr>
                <w:rFonts w:ascii="Times New Roman" w:hAnsi="Times New Roman" w:cs="Times New Roman"/>
                <w:color w:val="auto"/>
                <w:sz w:val="22"/>
                <w:szCs w:val="22"/>
              </w:rPr>
              <w:t xml:space="preserve">ontinue </w:t>
            </w:r>
            <w:r w:rsidR="006B0937" w:rsidRPr="00403401">
              <w:rPr>
                <w:rFonts w:ascii="Times New Roman" w:hAnsi="Times New Roman" w:cs="Times New Roman"/>
                <w:color w:val="auto"/>
                <w:sz w:val="22"/>
                <w:szCs w:val="22"/>
              </w:rPr>
              <w:t>to implement skills training to provide individuals with coping skills to face situations that can lead to risky behaviours including harmful drug use</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i</w:t>
            </w:r>
            <w:r w:rsidRPr="00403401">
              <w:rPr>
                <w:rFonts w:ascii="Times New Roman" w:hAnsi="Times New Roman" w:cs="Times New Roman"/>
                <w:color w:val="auto"/>
                <w:sz w:val="22"/>
                <w:szCs w:val="22"/>
              </w:rPr>
              <w:t xml:space="preserve">mplement </w:t>
            </w:r>
            <w:r w:rsidR="006B0937" w:rsidRPr="00403401">
              <w:rPr>
                <w:rFonts w:ascii="Times New Roman" w:hAnsi="Times New Roman" w:cs="Times New Roman"/>
                <w:color w:val="auto"/>
                <w:sz w:val="22"/>
                <w:szCs w:val="22"/>
              </w:rPr>
              <w:t>preventive support programs targeting life transition points – primary to secondary school, secondary school to tertiary education, school to work, prison to community – to help individuals with the skills to manage the next stage of life</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s</w:t>
            </w:r>
            <w:r w:rsidRPr="00403401">
              <w:rPr>
                <w:rFonts w:ascii="Times New Roman" w:hAnsi="Times New Roman" w:cs="Times New Roman"/>
                <w:color w:val="auto"/>
                <w:sz w:val="22"/>
                <w:szCs w:val="22"/>
              </w:rPr>
              <w:t xml:space="preserve">upport </w:t>
            </w:r>
            <w:r w:rsidR="006B0937" w:rsidRPr="00403401">
              <w:rPr>
                <w:rFonts w:ascii="Times New Roman" w:hAnsi="Times New Roman" w:cs="Times New Roman"/>
                <w:color w:val="auto"/>
                <w:sz w:val="22"/>
                <w:szCs w:val="22"/>
              </w:rPr>
              <w:t>efforts to encourage participation of at-risk groups in community life including recreational, sporting and cultural activities</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p</w:t>
            </w:r>
            <w:r w:rsidRPr="00403401">
              <w:rPr>
                <w:rFonts w:ascii="Times New Roman" w:hAnsi="Times New Roman" w:cs="Times New Roman"/>
                <w:color w:val="auto"/>
                <w:sz w:val="22"/>
                <w:szCs w:val="22"/>
              </w:rPr>
              <w:t xml:space="preserve">rovide </w:t>
            </w:r>
            <w:r w:rsidR="006B0937" w:rsidRPr="00403401">
              <w:rPr>
                <w:rFonts w:ascii="Times New Roman" w:hAnsi="Times New Roman" w:cs="Times New Roman"/>
                <w:color w:val="auto"/>
                <w:sz w:val="22"/>
                <w:szCs w:val="22"/>
              </w:rPr>
              <w:t>support services to parents in recovery to ensure the needs of dependent children are met</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i</w:t>
            </w:r>
            <w:r w:rsidRPr="00403401">
              <w:rPr>
                <w:rFonts w:ascii="Times New Roman" w:hAnsi="Times New Roman" w:cs="Times New Roman"/>
                <w:color w:val="auto"/>
                <w:sz w:val="22"/>
                <w:szCs w:val="22"/>
              </w:rPr>
              <w:t xml:space="preserve">ncrease </w:t>
            </w:r>
            <w:r w:rsidR="006B0937" w:rsidRPr="00403401">
              <w:rPr>
                <w:rFonts w:ascii="Times New Roman" w:hAnsi="Times New Roman" w:cs="Times New Roman"/>
                <w:color w:val="auto"/>
                <w:sz w:val="22"/>
                <w:szCs w:val="22"/>
              </w:rPr>
              <w:t>training and support to those at the point of sale of alcohol to reduce the inappropriate supply of alcohol and in particular the supply of alcohol to young people</w:t>
            </w:r>
          </w:p>
          <w:p w:rsidR="006B0937"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e</w:t>
            </w:r>
            <w:r w:rsidRPr="00403401">
              <w:rPr>
                <w:rFonts w:ascii="Times New Roman" w:hAnsi="Times New Roman" w:cs="Times New Roman"/>
                <w:color w:val="auto"/>
                <w:sz w:val="22"/>
                <w:szCs w:val="22"/>
              </w:rPr>
              <w:t xml:space="preserve">nhance </w:t>
            </w:r>
            <w:r w:rsidR="006B0937" w:rsidRPr="00403401">
              <w:rPr>
                <w:rFonts w:ascii="Times New Roman" w:hAnsi="Times New Roman" w:cs="Times New Roman"/>
                <w:color w:val="auto"/>
                <w:sz w:val="22"/>
                <w:szCs w:val="22"/>
              </w:rPr>
              <w:t>child and family sensitive practice in alcohol and other drug treatment services and build links and integrated approaches with community, family and child welfare services</w:t>
            </w:r>
          </w:p>
          <w:p w:rsidR="00671476" w:rsidRPr="00403401" w:rsidRDefault="002B4AFF" w:rsidP="008822E6">
            <w:pPr>
              <w:pStyle w:val="Default"/>
              <w:numPr>
                <w:ilvl w:val="0"/>
                <w:numId w:val="60"/>
              </w:numPr>
              <w:spacing w:before="120" w:after="120"/>
              <w:rPr>
                <w:rFonts w:ascii="Times New Roman" w:hAnsi="Times New Roman" w:cs="Times New Roman"/>
                <w:color w:val="auto"/>
                <w:sz w:val="22"/>
                <w:szCs w:val="22"/>
              </w:rPr>
            </w:pPr>
            <w:r>
              <w:rPr>
                <w:rFonts w:ascii="Times New Roman" w:hAnsi="Times New Roman" w:cs="Times New Roman"/>
                <w:color w:val="auto"/>
                <w:sz w:val="22"/>
                <w:szCs w:val="22"/>
              </w:rPr>
              <w:t>d</w:t>
            </w:r>
            <w:r w:rsidRPr="00403401">
              <w:rPr>
                <w:rFonts w:ascii="Times New Roman" w:hAnsi="Times New Roman" w:cs="Times New Roman"/>
                <w:color w:val="auto"/>
                <w:sz w:val="22"/>
                <w:szCs w:val="22"/>
              </w:rPr>
              <w:t xml:space="preserve">evelop </w:t>
            </w:r>
            <w:r w:rsidR="006B0937" w:rsidRPr="00403401">
              <w:rPr>
                <w:rFonts w:ascii="Times New Roman" w:hAnsi="Times New Roman" w:cs="Times New Roman"/>
                <w:color w:val="auto"/>
                <w:sz w:val="22"/>
                <w:szCs w:val="22"/>
              </w:rPr>
              <w:t>initiatives to reduce the secondary supply of alcohol to minors including through community education and information campaigns advising parents of health and social harms from alcohol and potential criminal justice outcomes</w:t>
            </w:r>
            <w:r>
              <w:rPr>
                <w:rFonts w:ascii="Times New Roman" w:hAnsi="Times New Roman" w:cs="Times New Roman"/>
                <w:color w:val="auto"/>
                <w:sz w:val="22"/>
                <w:szCs w:val="22"/>
              </w:rPr>
              <w:t>, and</w:t>
            </w:r>
          </w:p>
          <w:p w:rsidR="006B0937" w:rsidRPr="00671476" w:rsidRDefault="002B4AFF" w:rsidP="001B2267">
            <w:pPr>
              <w:pStyle w:val="Default"/>
              <w:numPr>
                <w:ilvl w:val="0"/>
                <w:numId w:val="60"/>
              </w:numPr>
              <w:spacing w:before="120" w:after="120"/>
              <w:rPr>
                <w:rFonts w:ascii="Times New Roman" w:hAnsi="Times New Roman" w:cs="Times New Roman"/>
                <w:sz w:val="22"/>
                <w:szCs w:val="22"/>
              </w:rPr>
            </w:pPr>
            <w:r>
              <w:rPr>
                <w:rFonts w:ascii="Times New Roman" w:hAnsi="Times New Roman" w:cs="Times New Roman"/>
                <w:sz w:val="22"/>
                <w:szCs w:val="22"/>
              </w:rPr>
              <w:t>i</w:t>
            </w:r>
            <w:r w:rsidRPr="00671476">
              <w:rPr>
                <w:rFonts w:ascii="Times New Roman" w:hAnsi="Times New Roman" w:cs="Times New Roman"/>
                <w:sz w:val="22"/>
                <w:szCs w:val="22"/>
              </w:rPr>
              <w:t xml:space="preserve">ntroduce </w:t>
            </w:r>
            <w:r w:rsidR="006B0937" w:rsidRPr="00671476">
              <w:rPr>
                <w:rFonts w:ascii="Times New Roman" w:hAnsi="Times New Roman" w:cs="Times New Roman"/>
                <w:sz w:val="22"/>
                <w:szCs w:val="22"/>
              </w:rPr>
              <w:t>regulation and other appropriate measures to reduce the exposure of children to tobacco smoke in cars and other places.</w:t>
            </w:r>
          </w:p>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Selling tobacco products to children under the age of 18 is prohibited. Smoking banned: in cars carrying a person under 18 years. Smoking banned: in outdoor dining areas, pedestrian and bus malls; bus shelters (within 3 metres); 10 metres of children</w:t>
            </w:r>
            <w:r w:rsidR="008D106C">
              <w:rPr>
                <w:rFonts w:ascii="Times New Roman" w:hAnsi="Times New Roman" w:cs="Times New Roman"/>
                <w:sz w:val="22"/>
                <w:szCs w:val="22"/>
              </w:rPr>
              <w:t>’</w:t>
            </w:r>
            <w:r w:rsidRPr="00403401">
              <w:rPr>
                <w:rFonts w:ascii="Times New Roman" w:hAnsi="Times New Roman" w:cs="Times New Roman"/>
                <w:sz w:val="22"/>
                <w:szCs w:val="22"/>
              </w:rPr>
              <w:t>s playgrounds; public swimming pools; patrolled beaches (between flags); outdoor sporting venues (within 20 metres of seating and competition areas); ban of possession of tobacco products by children and sale of children</w:t>
            </w:r>
            <w:r w:rsidR="008D106C">
              <w:rPr>
                <w:rFonts w:ascii="Times New Roman" w:hAnsi="Times New Roman" w:cs="Times New Roman"/>
                <w:sz w:val="22"/>
                <w:szCs w:val="22"/>
              </w:rPr>
              <w:t>’</w:t>
            </w:r>
            <w:r w:rsidRPr="00403401">
              <w:rPr>
                <w:rFonts w:ascii="Times New Roman" w:hAnsi="Times New Roman" w:cs="Times New Roman"/>
                <w:sz w:val="22"/>
                <w:szCs w:val="22"/>
              </w:rPr>
              <w:t>s products resembling tobacco products is not permitted or confection that resembles or intended to represent tobacco products.</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Selling tobacco products to children under the age of 18 is prohibited. Smoking banned: in cars carrying a person under 18 years; at all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School grounds;</w:t>
            </w:r>
            <w:r w:rsidR="002B4AFF">
              <w:rPr>
                <w:rFonts w:ascii="Times New Roman" w:hAnsi="Times New Roman" w:cs="Times New Roman"/>
                <w:sz w:val="22"/>
                <w:szCs w:val="22"/>
              </w:rPr>
              <w:t xml:space="preserve"> </w:t>
            </w:r>
            <w:r w:rsidRPr="00403401">
              <w:rPr>
                <w:rFonts w:ascii="Times New Roman" w:hAnsi="Times New Roman" w:cs="Times New Roman"/>
                <w:sz w:val="22"/>
                <w:szCs w:val="22"/>
              </w:rPr>
              <w:t>within 10 metres of outdoor playgrounds; skate parks; sporting venues; during underage sporting events; within outdoor areas of public swimming pool complexes; patrolled beaches; all train station platforms; raised tram stops; bus shelters; within the grounds of, and within 4 metres of an entrance to, all childcare centres, kindergartens, pre-schools, primary and secondary schools and entrances to children</w:t>
            </w:r>
            <w:r w:rsidR="008D106C">
              <w:rPr>
                <w:rFonts w:ascii="Times New Roman" w:hAnsi="Times New Roman" w:cs="Times New Roman"/>
                <w:sz w:val="22"/>
                <w:szCs w:val="22"/>
              </w:rPr>
              <w:t>’</w:t>
            </w:r>
            <w:r w:rsidRPr="00403401">
              <w:rPr>
                <w:rFonts w:ascii="Times New Roman" w:hAnsi="Times New Roman" w:cs="Times New Roman"/>
                <w:sz w:val="22"/>
                <w:szCs w:val="22"/>
              </w:rPr>
              <w:t>s indoor play centres.  The sale of tobacco products that possesses a distinctive fruity, sweet or confectionery-like character or has packaging that appeals to children or young people; or is not a tobacco product but resembles a tobacco product; or is of a nature or is advertised in a way that may encourage children or young people to smoke is not permitted.</w:t>
            </w:r>
          </w:p>
          <w:p w:rsidR="006B0937" w:rsidRPr="00403401" w:rsidRDefault="006B0937" w:rsidP="001B2267">
            <w:pPr>
              <w:spacing w:before="120" w:after="120" w:line="240" w:lineRule="auto"/>
              <w:jc w:val="left"/>
              <w:rPr>
                <w:rFonts w:ascii="Times New Roman" w:hAnsi="Times New Roman" w:cs="Times New Roman"/>
                <w:sz w:val="22"/>
                <w:szCs w:val="22"/>
              </w:rPr>
            </w:pPr>
            <w:r w:rsidRPr="00671476">
              <w:rPr>
                <w:rFonts w:ascii="Times New Roman" w:hAnsi="Times New Roman" w:cs="Times New Roman"/>
                <w:sz w:val="22"/>
                <w:szCs w:val="22"/>
              </w:rPr>
              <w:t>Recent legislative reforms have focused on ensuring smoke-free environments where children and young people learn and play.</w:t>
            </w:r>
            <w:r w:rsidR="00671476">
              <w:rPr>
                <w:rFonts w:ascii="Times New Roman" w:hAnsi="Times New Roman" w:cs="Times New Roman"/>
                <w:sz w:val="22"/>
                <w:szCs w:val="22"/>
              </w:rPr>
              <w:t xml:space="preserve"> </w:t>
            </w:r>
            <w:r w:rsidRPr="00403401">
              <w:rPr>
                <w:rFonts w:ascii="Times New Roman" w:hAnsi="Times New Roman" w:cs="Times New Roman"/>
                <w:sz w:val="22"/>
                <w:szCs w:val="22"/>
              </w:rPr>
              <w:t xml:space="preserve">Victoria also operates a successful state-wide program to test retailer compliance with laws regulating the sale of cigarettes to minors. There are substantial penalties for those who breach </w:t>
            </w:r>
            <w:r w:rsidRPr="00403401">
              <w:rPr>
                <w:rFonts w:ascii="Times New Roman" w:hAnsi="Times New Roman" w:cs="Times New Roman"/>
                <w:sz w:val="22"/>
                <w:szCs w:val="22"/>
              </w:rPr>
              <w:lastRenderedPageBreak/>
              <w:t>the law.</w:t>
            </w:r>
          </w:p>
          <w:p w:rsidR="00F60BC6" w:rsidRDefault="006B0937" w:rsidP="008822E6">
            <w:pPr>
              <w:spacing w:before="120" w:after="120" w:line="240" w:lineRule="auto"/>
              <w:jc w:val="left"/>
            </w:pPr>
            <w:r w:rsidRPr="00671476">
              <w:rPr>
                <w:rFonts w:ascii="Times New Roman" w:hAnsi="Times New Roman" w:cs="Times New Roman"/>
                <w:sz w:val="22"/>
                <w:szCs w:val="22"/>
              </w:rPr>
              <w:t>Specific measures in Victoria to address alcohol and drug use for children and young people include</w:t>
            </w:r>
            <w:r w:rsidR="00F60BC6">
              <w:rPr>
                <w:rFonts w:ascii="Times New Roman" w:hAnsi="Times New Roman" w:cs="Times New Roman"/>
                <w:sz w:val="22"/>
                <w:szCs w:val="22"/>
              </w:rPr>
              <w:t xml:space="preserve"> the </w:t>
            </w:r>
            <w:r w:rsidRPr="00F60BC6">
              <w:rPr>
                <w:rFonts w:ascii="Times New Roman" w:hAnsi="Times New Roman" w:cs="Times New Roman"/>
                <w:sz w:val="22"/>
                <w:szCs w:val="22"/>
              </w:rPr>
              <w:t>Youth Support and Advocacy Service (YSAS), in partnership with young people, developed YoDAA (Youth Drug and Alcohol Advice service) as Victoria</w:t>
            </w:r>
            <w:r w:rsidR="008D106C">
              <w:rPr>
                <w:rFonts w:ascii="Times New Roman" w:hAnsi="Times New Roman" w:cs="Times New Roman"/>
                <w:sz w:val="22"/>
                <w:szCs w:val="22"/>
              </w:rPr>
              <w:t>’</w:t>
            </w:r>
            <w:r w:rsidRPr="00F60BC6">
              <w:rPr>
                <w:rFonts w:ascii="Times New Roman" w:hAnsi="Times New Roman" w:cs="Times New Roman"/>
                <w:sz w:val="22"/>
                <w:szCs w:val="22"/>
              </w:rPr>
              <w:t>s youth alcohol and other drug information, advice and referral service.  Responses are provided by specialist youth AOD workers to the needs of young people, families and carers, schools and other professionals.  Engagement options include the website, web-chat, email and telephone.</w:t>
            </w:r>
          </w:p>
          <w:p w:rsidR="00F60BC6" w:rsidRPr="00F60BC6" w:rsidRDefault="00F60BC6" w:rsidP="008822E6">
            <w:pPr>
              <w:pStyle w:val="Default"/>
              <w:spacing w:before="120" w:after="120"/>
              <w:rPr>
                <w:rFonts w:ascii="Times New Roman" w:hAnsi="Times New Roman" w:cs="Times New Roman"/>
                <w:sz w:val="22"/>
                <w:szCs w:val="22"/>
              </w:rPr>
            </w:pPr>
            <w:r>
              <w:rPr>
                <w:rFonts w:ascii="Times New Roman" w:hAnsi="Times New Roman" w:cs="Times New Roman"/>
                <w:sz w:val="22"/>
                <w:szCs w:val="22"/>
              </w:rPr>
              <w:t xml:space="preserve">The </w:t>
            </w:r>
            <w:r w:rsidR="006B0937" w:rsidRPr="00403401">
              <w:rPr>
                <w:rFonts w:ascii="Times New Roman" w:hAnsi="Times New Roman" w:cs="Times New Roman"/>
                <w:sz w:val="22"/>
                <w:szCs w:val="22"/>
              </w:rPr>
              <w:t>Ice Action Plan and Family Drug Education Program</w:t>
            </w:r>
            <w:r>
              <w:rPr>
                <w:rFonts w:ascii="Times New Roman" w:hAnsi="Times New Roman" w:cs="Times New Roman"/>
                <w:sz w:val="22"/>
                <w:szCs w:val="22"/>
              </w:rPr>
              <w:t xml:space="preserve"> including a</w:t>
            </w:r>
            <w:r w:rsidR="006B0937" w:rsidRPr="00F60BC6">
              <w:rPr>
                <w:rFonts w:ascii="Times New Roman" w:hAnsi="Times New Roman" w:cs="Times New Roman"/>
                <w:sz w:val="22"/>
                <w:szCs w:val="22"/>
              </w:rPr>
              <w:t>dditional support services for families and the development of a new family drug education program that is delivered both face to face and on line</w:t>
            </w:r>
            <w:r>
              <w:rPr>
                <w:rFonts w:ascii="Times New Roman" w:hAnsi="Times New Roman" w:cs="Times New Roman"/>
                <w:sz w:val="22"/>
                <w:szCs w:val="22"/>
              </w:rPr>
              <w:t>; f</w:t>
            </w:r>
            <w:r w:rsidR="006B0937" w:rsidRPr="00F60BC6">
              <w:rPr>
                <w:rFonts w:ascii="Times New Roman" w:hAnsi="Times New Roman" w:cs="Times New Roman"/>
                <w:sz w:val="22"/>
                <w:szCs w:val="22"/>
              </w:rPr>
              <w:t>unding to better equip communities and families to identify and support people affected by ice through activities that include drug education and family support services. Over 2,400 people have attended BreakThrough: Ice Education for Families sessions</w:t>
            </w:r>
            <w:r>
              <w:rPr>
                <w:rFonts w:ascii="Times New Roman" w:hAnsi="Times New Roman" w:cs="Times New Roman"/>
                <w:sz w:val="22"/>
                <w:szCs w:val="22"/>
              </w:rPr>
              <w:t xml:space="preserve"> and t</w:t>
            </w:r>
            <w:r w:rsidR="006B0937" w:rsidRPr="00F60BC6">
              <w:rPr>
                <w:rFonts w:ascii="Times New Roman" w:hAnsi="Times New Roman" w:cs="Times New Roman"/>
                <w:sz w:val="22"/>
                <w:szCs w:val="22"/>
              </w:rPr>
              <w:t>he 1800 ICE ADVICE Line launched in 2015 under the banner of the Ice Action Plan, provides a 24/7 one-stop shop to direct families, drug users and professionals to appropriate information and support about ice use.</w:t>
            </w:r>
            <w:r>
              <w:rPr>
                <w:rFonts w:ascii="Times New Roman" w:hAnsi="Times New Roman" w:cs="Times New Roman"/>
                <w:sz w:val="22"/>
                <w:szCs w:val="22"/>
              </w:rPr>
              <w:t xml:space="preserve"> </w:t>
            </w:r>
          </w:p>
          <w:p w:rsidR="006B0937" w:rsidRPr="00F60BC6" w:rsidRDefault="006B0937" w:rsidP="008822E6">
            <w:pPr>
              <w:pStyle w:val="Default"/>
              <w:spacing w:before="120" w:after="120"/>
              <w:rPr>
                <w:rFonts w:ascii="Times New Roman" w:hAnsi="Times New Roman" w:cs="Times New Roman"/>
                <w:sz w:val="22"/>
                <w:szCs w:val="22"/>
              </w:rPr>
            </w:pPr>
            <w:r w:rsidRPr="00403401">
              <w:rPr>
                <w:rFonts w:ascii="Times New Roman" w:hAnsi="Times New Roman" w:cs="Times New Roman"/>
                <w:sz w:val="22"/>
                <w:szCs w:val="22"/>
              </w:rPr>
              <w:t>Alcohol and drug awareness raising projects for the Aboriginal community including</w:t>
            </w:r>
            <w:r w:rsidR="00F60BC6">
              <w:rPr>
                <w:rFonts w:ascii="Times New Roman" w:hAnsi="Times New Roman" w:cs="Times New Roman"/>
                <w:sz w:val="22"/>
                <w:szCs w:val="22"/>
              </w:rPr>
              <w:t xml:space="preserve"> </w:t>
            </w:r>
            <w:r w:rsidRPr="00F60BC6">
              <w:rPr>
                <w:rFonts w:ascii="Times New Roman" w:hAnsi="Times New Roman" w:cs="Times New Roman"/>
                <w:sz w:val="22"/>
                <w:szCs w:val="22"/>
              </w:rPr>
              <w:t>on-line resources/tools aimed at promoting understanding and awareness of the particular impacts of ice and other drug use amongst young Aboriginal Victorians</w:t>
            </w:r>
            <w:r w:rsidR="00F60BC6">
              <w:rPr>
                <w:rFonts w:ascii="Times New Roman" w:hAnsi="Times New Roman" w:cs="Times New Roman"/>
                <w:sz w:val="22"/>
                <w:szCs w:val="22"/>
              </w:rPr>
              <w:t>; d</w:t>
            </w:r>
            <w:r w:rsidRPr="00F60BC6">
              <w:rPr>
                <w:rFonts w:ascii="Times New Roman" w:hAnsi="Times New Roman" w:cs="Times New Roman"/>
                <w:sz w:val="22"/>
                <w:szCs w:val="22"/>
              </w:rPr>
              <w:t>evelop, test and disseminate resources for Aboriginal families providing information about ice use (in the context of poly drug use)</w:t>
            </w:r>
            <w:r w:rsidR="00F60BC6">
              <w:rPr>
                <w:rFonts w:ascii="Times New Roman" w:hAnsi="Times New Roman" w:cs="Times New Roman"/>
                <w:sz w:val="22"/>
                <w:szCs w:val="22"/>
              </w:rPr>
              <w:t xml:space="preserve"> and </w:t>
            </w:r>
            <w:r w:rsidRPr="00F60BC6">
              <w:rPr>
                <w:rFonts w:ascii="Times New Roman" w:hAnsi="Times New Roman" w:cs="Times New Roman"/>
                <w:sz w:val="22"/>
                <w:szCs w:val="22"/>
              </w:rPr>
              <w:t>resources to support pregnant Aboriginal women to understand and better manage the impact of ice, alcohol and other drug (AOD) use on their health and the health of their babies.</w:t>
            </w:r>
          </w:p>
          <w:p w:rsidR="006B0937" w:rsidRPr="00F60BC6" w:rsidRDefault="006B0937" w:rsidP="008822E6">
            <w:pPr>
              <w:spacing w:before="120" w:after="120" w:line="240" w:lineRule="auto"/>
              <w:jc w:val="left"/>
              <w:rPr>
                <w:rFonts w:ascii="Times New Roman" w:hAnsi="Times New Roman" w:cs="Times New Roman"/>
                <w:sz w:val="22"/>
                <w:szCs w:val="22"/>
              </w:rPr>
            </w:pPr>
            <w:r w:rsidRPr="00F60BC6">
              <w:rPr>
                <w:rFonts w:ascii="Times New Roman" w:hAnsi="Times New Roman" w:cs="Times New Roman"/>
                <w:sz w:val="22"/>
                <w:szCs w:val="22"/>
              </w:rPr>
              <w:t>The Good Sports program works with over 2,000 Victorian sporting clubs to change drinking culture and reduce risky drinking at sporting clubs, providing a safer environment for young people, families and other sport participants.</w:t>
            </w:r>
          </w:p>
          <w:p w:rsidR="006B0937" w:rsidRPr="00403401" w:rsidRDefault="006B0937" w:rsidP="001B2267">
            <w:pPr>
              <w:spacing w:before="120" w:after="120" w:line="240" w:lineRule="auto"/>
              <w:jc w:val="left"/>
              <w:rPr>
                <w:rFonts w:ascii="Times New Roman" w:hAnsi="Times New Roman" w:cs="Times New Roman"/>
                <w:sz w:val="22"/>
                <w:szCs w:val="22"/>
              </w:rPr>
            </w:pPr>
            <w:r w:rsidRPr="00F60BC6">
              <w:rPr>
                <w:rFonts w:ascii="Times New Roman" w:hAnsi="Times New Roman" w:cs="Times New Roman"/>
                <w:sz w:val="22"/>
                <w:szCs w:val="22"/>
              </w:rPr>
              <w:t>Prevent Alcohol and Risk Related Trauma in Youth (PARTY) Program</w:t>
            </w:r>
            <w:r w:rsidR="00F60BC6">
              <w:rPr>
                <w:rFonts w:ascii="Times New Roman" w:hAnsi="Times New Roman" w:cs="Times New Roman"/>
                <w:sz w:val="22"/>
                <w:szCs w:val="22"/>
              </w:rPr>
              <w:t xml:space="preserve"> -</w:t>
            </w:r>
            <w:r w:rsidRPr="00F60BC6">
              <w:rPr>
                <w:rFonts w:ascii="Times New Roman" w:hAnsi="Times New Roman" w:cs="Times New Roman"/>
                <w:sz w:val="22"/>
                <w:szCs w:val="22"/>
              </w:rPr>
              <w:t xml:space="preserve"> </w:t>
            </w:r>
            <w:r w:rsidR="00F60BC6">
              <w:rPr>
                <w:rFonts w:ascii="Times New Roman" w:hAnsi="Times New Roman" w:cs="Times New Roman"/>
                <w:sz w:val="22"/>
                <w:szCs w:val="22"/>
              </w:rPr>
              <w:t>t</w:t>
            </w:r>
            <w:r w:rsidRPr="00F60BC6">
              <w:rPr>
                <w:rFonts w:ascii="Times New Roman" w:hAnsi="Times New Roman" w:cs="Times New Roman"/>
                <w:sz w:val="22"/>
                <w:szCs w:val="22"/>
              </w:rPr>
              <w:t>he Royal Melbourne and Alfred Hospitals have been funded to deliver the in</w:t>
            </w:r>
            <w:r w:rsidR="002B4AFF">
              <w:rPr>
                <w:rFonts w:ascii="Times New Roman" w:hAnsi="Times New Roman" w:cs="Times New Roman"/>
                <w:sz w:val="22"/>
                <w:szCs w:val="22"/>
              </w:rPr>
              <w:noBreakHyphen/>
            </w:r>
            <w:r w:rsidRPr="00F60BC6">
              <w:rPr>
                <w:rFonts w:ascii="Times New Roman" w:hAnsi="Times New Roman" w:cs="Times New Roman"/>
                <w:sz w:val="22"/>
                <w:szCs w:val="22"/>
              </w:rPr>
              <w:t>hospital PARTY program until 30 June 2018 ($100,000 each, per annum). The Alfred Hospital has also received additional funding over two years to expand the PARTY program to regional and rural areas ($200,000 over two years, until 30</w:t>
            </w:r>
            <w:r w:rsidR="002B4AFF">
              <w:rPr>
                <w:rFonts w:ascii="Times New Roman" w:hAnsi="Times New Roman" w:cs="Times New Roman"/>
                <w:sz w:val="22"/>
                <w:szCs w:val="22"/>
              </w:rPr>
              <w:t> </w:t>
            </w:r>
            <w:r w:rsidRPr="00F60BC6">
              <w:rPr>
                <w:rFonts w:ascii="Times New Roman" w:hAnsi="Times New Roman" w:cs="Times New Roman"/>
                <w:sz w:val="22"/>
                <w:szCs w:val="22"/>
              </w:rPr>
              <w:t>June 2019). The PARTY program is a trauma prevention and health promotion initiative that seeks to build resilience in young people through experiencing the lived experience of a major trauma service, presentations of critical care, and encounters with trauma patients and rehabilitation activities.</w:t>
            </w:r>
          </w:p>
        </w:tc>
      </w:tr>
      <w:tr w:rsidR="006B0937" w:rsidRPr="00403401" w:rsidTr="00E026CA">
        <w:tc>
          <w:tcPr>
            <w:tcW w:w="2234"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7272" w:type="dxa"/>
            <w:shd w:val="clear" w:color="auto" w:fill="auto"/>
          </w:tcPr>
          <w:p w:rsidR="006B0937" w:rsidRPr="00403401" w:rsidRDefault="006B093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Selling tobacco products to children under the age of 18 is prohibited. Smoking banned: in cars carrying a person under 17 years; within 10 metres of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playground equipment; and </w:t>
            </w:r>
            <w:r w:rsidR="008D106C">
              <w:rPr>
                <w:rFonts w:ascii="Times New Roman" w:hAnsi="Times New Roman" w:cs="Times New Roman"/>
                <w:sz w:val="22"/>
                <w:szCs w:val="22"/>
              </w:rPr>
              <w:t>‘</w:t>
            </w:r>
            <w:r w:rsidRPr="00403401">
              <w:rPr>
                <w:rFonts w:ascii="Times New Roman" w:hAnsi="Times New Roman" w:cs="Times New Roman"/>
                <w:sz w:val="22"/>
                <w:szCs w:val="22"/>
              </w:rPr>
              <w:t>between the flags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of patrolled beaches; in all outdoor eating and drinking places; on buses, ferries and trains; and in all enclosed public places.</w:t>
            </w:r>
          </w:p>
          <w:p w:rsidR="006B0937" w:rsidRPr="00F60BC6" w:rsidRDefault="006B0937" w:rsidP="008822E6">
            <w:pPr>
              <w:shd w:val="clear" w:color="auto" w:fill="FFFFFF" w:themeFill="background1"/>
              <w:spacing w:before="120" w:after="120" w:line="240" w:lineRule="auto"/>
              <w:jc w:val="left"/>
              <w:rPr>
                <w:rFonts w:ascii="Times New Roman" w:hAnsi="Times New Roman" w:cs="Times New Roman"/>
                <w:sz w:val="22"/>
                <w:szCs w:val="22"/>
                <w:lang w:val="en-US"/>
              </w:rPr>
            </w:pPr>
            <w:r w:rsidRPr="00F60BC6">
              <w:rPr>
                <w:rFonts w:ascii="Times New Roman" w:hAnsi="Times New Roman" w:cs="Times New Roman"/>
                <w:sz w:val="22"/>
                <w:szCs w:val="22"/>
                <w:lang w:val="en-US"/>
              </w:rPr>
              <w:t xml:space="preserve">Drug and alcohol education is most successful when incorporated into the </w:t>
            </w:r>
            <w:r w:rsidRPr="00F60BC6">
              <w:rPr>
                <w:rFonts w:ascii="Times New Roman" w:hAnsi="Times New Roman" w:cs="Times New Roman"/>
                <w:sz w:val="22"/>
                <w:szCs w:val="22"/>
              </w:rPr>
              <w:t>Department of Education</w:t>
            </w:r>
            <w:r w:rsidR="008D106C">
              <w:rPr>
                <w:rFonts w:ascii="Times New Roman" w:hAnsi="Times New Roman" w:cs="Times New Roman"/>
                <w:sz w:val="22"/>
                <w:szCs w:val="22"/>
              </w:rPr>
              <w:t>’</w:t>
            </w:r>
            <w:r w:rsidRPr="00F60BC6">
              <w:rPr>
                <w:rFonts w:ascii="Times New Roman" w:hAnsi="Times New Roman" w:cs="Times New Roman"/>
                <w:sz w:val="22"/>
                <w:szCs w:val="22"/>
              </w:rPr>
              <w:t xml:space="preserve">s </w:t>
            </w:r>
            <w:r w:rsidRPr="00F60BC6">
              <w:rPr>
                <w:rFonts w:ascii="Times New Roman" w:hAnsi="Times New Roman" w:cs="Times New Roman"/>
                <w:sz w:val="22"/>
                <w:szCs w:val="22"/>
                <w:lang w:val="en-US"/>
              </w:rPr>
              <w:t>Health and Physical Education (HPE) learning area, which is currently being implemented. The new HPE curriculum supports students to:</w:t>
            </w:r>
          </w:p>
          <w:p w:rsidR="006B0937" w:rsidRPr="00F60BC6" w:rsidRDefault="006B0937" w:rsidP="001B2267">
            <w:pPr>
              <w:pStyle w:val="ListParagraph"/>
              <w:numPr>
                <w:ilvl w:val="0"/>
                <w:numId w:val="118"/>
              </w:numPr>
              <w:spacing w:before="120" w:after="120" w:line="240" w:lineRule="auto"/>
              <w:contextualSpacing w:val="0"/>
              <w:jc w:val="left"/>
              <w:rPr>
                <w:rFonts w:ascii="Times New Roman" w:hAnsi="Times New Roman" w:cs="Times New Roman"/>
                <w:sz w:val="22"/>
                <w:szCs w:val="22"/>
                <w:lang w:val="en-US"/>
              </w:rPr>
            </w:pPr>
            <w:r w:rsidRPr="00F60BC6">
              <w:rPr>
                <w:rFonts w:ascii="Times New Roman" w:hAnsi="Times New Roman" w:cs="Times New Roman"/>
                <w:sz w:val="22"/>
                <w:szCs w:val="22"/>
                <w:lang w:val="en-US"/>
              </w:rPr>
              <w:t>take a critical approach to questioning health practices</w:t>
            </w:r>
          </w:p>
          <w:p w:rsidR="006B0937" w:rsidRPr="00F60BC6" w:rsidRDefault="006B0937" w:rsidP="001B2267">
            <w:pPr>
              <w:pStyle w:val="ListParagraph"/>
              <w:numPr>
                <w:ilvl w:val="0"/>
                <w:numId w:val="118"/>
              </w:numPr>
              <w:spacing w:before="120" w:after="120" w:line="240" w:lineRule="auto"/>
              <w:contextualSpacing w:val="0"/>
              <w:jc w:val="left"/>
              <w:rPr>
                <w:rFonts w:ascii="Times New Roman" w:hAnsi="Times New Roman" w:cs="Times New Roman"/>
                <w:sz w:val="22"/>
                <w:szCs w:val="22"/>
                <w:lang w:val="en-US"/>
              </w:rPr>
            </w:pPr>
            <w:r w:rsidRPr="00F60BC6">
              <w:rPr>
                <w:rFonts w:ascii="Times New Roman" w:hAnsi="Times New Roman" w:cs="Times New Roman"/>
                <w:sz w:val="22"/>
                <w:szCs w:val="22"/>
                <w:lang w:val="en-US"/>
              </w:rPr>
              <w:t>make healthy and responsible decisions for their own and others</w:t>
            </w:r>
            <w:r w:rsidR="008D106C">
              <w:rPr>
                <w:rFonts w:ascii="Times New Roman" w:hAnsi="Times New Roman" w:cs="Times New Roman"/>
                <w:sz w:val="22"/>
                <w:szCs w:val="22"/>
                <w:lang w:val="en-US"/>
              </w:rPr>
              <w:t>’</w:t>
            </w:r>
            <w:r w:rsidRPr="00F60BC6">
              <w:rPr>
                <w:rFonts w:ascii="Times New Roman" w:hAnsi="Times New Roman" w:cs="Times New Roman"/>
                <w:sz w:val="22"/>
                <w:szCs w:val="22"/>
                <w:lang w:val="en-US"/>
              </w:rPr>
              <w:t xml:space="preserve"> safety and wellbeing</w:t>
            </w:r>
          </w:p>
          <w:p w:rsidR="006B0937" w:rsidRPr="00F60BC6" w:rsidRDefault="006B0937" w:rsidP="001B2267">
            <w:pPr>
              <w:pStyle w:val="ListParagraph"/>
              <w:numPr>
                <w:ilvl w:val="0"/>
                <w:numId w:val="118"/>
              </w:numPr>
              <w:spacing w:before="120" w:after="120" w:line="240" w:lineRule="auto"/>
              <w:contextualSpacing w:val="0"/>
              <w:jc w:val="left"/>
              <w:rPr>
                <w:rFonts w:ascii="Times New Roman" w:hAnsi="Times New Roman" w:cs="Times New Roman"/>
                <w:sz w:val="22"/>
                <w:szCs w:val="22"/>
                <w:lang w:val="en-US"/>
              </w:rPr>
            </w:pPr>
            <w:r w:rsidRPr="00F60BC6">
              <w:rPr>
                <w:rFonts w:ascii="Times New Roman" w:hAnsi="Times New Roman" w:cs="Times New Roman"/>
                <w:sz w:val="22"/>
                <w:szCs w:val="22"/>
                <w:lang w:val="en-US"/>
              </w:rPr>
              <w:lastRenderedPageBreak/>
              <w:t>use inquiry skills to research factors that influence their health</w:t>
            </w:r>
            <w:r w:rsidR="002B4AFF">
              <w:rPr>
                <w:rFonts w:ascii="Times New Roman" w:hAnsi="Times New Roman" w:cs="Times New Roman"/>
                <w:sz w:val="22"/>
                <w:szCs w:val="22"/>
                <w:lang w:val="en-US"/>
              </w:rPr>
              <w:t xml:space="preserve">, </w:t>
            </w:r>
            <w:r w:rsidRPr="00F60BC6">
              <w:rPr>
                <w:rFonts w:ascii="Times New Roman" w:hAnsi="Times New Roman" w:cs="Times New Roman"/>
                <w:sz w:val="22"/>
                <w:szCs w:val="22"/>
                <w:lang w:val="en-US"/>
              </w:rPr>
              <w:t xml:space="preserve">and </w:t>
            </w:r>
          </w:p>
          <w:p w:rsidR="006B0937" w:rsidRPr="00F60BC6" w:rsidRDefault="006B0937" w:rsidP="001B2267">
            <w:pPr>
              <w:pStyle w:val="ListParagraph"/>
              <w:numPr>
                <w:ilvl w:val="0"/>
                <w:numId w:val="118"/>
              </w:numPr>
              <w:spacing w:before="120" w:after="120" w:line="240" w:lineRule="auto"/>
              <w:contextualSpacing w:val="0"/>
              <w:jc w:val="left"/>
              <w:rPr>
                <w:rFonts w:ascii="Times New Roman" w:hAnsi="Times New Roman" w:cs="Times New Roman"/>
                <w:sz w:val="22"/>
                <w:szCs w:val="22"/>
                <w:lang w:val="en-US"/>
              </w:rPr>
            </w:pPr>
            <w:r w:rsidRPr="00F60BC6">
              <w:rPr>
                <w:rFonts w:ascii="Times New Roman" w:hAnsi="Times New Roman" w:cs="Times New Roman"/>
                <w:sz w:val="22"/>
                <w:szCs w:val="22"/>
                <w:lang w:val="en-US"/>
              </w:rPr>
              <w:t>build their resiliency.  These are some of the characteristics of effective drug education programs.</w:t>
            </w:r>
          </w:p>
          <w:p w:rsidR="006B0937" w:rsidRPr="00403401" w:rsidRDefault="006B0937" w:rsidP="002B4AFF">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val="en-US"/>
              </w:rPr>
              <w:t>School Drug Education and Road Aware (SDERA) is the Western Australia</w:t>
            </w:r>
            <w:r w:rsidR="008D106C">
              <w:rPr>
                <w:rFonts w:ascii="Times New Roman" w:hAnsi="Times New Roman" w:cs="Times New Roman"/>
                <w:sz w:val="22"/>
                <w:szCs w:val="22"/>
                <w:lang w:val="en-US"/>
              </w:rPr>
              <w:t>’</w:t>
            </w:r>
            <w:r w:rsidRPr="00403401">
              <w:rPr>
                <w:rFonts w:ascii="Times New Roman" w:hAnsi="Times New Roman" w:cs="Times New Roman"/>
                <w:sz w:val="22"/>
                <w:szCs w:val="22"/>
                <w:lang w:val="en-US"/>
              </w:rPr>
              <w:t xml:space="preserve">s </w:t>
            </w:r>
            <w:r w:rsidR="002B4AFF">
              <w:rPr>
                <w:rFonts w:ascii="Times New Roman" w:hAnsi="Times New Roman" w:cs="Times New Roman"/>
                <w:sz w:val="22"/>
                <w:szCs w:val="22"/>
                <w:lang w:val="en-US"/>
              </w:rPr>
              <w:t>g</w:t>
            </w:r>
            <w:r w:rsidRPr="00403401">
              <w:rPr>
                <w:rFonts w:ascii="Times New Roman" w:hAnsi="Times New Roman" w:cs="Times New Roman"/>
                <w:sz w:val="22"/>
                <w:szCs w:val="22"/>
                <w:lang w:val="en-US"/>
              </w:rPr>
              <w:t>overnment</w:t>
            </w:r>
            <w:r w:rsidR="008D106C">
              <w:rPr>
                <w:rFonts w:ascii="Times New Roman" w:hAnsi="Times New Roman" w:cs="Times New Roman"/>
                <w:sz w:val="22"/>
                <w:szCs w:val="22"/>
                <w:lang w:val="en-US"/>
              </w:rPr>
              <w:t>’</w:t>
            </w:r>
            <w:r w:rsidRPr="00403401">
              <w:rPr>
                <w:rFonts w:ascii="Times New Roman" w:hAnsi="Times New Roman" w:cs="Times New Roman"/>
                <w:sz w:val="22"/>
                <w:szCs w:val="22"/>
                <w:lang w:val="en-US"/>
              </w:rPr>
              <w:t>s primary strategy for drug and road safety education for young people.  For 2016-17, SDERA received approximately $1.75 million from the Road Safety Commission.  In addition, SDERA also received (inc GST): $1.62 million from the Mental Health Commission for drug and alcohol programs; an additional $275 000 from the MHC for strategies directly related to the State</w:t>
            </w:r>
            <w:r w:rsidR="008D106C">
              <w:rPr>
                <w:rFonts w:ascii="Times New Roman" w:hAnsi="Times New Roman" w:cs="Times New Roman"/>
                <w:sz w:val="22"/>
                <w:szCs w:val="22"/>
                <w:lang w:val="en-US"/>
              </w:rPr>
              <w:t>’</w:t>
            </w:r>
            <w:r w:rsidRPr="00403401">
              <w:rPr>
                <w:rFonts w:ascii="Times New Roman" w:hAnsi="Times New Roman" w:cs="Times New Roman"/>
                <w:sz w:val="22"/>
                <w:szCs w:val="22"/>
                <w:lang w:val="en-US"/>
              </w:rPr>
              <w:t>s Ice strategy; and $725,471 from the Department of Education for whole school approaches to drug education.</w:t>
            </w:r>
          </w:p>
        </w:tc>
      </w:tr>
    </w:tbl>
    <w:p w:rsidR="003528D5" w:rsidRDefault="003528D5" w:rsidP="003528D5">
      <w:pPr>
        <w:rPr>
          <w:rFonts w:ascii="Times New Roman" w:hAnsi="Times New Roman"/>
          <w:spacing w:val="5"/>
        </w:rPr>
      </w:pPr>
      <w:bookmarkStart w:id="79" w:name="_Toc489631738"/>
      <w:r>
        <w:lastRenderedPageBreak/>
        <w:br w:type="page"/>
      </w:r>
    </w:p>
    <w:p w:rsidR="00582D3E" w:rsidRPr="003528D5" w:rsidRDefault="000243E6" w:rsidP="00EE6B7C">
      <w:pPr>
        <w:pStyle w:val="Heading1"/>
        <w:spacing w:before="840" w:after="120" w:line="240" w:lineRule="auto"/>
        <w:rPr>
          <w:rFonts w:cs="Times New Roman"/>
          <w:sz w:val="24"/>
          <w:szCs w:val="22"/>
        </w:rPr>
      </w:pPr>
      <w:bookmarkStart w:id="80" w:name="_Toc503853908"/>
      <w:r w:rsidRPr="003528D5">
        <w:rPr>
          <w:rFonts w:cs="Times New Roman"/>
          <w:sz w:val="24"/>
          <w:szCs w:val="22"/>
        </w:rPr>
        <w:lastRenderedPageBreak/>
        <w:t xml:space="preserve">Appendix </w:t>
      </w:r>
      <w:r w:rsidR="00C5656F" w:rsidRPr="003528D5">
        <w:rPr>
          <w:rFonts w:cs="Times New Roman"/>
          <w:sz w:val="24"/>
          <w:szCs w:val="22"/>
        </w:rPr>
        <w:t>VIII</w:t>
      </w:r>
      <w:r w:rsidRPr="003528D5">
        <w:rPr>
          <w:rFonts w:cs="Times New Roman"/>
          <w:sz w:val="24"/>
          <w:szCs w:val="22"/>
        </w:rPr>
        <w:t xml:space="preserve"> - </w:t>
      </w:r>
      <w:r w:rsidR="00C5656F" w:rsidRPr="003528D5">
        <w:rPr>
          <w:rFonts w:cs="Times New Roman"/>
          <w:sz w:val="24"/>
          <w:szCs w:val="22"/>
        </w:rPr>
        <w:t>Education, leisure and cultural rights</w:t>
      </w:r>
      <w:bookmarkEnd w:id="79"/>
      <w:bookmarkEnd w:id="80"/>
    </w:p>
    <w:tbl>
      <w:tblPr>
        <w:tblW w:w="5000" w:type="pct"/>
        <w:tblLook w:val="04A0" w:firstRow="1" w:lastRow="0" w:firstColumn="1" w:lastColumn="0" w:noHBand="0" w:noVBand="1"/>
      </w:tblPr>
      <w:tblGrid>
        <w:gridCol w:w="1161"/>
        <w:gridCol w:w="959"/>
        <w:gridCol w:w="956"/>
        <w:gridCol w:w="956"/>
        <w:gridCol w:w="957"/>
        <w:gridCol w:w="952"/>
        <w:gridCol w:w="954"/>
        <w:gridCol w:w="952"/>
        <w:gridCol w:w="954"/>
        <w:gridCol w:w="945"/>
      </w:tblGrid>
      <w:tr w:rsidR="00630041" w:rsidRPr="00403401" w:rsidTr="00EE6B7C">
        <w:trPr>
          <w:trHeight w:val="454"/>
        </w:trPr>
        <w:tc>
          <w:tcPr>
            <w:tcW w:w="2567" w:type="pct"/>
            <w:gridSpan w:val="5"/>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bookmarkStart w:id="81" w:name="RANGE!A2"/>
            <w:r w:rsidRPr="00403401">
              <w:rPr>
                <w:rFonts w:ascii="Times New Roman" w:eastAsia="Times New Roman" w:hAnsi="Times New Roman" w:cs="Times New Roman"/>
                <w:b/>
                <w:bCs/>
                <w:color w:val="000000"/>
                <w:sz w:val="22"/>
                <w:szCs w:val="22"/>
                <w:lang w:eastAsia="en-AU"/>
              </w:rPr>
              <w:t>Table 80a: Summary Tables, 2006-2016</w:t>
            </w:r>
            <w:bookmarkEnd w:id="81"/>
          </w:p>
        </w:tc>
        <w:tc>
          <w:tcPr>
            <w:tcW w:w="487"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483"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r>
      <w:tr w:rsidR="00630041" w:rsidRPr="00403401" w:rsidTr="00EE6B7C">
        <w:trPr>
          <w:trHeight w:val="255"/>
        </w:trPr>
        <w:tc>
          <w:tcPr>
            <w:tcW w:w="3542" w:type="pct"/>
            <w:gridSpan w:val="7"/>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Released at 11:30 am (Canberra time) Thursday 2 February, 2017</w:t>
            </w:r>
          </w:p>
        </w:tc>
        <w:tc>
          <w:tcPr>
            <w:tcW w:w="487"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483" w:type="pct"/>
            <w:tcBorders>
              <w:top w:val="nil"/>
              <w:left w:val="nil"/>
              <w:bottom w:val="nil"/>
              <w:right w:val="nil"/>
            </w:tcBorders>
            <w:shd w:val="clear" w:color="auto" w:fill="auto"/>
            <w:noWrap/>
            <w:vAlign w:val="bottom"/>
            <w:hideMark/>
          </w:tcPr>
          <w:p w:rsidR="00630041" w:rsidRPr="00403401" w:rsidRDefault="00630041" w:rsidP="008822E6">
            <w:pPr>
              <w:spacing w:before="120" w:after="120" w:line="240" w:lineRule="auto"/>
              <w:jc w:val="left"/>
              <w:rPr>
                <w:rFonts w:ascii="Times New Roman" w:eastAsia="Times New Roman" w:hAnsi="Times New Roman" w:cs="Times New Roman"/>
                <w:color w:val="000000"/>
                <w:sz w:val="22"/>
                <w:szCs w:val="22"/>
                <w:lang w:eastAsia="en-AU"/>
              </w:rPr>
            </w:pPr>
          </w:p>
        </w:tc>
      </w:tr>
      <w:tr w:rsidR="00630041" w:rsidRPr="00403401" w:rsidTr="00EE6B7C">
        <w:trPr>
          <w:trHeight w:val="426"/>
        </w:trPr>
        <w:tc>
          <w:tcPr>
            <w:tcW w:w="4517" w:type="pct"/>
            <w:gridSpan w:val="9"/>
            <w:tcBorders>
              <w:top w:val="nil"/>
              <w:left w:val="nil"/>
              <w:bottom w:val="nil"/>
              <w:right w:val="nil"/>
            </w:tcBorders>
            <w:shd w:val="clear" w:color="auto" w:fill="auto"/>
            <w:noWrap/>
            <w:vAlign w:val="bottom"/>
            <w:hideMark/>
          </w:tcPr>
          <w:p w:rsidR="00F60BC6" w:rsidRDefault="00F60BC6" w:rsidP="00163804">
            <w:pPr>
              <w:spacing w:line="240" w:lineRule="auto"/>
              <w:jc w:val="left"/>
              <w:rPr>
                <w:rFonts w:ascii="Times New Roman" w:eastAsia="Times New Roman" w:hAnsi="Times New Roman" w:cs="Times New Roman"/>
                <w:b/>
                <w:bCs/>
                <w:color w:val="000000"/>
                <w:sz w:val="22"/>
                <w:szCs w:val="22"/>
                <w:lang w:eastAsia="en-AU"/>
              </w:rPr>
            </w:pPr>
          </w:p>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b/>
                <w:bCs/>
                <w:color w:val="000000"/>
                <w:sz w:val="22"/>
                <w:szCs w:val="22"/>
                <w:lang w:eastAsia="en-AU"/>
              </w:rPr>
              <w:t>Table 5 STUDENTS, by Full-time and Part-time Status and Affiliation, 2006–2016 (a)</w:t>
            </w:r>
          </w:p>
        </w:tc>
        <w:tc>
          <w:tcPr>
            <w:tcW w:w="483"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p>
        </w:tc>
      </w:tr>
      <w:tr w:rsidR="00630041" w:rsidRPr="00403401" w:rsidTr="00EE6B7C">
        <w:trPr>
          <w:trHeight w:val="514"/>
        </w:trPr>
        <w:tc>
          <w:tcPr>
            <w:tcW w:w="608" w:type="pct"/>
            <w:tcBorders>
              <w:top w:val="nil"/>
              <w:left w:val="nil"/>
              <w:bottom w:val="nil"/>
              <w:right w:val="nil"/>
            </w:tcBorders>
            <w:shd w:val="clear" w:color="auto" w:fill="auto"/>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p>
        </w:tc>
        <w:tc>
          <w:tcPr>
            <w:tcW w:w="490"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NSW</w:t>
            </w:r>
          </w:p>
        </w:tc>
        <w:tc>
          <w:tcPr>
            <w:tcW w:w="489"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Vic.</w:t>
            </w:r>
          </w:p>
        </w:tc>
        <w:tc>
          <w:tcPr>
            <w:tcW w:w="489"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Qld</w:t>
            </w:r>
          </w:p>
        </w:tc>
        <w:tc>
          <w:tcPr>
            <w:tcW w:w="489"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SA</w:t>
            </w:r>
          </w:p>
        </w:tc>
        <w:tc>
          <w:tcPr>
            <w:tcW w:w="487"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WA</w:t>
            </w:r>
          </w:p>
        </w:tc>
        <w:tc>
          <w:tcPr>
            <w:tcW w:w="487"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Tas.</w:t>
            </w:r>
          </w:p>
        </w:tc>
        <w:tc>
          <w:tcPr>
            <w:tcW w:w="487"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NT</w:t>
            </w:r>
          </w:p>
        </w:tc>
        <w:tc>
          <w:tcPr>
            <w:tcW w:w="487"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ACT</w:t>
            </w:r>
          </w:p>
        </w:tc>
        <w:tc>
          <w:tcPr>
            <w:tcW w:w="483" w:type="pct"/>
            <w:tcBorders>
              <w:top w:val="nil"/>
              <w:left w:val="nil"/>
              <w:bottom w:val="nil"/>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Aust.</w:t>
            </w:r>
          </w:p>
        </w:tc>
      </w:tr>
      <w:tr w:rsidR="00630041" w:rsidRPr="00403401" w:rsidTr="00630041">
        <w:trPr>
          <w:trHeight w:val="255"/>
        </w:trPr>
        <w:tc>
          <w:tcPr>
            <w:tcW w:w="5000" w:type="pct"/>
            <w:gridSpan w:val="10"/>
            <w:tcBorders>
              <w:top w:val="nil"/>
              <w:left w:val="nil"/>
              <w:bottom w:val="single" w:sz="4" w:space="0" w:color="auto"/>
              <w:right w:val="nil"/>
            </w:tcBorders>
            <w:shd w:val="clear" w:color="auto" w:fill="auto"/>
            <w:noWrap/>
            <w:vAlign w:val="bottom"/>
            <w:hideMark/>
          </w:tcPr>
          <w:p w:rsidR="00630041" w:rsidRPr="00403401" w:rsidRDefault="00630041"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(Number)</w:t>
            </w:r>
          </w:p>
        </w:tc>
      </w:tr>
      <w:tr w:rsidR="00630041" w:rsidRPr="00403401" w:rsidTr="004756EA">
        <w:trPr>
          <w:trHeight w:val="293"/>
        </w:trPr>
        <w:tc>
          <w:tcPr>
            <w:tcW w:w="5000" w:type="pct"/>
            <w:gridSpan w:val="10"/>
            <w:tcBorders>
              <w:top w:val="single" w:sz="4" w:space="0" w:color="auto"/>
              <w:left w:val="nil"/>
              <w:bottom w:val="single" w:sz="4" w:space="0" w:color="auto"/>
              <w:right w:val="nil"/>
            </w:tcBorders>
            <w:shd w:val="clear" w:color="auto" w:fill="D9D9D9" w:themeFill="background1" w:themeFillShade="D9"/>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FULL-TIME STUDENTS</w:t>
            </w:r>
          </w:p>
        </w:tc>
      </w:tr>
      <w:tr w:rsidR="004756EA" w:rsidRPr="00403401" w:rsidTr="00EE6B7C">
        <w:trPr>
          <w:trHeight w:val="255"/>
        </w:trPr>
        <w:tc>
          <w:tcPr>
            <w:tcW w:w="1099" w:type="pct"/>
            <w:gridSpan w:val="2"/>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b/>
                <w:bCs/>
                <w:color w:val="000000"/>
                <w:sz w:val="22"/>
                <w:szCs w:val="22"/>
                <w:lang w:eastAsia="en-AU"/>
              </w:rPr>
              <w:t>Government</w:t>
            </w:r>
          </w:p>
        </w:tc>
        <w:tc>
          <w:tcPr>
            <w:tcW w:w="489"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9"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9"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3" w:type="pct"/>
            <w:tcBorders>
              <w:top w:val="nil"/>
              <w:left w:val="nil"/>
              <w:bottom w:val="nil"/>
              <w:right w:val="nil"/>
            </w:tcBorders>
            <w:shd w:val="clear" w:color="auto" w:fill="auto"/>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2006</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739,307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536,117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455,075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163,848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230,293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60,007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28,506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35,076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2,248,229 </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744,392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539,929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489,518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164,032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236,387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57,065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29,049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34,586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2,294,958 </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762,244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563,549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515,501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165,144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258,627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55,864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29,395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37,205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2,387,529 </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770,574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575,481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522,345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167,508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266,903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56,080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28,741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38,628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2,426,260 </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2016</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779,257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588,729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531,590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169,911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270,571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56,071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29,312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40,187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22"/>
                <w:lang w:eastAsia="en-AU"/>
              </w:rPr>
            </w:pPr>
            <w:r w:rsidRPr="002C44EC">
              <w:rPr>
                <w:rFonts w:ascii="Times New Roman" w:eastAsia="Times New Roman" w:hAnsi="Times New Roman" w:cs="Times New Roman"/>
                <w:color w:val="000000"/>
                <w:sz w:val="18"/>
                <w:szCs w:val="22"/>
                <w:lang w:eastAsia="en-AU"/>
              </w:rPr>
              <w:t xml:space="preserve">     2,465,628 </w:t>
            </w:r>
          </w:p>
        </w:tc>
      </w:tr>
      <w:tr w:rsidR="004756EA" w:rsidRPr="00403401" w:rsidTr="00EE6B7C">
        <w:trPr>
          <w:trHeight w:val="255"/>
        </w:trPr>
        <w:tc>
          <w:tcPr>
            <w:tcW w:w="1099" w:type="pct"/>
            <w:gridSpan w:val="2"/>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b/>
                <w:bCs/>
                <w:color w:val="000000"/>
                <w:sz w:val="22"/>
                <w:szCs w:val="22"/>
                <w:lang w:eastAsia="en-AU"/>
              </w:rPr>
              <w:t>Non-government</w:t>
            </w:r>
          </w:p>
        </w:tc>
        <w:tc>
          <w:tcPr>
            <w:tcW w:w="489"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9"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9"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3"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2006</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369,640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293,718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202,722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86,088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112,349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22,447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9,074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24,460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1,120,498</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383,925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316,269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244,134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92,796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127,331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23,658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10,251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26,210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1,224,574</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404,497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333,486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257,808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94,739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133,183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24,034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11,252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27,237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1,286,236</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409,467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338,081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261,879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94,725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137,193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24,092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11,671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27,326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1,304,434</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2016</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413,402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342,315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263,225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93,926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136,991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24,199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11,632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27,338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1,313,028</w:t>
            </w:r>
          </w:p>
        </w:tc>
      </w:tr>
      <w:tr w:rsidR="004756EA" w:rsidRPr="00403401" w:rsidTr="00EE6B7C">
        <w:trPr>
          <w:trHeight w:val="255"/>
        </w:trPr>
        <w:tc>
          <w:tcPr>
            <w:tcW w:w="1099" w:type="pct"/>
            <w:gridSpan w:val="2"/>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b/>
                <w:bCs/>
                <w:color w:val="000000"/>
                <w:sz w:val="22"/>
                <w:szCs w:val="22"/>
                <w:lang w:eastAsia="en-AU"/>
              </w:rPr>
              <w:t>All affiliations</w:t>
            </w:r>
          </w:p>
        </w:tc>
        <w:tc>
          <w:tcPr>
            <w:tcW w:w="489"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9"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9"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7"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c>
          <w:tcPr>
            <w:tcW w:w="483" w:type="pct"/>
            <w:tcBorders>
              <w:top w:val="nil"/>
              <w:left w:val="nil"/>
              <w:bottom w:val="nil"/>
              <w:right w:val="nil"/>
            </w:tcBorders>
            <w:shd w:val="clear" w:color="auto" w:fill="D9D9D9" w:themeFill="background1" w:themeFillShade="D9"/>
            <w:noWrap/>
            <w:vAlign w:val="bottom"/>
            <w:hideMark/>
          </w:tcPr>
          <w:p w:rsidR="004756EA" w:rsidRPr="00403401" w:rsidRDefault="004756EA" w:rsidP="00163804">
            <w:pPr>
              <w:spacing w:line="240" w:lineRule="auto"/>
              <w:jc w:val="left"/>
              <w:rPr>
                <w:rFonts w:ascii="Times New Roman" w:eastAsia="Times New Roman" w:hAnsi="Times New Roman" w:cs="Times New Roman"/>
                <w:color w:val="000000"/>
                <w:sz w:val="22"/>
                <w:szCs w:val="22"/>
                <w:lang w:eastAsia="en-AU"/>
              </w:rPr>
            </w:pP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2006</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1,108,947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829,835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657,797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249,936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342,642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82,454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37,580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59,536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3,368,727</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1,128,317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856,198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733,652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256,828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363,718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80,723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39,300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60,796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3,519,532</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1,166,741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897,035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773,309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259,883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391,810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79,898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40,647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64,442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3,673,765</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1,180,041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913,562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784,224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262,233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404,096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80,172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40,412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65,954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3,730,694</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2016</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1,192,659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931,044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794,815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263,837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407,562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80,270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40,944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67,525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sz w:val="18"/>
                <w:szCs w:val="18"/>
                <w:lang w:eastAsia="en-AU"/>
              </w:rPr>
            </w:pPr>
            <w:r w:rsidRPr="002C44EC">
              <w:rPr>
                <w:rFonts w:ascii="Times New Roman" w:eastAsia="Times New Roman" w:hAnsi="Times New Roman" w:cs="Times New Roman"/>
                <w:sz w:val="18"/>
                <w:szCs w:val="18"/>
                <w:lang w:eastAsia="en-AU"/>
              </w:rPr>
              <w:t>3,778,656</w:t>
            </w:r>
          </w:p>
        </w:tc>
      </w:tr>
      <w:tr w:rsidR="00630041" w:rsidRPr="00403401" w:rsidTr="00630041">
        <w:trPr>
          <w:trHeight w:val="293"/>
        </w:trPr>
        <w:tc>
          <w:tcPr>
            <w:tcW w:w="5000" w:type="pct"/>
            <w:gridSpan w:val="10"/>
            <w:tcBorders>
              <w:top w:val="single" w:sz="4" w:space="0" w:color="auto"/>
              <w:left w:val="nil"/>
              <w:bottom w:val="single" w:sz="4" w:space="0" w:color="auto"/>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PART-TIME STUDENTS</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2006</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2,801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3,659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4,810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7,164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2,894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1,791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1,175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231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24,525</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2,339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3,110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7,122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4,418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2,282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2,571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298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137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22,277</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2,630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3,150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8,794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2,409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1,695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1,255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231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172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20,336</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w:t>
            </w:r>
          </w:p>
        </w:tc>
        <w:tc>
          <w:tcPr>
            <w:tcW w:w="490"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2,501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3,293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9,321 </w:t>
            </w:r>
          </w:p>
        </w:tc>
        <w:tc>
          <w:tcPr>
            <w:tcW w:w="489"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2,250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1,783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687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273 </w:t>
            </w:r>
          </w:p>
        </w:tc>
        <w:tc>
          <w:tcPr>
            <w:tcW w:w="487" w:type="pct"/>
            <w:tcBorders>
              <w:top w:val="nil"/>
              <w:left w:val="nil"/>
              <w:bottom w:val="nil"/>
              <w:right w:val="nil"/>
            </w:tcBorders>
            <w:shd w:val="clear" w:color="auto" w:fill="auto"/>
            <w:noWrap/>
            <w:vAlign w:val="bottom"/>
            <w:hideMark/>
          </w:tcPr>
          <w:p w:rsidR="00630041" w:rsidRPr="002C44EC" w:rsidRDefault="00630041" w:rsidP="00163804">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171 </w:t>
            </w:r>
          </w:p>
        </w:tc>
        <w:tc>
          <w:tcPr>
            <w:tcW w:w="483" w:type="pct"/>
            <w:tcBorders>
              <w:top w:val="nil"/>
              <w:left w:val="nil"/>
              <w:bottom w:val="nil"/>
              <w:right w:val="nil"/>
            </w:tcBorders>
            <w:shd w:val="clear" w:color="auto" w:fill="auto"/>
            <w:noWrap/>
            <w:vAlign w:val="bottom"/>
            <w:hideMark/>
          </w:tcPr>
          <w:p w:rsidR="00630041" w:rsidRPr="002C44EC" w:rsidRDefault="00630041" w:rsidP="001B2267">
            <w:pPr>
              <w:spacing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20,279</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EE6B7C">
            <w:pPr>
              <w:spacing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2016</w:t>
            </w:r>
          </w:p>
        </w:tc>
        <w:tc>
          <w:tcPr>
            <w:tcW w:w="490"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2,484 </w:t>
            </w:r>
          </w:p>
        </w:tc>
        <w:tc>
          <w:tcPr>
            <w:tcW w:w="489"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3,324 </w:t>
            </w:r>
          </w:p>
        </w:tc>
        <w:tc>
          <w:tcPr>
            <w:tcW w:w="489"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9,312 </w:t>
            </w:r>
          </w:p>
        </w:tc>
        <w:tc>
          <w:tcPr>
            <w:tcW w:w="489"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2,095 </w:t>
            </w:r>
          </w:p>
        </w:tc>
        <w:tc>
          <w:tcPr>
            <w:tcW w:w="487"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1,402 </w:t>
            </w:r>
          </w:p>
        </w:tc>
        <w:tc>
          <w:tcPr>
            <w:tcW w:w="487"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536 </w:t>
            </w:r>
          </w:p>
        </w:tc>
        <w:tc>
          <w:tcPr>
            <w:tcW w:w="487"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274 </w:t>
            </w:r>
          </w:p>
        </w:tc>
        <w:tc>
          <w:tcPr>
            <w:tcW w:w="487"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 xml:space="preserve">               143 </w:t>
            </w:r>
          </w:p>
        </w:tc>
        <w:tc>
          <w:tcPr>
            <w:tcW w:w="483" w:type="pct"/>
            <w:tcBorders>
              <w:top w:val="nil"/>
              <w:left w:val="nil"/>
              <w:bottom w:val="nil"/>
              <w:right w:val="nil"/>
            </w:tcBorders>
            <w:shd w:val="clear" w:color="auto" w:fill="auto"/>
            <w:noWrap/>
            <w:vAlign w:val="bottom"/>
            <w:hideMark/>
          </w:tcPr>
          <w:p w:rsidR="00630041" w:rsidRPr="002C44EC" w:rsidRDefault="00630041" w:rsidP="00EE6B7C">
            <w:pPr>
              <w:spacing w:after="120" w:line="240" w:lineRule="auto"/>
              <w:jc w:val="left"/>
              <w:rPr>
                <w:rFonts w:ascii="Times New Roman" w:eastAsia="Times New Roman" w:hAnsi="Times New Roman" w:cs="Times New Roman"/>
                <w:color w:val="000000"/>
                <w:sz w:val="18"/>
                <w:szCs w:val="18"/>
                <w:lang w:eastAsia="en-AU"/>
              </w:rPr>
            </w:pPr>
            <w:r w:rsidRPr="002C44EC">
              <w:rPr>
                <w:rFonts w:ascii="Times New Roman" w:eastAsia="Times New Roman" w:hAnsi="Times New Roman" w:cs="Times New Roman"/>
                <w:color w:val="000000"/>
                <w:sz w:val="18"/>
                <w:szCs w:val="18"/>
                <w:lang w:eastAsia="en-AU"/>
              </w:rPr>
              <w:t>19,570</w:t>
            </w:r>
          </w:p>
        </w:tc>
      </w:tr>
      <w:tr w:rsidR="00630041" w:rsidRPr="00403401" w:rsidTr="00630041">
        <w:trPr>
          <w:trHeight w:val="293"/>
        </w:trPr>
        <w:tc>
          <w:tcPr>
            <w:tcW w:w="5000" w:type="pct"/>
            <w:gridSpan w:val="10"/>
            <w:tcBorders>
              <w:top w:val="single" w:sz="4" w:space="0" w:color="auto"/>
              <w:left w:val="nil"/>
              <w:bottom w:val="single" w:sz="4" w:space="0" w:color="auto"/>
              <w:right w:val="nil"/>
            </w:tcBorders>
            <w:shd w:val="clear" w:color="auto" w:fill="auto"/>
            <w:vAlign w:val="bottom"/>
            <w:hideMark/>
          </w:tcPr>
          <w:p w:rsidR="00630041" w:rsidRPr="00403401" w:rsidRDefault="00630041"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TOTAL STUDENTS</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2006</w:t>
            </w:r>
          </w:p>
        </w:tc>
        <w:tc>
          <w:tcPr>
            <w:tcW w:w="490"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1,111,748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833,494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662,607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257,100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345,536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84,245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38,755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59,767 </w:t>
            </w:r>
          </w:p>
        </w:tc>
        <w:tc>
          <w:tcPr>
            <w:tcW w:w="483" w:type="pct"/>
            <w:tcBorders>
              <w:top w:val="nil"/>
              <w:left w:val="nil"/>
              <w:bottom w:val="nil"/>
              <w:right w:val="nil"/>
            </w:tcBorders>
            <w:shd w:val="clear" w:color="auto" w:fill="auto"/>
            <w:noWrap/>
            <w:vAlign w:val="bottom"/>
            <w:hideMark/>
          </w:tcPr>
          <w:p w:rsidR="00630041" w:rsidRPr="00403401" w:rsidRDefault="00630041"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3,393,252</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w:t>
            </w:r>
          </w:p>
        </w:tc>
        <w:tc>
          <w:tcPr>
            <w:tcW w:w="490"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1,130,6</w:t>
            </w:r>
            <w:r w:rsidRPr="00403401">
              <w:rPr>
                <w:rFonts w:ascii="Times New Roman" w:eastAsia="Times New Roman" w:hAnsi="Times New Roman" w:cs="Times New Roman"/>
                <w:color w:val="000000"/>
                <w:sz w:val="22"/>
                <w:szCs w:val="22"/>
                <w:lang w:eastAsia="en-AU"/>
              </w:rPr>
              <w:lastRenderedPageBreak/>
              <w:t xml:space="preserve">56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lastRenderedPageBreak/>
              <w:t xml:space="preserve">        859,308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740,774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261,246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366,000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83,294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39,598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60,933 </w:t>
            </w:r>
          </w:p>
        </w:tc>
        <w:tc>
          <w:tcPr>
            <w:tcW w:w="483" w:type="pct"/>
            <w:tcBorders>
              <w:top w:val="nil"/>
              <w:left w:val="nil"/>
              <w:bottom w:val="nil"/>
              <w:right w:val="nil"/>
            </w:tcBorders>
            <w:shd w:val="clear" w:color="auto" w:fill="auto"/>
            <w:noWrap/>
            <w:vAlign w:val="bottom"/>
            <w:hideMark/>
          </w:tcPr>
          <w:p w:rsidR="00630041" w:rsidRPr="00403401" w:rsidRDefault="00630041"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3,541,809</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lastRenderedPageBreak/>
              <w:t>2014</w:t>
            </w:r>
          </w:p>
        </w:tc>
        <w:tc>
          <w:tcPr>
            <w:tcW w:w="490"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1,169,371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900,185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782,103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262,292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393,505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81,153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40,878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64,614 </w:t>
            </w:r>
          </w:p>
        </w:tc>
        <w:tc>
          <w:tcPr>
            <w:tcW w:w="483" w:type="pct"/>
            <w:tcBorders>
              <w:top w:val="nil"/>
              <w:left w:val="nil"/>
              <w:bottom w:val="nil"/>
              <w:right w:val="nil"/>
            </w:tcBorders>
            <w:shd w:val="clear" w:color="auto" w:fill="auto"/>
            <w:noWrap/>
            <w:vAlign w:val="bottom"/>
            <w:hideMark/>
          </w:tcPr>
          <w:p w:rsidR="00630041" w:rsidRPr="00403401" w:rsidRDefault="00630041"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3,694,101</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w:t>
            </w:r>
          </w:p>
        </w:tc>
        <w:tc>
          <w:tcPr>
            <w:tcW w:w="490"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1,182,542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916,855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793,545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264,483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405,879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80,859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40,685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66,125 </w:t>
            </w:r>
          </w:p>
        </w:tc>
        <w:tc>
          <w:tcPr>
            <w:tcW w:w="483" w:type="pct"/>
            <w:tcBorders>
              <w:top w:val="nil"/>
              <w:left w:val="nil"/>
              <w:bottom w:val="nil"/>
              <w:right w:val="nil"/>
            </w:tcBorders>
            <w:shd w:val="clear" w:color="auto" w:fill="auto"/>
            <w:noWrap/>
            <w:vAlign w:val="bottom"/>
            <w:hideMark/>
          </w:tcPr>
          <w:p w:rsidR="00630041" w:rsidRPr="00403401" w:rsidRDefault="00630041"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3,750,973</w:t>
            </w:r>
          </w:p>
        </w:tc>
      </w:tr>
      <w:tr w:rsidR="00630041" w:rsidRPr="00403401" w:rsidTr="00EE6B7C">
        <w:trPr>
          <w:trHeight w:val="25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2016</w:t>
            </w:r>
          </w:p>
        </w:tc>
        <w:tc>
          <w:tcPr>
            <w:tcW w:w="490"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1,195,143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934,368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804,127 </w:t>
            </w: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265,932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408,964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80,806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41,218 </w:t>
            </w: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          67,668 </w:t>
            </w:r>
          </w:p>
        </w:tc>
        <w:tc>
          <w:tcPr>
            <w:tcW w:w="483" w:type="pct"/>
            <w:tcBorders>
              <w:top w:val="nil"/>
              <w:left w:val="nil"/>
              <w:bottom w:val="nil"/>
              <w:right w:val="nil"/>
            </w:tcBorders>
            <w:shd w:val="clear" w:color="auto" w:fill="auto"/>
            <w:noWrap/>
            <w:vAlign w:val="bottom"/>
            <w:hideMark/>
          </w:tcPr>
          <w:p w:rsidR="00630041" w:rsidRPr="00403401" w:rsidRDefault="00630041"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3,798,226</w:t>
            </w:r>
          </w:p>
        </w:tc>
      </w:tr>
      <w:tr w:rsidR="00630041" w:rsidRPr="00403401" w:rsidTr="00EE6B7C">
        <w:trPr>
          <w:trHeight w:val="285"/>
        </w:trPr>
        <w:tc>
          <w:tcPr>
            <w:tcW w:w="608"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p>
        </w:tc>
        <w:tc>
          <w:tcPr>
            <w:tcW w:w="490"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9"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7"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c>
          <w:tcPr>
            <w:tcW w:w="483" w:type="pct"/>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sz w:val="22"/>
                <w:szCs w:val="22"/>
                <w:lang w:eastAsia="en-AU"/>
              </w:rPr>
            </w:pPr>
          </w:p>
        </w:tc>
      </w:tr>
      <w:tr w:rsidR="00630041" w:rsidRPr="00403401" w:rsidTr="00630041">
        <w:trPr>
          <w:trHeight w:val="285"/>
        </w:trPr>
        <w:tc>
          <w:tcPr>
            <w:tcW w:w="5000" w:type="pct"/>
            <w:gridSpan w:val="10"/>
            <w:tcBorders>
              <w:top w:val="nil"/>
              <w:left w:val="nil"/>
              <w:bottom w:val="nil"/>
              <w:right w:val="nil"/>
            </w:tcBorders>
            <w:shd w:val="clear" w:color="auto" w:fill="auto"/>
            <w:noWrap/>
            <w:vAlign w:val="bottom"/>
            <w:hideMark/>
          </w:tcPr>
          <w:p w:rsidR="00630041" w:rsidRPr="00403401" w:rsidRDefault="00630041"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 For a complete list of changes in jurisdictional administrative systems that may affect data comparisons over time, refer to the Data Comparability section in the Explanatory Notes paragraphs 16 to 25.</w:t>
            </w:r>
          </w:p>
        </w:tc>
      </w:tr>
    </w:tbl>
    <w:p w:rsidR="00ED426D" w:rsidRPr="00EB06BE" w:rsidRDefault="00EB06BE" w:rsidP="00EE6B7C">
      <w:pPr>
        <w:spacing w:before="120" w:line="240" w:lineRule="auto"/>
        <w:jc w:val="left"/>
        <w:rPr>
          <w:rFonts w:ascii="Times New Roman" w:hAnsi="Times New Roman" w:cs="Times New Roman"/>
          <w:sz w:val="22"/>
          <w:szCs w:val="22"/>
        </w:rPr>
      </w:pPr>
      <w:r>
        <w:rPr>
          <w:rFonts w:ascii="Times New Roman" w:hAnsi="Times New Roman" w:cs="Times New Roman"/>
          <w:sz w:val="22"/>
          <w:szCs w:val="22"/>
        </w:rPr>
        <w:t xml:space="preserve">Source: Australian Bureau of Statistics. (2017). </w:t>
      </w:r>
      <w:r>
        <w:rPr>
          <w:rFonts w:ascii="Times New Roman" w:hAnsi="Times New Roman" w:cs="Times New Roman"/>
          <w:i/>
          <w:sz w:val="22"/>
          <w:szCs w:val="22"/>
        </w:rPr>
        <w:t xml:space="preserve">Schools, Australia, 2016. </w:t>
      </w:r>
      <w:r>
        <w:rPr>
          <w:rFonts w:ascii="Times New Roman" w:hAnsi="Times New Roman" w:cs="Times New Roman"/>
          <w:sz w:val="22"/>
          <w:szCs w:val="22"/>
        </w:rPr>
        <w:t xml:space="preserve">Cat No. 4221.0. Table 80a. </w:t>
      </w:r>
    </w:p>
    <w:p w:rsidR="00EB06BE" w:rsidRPr="00403401" w:rsidRDefault="00EB06BE" w:rsidP="001B2267">
      <w:pPr>
        <w:spacing w:line="240" w:lineRule="auto"/>
        <w:jc w:val="left"/>
        <w:rPr>
          <w:rFonts w:ascii="Times New Roman" w:hAnsi="Times New Roman" w:cs="Times New Roman"/>
          <w:sz w:val="22"/>
          <w:szCs w:val="22"/>
        </w:rPr>
      </w:pPr>
    </w:p>
    <w:tbl>
      <w:tblPr>
        <w:tblW w:w="8095" w:type="dxa"/>
        <w:tblInd w:w="93" w:type="dxa"/>
        <w:tblLook w:val="04A0" w:firstRow="1" w:lastRow="0" w:firstColumn="1" w:lastColumn="0" w:noHBand="0" w:noVBand="1"/>
      </w:tblPr>
      <w:tblGrid>
        <w:gridCol w:w="1716"/>
        <w:gridCol w:w="3364"/>
        <w:gridCol w:w="3015"/>
      </w:tblGrid>
      <w:tr w:rsidR="00ED426D" w:rsidRPr="00403401" w:rsidTr="00EE6B7C">
        <w:trPr>
          <w:trHeight w:val="300"/>
        </w:trPr>
        <w:tc>
          <w:tcPr>
            <w:tcW w:w="8095" w:type="dxa"/>
            <w:gridSpan w:val="3"/>
            <w:tcBorders>
              <w:top w:val="nil"/>
              <w:left w:val="nil"/>
              <w:bottom w:val="nil"/>
              <w:right w:val="nil"/>
            </w:tcBorders>
            <w:shd w:val="clear" w:color="auto" w:fill="auto"/>
            <w:noWrap/>
            <w:vAlign w:val="bottom"/>
            <w:hideMark/>
          </w:tcPr>
          <w:p w:rsidR="00ED426D" w:rsidRPr="00403401" w:rsidRDefault="00ED426D" w:rsidP="00163804">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Number of Aboriginal and Torres Strait Islander Students, Australia, 2006-2016</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63804">
            <w:pPr>
              <w:spacing w:line="240" w:lineRule="auto"/>
              <w:jc w:val="left"/>
              <w:rPr>
                <w:rFonts w:ascii="Times New Roman" w:eastAsia="Times New Roman" w:hAnsi="Times New Roman" w:cs="Times New Roman"/>
                <w:b/>
                <w:bCs/>
                <w:color w:val="000000"/>
                <w:sz w:val="22"/>
                <w:szCs w:val="22"/>
                <w:lang w:eastAsia="en-AU"/>
              </w:rPr>
            </w:pPr>
          </w:p>
        </w:tc>
        <w:tc>
          <w:tcPr>
            <w:tcW w:w="3364" w:type="dxa"/>
            <w:tcBorders>
              <w:top w:val="nil"/>
              <w:left w:val="nil"/>
              <w:bottom w:val="nil"/>
              <w:right w:val="nil"/>
            </w:tcBorders>
            <w:shd w:val="clear" w:color="auto" w:fill="F2F2F2" w:themeFill="background1" w:themeFillShade="F2"/>
            <w:noWrap/>
            <w:vAlign w:val="bottom"/>
            <w:hideMark/>
          </w:tcPr>
          <w:p w:rsidR="00ED426D" w:rsidRPr="00403401" w:rsidRDefault="00ED426D"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Aboriginal and Torres Strait Islander Students</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2006</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141695</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2007</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148412</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2008</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152608</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2009</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156686</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2010</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162831</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168803</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176057</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184213</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192485</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200563</w:t>
            </w:r>
          </w:p>
        </w:tc>
      </w:tr>
      <w:tr w:rsidR="00ED426D" w:rsidRPr="00403401" w:rsidTr="00C83A70">
        <w:trPr>
          <w:gridAfter w:val="1"/>
          <w:wAfter w:w="3015" w:type="dxa"/>
          <w:trHeight w:val="300"/>
        </w:trPr>
        <w:tc>
          <w:tcPr>
            <w:tcW w:w="1716" w:type="dxa"/>
            <w:tcBorders>
              <w:top w:val="nil"/>
              <w:left w:val="nil"/>
              <w:bottom w:val="nil"/>
              <w:right w:val="nil"/>
            </w:tcBorders>
            <w:shd w:val="clear" w:color="auto" w:fill="F2F2F2" w:themeFill="background1" w:themeFillShade="F2"/>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2016</w:t>
            </w:r>
          </w:p>
        </w:tc>
        <w:tc>
          <w:tcPr>
            <w:tcW w:w="3364" w:type="dxa"/>
            <w:tcBorders>
              <w:top w:val="nil"/>
              <w:left w:val="nil"/>
              <w:bottom w:val="nil"/>
              <w:right w:val="nil"/>
            </w:tcBorders>
            <w:shd w:val="clear" w:color="auto" w:fill="auto"/>
            <w:noWrap/>
            <w:vAlign w:val="bottom"/>
            <w:hideMark/>
          </w:tcPr>
          <w:p w:rsidR="00ED426D" w:rsidRPr="00403401" w:rsidRDefault="00ED426D"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207852</w:t>
            </w:r>
          </w:p>
        </w:tc>
      </w:tr>
    </w:tbl>
    <w:p w:rsidR="00EB06BE" w:rsidRPr="00EB06BE" w:rsidRDefault="00EB06BE" w:rsidP="00EE6B7C">
      <w:pPr>
        <w:spacing w:before="120" w:line="240" w:lineRule="auto"/>
        <w:jc w:val="left"/>
        <w:rPr>
          <w:rFonts w:ascii="Times New Roman" w:hAnsi="Times New Roman" w:cs="Times New Roman"/>
          <w:sz w:val="22"/>
          <w:szCs w:val="22"/>
        </w:rPr>
      </w:pPr>
      <w:r>
        <w:rPr>
          <w:rFonts w:ascii="Times New Roman" w:hAnsi="Times New Roman" w:cs="Times New Roman"/>
          <w:sz w:val="22"/>
          <w:szCs w:val="22"/>
        </w:rPr>
        <w:t xml:space="preserve">Source: Australian Bureau of Statistics. (2017). </w:t>
      </w:r>
      <w:r>
        <w:rPr>
          <w:rFonts w:ascii="Times New Roman" w:hAnsi="Times New Roman" w:cs="Times New Roman"/>
          <w:i/>
          <w:sz w:val="22"/>
          <w:szCs w:val="22"/>
        </w:rPr>
        <w:t xml:space="preserve">Schools, Australia, 2016. </w:t>
      </w:r>
      <w:r>
        <w:rPr>
          <w:rFonts w:ascii="Times New Roman" w:hAnsi="Times New Roman" w:cs="Times New Roman"/>
          <w:sz w:val="22"/>
          <w:szCs w:val="22"/>
        </w:rPr>
        <w:t xml:space="preserve">Cat No. 4221.0. </w:t>
      </w:r>
    </w:p>
    <w:p w:rsidR="00ED426D" w:rsidRDefault="00ED426D" w:rsidP="001B2267">
      <w:pPr>
        <w:spacing w:line="240" w:lineRule="auto"/>
        <w:jc w:val="left"/>
        <w:rPr>
          <w:rFonts w:ascii="Times New Roman" w:hAnsi="Times New Roman" w:cs="Times New Roman"/>
          <w:sz w:val="22"/>
          <w:szCs w:val="22"/>
        </w:rPr>
      </w:pPr>
    </w:p>
    <w:p w:rsidR="00EB06BE" w:rsidRDefault="00EB06BE" w:rsidP="001B2267">
      <w:pPr>
        <w:spacing w:line="240" w:lineRule="auto"/>
        <w:jc w:val="left"/>
        <w:rPr>
          <w:rFonts w:ascii="Times New Roman" w:hAnsi="Times New Roman" w:cs="Times New Roman"/>
          <w:sz w:val="22"/>
          <w:szCs w:val="22"/>
        </w:rPr>
      </w:pPr>
    </w:p>
    <w:p w:rsidR="00EB06BE" w:rsidRPr="00403401" w:rsidRDefault="00EB06BE" w:rsidP="001B2267">
      <w:pPr>
        <w:spacing w:line="240" w:lineRule="auto"/>
        <w:jc w:val="left"/>
        <w:rPr>
          <w:rFonts w:ascii="Times New Roman" w:hAnsi="Times New Roman" w:cs="Times New Roman"/>
          <w:sz w:val="22"/>
          <w:szCs w:val="22"/>
        </w:rPr>
        <w:sectPr w:rsidR="00EB06BE" w:rsidRPr="00403401" w:rsidSect="00F974C5">
          <w:pgSz w:w="11910" w:h="16840"/>
          <w:pgMar w:top="1580" w:right="1200" w:bottom="1040" w:left="1180" w:header="0" w:footer="857" w:gutter="0"/>
          <w:cols w:space="720"/>
          <w:docGrid w:linePitch="272"/>
        </w:sectPr>
      </w:pPr>
    </w:p>
    <w:tbl>
      <w:tblPr>
        <w:tblW w:w="5000" w:type="pct"/>
        <w:tblLook w:val="04A0" w:firstRow="1" w:lastRow="0" w:firstColumn="1" w:lastColumn="0" w:noHBand="0" w:noVBand="1"/>
      </w:tblPr>
      <w:tblGrid>
        <w:gridCol w:w="4338"/>
        <w:gridCol w:w="2396"/>
        <w:gridCol w:w="2396"/>
        <w:gridCol w:w="1042"/>
        <w:gridCol w:w="1042"/>
        <w:gridCol w:w="1042"/>
        <w:gridCol w:w="1045"/>
        <w:gridCol w:w="1135"/>
      </w:tblGrid>
      <w:tr w:rsidR="00ED426D" w:rsidRPr="002C44EC" w:rsidTr="00F06B2E">
        <w:trPr>
          <w:trHeight w:val="31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lastRenderedPageBreak/>
              <w:t>4221.0 Schools, Australia, 2016</w:t>
            </w: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300"/>
        </w:trPr>
        <w:tc>
          <w:tcPr>
            <w:tcW w:w="2332" w:type="pct"/>
            <w:gridSpan w:val="2"/>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Released at 11.30am (Canberra time) Thursday, 2 February, 2017</w:t>
            </w: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300"/>
        </w:trPr>
        <w:tc>
          <w:tcPr>
            <w:tcW w:w="3162" w:type="pct"/>
            <w:gridSpan w:val="3"/>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Table 90a Key Information by States and Territories, 2011-2016</w:t>
            </w: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color w:val="FF0000"/>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color w:val="FF0000"/>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300"/>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Key Information: Australia 2011-2016</w:t>
            </w: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31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Number of Schools (Inc. special schools)</w:t>
            </w: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Affiliation</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2016</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2011</w:t>
            </w: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Government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6,634</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6,705</w:t>
            </w: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Catholic</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1,738</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1,710</w:t>
            </w: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Independent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1,042</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1,020</w:t>
            </w: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Total</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9,414</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9,435</w:t>
            </w: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All Students (F/T &amp; P/T)</w:t>
            </w: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c>
          <w:tcPr>
            <w:tcW w:w="2021" w:type="pct"/>
            <w:gridSpan w:val="3"/>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2016</w:t>
            </w:r>
          </w:p>
        </w:tc>
        <w:tc>
          <w:tcPr>
            <w:tcW w:w="1084" w:type="pct"/>
            <w:gridSpan w:val="3"/>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2011</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Affiliation</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Males</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Females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Persons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 xml:space="preserve">Males </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Females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Persons</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Government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1,280,973</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1,202,829</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2,483,802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1,192,938</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1,122,315</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2,315,253</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Catholic</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386,108</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380,942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767,050</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363,292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361,302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724,594</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Independent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274,594</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272,780</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547,374</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250,684</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251,278</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501,962</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Total</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1,941,675</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1,856,551</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3,798,226</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1,806,914</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1,734,895</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3,541,809</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Aboriginal and Torres Strait Islander students</w:t>
            </w: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c>
          <w:tcPr>
            <w:tcW w:w="2021" w:type="pct"/>
            <w:gridSpan w:val="3"/>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2016</w:t>
            </w:r>
          </w:p>
        </w:tc>
        <w:tc>
          <w:tcPr>
            <w:tcW w:w="1084" w:type="pct"/>
            <w:gridSpan w:val="3"/>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2011</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Affiliation</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Males</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Females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Persons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 xml:space="preserve">Males </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Females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Persons</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Government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89,059</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85,241</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174,300</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73,677</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70,162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143,839</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Non-Government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16,556</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16,996</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33,552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12,250</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12,714</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24,964</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Total</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105,615</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102,237</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207,852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85,927</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82,876</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168,803</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Apparent retention rates: Full-time students</w:t>
            </w: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c>
          <w:tcPr>
            <w:tcW w:w="3104" w:type="pct"/>
            <w:gridSpan w:val="6"/>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Year 7/8 to 12</w:t>
            </w:r>
          </w:p>
        </w:tc>
        <w:tc>
          <w:tcPr>
            <w:tcW w:w="393"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2016</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2015</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2014</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2013</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2012</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2011</w:t>
            </w:r>
          </w:p>
        </w:tc>
        <w:tc>
          <w:tcPr>
            <w:tcW w:w="393"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Difference (2011 to 2016)</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Males</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80.9</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80.7</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80.0</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77.8</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75.8</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74.6</w:t>
            </w:r>
          </w:p>
        </w:tc>
        <w:tc>
          <w:tcPr>
            <w:tcW w:w="393" w:type="pct"/>
            <w:tcBorders>
              <w:top w:val="nil"/>
              <w:left w:val="nil"/>
              <w:bottom w:val="nil"/>
              <w:right w:val="nil"/>
            </w:tcBorders>
            <w:shd w:val="clear" w:color="auto" w:fill="auto"/>
            <w:noWrap/>
            <w:vAlign w:val="bottom"/>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6.3</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Females</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87.8</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87.4</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87.4</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85.6</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84.3</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84.3</w:t>
            </w:r>
          </w:p>
        </w:tc>
        <w:tc>
          <w:tcPr>
            <w:tcW w:w="393" w:type="pct"/>
            <w:tcBorders>
              <w:top w:val="nil"/>
              <w:left w:val="nil"/>
              <w:bottom w:val="nil"/>
              <w:right w:val="nil"/>
            </w:tcBorders>
            <w:shd w:val="clear" w:color="auto" w:fill="auto"/>
            <w:noWrap/>
            <w:vAlign w:val="bottom"/>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3.5</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Persons</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84.3</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84.0</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83.6</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81.6</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79.9</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79.3</w:t>
            </w:r>
          </w:p>
        </w:tc>
        <w:tc>
          <w:tcPr>
            <w:tcW w:w="393" w:type="pct"/>
            <w:tcBorders>
              <w:top w:val="nil"/>
              <w:left w:val="nil"/>
              <w:bottom w:val="nil"/>
              <w:right w:val="nil"/>
            </w:tcBorders>
            <w:shd w:val="clear" w:color="auto" w:fill="auto"/>
            <w:noWrap/>
            <w:vAlign w:val="bottom"/>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5.0</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3B0A7A">
            <w:pPr>
              <w:spacing w:after="480"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Aboriginal and Torres Strait Islander students</w:t>
            </w:r>
          </w:p>
        </w:tc>
        <w:tc>
          <w:tcPr>
            <w:tcW w:w="830" w:type="pct"/>
            <w:tcBorders>
              <w:top w:val="nil"/>
              <w:left w:val="nil"/>
              <w:bottom w:val="nil"/>
              <w:right w:val="nil"/>
            </w:tcBorders>
            <w:shd w:val="clear" w:color="auto" w:fill="auto"/>
            <w:noWrap/>
            <w:vAlign w:val="center"/>
            <w:hideMark/>
          </w:tcPr>
          <w:p w:rsidR="00ED426D" w:rsidRPr="002C44EC" w:rsidRDefault="00ED426D" w:rsidP="003B0A7A">
            <w:pPr>
              <w:spacing w:after="480"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59.8</w:t>
            </w:r>
          </w:p>
        </w:tc>
        <w:tc>
          <w:tcPr>
            <w:tcW w:w="830" w:type="pct"/>
            <w:tcBorders>
              <w:top w:val="nil"/>
              <w:left w:val="nil"/>
              <w:bottom w:val="nil"/>
              <w:right w:val="nil"/>
            </w:tcBorders>
            <w:shd w:val="clear" w:color="auto" w:fill="auto"/>
            <w:noWrap/>
            <w:vAlign w:val="center"/>
            <w:hideMark/>
          </w:tcPr>
          <w:p w:rsidR="00ED426D" w:rsidRPr="002C44EC" w:rsidRDefault="00ED426D" w:rsidP="003B0A7A">
            <w:pPr>
              <w:spacing w:after="480"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59.4</w:t>
            </w:r>
          </w:p>
        </w:tc>
        <w:tc>
          <w:tcPr>
            <w:tcW w:w="361" w:type="pct"/>
            <w:tcBorders>
              <w:top w:val="nil"/>
              <w:left w:val="nil"/>
              <w:bottom w:val="nil"/>
              <w:right w:val="nil"/>
            </w:tcBorders>
            <w:shd w:val="clear" w:color="auto" w:fill="auto"/>
            <w:noWrap/>
            <w:vAlign w:val="center"/>
            <w:hideMark/>
          </w:tcPr>
          <w:p w:rsidR="00ED426D" w:rsidRPr="002C44EC" w:rsidRDefault="00ED426D" w:rsidP="003B0A7A">
            <w:pPr>
              <w:spacing w:after="480"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59.4</w:t>
            </w:r>
          </w:p>
        </w:tc>
        <w:tc>
          <w:tcPr>
            <w:tcW w:w="361" w:type="pct"/>
            <w:tcBorders>
              <w:top w:val="nil"/>
              <w:left w:val="nil"/>
              <w:bottom w:val="nil"/>
              <w:right w:val="nil"/>
            </w:tcBorders>
            <w:shd w:val="clear" w:color="auto" w:fill="auto"/>
            <w:noWrap/>
            <w:vAlign w:val="center"/>
            <w:hideMark/>
          </w:tcPr>
          <w:p w:rsidR="00ED426D" w:rsidRPr="002C44EC" w:rsidRDefault="00ED426D" w:rsidP="003B0A7A">
            <w:pPr>
              <w:spacing w:after="480"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55.1</w:t>
            </w:r>
          </w:p>
        </w:tc>
        <w:tc>
          <w:tcPr>
            <w:tcW w:w="361" w:type="pct"/>
            <w:tcBorders>
              <w:top w:val="nil"/>
              <w:left w:val="nil"/>
              <w:bottom w:val="nil"/>
              <w:right w:val="nil"/>
            </w:tcBorders>
            <w:shd w:val="clear" w:color="auto" w:fill="auto"/>
            <w:noWrap/>
            <w:vAlign w:val="center"/>
            <w:hideMark/>
          </w:tcPr>
          <w:p w:rsidR="00ED426D" w:rsidRPr="002C44EC" w:rsidRDefault="00ED426D" w:rsidP="003B0A7A">
            <w:pPr>
              <w:spacing w:after="480"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51.1</w:t>
            </w:r>
          </w:p>
        </w:tc>
        <w:tc>
          <w:tcPr>
            <w:tcW w:w="361" w:type="pct"/>
            <w:tcBorders>
              <w:top w:val="nil"/>
              <w:left w:val="nil"/>
              <w:bottom w:val="nil"/>
              <w:right w:val="nil"/>
            </w:tcBorders>
            <w:shd w:val="clear" w:color="auto" w:fill="auto"/>
            <w:noWrap/>
            <w:vAlign w:val="center"/>
            <w:hideMark/>
          </w:tcPr>
          <w:p w:rsidR="00ED426D" w:rsidRPr="002C44EC" w:rsidRDefault="00ED426D" w:rsidP="003B0A7A">
            <w:pPr>
              <w:spacing w:after="480"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48.7</w:t>
            </w:r>
          </w:p>
        </w:tc>
        <w:tc>
          <w:tcPr>
            <w:tcW w:w="393" w:type="pct"/>
            <w:tcBorders>
              <w:top w:val="nil"/>
              <w:left w:val="nil"/>
              <w:bottom w:val="nil"/>
              <w:right w:val="nil"/>
            </w:tcBorders>
            <w:shd w:val="clear" w:color="auto" w:fill="auto"/>
            <w:noWrap/>
            <w:vAlign w:val="bottom"/>
            <w:hideMark/>
          </w:tcPr>
          <w:p w:rsidR="00ED426D" w:rsidRPr="002C44EC" w:rsidRDefault="00ED426D" w:rsidP="003B0A7A">
            <w:pPr>
              <w:spacing w:after="480"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11.1</w:t>
            </w: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color w:val="FF0000"/>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lastRenderedPageBreak/>
              <w:t>Apparent retention rates: Full-time students</w:t>
            </w: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b/>
                <w:bCs/>
                <w:color w:val="FF0000"/>
                <w:szCs w:val="22"/>
                <w:lang w:eastAsia="en-AU"/>
              </w:rPr>
            </w:pPr>
          </w:p>
        </w:tc>
        <w:tc>
          <w:tcPr>
            <w:tcW w:w="830"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D9D9D9" w:themeFill="background1" w:themeFillShade="D9"/>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c>
          <w:tcPr>
            <w:tcW w:w="3104" w:type="pct"/>
            <w:gridSpan w:val="6"/>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Year 10 to 12</w:t>
            </w:r>
          </w:p>
        </w:tc>
        <w:tc>
          <w:tcPr>
            <w:tcW w:w="393"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2016</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2015</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2014</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2013</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2012</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2011</w:t>
            </w:r>
          </w:p>
        </w:tc>
        <w:tc>
          <w:tcPr>
            <w:tcW w:w="393"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Difference (2011 to 2016)</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Males</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79.7</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79.7</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79.5</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77.4</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75.5</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75.5</w:t>
            </w:r>
          </w:p>
        </w:tc>
        <w:tc>
          <w:tcPr>
            <w:tcW w:w="393" w:type="pct"/>
            <w:tcBorders>
              <w:top w:val="nil"/>
              <w:left w:val="nil"/>
              <w:bottom w:val="nil"/>
              <w:right w:val="nil"/>
            </w:tcBorders>
            <w:shd w:val="clear" w:color="auto" w:fill="auto"/>
            <w:noWrap/>
            <w:vAlign w:val="bottom"/>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4.2</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Females</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86.1</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85.9</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85.7</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84.1</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83.3</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83.7</w:t>
            </w:r>
          </w:p>
        </w:tc>
        <w:tc>
          <w:tcPr>
            <w:tcW w:w="393" w:type="pct"/>
            <w:tcBorders>
              <w:top w:val="nil"/>
              <w:left w:val="nil"/>
              <w:bottom w:val="nil"/>
              <w:right w:val="nil"/>
            </w:tcBorders>
            <w:shd w:val="clear" w:color="auto" w:fill="auto"/>
            <w:noWrap/>
            <w:vAlign w:val="bottom"/>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2.4</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Persons</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82.9</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82.7</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82.5</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80.7</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79.3</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79.5</w:t>
            </w:r>
          </w:p>
        </w:tc>
        <w:tc>
          <w:tcPr>
            <w:tcW w:w="393" w:type="pct"/>
            <w:tcBorders>
              <w:top w:val="nil"/>
              <w:left w:val="nil"/>
              <w:bottom w:val="nil"/>
              <w:right w:val="nil"/>
            </w:tcBorders>
            <w:shd w:val="clear" w:color="auto" w:fill="auto"/>
            <w:noWrap/>
            <w:vAlign w:val="bottom"/>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3.4</w:t>
            </w:r>
          </w:p>
        </w:tc>
      </w:tr>
      <w:tr w:rsidR="00ED426D" w:rsidRPr="002C44EC" w:rsidTr="00F06B2E">
        <w:trPr>
          <w:trHeight w:val="225"/>
        </w:trPr>
        <w:tc>
          <w:tcPr>
            <w:tcW w:w="1502" w:type="pct"/>
            <w:tcBorders>
              <w:top w:val="nil"/>
              <w:left w:val="nil"/>
              <w:bottom w:val="nil"/>
              <w:right w:val="nil"/>
            </w:tcBorders>
            <w:shd w:val="clear" w:color="auto" w:fill="auto"/>
            <w:noWrap/>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Aboriginal and Torres Strait Islander students</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60.9</w:t>
            </w:r>
          </w:p>
        </w:tc>
        <w:tc>
          <w:tcPr>
            <w:tcW w:w="830"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60.6</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60.4</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55.8</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53.3</w:t>
            </w:r>
          </w:p>
        </w:tc>
        <w:tc>
          <w:tcPr>
            <w:tcW w:w="361" w:type="pct"/>
            <w:tcBorders>
              <w:top w:val="nil"/>
              <w:left w:val="nil"/>
              <w:bottom w:val="nil"/>
              <w:right w:val="nil"/>
            </w:tcBorders>
            <w:shd w:val="clear" w:color="auto" w:fill="auto"/>
            <w:noWrap/>
            <w:vAlign w:val="center"/>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53.5</w:t>
            </w:r>
          </w:p>
        </w:tc>
        <w:tc>
          <w:tcPr>
            <w:tcW w:w="393" w:type="pct"/>
            <w:tcBorders>
              <w:top w:val="nil"/>
              <w:left w:val="nil"/>
              <w:bottom w:val="nil"/>
              <w:right w:val="nil"/>
            </w:tcBorders>
            <w:shd w:val="clear" w:color="auto" w:fill="auto"/>
            <w:noWrap/>
            <w:vAlign w:val="bottom"/>
            <w:hideMark/>
          </w:tcPr>
          <w:p w:rsidR="00ED426D" w:rsidRPr="002C44EC" w:rsidRDefault="00ED426D"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7.4</w:t>
            </w: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color w:val="FF0000"/>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In-school staff (FTE)</w:t>
            </w: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c>
          <w:tcPr>
            <w:tcW w:w="2021" w:type="pct"/>
            <w:gridSpan w:val="3"/>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2016</w:t>
            </w:r>
          </w:p>
        </w:tc>
        <w:tc>
          <w:tcPr>
            <w:tcW w:w="1084" w:type="pct"/>
            <w:gridSpan w:val="3"/>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2011</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Affiliation</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Males</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Females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Persons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 xml:space="preserve">Males </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Females</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Persons</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Government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58,242.2</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190,850.4</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249,092.6</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57,085.4</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170,473.5</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227,558.9</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Catholic</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20,285.6</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54,286.3</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74,571.9</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18,781.7</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47,468.2</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66,249.9</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Independent</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23,910.7</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47,187.3</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71,098.0</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21,342.0</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40,128.8</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61,470.8</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vAlign w:val="center"/>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Total</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102,438.5</w:t>
            </w:r>
          </w:p>
        </w:tc>
        <w:tc>
          <w:tcPr>
            <w:tcW w:w="830"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292,324.0</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394,762.5</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97,209.1</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258,070.5</w:t>
            </w:r>
          </w:p>
        </w:tc>
        <w:tc>
          <w:tcPr>
            <w:tcW w:w="361" w:type="pct"/>
            <w:tcBorders>
              <w:top w:val="nil"/>
              <w:left w:val="nil"/>
              <w:bottom w:val="nil"/>
              <w:right w:val="nil"/>
            </w:tcBorders>
            <w:shd w:val="clear" w:color="auto" w:fill="auto"/>
            <w:vAlign w:val="center"/>
            <w:hideMark/>
          </w:tcPr>
          <w:p w:rsidR="00ED426D" w:rsidRPr="002C44EC" w:rsidRDefault="00ED426D"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355,279.6</w:t>
            </w: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b/>
                <w:bCs/>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1502"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830"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r w:rsidR="00ED426D" w:rsidRPr="002C44EC" w:rsidTr="00F06B2E">
        <w:trPr>
          <w:trHeight w:val="225"/>
        </w:trPr>
        <w:tc>
          <w:tcPr>
            <w:tcW w:w="3162" w:type="pct"/>
            <w:gridSpan w:val="3"/>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(a) See the Explanatory Notes for further details on changes that may affect comparisons between years.</w:t>
            </w: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61"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c>
          <w:tcPr>
            <w:tcW w:w="393" w:type="pct"/>
            <w:tcBorders>
              <w:top w:val="nil"/>
              <w:left w:val="nil"/>
              <w:bottom w:val="nil"/>
              <w:right w:val="nil"/>
            </w:tcBorders>
            <w:shd w:val="clear" w:color="auto" w:fill="auto"/>
            <w:noWrap/>
            <w:vAlign w:val="bottom"/>
            <w:hideMark/>
          </w:tcPr>
          <w:p w:rsidR="00ED426D" w:rsidRPr="002C44EC" w:rsidRDefault="00ED426D" w:rsidP="00163804">
            <w:pPr>
              <w:spacing w:line="240" w:lineRule="auto"/>
              <w:jc w:val="left"/>
              <w:rPr>
                <w:rFonts w:ascii="Times New Roman" w:eastAsia="Times New Roman" w:hAnsi="Times New Roman" w:cs="Times New Roman"/>
                <w:szCs w:val="22"/>
                <w:lang w:eastAsia="en-AU"/>
              </w:rPr>
            </w:pPr>
          </w:p>
        </w:tc>
      </w:tr>
    </w:tbl>
    <w:p w:rsidR="00F06B2E" w:rsidRPr="00EB06BE" w:rsidRDefault="00F06B2E" w:rsidP="00F06B2E">
      <w:pPr>
        <w:spacing w:line="240" w:lineRule="auto"/>
        <w:jc w:val="left"/>
        <w:rPr>
          <w:rFonts w:ascii="Times New Roman" w:hAnsi="Times New Roman" w:cs="Times New Roman"/>
          <w:sz w:val="22"/>
          <w:szCs w:val="22"/>
        </w:rPr>
      </w:pPr>
      <w:r>
        <w:rPr>
          <w:rFonts w:ascii="Times New Roman" w:hAnsi="Times New Roman" w:cs="Times New Roman"/>
          <w:sz w:val="22"/>
          <w:szCs w:val="22"/>
        </w:rPr>
        <w:t xml:space="preserve">Source: Australian Bureau of Statistics. (2017). </w:t>
      </w:r>
      <w:r>
        <w:rPr>
          <w:rFonts w:ascii="Times New Roman" w:hAnsi="Times New Roman" w:cs="Times New Roman"/>
          <w:i/>
          <w:sz w:val="22"/>
          <w:szCs w:val="22"/>
        </w:rPr>
        <w:t xml:space="preserve">Schools, Australia, 2016. </w:t>
      </w:r>
      <w:r>
        <w:rPr>
          <w:rFonts w:ascii="Times New Roman" w:hAnsi="Times New Roman" w:cs="Times New Roman"/>
          <w:sz w:val="22"/>
          <w:szCs w:val="22"/>
        </w:rPr>
        <w:t xml:space="preserve">Cat No. 4221.0. Table 80a. </w:t>
      </w:r>
    </w:p>
    <w:p w:rsidR="00F06B2E" w:rsidRDefault="00F06B2E" w:rsidP="001B2267">
      <w:pPr>
        <w:spacing w:before="120" w:after="120" w:line="240" w:lineRule="auto"/>
        <w:jc w:val="left"/>
        <w:rPr>
          <w:rFonts w:ascii="Times New Roman" w:hAnsi="Times New Roman" w:cs="Times New Roman"/>
          <w:sz w:val="22"/>
          <w:szCs w:val="22"/>
        </w:rPr>
      </w:pPr>
    </w:p>
    <w:p w:rsidR="00F06B2E" w:rsidRPr="00403401" w:rsidRDefault="00F06B2E" w:rsidP="001B2267">
      <w:pPr>
        <w:spacing w:before="120" w:after="120" w:line="240" w:lineRule="auto"/>
        <w:jc w:val="left"/>
        <w:rPr>
          <w:rFonts w:ascii="Times New Roman" w:hAnsi="Times New Roman" w:cs="Times New Roman"/>
          <w:sz w:val="22"/>
          <w:szCs w:val="22"/>
        </w:rPr>
        <w:sectPr w:rsidR="00F06B2E" w:rsidRPr="00403401" w:rsidSect="00F974C5">
          <w:pgSz w:w="16840" w:h="11910" w:orient="landscape"/>
          <w:pgMar w:top="1180" w:right="1580" w:bottom="1200" w:left="1040" w:header="0" w:footer="857" w:gutter="0"/>
          <w:cols w:space="720"/>
          <w:docGrid w:linePitch="272"/>
        </w:sectPr>
      </w:pPr>
    </w:p>
    <w:p w:rsidR="00582D3E" w:rsidRPr="00403401" w:rsidRDefault="00ED426D" w:rsidP="008822E6">
      <w:pPr>
        <w:pStyle w:val="Heading2"/>
        <w:spacing w:before="120" w:after="120" w:line="240" w:lineRule="auto"/>
        <w:rPr>
          <w:rFonts w:ascii="Times New Roman" w:hAnsi="Times New Roman" w:cs="Times New Roman"/>
          <w:sz w:val="22"/>
          <w:szCs w:val="22"/>
        </w:rPr>
      </w:pPr>
      <w:bookmarkStart w:id="82" w:name="_Toc489631743"/>
      <w:bookmarkStart w:id="83" w:name="_Toc503853909"/>
      <w:r w:rsidRPr="00403401">
        <w:rPr>
          <w:rFonts w:ascii="Times New Roman" w:hAnsi="Times New Roman" w:cs="Times New Roman"/>
          <w:sz w:val="22"/>
          <w:szCs w:val="22"/>
        </w:rPr>
        <w:lastRenderedPageBreak/>
        <w:t>Indigenous Children and education</w:t>
      </w:r>
      <w:bookmarkEnd w:id="82"/>
      <w:bookmarkEnd w:id="83"/>
    </w:p>
    <w:p w:rsidR="00ED426D" w:rsidRPr="00403401" w:rsidRDefault="00730753" w:rsidP="008822E6">
      <w:pPr>
        <w:pStyle w:val="Heading3"/>
        <w:spacing w:before="120" w:after="120" w:line="240" w:lineRule="auto"/>
        <w:rPr>
          <w:rFonts w:ascii="Times New Roman" w:hAnsi="Times New Roman" w:cs="Times New Roman"/>
          <w:sz w:val="22"/>
          <w:szCs w:val="22"/>
        </w:rPr>
      </w:pPr>
      <w:bookmarkStart w:id="84" w:name="_Toc503853910"/>
      <w:r w:rsidRPr="00403401">
        <w:rPr>
          <w:rFonts w:ascii="Times New Roman" w:hAnsi="Times New Roman" w:cs="Times New Roman"/>
          <w:sz w:val="22"/>
          <w:szCs w:val="22"/>
        </w:rPr>
        <w:t>School Attendance</w:t>
      </w:r>
      <w:bookmarkEnd w:id="84"/>
    </w:p>
    <w:p w:rsidR="00730753" w:rsidRPr="00403401" w:rsidRDefault="00730753"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Apparent Year 10 and 12 retention rates, by Indigenous status, 1999 to 2015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0"/>
        <w:gridCol w:w="1949"/>
        <w:gridCol w:w="1949"/>
        <w:gridCol w:w="1949"/>
        <w:gridCol w:w="1949"/>
      </w:tblGrid>
      <w:tr w:rsidR="00730753" w:rsidRPr="00403401" w:rsidTr="00730753">
        <w:trPr>
          <w:trHeight w:val="6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year</w:t>
            </w:r>
          </w:p>
        </w:tc>
        <w:tc>
          <w:tcPr>
            <w:tcW w:w="1000" w:type="pct"/>
            <w:shd w:val="clear" w:color="auto" w:fill="auto"/>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Year 10 Aboriginal and Torres Strait Islander Students</w:t>
            </w:r>
          </w:p>
        </w:tc>
        <w:tc>
          <w:tcPr>
            <w:tcW w:w="1000" w:type="pct"/>
            <w:shd w:val="clear" w:color="auto" w:fill="D9D9D9" w:themeFill="background1" w:themeFillShade="D9"/>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Year 10 Other Students</w:t>
            </w:r>
          </w:p>
        </w:tc>
        <w:tc>
          <w:tcPr>
            <w:tcW w:w="1000" w:type="pct"/>
            <w:shd w:val="clear" w:color="auto" w:fill="auto"/>
            <w:vAlign w:val="center"/>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Year 12 Aboriginal and Torres Strait Islander Students</w:t>
            </w:r>
          </w:p>
        </w:tc>
        <w:tc>
          <w:tcPr>
            <w:tcW w:w="1000" w:type="pct"/>
            <w:shd w:val="clear" w:color="auto" w:fill="D9D9D9" w:themeFill="background1" w:themeFillShade="D9"/>
            <w:vAlign w:val="center"/>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Year 12 Other Students</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1999</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86.3</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98.2</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66.4</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85.7</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2000</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88.4</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98.1</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65</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84.8</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2001</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89.7</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98.6</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66.6</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86.5</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2002</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89.6</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98.6</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67.8</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87.1</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2003</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89.2</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99</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66.4</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86.3</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2004</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88.7</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98.7</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64.7</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2005</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90.9</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98.7</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64.7</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86.1</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2006</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92</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99</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64.4</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2007</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92</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99.4</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63.3</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85</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2008</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92.2</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99.4</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67.7</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84.7</w:t>
            </w:r>
          </w:p>
        </w:tc>
      </w:tr>
      <w:tr w:rsidR="00730753" w:rsidRPr="00403401" w:rsidTr="00730753">
        <w:trPr>
          <w:trHeight w:val="300"/>
        </w:trPr>
        <w:tc>
          <w:tcPr>
            <w:tcW w:w="1000" w:type="pct"/>
            <w:shd w:val="clear" w:color="auto" w:fill="auto"/>
            <w:noWrap/>
            <w:vAlign w:val="center"/>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2009</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91.7</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99.6</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67</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86.1</w:t>
            </w:r>
          </w:p>
        </w:tc>
      </w:tr>
      <w:tr w:rsidR="00730753" w:rsidRPr="00403401" w:rsidTr="00730753">
        <w:trPr>
          <w:trHeight w:val="330"/>
        </w:trPr>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2010</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97.1</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100</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67.9</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86.5</w:t>
            </w:r>
          </w:p>
        </w:tc>
      </w:tr>
      <w:tr w:rsidR="00730753" w:rsidRPr="00403401" w:rsidTr="00730753">
        <w:trPr>
          <w:trHeight w:val="300"/>
        </w:trPr>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2011</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97.8</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100</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67.5</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86.7</w:t>
            </w:r>
          </w:p>
        </w:tc>
      </w:tr>
      <w:tr w:rsidR="00730753" w:rsidRPr="00403401" w:rsidTr="00730753">
        <w:trPr>
          <w:trHeight w:val="300"/>
        </w:trPr>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2012</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97.1</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100</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69.6</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86.7</w:t>
            </w:r>
          </w:p>
        </w:tc>
      </w:tr>
      <w:tr w:rsidR="00730753" w:rsidRPr="00403401" w:rsidTr="00730753">
        <w:trPr>
          <w:trHeight w:val="300"/>
        </w:trPr>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2013</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97.8</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100</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71.3</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87.4</w:t>
            </w:r>
          </w:p>
        </w:tc>
      </w:tr>
      <w:tr w:rsidR="00730753" w:rsidRPr="00403401" w:rsidTr="00730753">
        <w:trPr>
          <w:trHeight w:val="330"/>
        </w:trPr>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2014</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98.2</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100</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73.1</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88.1</w:t>
            </w:r>
          </w:p>
        </w:tc>
      </w:tr>
      <w:tr w:rsidR="00730753" w:rsidRPr="00403401" w:rsidTr="00730753">
        <w:trPr>
          <w:trHeight w:val="300"/>
        </w:trPr>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2015</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99.2</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100</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73.1</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88.5</w:t>
            </w:r>
          </w:p>
        </w:tc>
      </w:tr>
      <w:tr w:rsidR="00730753" w:rsidRPr="00403401" w:rsidTr="00730753">
        <w:trPr>
          <w:trHeight w:val="300"/>
        </w:trPr>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b/>
                <w:color w:val="000000"/>
                <w:sz w:val="22"/>
                <w:szCs w:val="22"/>
                <w:lang w:eastAsia="en-AU"/>
              </w:rPr>
            </w:pPr>
            <w:r w:rsidRPr="00403401">
              <w:rPr>
                <w:rFonts w:ascii="Times New Roman" w:eastAsia="Times New Roman" w:hAnsi="Times New Roman" w:cs="Times New Roman"/>
                <w:b/>
                <w:color w:val="000000"/>
                <w:sz w:val="22"/>
                <w:szCs w:val="22"/>
                <w:lang w:eastAsia="en-AU"/>
              </w:rPr>
              <w:t>2016</w:t>
            </w:r>
          </w:p>
        </w:tc>
        <w:tc>
          <w:tcPr>
            <w:tcW w:w="1000" w:type="pct"/>
            <w:shd w:val="clear" w:color="auto" w:fill="auto"/>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97.9</w:t>
            </w:r>
          </w:p>
        </w:tc>
        <w:tc>
          <w:tcPr>
            <w:tcW w:w="1000" w:type="pct"/>
            <w:shd w:val="clear" w:color="auto" w:fill="D9D9D9" w:themeFill="background1" w:themeFillShade="D9"/>
            <w:noWrap/>
            <w:vAlign w:val="bottom"/>
            <w:hideMark/>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100</w:t>
            </w:r>
          </w:p>
        </w:tc>
        <w:tc>
          <w:tcPr>
            <w:tcW w:w="1000" w:type="pct"/>
            <w:shd w:val="clear" w:color="auto" w:fill="auto"/>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74.0</w:t>
            </w:r>
          </w:p>
        </w:tc>
        <w:tc>
          <w:tcPr>
            <w:tcW w:w="1000" w:type="pct"/>
            <w:shd w:val="clear" w:color="auto" w:fill="D9D9D9" w:themeFill="background1" w:themeFillShade="D9"/>
            <w:vAlign w:val="bottom"/>
          </w:tcPr>
          <w:p w:rsidR="00730753" w:rsidRPr="00403401" w:rsidRDefault="00730753"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88.4</w:t>
            </w:r>
          </w:p>
        </w:tc>
      </w:tr>
    </w:tbl>
    <w:p w:rsidR="0088508E" w:rsidRDefault="00730753"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Source:</w:t>
      </w:r>
      <w:r w:rsidR="0088508E">
        <w:rPr>
          <w:rFonts w:ascii="Times New Roman" w:hAnsi="Times New Roman" w:cs="Times New Roman"/>
          <w:sz w:val="22"/>
          <w:szCs w:val="22"/>
        </w:rPr>
        <w:t xml:space="preserve"> Australian Institute of Health and Welfare. (2017). </w:t>
      </w:r>
      <w:r w:rsidR="008D106C">
        <w:rPr>
          <w:rFonts w:ascii="Times New Roman" w:hAnsi="Times New Roman" w:cs="Times New Roman"/>
          <w:i/>
          <w:sz w:val="22"/>
          <w:szCs w:val="22"/>
        </w:rPr>
        <w:t>‘</w:t>
      </w:r>
      <w:r w:rsidR="0088508E" w:rsidRPr="0088508E">
        <w:rPr>
          <w:rFonts w:ascii="Times New Roman" w:hAnsi="Times New Roman" w:cs="Times New Roman"/>
          <w:i/>
          <w:sz w:val="22"/>
          <w:szCs w:val="22"/>
        </w:rPr>
        <w:t xml:space="preserve">Aboriginal and Torres Strait Islander Health Performance Framework 2017, </w:t>
      </w:r>
      <w:r w:rsidR="0088508E">
        <w:rPr>
          <w:rFonts w:ascii="Times New Roman" w:hAnsi="Times New Roman" w:cs="Times New Roman"/>
          <w:i/>
          <w:sz w:val="22"/>
          <w:szCs w:val="22"/>
        </w:rPr>
        <w:t xml:space="preserve">Supplementary </w:t>
      </w:r>
      <w:r w:rsidR="0088508E" w:rsidRPr="0088508E">
        <w:rPr>
          <w:rFonts w:ascii="Times New Roman" w:hAnsi="Times New Roman" w:cs="Times New Roman"/>
          <w:i/>
          <w:sz w:val="22"/>
          <w:szCs w:val="22"/>
        </w:rPr>
        <w:t>Online Data Tables</w:t>
      </w:r>
      <w:r w:rsidR="008D106C">
        <w:rPr>
          <w:rFonts w:ascii="Times New Roman" w:hAnsi="Times New Roman" w:cs="Times New Roman"/>
          <w:i/>
          <w:sz w:val="22"/>
          <w:szCs w:val="22"/>
        </w:rPr>
        <w:t>’</w:t>
      </w:r>
      <w:r w:rsidR="0088508E">
        <w:rPr>
          <w:rFonts w:ascii="Times New Roman" w:hAnsi="Times New Roman" w:cs="Times New Roman"/>
          <w:sz w:val="22"/>
          <w:szCs w:val="22"/>
        </w:rPr>
        <w:t xml:space="preserve">. </w:t>
      </w:r>
      <w:r w:rsidR="0088508E" w:rsidRPr="0088508E">
        <w:rPr>
          <w:rFonts w:ascii="Times New Roman" w:hAnsi="Times New Roman" w:cs="Times New Roman"/>
          <w:sz w:val="22"/>
          <w:szCs w:val="22"/>
        </w:rPr>
        <w:t>Cat. no. WEB 170. Canberra: AIHW.</w:t>
      </w:r>
      <w:r w:rsidR="0088508E">
        <w:rPr>
          <w:rFonts w:ascii="Times New Roman" w:hAnsi="Times New Roman" w:cs="Times New Roman"/>
          <w:sz w:val="22"/>
          <w:szCs w:val="22"/>
        </w:rPr>
        <w:t xml:space="preserve"> Table 2.05.3</w:t>
      </w:r>
    </w:p>
    <w:p w:rsidR="00C83A70" w:rsidRDefault="00C83A70">
      <w:pPr>
        <w:spacing w:after="200" w:line="276" w:lineRule="auto"/>
        <w:rPr>
          <w:rFonts w:ascii="Times New Roman" w:eastAsia="Times New Roman" w:hAnsi="Times New Roman" w:cs="Times New Roman"/>
          <w:spacing w:val="5"/>
          <w:sz w:val="22"/>
          <w:szCs w:val="22"/>
          <w:u w:val="single"/>
        </w:rPr>
      </w:pPr>
      <w:r>
        <w:rPr>
          <w:rFonts w:ascii="Times New Roman" w:hAnsi="Times New Roman" w:cs="Times New Roman"/>
          <w:sz w:val="22"/>
          <w:szCs w:val="22"/>
        </w:rPr>
        <w:br w:type="page"/>
      </w:r>
    </w:p>
    <w:p w:rsidR="00730753" w:rsidRPr="00403401" w:rsidRDefault="00D54164" w:rsidP="003B0A7A">
      <w:pPr>
        <w:pStyle w:val="Heading3"/>
        <w:spacing w:before="120" w:line="240" w:lineRule="auto"/>
        <w:rPr>
          <w:rFonts w:ascii="Times New Roman" w:hAnsi="Times New Roman" w:cs="Times New Roman"/>
          <w:sz w:val="22"/>
          <w:szCs w:val="22"/>
          <w:u w:val="none"/>
        </w:rPr>
      </w:pPr>
      <w:bookmarkStart w:id="85" w:name="_Toc503853911"/>
      <w:r w:rsidRPr="00403401">
        <w:rPr>
          <w:rFonts w:ascii="Times New Roman" w:hAnsi="Times New Roman" w:cs="Times New Roman"/>
          <w:sz w:val="22"/>
          <w:szCs w:val="22"/>
        </w:rPr>
        <w:lastRenderedPageBreak/>
        <w:t>Year 12 Attainment</w:t>
      </w:r>
      <w:bookmarkEnd w:id="85"/>
    </w:p>
    <w:tbl>
      <w:tblPr>
        <w:tblW w:w="5073" w:type="pct"/>
        <w:tblLayout w:type="fixed"/>
        <w:tblLook w:val="04A0" w:firstRow="1" w:lastRow="0" w:firstColumn="1" w:lastColumn="0" w:noHBand="0" w:noVBand="1"/>
      </w:tblPr>
      <w:tblGrid>
        <w:gridCol w:w="3367"/>
        <w:gridCol w:w="754"/>
        <w:gridCol w:w="831"/>
        <w:gridCol w:w="829"/>
        <w:gridCol w:w="833"/>
        <w:gridCol w:w="309"/>
        <w:gridCol w:w="829"/>
        <w:gridCol w:w="829"/>
        <w:gridCol w:w="540"/>
        <w:gridCol w:w="767"/>
      </w:tblGrid>
      <w:tr w:rsidR="00D54164" w:rsidRPr="002C44EC" w:rsidTr="00F60BC6">
        <w:trPr>
          <w:trHeight w:val="645"/>
        </w:trPr>
        <w:tc>
          <w:tcPr>
            <w:tcW w:w="5000" w:type="pct"/>
            <w:gridSpan w:val="10"/>
            <w:tcBorders>
              <w:top w:val="nil"/>
              <w:left w:val="nil"/>
              <w:bottom w:val="single" w:sz="8" w:space="0" w:color="auto"/>
              <w:right w:val="nil"/>
            </w:tcBorders>
            <w:shd w:val="clear" w:color="auto" w:fill="auto"/>
            <w:vAlign w:val="bottom"/>
            <w:hideMark/>
          </w:tcPr>
          <w:p w:rsidR="00D54164" w:rsidRPr="002C44EC" w:rsidRDefault="00D54164"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Proportion of 20–24 year olds having attained at least a year 12 or equivalent or AQF Certificate II or above, by Indigenous status and remoteness, 2014–15</w:t>
            </w:r>
          </w:p>
        </w:tc>
      </w:tr>
      <w:tr w:rsidR="00F60BC6" w:rsidRPr="002C44EC" w:rsidTr="0088508E">
        <w:trPr>
          <w:trHeight w:val="300"/>
        </w:trPr>
        <w:tc>
          <w:tcPr>
            <w:tcW w:w="1703"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b/>
                <w:bCs/>
                <w:szCs w:val="22"/>
                <w:lang w:eastAsia="en-AU"/>
              </w:rPr>
            </w:pPr>
          </w:p>
        </w:tc>
        <w:tc>
          <w:tcPr>
            <w:tcW w:w="1642" w:type="pct"/>
            <w:gridSpan w:val="4"/>
            <w:tcBorders>
              <w:top w:val="single" w:sz="8" w:space="0" w:color="auto"/>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Non-remote</w:t>
            </w:r>
          </w:p>
        </w:tc>
        <w:tc>
          <w:tcPr>
            <w:tcW w:w="156"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 </w:t>
            </w:r>
          </w:p>
        </w:tc>
        <w:tc>
          <w:tcPr>
            <w:tcW w:w="1111" w:type="pct"/>
            <w:gridSpan w:val="3"/>
            <w:tcBorders>
              <w:top w:val="single" w:sz="8" w:space="0" w:color="auto"/>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Remote</w:t>
            </w:r>
          </w:p>
        </w:tc>
        <w:tc>
          <w:tcPr>
            <w:tcW w:w="388"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 </w:t>
            </w:r>
          </w:p>
        </w:tc>
      </w:tr>
      <w:tr w:rsidR="00F60BC6" w:rsidRPr="002C44EC" w:rsidTr="002C44EC">
        <w:trPr>
          <w:cantSplit/>
          <w:trHeight w:val="1134"/>
        </w:trPr>
        <w:tc>
          <w:tcPr>
            <w:tcW w:w="1703" w:type="pct"/>
            <w:tcBorders>
              <w:top w:val="nil"/>
              <w:left w:val="nil"/>
              <w:bottom w:val="single" w:sz="8" w:space="0" w:color="auto"/>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 </w:t>
            </w:r>
          </w:p>
        </w:tc>
        <w:tc>
          <w:tcPr>
            <w:tcW w:w="382"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Major cities</w:t>
            </w:r>
          </w:p>
        </w:tc>
        <w:tc>
          <w:tcPr>
            <w:tcW w:w="420"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 xml:space="preserve">Inner regional </w:t>
            </w:r>
          </w:p>
        </w:tc>
        <w:tc>
          <w:tcPr>
            <w:tcW w:w="419"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 xml:space="preserve">Outer regional </w:t>
            </w:r>
          </w:p>
        </w:tc>
        <w:tc>
          <w:tcPr>
            <w:tcW w:w="420"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Total non-remote</w:t>
            </w:r>
          </w:p>
        </w:tc>
        <w:tc>
          <w:tcPr>
            <w:tcW w:w="156"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 </w:t>
            </w:r>
          </w:p>
        </w:tc>
        <w:tc>
          <w:tcPr>
            <w:tcW w:w="419"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Remote</w:t>
            </w:r>
          </w:p>
        </w:tc>
        <w:tc>
          <w:tcPr>
            <w:tcW w:w="419"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Very remote</w:t>
            </w:r>
          </w:p>
        </w:tc>
        <w:tc>
          <w:tcPr>
            <w:tcW w:w="273" w:type="pct"/>
            <w:tcBorders>
              <w:top w:val="nil"/>
              <w:left w:val="nil"/>
              <w:bottom w:val="single" w:sz="8" w:space="0" w:color="auto"/>
              <w:right w:val="nil"/>
            </w:tcBorders>
            <w:shd w:val="clear" w:color="auto" w:fill="auto"/>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Total remote</w:t>
            </w:r>
          </w:p>
        </w:tc>
        <w:tc>
          <w:tcPr>
            <w:tcW w:w="388" w:type="pct"/>
            <w:tcBorders>
              <w:top w:val="nil"/>
              <w:left w:val="nil"/>
              <w:bottom w:val="single" w:sz="8" w:space="0" w:color="auto"/>
              <w:right w:val="nil"/>
            </w:tcBorders>
            <w:shd w:val="clear" w:color="auto" w:fill="auto"/>
            <w:noWrap/>
            <w:textDirection w:val="tbRl"/>
            <w:vAlign w:val="bottom"/>
            <w:hideMark/>
          </w:tcPr>
          <w:p w:rsidR="00D54164" w:rsidRPr="002C44EC" w:rsidRDefault="00D54164" w:rsidP="002C44EC">
            <w:pPr>
              <w:spacing w:line="240" w:lineRule="auto"/>
              <w:ind w:left="113" w:right="113"/>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Australia</w:t>
            </w:r>
          </w:p>
        </w:tc>
      </w:tr>
      <w:tr w:rsidR="00D54164" w:rsidRPr="002C44EC" w:rsidTr="00F60BC6">
        <w:trPr>
          <w:trHeight w:val="300"/>
        </w:trPr>
        <w:tc>
          <w:tcPr>
            <w:tcW w:w="1703"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Year 12 or equivalent attainment</w:t>
            </w:r>
          </w:p>
        </w:tc>
        <w:tc>
          <w:tcPr>
            <w:tcW w:w="3297" w:type="pct"/>
            <w:gridSpan w:val="9"/>
            <w:tcBorders>
              <w:top w:val="single" w:sz="8" w:space="0" w:color="000000"/>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w:t>
            </w:r>
          </w:p>
        </w:tc>
      </w:tr>
      <w:tr w:rsidR="00D54164" w:rsidRPr="002C44EC" w:rsidTr="00F60BC6">
        <w:trPr>
          <w:trHeight w:val="300"/>
        </w:trPr>
        <w:tc>
          <w:tcPr>
            <w:tcW w:w="1703" w:type="pct"/>
            <w:tcBorders>
              <w:top w:val="nil"/>
              <w:left w:val="nil"/>
              <w:bottom w:val="nil"/>
              <w:right w:val="nil"/>
            </w:tcBorders>
            <w:shd w:val="clear" w:color="auto" w:fill="auto"/>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p>
        </w:tc>
        <w:tc>
          <w:tcPr>
            <w:tcW w:w="3297" w:type="pct"/>
            <w:gridSpan w:val="9"/>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Indigenous</w:t>
            </w:r>
          </w:p>
        </w:tc>
      </w:tr>
      <w:tr w:rsidR="00F60BC6" w:rsidRPr="002C44EC" w:rsidTr="0088508E">
        <w:trPr>
          <w:trHeight w:val="300"/>
        </w:trPr>
        <w:tc>
          <w:tcPr>
            <w:tcW w:w="1703"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Attained year 12 or equivalent or Certificate II or above</w:t>
            </w:r>
            <w:r w:rsidRPr="002C44EC">
              <w:rPr>
                <w:rFonts w:ascii="Times New Roman" w:eastAsia="Times New Roman" w:hAnsi="Times New Roman" w:cs="Times New Roman"/>
                <w:szCs w:val="22"/>
                <w:vertAlign w:val="superscript"/>
                <w:lang w:eastAsia="en-AU"/>
              </w:rPr>
              <w:t>(a)</w:t>
            </w:r>
          </w:p>
        </w:tc>
        <w:tc>
          <w:tcPr>
            <w:tcW w:w="382"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63.1</w:t>
            </w:r>
          </w:p>
        </w:tc>
        <w:tc>
          <w:tcPr>
            <w:tcW w:w="420"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69.4</w:t>
            </w: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66.3</w:t>
            </w:r>
          </w:p>
        </w:tc>
        <w:tc>
          <w:tcPr>
            <w:tcW w:w="420"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66.0</w:t>
            </w:r>
          </w:p>
        </w:tc>
        <w:tc>
          <w:tcPr>
            <w:tcW w:w="156"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i/>
                <w:iCs/>
                <w:szCs w:val="22"/>
                <w:lang w:eastAsia="en-AU"/>
              </w:rPr>
            </w:pP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41.7</w:t>
            </w: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41.7</w:t>
            </w:r>
          </w:p>
        </w:tc>
        <w:tc>
          <w:tcPr>
            <w:tcW w:w="273"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42.3</w:t>
            </w:r>
          </w:p>
        </w:tc>
        <w:tc>
          <w:tcPr>
            <w:tcW w:w="388"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61.5</w:t>
            </w:r>
          </w:p>
        </w:tc>
      </w:tr>
      <w:tr w:rsidR="00F60BC6" w:rsidRPr="002C44EC" w:rsidTr="0088508E">
        <w:trPr>
          <w:trHeight w:val="300"/>
        </w:trPr>
        <w:tc>
          <w:tcPr>
            <w:tcW w:w="1703"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Total persons aged 20–24 years</w:t>
            </w:r>
          </w:p>
        </w:tc>
        <w:tc>
          <w:tcPr>
            <w:tcW w:w="382"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color w:val="000000"/>
                <w:szCs w:val="22"/>
                <w:lang w:eastAsia="en-AU"/>
              </w:rPr>
            </w:pPr>
            <w:r w:rsidRPr="002C44EC">
              <w:rPr>
                <w:rFonts w:ascii="Times New Roman" w:eastAsia="Times New Roman" w:hAnsi="Times New Roman" w:cs="Times New Roman"/>
                <w:b/>
                <w:bCs/>
                <w:color w:val="000000"/>
                <w:szCs w:val="22"/>
                <w:lang w:eastAsia="en-AU"/>
              </w:rPr>
              <w:t>100.0</w:t>
            </w:r>
          </w:p>
        </w:tc>
        <w:tc>
          <w:tcPr>
            <w:tcW w:w="420"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420"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156"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b/>
                <w:bCs/>
                <w:szCs w:val="22"/>
                <w:lang w:eastAsia="en-AU"/>
              </w:rPr>
            </w:pP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273"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388"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r>
      <w:tr w:rsidR="00D54164" w:rsidRPr="002C44EC" w:rsidTr="00F60BC6">
        <w:trPr>
          <w:trHeight w:val="300"/>
        </w:trPr>
        <w:tc>
          <w:tcPr>
            <w:tcW w:w="1703" w:type="pct"/>
            <w:tcBorders>
              <w:top w:val="nil"/>
              <w:left w:val="nil"/>
              <w:bottom w:val="nil"/>
              <w:right w:val="nil"/>
            </w:tcBorders>
            <w:shd w:val="clear" w:color="auto" w:fill="auto"/>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p>
        </w:tc>
        <w:tc>
          <w:tcPr>
            <w:tcW w:w="3297" w:type="pct"/>
            <w:gridSpan w:val="9"/>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Non-Indigenous</w:t>
            </w:r>
          </w:p>
        </w:tc>
      </w:tr>
      <w:tr w:rsidR="00F60BC6" w:rsidRPr="002C44EC" w:rsidTr="0088508E">
        <w:trPr>
          <w:trHeight w:val="300"/>
        </w:trPr>
        <w:tc>
          <w:tcPr>
            <w:tcW w:w="1703"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Attained year 12 or equivalent or Certificate II or above</w:t>
            </w:r>
            <w:r w:rsidRPr="002C44EC">
              <w:rPr>
                <w:rFonts w:ascii="Times New Roman" w:eastAsia="Times New Roman" w:hAnsi="Times New Roman" w:cs="Times New Roman"/>
                <w:szCs w:val="22"/>
                <w:vertAlign w:val="superscript"/>
                <w:lang w:eastAsia="en-AU"/>
              </w:rPr>
              <w:t>(a)</w:t>
            </w:r>
          </w:p>
        </w:tc>
        <w:tc>
          <w:tcPr>
            <w:tcW w:w="382"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88.4</w:t>
            </w:r>
          </w:p>
        </w:tc>
        <w:tc>
          <w:tcPr>
            <w:tcW w:w="420"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80.9</w:t>
            </w: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77.5</w:t>
            </w:r>
          </w:p>
        </w:tc>
        <w:tc>
          <w:tcPr>
            <w:tcW w:w="420"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86.5</w:t>
            </w:r>
          </w:p>
        </w:tc>
        <w:tc>
          <w:tcPr>
            <w:tcW w:w="156"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i/>
                <w:iCs/>
                <w:szCs w:val="22"/>
                <w:lang w:eastAsia="en-AU"/>
              </w:rPr>
            </w:pP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78.9</w:t>
            </w:r>
          </w:p>
        </w:tc>
        <w:tc>
          <w:tcPr>
            <w:tcW w:w="419"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67.2‡</w:t>
            </w:r>
          </w:p>
        </w:tc>
        <w:tc>
          <w:tcPr>
            <w:tcW w:w="273"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81.3</w:t>
            </w:r>
          </w:p>
        </w:tc>
        <w:tc>
          <w:tcPr>
            <w:tcW w:w="388" w:type="pct"/>
            <w:tcBorders>
              <w:top w:val="nil"/>
              <w:left w:val="nil"/>
              <w:bottom w:val="nil"/>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86.4</w:t>
            </w:r>
          </w:p>
        </w:tc>
      </w:tr>
      <w:tr w:rsidR="00F60BC6" w:rsidRPr="002C44EC" w:rsidTr="0088508E">
        <w:trPr>
          <w:trHeight w:val="300"/>
        </w:trPr>
        <w:tc>
          <w:tcPr>
            <w:tcW w:w="1703" w:type="pct"/>
            <w:tcBorders>
              <w:top w:val="nil"/>
              <w:left w:val="nil"/>
              <w:bottom w:val="single" w:sz="8" w:space="0" w:color="auto"/>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Total persons aged 20–24 years</w:t>
            </w:r>
          </w:p>
        </w:tc>
        <w:tc>
          <w:tcPr>
            <w:tcW w:w="382"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420"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419"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420"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156" w:type="pct"/>
            <w:tcBorders>
              <w:top w:val="nil"/>
              <w:left w:val="nil"/>
              <w:bottom w:val="single" w:sz="8" w:space="0" w:color="auto"/>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 </w:t>
            </w:r>
          </w:p>
        </w:tc>
        <w:tc>
          <w:tcPr>
            <w:tcW w:w="419"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419"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273"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c>
          <w:tcPr>
            <w:tcW w:w="388" w:type="pct"/>
            <w:tcBorders>
              <w:top w:val="nil"/>
              <w:left w:val="nil"/>
              <w:bottom w:val="single" w:sz="8" w:space="0" w:color="auto"/>
              <w:right w:val="nil"/>
            </w:tcBorders>
            <w:shd w:val="clear" w:color="auto" w:fill="auto"/>
            <w:noWrap/>
            <w:vAlign w:val="bottom"/>
            <w:hideMark/>
          </w:tcPr>
          <w:p w:rsidR="00D54164" w:rsidRPr="002C44EC" w:rsidRDefault="00D54164" w:rsidP="001B2267">
            <w:pPr>
              <w:spacing w:line="240" w:lineRule="auto"/>
              <w:jc w:val="left"/>
              <w:rPr>
                <w:rFonts w:ascii="Times New Roman" w:eastAsia="Times New Roman" w:hAnsi="Times New Roman" w:cs="Times New Roman"/>
                <w:b/>
                <w:bCs/>
                <w:szCs w:val="22"/>
                <w:lang w:eastAsia="en-AU"/>
              </w:rPr>
            </w:pPr>
            <w:r w:rsidRPr="002C44EC">
              <w:rPr>
                <w:rFonts w:ascii="Times New Roman" w:eastAsia="Times New Roman" w:hAnsi="Times New Roman" w:cs="Times New Roman"/>
                <w:b/>
                <w:bCs/>
                <w:szCs w:val="22"/>
                <w:lang w:eastAsia="en-AU"/>
              </w:rPr>
              <w:t>100.0</w:t>
            </w:r>
          </w:p>
        </w:tc>
      </w:tr>
      <w:tr w:rsidR="00D54164" w:rsidRPr="002C44EC" w:rsidTr="0088508E">
        <w:trPr>
          <w:trHeight w:val="300"/>
        </w:trPr>
        <w:tc>
          <w:tcPr>
            <w:tcW w:w="2505" w:type="pct"/>
            <w:gridSpan w:val="3"/>
            <w:tcBorders>
              <w:top w:val="nil"/>
              <w:left w:val="nil"/>
              <w:bottom w:val="nil"/>
              <w:right w:val="nil"/>
            </w:tcBorders>
            <w:shd w:val="clear" w:color="auto" w:fill="auto"/>
            <w:noWrap/>
            <w:vAlign w:val="center"/>
            <w:hideMark/>
          </w:tcPr>
          <w:p w:rsidR="00D54164" w:rsidRPr="002C44EC" w:rsidRDefault="00D54164" w:rsidP="00163804">
            <w:pPr>
              <w:spacing w:line="240" w:lineRule="auto"/>
              <w:jc w:val="left"/>
              <w:rPr>
                <w:rFonts w:ascii="Times New Roman" w:eastAsia="Times New Roman" w:hAnsi="Times New Roman" w:cs="Times New Roman"/>
                <w:szCs w:val="22"/>
                <w:lang w:eastAsia="en-AU"/>
              </w:rPr>
            </w:pPr>
            <w:r w:rsidRPr="002C44EC">
              <w:rPr>
                <w:rFonts w:ascii="Times New Roman" w:eastAsia="Times New Roman" w:hAnsi="Times New Roman" w:cs="Times New Roman"/>
                <w:szCs w:val="22"/>
                <w:lang w:eastAsia="en-AU"/>
              </w:rPr>
              <w:t>‡ Per cent has a relative standard error greater than 50% is considered too unreliable for general use.</w:t>
            </w:r>
          </w:p>
        </w:tc>
        <w:tc>
          <w:tcPr>
            <w:tcW w:w="419"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p>
        </w:tc>
        <w:tc>
          <w:tcPr>
            <w:tcW w:w="420"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p>
        </w:tc>
        <w:tc>
          <w:tcPr>
            <w:tcW w:w="156"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p>
        </w:tc>
        <w:tc>
          <w:tcPr>
            <w:tcW w:w="419"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p>
        </w:tc>
        <w:tc>
          <w:tcPr>
            <w:tcW w:w="419"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p>
        </w:tc>
        <w:tc>
          <w:tcPr>
            <w:tcW w:w="273"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p>
        </w:tc>
        <w:tc>
          <w:tcPr>
            <w:tcW w:w="388" w:type="pct"/>
            <w:tcBorders>
              <w:top w:val="nil"/>
              <w:left w:val="nil"/>
              <w:bottom w:val="nil"/>
              <w:right w:val="nil"/>
            </w:tcBorders>
            <w:shd w:val="clear" w:color="auto" w:fill="auto"/>
            <w:noWrap/>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p>
        </w:tc>
      </w:tr>
      <w:tr w:rsidR="00D54164" w:rsidRPr="002C44EC" w:rsidTr="00F60BC6">
        <w:trPr>
          <w:trHeight w:val="480"/>
        </w:trPr>
        <w:tc>
          <w:tcPr>
            <w:tcW w:w="5000" w:type="pct"/>
            <w:gridSpan w:val="10"/>
            <w:tcBorders>
              <w:top w:val="nil"/>
              <w:left w:val="nil"/>
              <w:bottom w:val="nil"/>
              <w:right w:val="nil"/>
            </w:tcBorders>
            <w:shd w:val="clear" w:color="auto" w:fill="auto"/>
            <w:vAlign w:val="bottom"/>
            <w:hideMark/>
          </w:tcPr>
          <w:p w:rsidR="00D54164" w:rsidRPr="002C44EC" w:rsidRDefault="00D54164" w:rsidP="00163804">
            <w:pPr>
              <w:spacing w:line="240" w:lineRule="auto"/>
              <w:jc w:val="left"/>
              <w:rPr>
                <w:rFonts w:ascii="Times New Roman" w:eastAsia="Times New Roman" w:hAnsi="Times New Roman" w:cs="Times New Roman"/>
                <w:color w:val="000000"/>
                <w:szCs w:val="22"/>
                <w:lang w:eastAsia="en-AU"/>
              </w:rPr>
            </w:pPr>
            <w:r w:rsidRPr="002C44EC">
              <w:rPr>
                <w:rFonts w:ascii="Times New Roman" w:eastAsia="Times New Roman" w:hAnsi="Times New Roman" w:cs="Times New Roman"/>
                <w:color w:val="000000"/>
                <w:szCs w:val="22"/>
                <w:lang w:eastAsia="en-AU"/>
              </w:rPr>
              <w:t>(a) Certificate II level or above includes Certificate I or II nfd, but excludes Certificate nfd and level not determined. People who did not have year 12 and their level of non-school qualification could not be determined are assumed to have attained below a Certificate II and are therefore excluded from the numerator but included in the denominator.</w:t>
            </w:r>
          </w:p>
        </w:tc>
      </w:tr>
    </w:tbl>
    <w:p w:rsidR="00D54164" w:rsidRDefault="0088508E" w:rsidP="001B2267">
      <w:pPr>
        <w:spacing w:line="240" w:lineRule="auto"/>
        <w:jc w:val="left"/>
        <w:rPr>
          <w:rFonts w:ascii="Times New Roman" w:eastAsia="Times New Roman" w:hAnsi="Times New Roman" w:cs="Times New Roman"/>
          <w:color w:val="000000"/>
          <w:sz w:val="22"/>
          <w:szCs w:val="22"/>
          <w:lang w:eastAsia="en-AU"/>
        </w:rPr>
      </w:pPr>
      <w:r>
        <w:rPr>
          <w:rFonts w:ascii="Times New Roman" w:hAnsi="Times New Roman" w:cs="Times New Roman"/>
          <w:sz w:val="22"/>
          <w:szCs w:val="22"/>
        </w:rPr>
        <w:t xml:space="preserve">Source: </w:t>
      </w:r>
      <w:r w:rsidRPr="00403401">
        <w:rPr>
          <w:rFonts w:ascii="Times New Roman" w:eastAsia="Times New Roman" w:hAnsi="Times New Roman" w:cs="Times New Roman"/>
          <w:color w:val="000000"/>
          <w:sz w:val="22"/>
          <w:szCs w:val="22"/>
          <w:lang w:eastAsia="en-AU"/>
        </w:rPr>
        <w:t>A</w:t>
      </w:r>
      <w:r w:rsidR="004118FE">
        <w:rPr>
          <w:rFonts w:ascii="Times New Roman" w:eastAsia="Times New Roman" w:hAnsi="Times New Roman" w:cs="Times New Roman"/>
          <w:color w:val="000000"/>
          <w:sz w:val="22"/>
          <w:szCs w:val="22"/>
          <w:lang w:eastAsia="en-AU"/>
        </w:rPr>
        <w:t xml:space="preserve">ustralian </w:t>
      </w:r>
      <w:r w:rsidRPr="00403401">
        <w:rPr>
          <w:rFonts w:ascii="Times New Roman" w:eastAsia="Times New Roman" w:hAnsi="Times New Roman" w:cs="Times New Roman"/>
          <w:color w:val="000000"/>
          <w:sz w:val="22"/>
          <w:szCs w:val="22"/>
          <w:lang w:eastAsia="en-AU"/>
        </w:rPr>
        <w:t>I</w:t>
      </w:r>
      <w:r w:rsidR="004118FE">
        <w:rPr>
          <w:rFonts w:ascii="Times New Roman" w:eastAsia="Times New Roman" w:hAnsi="Times New Roman" w:cs="Times New Roman"/>
          <w:color w:val="000000"/>
          <w:sz w:val="22"/>
          <w:szCs w:val="22"/>
          <w:lang w:eastAsia="en-AU"/>
        </w:rPr>
        <w:t>nstitute of Health and Welfare (</w:t>
      </w:r>
      <w:r w:rsidRPr="00403401">
        <w:rPr>
          <w:rFonts w:ascii="Times New Roman" w:eastAsia="Times New Roman" w:hAnsi="Times New Roman" w:cs="Times New Roman"/>
          <w:color w:val="000000"/>
          <w:sz w:val="22"/>
          <w:szCs w:val="22"/>
          <w:lang w:eastAsia="en-AU"/>
        </w:rPr>
        <w:t>2017</w:t>
      </w:r>
      <w:r w:rsidR="004118FE">
        <w:rPr>
          <w:rFonts w:ascii="Times New Roman" w:eastAsia="Times New Roman" w:hAnsi="Times New Roman" w:cs="Times New Roman"/>
          <w:color w:val="000000"/>
          <w:sz w:val="22"/>
          <w:szCs w:val="22"/>
          <w:lang w:eastAsia="en-AU"/>
        </w:rPr>
        <w:t>)</w:t>
      </w:r>
      <w:r w:rsidRPr="00403401">
        <w:rPr>
          <w:rFonts w:ascii="Times New Roman" w:eastAsia="Times New Roman" w:hAnsi="Times New Roman" w:cs="Times New Roman"/>
          <w:color w:val="000000"/>
          <w:sz w:val="22"/>
          <w:szCs w:val="22"/>
          <w:lang w:eastAsia="en-AU"/>
        </w:rPr>
        <w:t>.</w:t>
      </w:r>
      <w:r w:rsidRPr="004118FE">
        <w:rPr>
          <w:rFonts w:ascii="Times New Roman" w:eastAsia="Times New Roman" w:hAnsi="Times New Roman" w:cs="Times New Roman"/>
          <w:i/>
          <w:color w:val="000000"/>
          <w:sz w:val="22"/>
          <w:szCs w:val="22"/>
          <w:lang w:eastAsia="en-AU"/>
        </w:rPr>
        <w:t xml:space="preserve"> Aboriginal and Torres Strait Islander health performance framework 2017: supplementary online tables</w:t>
      </w:r>
      <w:r w:rsidRPr="00403401">
        <w:rPr>
          <w:rFonts w:ascii="Times New Roman" w:eastAsia="Times New Roman" w:hAnsi="Times New Roman" w:cs="Times New Roman"/>
          <w:color w:val="000000"/>
          <w:sz w:val="22"/>
          <w:szCs w:val="22"/>
          <w:lang w:eastAsia="en-AU"/>
        </w:rPr>
        <w:t>. Cat. no. WEB 170. Canberra: AIHW.</w:t>
      </w:r>
      <w:r>
        <w:rPr>
          <w:rFonts w:ascii="Times New Roman" w:eastAsia="Times New Roman" w:hAnsi="Times New Roman" w:cs="Times New Roman"/>
          <w:color w:val="000000"/>
          <w:sz w:val="22"/>
          <w:szCs w:val="22"/>
          <w:lang w:eastAsia="en-AU"/>
        </w:rPr>
        <w:t xml:space="preserve"> Table 2.05.14.</w:t>
      </w:r>
    </w:p>
    <w:p w:rsidR="0088508E" w:rsidRPr="00403401" w:rsidRDefault="0088508E" w:rsidP="001B2267">
      <w:pPr>
        <w:spacing w:line="240" w:lineRule="auto"/>
        <w:jc w:val="left"/>
        <w:rPr>
          <w:rFonts w:ascii="Times New Roman" w:hAnsi="Times New Roman" w:cs="Times New Roman"/>
          <w:sz w:val="22"/>
          <w:szCs w:val="22"/>
        </w:rPr>
      </w:pPr>
    </w:p>
    <w:p w:rsidR="00D54164" w:rsidRPr="00403401" w:rsidRDefault="00D54164" w:rsidP="00163804">
      <w:pPr>
        <w:pStyle w:val="Heading3"/>
        <w:spacing w:line="240" w:lineRule="auto"/>
        <w:rPr>
          <w:rFonts w:ascii="Times New Roman" w:hAnsi="Times New Roman" w:cs="Times New Roman"/>
          <w:sz w:val="22"/>
          <w:szCs w:val="22"/>
        </w:rPr>
      </w:pPr>
      <w:bookmarkStart w:id="86" w:name="_Toc489631746"/>
      <w:bookmarkStart w:id="87" w:name="_Toc503853912"/>
      <w:r w:rsidRPr="00403401">
        <w:rPr>
          <w:rFonts w:ascii="Times New Roman" w:hAnsi="Times New Roman" w:cs="Times New Roman"/>
          <w:sz w:val="22"/>
          <w:szCs w:val="22"/>
        </w:rPr>
        <w:t>Literary and Numeracy</w:t>
      </w:r>
      <w:bookmarkEnd w:id="86"/>
      <w:bookmarkEnd w:id="87"/>
      <w:r w:rsidRPr="00403401">
        <w:rPr>
          <w:rFonts w:ascii="Times New Roman" w:hAnsi="Times New Roman" w:cs="Times New Roman"/>
          <w:sz w:val="22"/>
          <w:szCs w:val="22"/>
        </w:rPr>
        <w:t xml:space="preserve"> </w:t>
      </w:r>
    </w:p>
    <w:tbl>
      <w:tblPr>
        <w:tblW w:w="5000" w:type="pct"/>
        <w:tblLayout w:type="fixed"/>
        <w:tblLook w:val="04A0" w:firstRow="1" w:lastRow="0" w:firstColumn="1" w:lastColumn="0" w:noHBand="0" w:noVBand="1"/>
      </w:tblPr>
      <w:tblGrid>
        <w:gridCol w:w="820"/>
        <w:gridCol w:w="792"/>
        <w:gridCol w:w="838"/>
        <w:gridCol w:w="343"/>
        <w:gridCol w:w="708"/>
        <w:gridCol w:w="852"/>
        <w:gridCol w:w="283"/>
        <w:gridCol w:w="710"/>
        <w:gridCol w:w="852"/>
        <w:gridCol w:w="283"/>
        <w:gridCol w:w="850"/>
        <w:gridCol w:w="19"/>
        <w:gridCol w:w="337"/>
        <w:gridCol w:w="431"/>
        <w:gridCol w:w="64"/>
        <w:gridCol w:w="287"/>
        <w:gridCol w:w="82"/>
        <w:gridCol w:w="337"/>
        <w:gridCol w:w="148"/>
        <w:gridCol w:w="283"/>
        <w:gridCol w:w="427"/>
      </w:tblGrid>
      <w:tr w:rsidR="00804BBA" w:rsidRPr="00403401" w:rsidTr="009664DA">
        <w:trPr>
          <w:trHeight w:val="705"/>
        </w:trPr>
        <w:tc>
          <w:tcPr>
            <w:tcW w:w="5000" w:type="pct"/>
            <w:gridSpan w:val="21"/>
            <w:tcBorders>
              <w:top w:val="nil"/>
              <w:left w:val="nil"/>
              <w:bottom w:val="single" w:sz="8" w:space="0" w:color="auto"/>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Percentage of Year 3, 5, 7 and 9 students at or above the national minimum standards</w:t>
            </w:r>
            <w:r w:rsidRPr="00403401">
              <w:rPr>
                <w:rFonts w:ascii="Times New Roman" w:eastAsia="Times New Roman" w:hAnsi="Times New Roman" w:cs="Times New Roman"/>
                <w:color w:val="000000"/>
                <w:sz w:val="22"/>
                <w:szCs w:val="22"/>
                <w:vertAlign w:val="superscript"/>
                <w:lang w:eastAsia="en-AU"/>
              </w:rPr>
              <w:t>(a)</w:t>
            </w:r>
            <w:r w:rsidRPr="00403401">
              <w:rPr>
                <w:rFonts w:ascii="Times New Roman" w:eastAsia="Times New Roman" w:hAnsi="Times New Roman" w:cs="Times New Roman"/>
                <w:b/>
                <w:bCs/>
                <w:color w:val="000000"/>
                <w:sz w:val="22"/>
                <w:szCs w:val="22"/>
                <w:lang w:eastAsia="en-AU"/>
              </w:rPr>
              <w:t xml:space="preserve"> for reading and numeracy, by Indigenous status and remoteness</w:t>
            </w:r>
            <w:r w:rsidRPr="00403401">
              <w:rPr>
                <w:rFonts w:ascii="Times New Roman" w:eastAsia="Times New Roman" w:hAnsi="Times New Roman" w:cs="Times New Roman"/>
                <w:color w:val="000000"/>
                <w:sz w:val="22"/>
                <w:szCs w:val="22"/>
                <w:vertAlign w:val="superscript"/>
                <w:lang w:eastAsia="en-AU"/>
              </w:rPr>
              <w:t>(b)</w:t>
            </w:r>
            <w:r w:rsidRPr="00403401">
              <w:rPr>
                <w:rFonts w:ascii="Times New Roman" w:eastAsia="Times New Roman" w:hAnsi="Times New Roman" w:cs="Times New Roman"/>
                <w:b/>
                <w:bCs/>
                <w:color w:val="000000"/>
                <w:sz w:val="22"/>
                <w:szCs w:val="22"/>
                <w:lang w:eastAsia="en-AU"/>
              </w:rPr>
              <w:t>, 2016</w:t>
            </w:r>
          </w:p>
        </w:tc>
      </w:tr>
      <w:tr w:rsidR="009664DA" w:rsidRPr="00403401" w:rsidTr="009664DA">
        <w:trPr>
          <w:trHeight w:val="227"/>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w:t>
            </w:r>
          </w:p>
        </w:tc>
        <w:tc>
          <w:tcPr>
            <w:tcW w:w="837" w:type="pct"/>
            <w:gridSpan w:val="2"/>
            <w:tcBorders>
              <w:top w:val="single" w:sz="8" w:space="0" w:color="auto"/>
              <w:left w:val="nil"/>
              <w:bottom w:val="single" w:sz="4" w:space="0" w:color="auto"/>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Major cities</w:t>
            </w:r>
          </w:p>
        </w:tc>
        <w:tc>
          <w:tcPr>
            <w:tcW w:w="176" w:type="pct"/>
            <w:tcBorders>
              <w:top w:val="nil"/>
              <w:left w:val="nil"/>
              <w:bottom w:val="nil"/>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 </w:t>
            </w:r>
          </w:p>
        </w:tc>
        <w:tc>
          <w:tcPr>
            <w:tcW w:w="800" w:type="pct"/>
            <w:gridSpan w:val="2"/>
            <w:tcBorders>
              <w:top w:val="single" w:sz="8" w:space="0" w:color="auto"/>
              <w:left w:val="nil"/>
              <w:bottom w:val="single" w:sz="4" w:space="0" w:color="auto"/>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Inner regional</w:t>
            </w:r>
          </w:p>
        </w:tc>
        <w:tc>
          <w:tcPr>
            <w:tcW w:w="145" w:type="pct"/>
            <w:tcBorders>
              <w:top w:val="nil"/>
              <w:left w:val="nil"/>
              <w:bottom w:val="nil"/>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 </w:t>
            </w:r>
          </w:p>
        </w:tc>
        <w:tc>
          <w:tcPr>
            <w:tcW w:w="801" w:type="pct"/>
            <w:gridSpan w:val="2"/>
            <w:tcBorders>
              <w:top w:val="single" w:sz="8" w:space="0" w:color="auto"/>
              <w:left w:val="nil"/>
              <w:bottom w:val="single" w:sz="4" w:space="0" w:color="auto"/>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Outer regional</w:t>
            </w:r>
          </w:p>
        </w:tc>
        <w:tc>
          <w:tcPr>
            <w:tcW w:w="145" w:type="pct"/>
            <w:tcBorders>
              <w:top w:val="nil"/>
              <w:left w:val="nil"/>
              <w:bottom w:val="nil"/>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 </w:t>
            </w:r>
          </w:p>
        </w:tc>
        <w:tc>
          <w:tcPr>
            <w:tcW w:w="873" w:type="pct"/>
            <w:gridSpan w:val="5"/>
            <w:tcBorders>
              <w:top w:val="single" w:sz="8" w:space="0" w:color="auto"/>
              <w:left w:val="nil"/>
              <w:bottom w:val="single" w:sz="4" w:space="0" w:color="auto"/>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Remote</w:t>
            </w:r>
          </w:p>
        </w:tc>
        <w:tc>
          <w:tcPr>
            <w:tcW w:w="147" w:type="pct"/>
            <w:tcBorders>
              <w:top w:val="nil"/>
              <w:left w:val="nil"/>
              <w:bottom w:val="nil"/>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 </w:t>
            </w:r>
          </w:p>
        </w:tc>
        <w:tc>
          <w:tcPr>
            <w:tcW w:w="654" w:type="pct"/>
            <w:gridSpan w:val="5"/>
            <w:tcBorders>
              <w:top w:val="single" w:sz="8" w:space="0" w:color="auto"/>
              <w:left w:val="nil"/>
              <w:bottom w:val="single" w:sz="4" w:space="0" w:color="auto"/>
              <w:right w:val="nil"/>
            </w:tcBorders>
            <w:shd w:val="clear" w:color="auto" w:fill="auto"/>
            <w:vAlign w:val="bottom"/>
            <w:hideMark/>
          </w:tcPr>
          <w:p w:rsidR="00804BBA" w:rsidRPr="00403401" w:rsidRDefault="00804BBA"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Very remote</w:t>
            </w:r>
          </w:p>
        </w:tc>
      </w:tr>
      <w:tr w:rsidR="009664DA" w:rsidRPr="009664DA" w:rsidTr="009664DA">
        <w:trPr>
          <w:cantSplit/>
          <w:trHeight w:val="1134"/>
        </w:trPr>
        <w:tc>
          <w:tcPr>
            <w:tcW w:w="421" w:type="pct"/>
            <w:tcBorders>
              <w:top w:val="nil"/>
              <w:left w:val="nil"/>
              <w:bottom w:val="single" w:sz="4" w:space="0" w:color="auto"/>
              <w:right w:val="nil"/>
            </w:tcBorders>
            <w:shd w:val="clear" w:color="auto" w:fill="auto"/>
            <w:textDirection w:val="tbRl"/>
            <w:vAlign w:val="bottom"/>
            <w:hideMark/>
          </w:tcPr>
          <w:p w:rsidR="00804BBA" w:rsidRPr="009664DA" w:rsidRDefault="00804BBA" w:rsidP="009664DA">
            <w:pPr>
              <w:spacing w:line="240" w:lineRule="auto"/>
              <w:ind w:left="113" w:right="113"/>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407" w:type="pct"/>
            <w:tcBorders>
              <w:top w:val="nil"/>
              <w:left w:val="nil"/>
              <w:bottom w:val="single" w:sz="4" w:space="0" w:color="auto"/>
              <w:right w:val="nil"/>
            </w:tcBorders>
            <w:shd w:val="clear" w:color="auto" w:fill="auto"/>
            <w:noWrap/>
            <w:textDirection w:val="tbRl"/>
            <w:vAlign w:val="bottom"/>
            <w:hideMark/>
          </w:tcPr>
          <w:p w:rsidR="002C44EC" w:rsidRPr="009664DA" w:rsidRDefault="00804BBA" w:rsidP="002C44EC">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Indigenous</w:t>
            </w:r>
          </w:p>
        </w:tc>
        <w:tc>
          <w:tcPr>
            <w:tcW w:w="429" w:type="pct"/>
            <w:tcBorders>
              <w:top w:val="nil"/>
              <w:left w:val="nil"/>
              <w:bottom w:val="single" w:sz="4" w:space="0" w:color="auto"/>
              <w:right w:val="nil"/>
            </w:tcBorders>
            <w:shd w:val="clear" w:color="auto" w:fill="auto"/>
            <w:noWrap/>
            <w:textDirection w:val="tbRl"/>
            <w:vAlign w:val="bottom"/>
            <w:hideMark/>
          </w:tcPr>
          <w:p w:rsidR="002C44EC"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Non-Indigenous</w:t>
            </w:r>
          </w:p>
        </w:tc>
        <w:tc>
          <w:tcPr>
            <w:tcW w:w="176" w:type="pct"/>
            <w:tcBorders>
              <w:top w:val="nil"/>
              <w:left w:val="nil"/>
              <w:bottom w:val="single" w:sz="4" w:space="0" w:color="auto"/>
              <w:right w:val="nil"/>
            </w:tcBorders>
            <w:shd w:val="clear" w:color="auto" w:fill="auto"/>
            <w:noWrap/>
            <w:textDirection w:val="tbRl"/>
            <w:vAlign w:val="bottom"/>
            <w:hideMark/>
          </w:tcPr>
          <w:p w:rsidR="00804BBA"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363" w:type="pct"/>
            <w:tcBorders>
              <w:top w:val="nil"/>
              <w:left w:val="nil"/>
              <w:bottom w:val="single" w:sz="4" w:space="0" w:color="auto"/>
              <w:right w:val="nil"/>
            </w:tcBorders>
            <w:shd w:val="clear" w:color="auto" w:fill="auto"/>
            <w:noWrap/>
            <w:textDirection w:val="tbRl"/>
            <w:vAlign w:val="bottom"/>
            <w:hideMark/>
          </w:tcPr>
          <w:p w:rsidR="002C44EC"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Indigenous</w:t>
            </w:r>
          </w:p>
        </w:tc>
        <w:tc>
          <w:tcPr>
            <w:tcW w:w="437" w:type="pct"/>
            <w:tcBorders>
              <w:top w:val="nil"/>
              <w:left w:val="nil"/>
              <w:bottom w:val="single" w:sz="4" w:space="0" w:color="auto"/>
              <w:right w:val="nil"/>
            </w:tcBorders>
            <w:shd w:val="clear" w:color="auto" w:fill="auto"/>
            <w:noWrap/>
            <w:textDirection w:val="tbRl"/>
            <w:vAlign w:val="bottom"/>
            <w:hideMark/>
          </w:tcPr>
          <w:p w:rsidR="002C44EC"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Non-Indigenou</w:t>
            </w:r>
            <w:r w:rsidR="009664DA" w:rsidRPr="009664DA">
              <w:rPr>
                <w:rFonts w:ascii="Times New Roman" w:eastAsia="Times New Roman" w:hAnsi="Times New Roman" w:cs="Times New Roman"/>
                <w:b/>
                <w:bCs/>
                <w:color w:val="000000"/>
                <w:sz w:val="18"/>
                <w:szCs w:val="22"/>
                <w:lang w:eastAsia="en-AU"/>
              </w:rPr>
              <w:t>s</w:t>
            </w:r>
          </w:p>
        </w:tc>
        <w:tc>
          <w:tcPr>
            <w:tcW w:w="145" w:type="pct"/>
            <w:tcBorders>
              <w:top w:val="nil"/>
              <w:left w:val="nil"/>
              <w:bottom w:val="single" w:sz="4" w:space="0" w:color="auto"/>
              <w:right w:val="nil"/>
            </w:tcBorders>
            <w:shd w:val="clear" w:color="auto" w:fill="auto"/>
            <w:noWrap/>
            <w:textDirection w:val="tbRl"/>
            <w:vAlign w:val="bottom"/>
            <w:hideMark/>
          </w:tcPr>
          <w:p w:rsidR="00804BBA"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364" w:type="pct"/>
            <w:tcBorders>
              <w:top w:val="nil"/>
              <w:left w:val="nil"/>
              <w:bottom w:val="single" w:sz="4" w:space="0" w:color="auto"/>
              <w:right w:val="nil"/>
            </w:tcBorders>
            <w:shd w:val="clear" w:color="auto" w:fill="auto"/>
            <w:noWrap/>
            <w:textDirection w:val="tbRl"/>
            <w:vAlign w:val="bottom"/>
            <w:hideMark/>
          </w:tcPr>
          <w:p w:rsidR="002C44EC"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Indigenous</w:t>
            </w:r>
          </w:p>
        </w:tc>
        <w:tc>
          <w:tcPr>
            <w:tcW w:w="437" w:type="pct"/>
            <w:tcBorders>
              <w:top w:val="nil"/>
              <w:left w:val="nil"/>
              <w:bottom w:val="single" w:sz="4" w:space="0" w:color="auto"/>
              <w:right w:val="nil"/>
            </w:tcBorders>
            <w:shd w:val="clear" w:color="auto" w:fill="auto"/>
            <w:noWrap/>
            <w:textDirection w:val="tbRl"/>
            <w:vAlign w:val="bottom"/>
            <w:hideMark/>
          </w:tcPr>
          <w:p w:rsidR="002C44EC"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Non-Indigenous</w:t>
            </w:r>
          </w:p>
        </w:tc>
        <w:tc>
          <w:tcPr>
            <w:tcW w:w="145" w:type="pct"/>
            <w:tcBorders>
              <w:top w:val="nil"/>
              <w:left w:val="nil"/>
              <w:bottom w:val="single" w:sz="4" w:space="0" w:color="auto"/>
              <w:right w:val="nil"/>
            </w:tcBorders>
            <w:shd w:val="clear" w:color="auto" w:fill="auto"/>
            <w:noWrap/>
            <w:textDirection w:val="tbRl"/>
            <w:vAlign w:val="bottom"/>
            <w:hideMark/>
          </w:tcPr>
          <w:p w:rsidR="00804BBA"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436" w:type="pct"/>
            <w:tcBorders>
              <w:top w:val="nil"/>
              <w:left w:val="nil"/>
              <w:bottom w:val="single" w:sz="4" w:space="0" w:color="auto"/>
              <w:right w:val="nil"/>
            </w:tcBorders>
            <w:shd w:val="clear" w:color="auto" w:fill="auto"/>
            <w:noWrap/>
            <w:textDirection w:val="tbRl"/>
            <w:vAlign w:val="bottom"/>
            <w:hideMark/>
          </w:tcPr>
          <w:p w:rsidR="002C44EC" w:rsidRPr="009664DA" w:rsidRDefault="009664D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Indigenous</w:t>
            </w:r>
          </w:p>
        </w:tc>
        <w:tc>
          <w:tcPr>
            <w:tcW w:w="437" w:type="pct"/>
            <w:gridSpan w:val="4"/>
            <w:tcBorders>
              <w:top w:val="nil"/>
              <w:left w:val="nil"/>
              <w:bottom w:val="single" w:sz="4" w:space="0" w:color="auto"/>
              <w:right w:val="nil"/>
            </w:tcBorders>
            <w:shd w:val="clear" w:color="auto" w:fill="auto"/>
            <w:noWrap/>
            <w:textDirection w:val="tbRl"/>
            <w:vAlign w:val="bottom"/>
            <w:hideMark/>
          </w:tcPr>
          <w:p w:rsidR="002C44EC" w:rsidRPr="009664DA" w:rsidRDefault="009664D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Non-Indigenous</w:t>
            </w:r>
          </w:p>
        </w:tc>
        <w:tc>
          <w:tcPr>
            <w:tcW w:w="147" w:type="pct"/>
            <w:tcBorders>
              <w:top w:val="nil"/>
              <w:left w:val="nil"/>
              <w:bottom w:val="single" w:sz="4" w:space="0" w:color="auto"/>
              <w:right w:val="nil"/>
            </w:tcBorders>
            <w:shd w:val="clear" w:color="auto" w:fill="auto"/>
            <w:noWrap/>
            <w:textDirection w:val="tbRl"/>
            <w:vAlign w:val="bottom"/>
            <w:hideMark/>
          </w:tcPr>
          <w:p w:rsidR="00804BBA"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291" w:type="pct"/>
            <w:gridSpan w:val="3"/>
            <w:tcBorders>
              <w:top w:val="nil"/>
              <w:left w:val="nil"/>
              <w:bottom w:val="single" w:sz="4" w:space="0" w:color="auto"/>
              <w:right w:val="nil"/>
            </w:tcBorders>
            <w:shd w:val="clear" w:color="auto" w:fill="auto"/>
            <w:noWrap/>
            <w:textDirection w:val="tbRl"/>
            <w:vAlign w:val="bottom"/>
            <w:hideMark/>
          </w:tcPr>
          <w:p w:rsidR="002C44EC"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Indigenous</w:t>
            </w:r>
          </w:p>
        </w:tc>
        <w:tc>
          <w:tcPr>
            <w:tcW w:w="363" w:type="pct"/>
            <w:gridSpan w:val="2"/>
            <w:tcBorders>
              <w:top w:val="nil"/>
              <w:left w:val="nil"/>
              <w:bottom w:val="single" w:sz="4" w:space="0" w:color="auto"/>
              <w:right w:val="nil"/>
            </w:tcBorders>
            <w:shd w:val="clear" w:color="auto" w:fill="auto"/>
            <w:noWrap/>
            <w:textDirection w:val="tbRl"/>
            <w:vAlign w:val="bottom"/>
            <w:hideMark/>
          </w:tcPr>
          <w:p w:rsidR="002C44EC" w:rsidRPr="009664DA" w:rsidRDefault="00804BBA" w:rsidP="009664DA">
            <w:pPr>
              <w:spacing w:line="240" w:lineRule="auto"/>
              <w:ind w:left="113" w:right="113"/>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Non-Indigenous</w:t>
            </w:r>
          </w:p>
        </w:tc>
      </w:tr>
      <w:tr w:rsidR="009664DA" w:rsidRPr="00403401" w:rsidTr="009664DA">
        <w:trPr>
          <w:trHeight w:val="300"/>
        </w:trPr>
        <w:tc>
          <w:tcPr>
            <w:tcW w:w="828" w:type="pct"/>
            <w:gridSpan w:val="2"/>
            <w:tcBorders>
              <w:top w:val="nil"/>
              <w:left w:val="nil"/>
              <w:bottom w:val="nil"/>
              <w:right w:val="nil"/>
            </w:tcBorders>
            <w:shd w:val="clear" w:color="auto" w:fill="auto"/>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b/>
                <w:bCs/>
                <w:color w:val="000000"/>
                <w:sz w:val="22"/>
                <w:szCs w:val="22"/>
                <w:lang w:eastAsia="en-AU"/>
              </w:rPr>
              <w:t>Reading</w:t>
            </w:r>
          </w:p>
        </w:tc>
        <w:tc>
          <w:tcPr>
            <w:tcW w:w="429"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76"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363"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7"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45"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364"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7"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45"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6"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7" w:type="pct"/>
            <w:gridSpan w:val="4"/>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47"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291" w:type="pct"/>
            <w:gridSpan w:val="3"/>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363" w:type="pct"/>
            <w:gridSpan w:val="2"/>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r>
      <w:tr w:rsidR="009664DA" w:rsidRPr="00403401" w:rsidTr="009664DA">
        <w:trPr>
          <w:trHeight w:val="300"/>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3</w:t>
            </w:r>
          </w:p>
        </w:tc>
        <w:tc>
          <w:tcPr>
            <w:tcW w:w="40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87.5</w:t>
            </w:r>
          </w:p>
        </w:tc>
        <w:tc>
          <w:tcPr>
            <w:tcW w:w="429"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96.3</w:t>
            </w:r>
          </w:p>
        </w:tc>
        <w:tc>
          <w:tcPr>
            <w:tcW w:w="176"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3"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88.2</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95.5</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4"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82.2</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94.9</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436"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64.0</w:t>
            </w:r>
          </w:p>
        </w:tc>
        <w:tc>
          <w:tcPr>
            <w:tcW w:w="437" w:type="pct"/>
            <w:gridSpan w:val="4"/>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94.8</w:t>
            </w:r>
          </w:p>
        </w:tc>
        <w:tc>
          <w:tcPr>
            <w:tcW w:w="147"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291" w:type="pct"/>
            <w:gridSpan w:val="3"/>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46.9</w:t>
            </w:r>
          </w:p>
        </w:tc>
        <w:tc>
          <w:tcPr>
            <w:tcW w:w="363" w:type="pct"/>
            <w:gridSpan w:val="2"/>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94.5</w:t>
            </w:r>
          </w:p>
        </w:tc>
      </w:tr>
      <w:tr w:rsidR="009664DA" w:rsidRPr="00403401" w:rsidTr="009664DA">
        <w:trPr>
          <w:trHeight w:val="300"/>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5</w:t>
            </w:r>
          </w:p>
        </w:tc>
        <w:tc>
          <w:tcPr>
            <w:tcW w:w="40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81.2</w:t>
            </w:r>
          </w:p>
        </w:tc>
        <w:tc>
          <w:tcPr>
            <w:tcW w:w="429"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94.9</w:t>
            </w:r>
          </w:p>
        </w:tc>
        <w:tc>
          <w:tcPr>
            <w:tcW w:w="176"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3"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80.4</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93.7</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4"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72.9</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92.2</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436"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52.0</w:t>
            </w:r>
          </w:p>
        </w:tc>
        <w:tc>
          <w:tcPr>
            <w:tcW w:w="437" w:type="pct"/>
            <w:gridSpan w:val="4"/>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92.4</w:t>
            </w:r>
          </w:p>
        </w:tc>
        <w:tc>
          <w:tcPr>
            <w:tcW w:w="147"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291" w:type="pct"/>
            <w:gridSpan w:val="3"/>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26.1</w:t>
            </w:r>
          </w:p>
        </w:tc>
        <w:tc>
          <w:tcPr>
            <w:tcW w:w="363" w:type="pct"/>
            <w:gridSpan w:val="2"/>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90.7</w:t>
            </w:r>
          </w:p>
        </w:tc>
      </w:tr>
      <w:tr w:rsidR="009664DA" w:rsidRPr="00403401" w:rsidTr="009664DA">
        <w:trPr>
          <w:trHeight w:val="300"/>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7</w:t>
            </w:r>
          </w:p>
        </w:tc>
        <w:tc>
          <w:tcPr>
            <w:tcW w:w="40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86.2</w:t>
            </w:r>
          </w:p>
        </w:tc>
        <w:tc>
          <w:tcPr>
            <w:tcW w:w="429"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95.9</w:t>
            </w:r>
          </w:p>
        </w:tc>
        <w:tc>
          <w:tcPr>
            <w:tcW w:w="176"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3"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84.9</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95.0</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4"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77.5</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94.2</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436"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56.5</w:t>
            </w:r>
          </w:p>
        </w:tc>
        <w:tc>
          <w:tcPr>
            <w:tcW w:w="437" w:type="pct"/>
            <w:gridSpan w:val="4"/>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94.7</w:t>
            </w:r>
          </w:p>
        </w:tc>
        <w:tc>
          <w:tcPr>
            <w:tcW w:w="147"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291" w:type="pct"/>
            <w:gridSpan w:val="3"/>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37.7</w:t>
            </w:r>
          </w:p>
        </w:tc>
        <w:tc>
          <w:tcPr>
            <w:tcW w:w="363" w:type="pct"/>
            <w:gridSpan w:val="2"/>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92.8</w:t>
            </w:r>
          </w:p>
        </w:tc>
      </w:tr>
      <w:tr w:rsidR="009664DA" w:rsidRPr="00403401" w:rsidTr="009664DA">
        <w:trPr>
          <w:trHeight w:val="300"/>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9</w:t>
            </w:r>
          </w:p>
        </w:tc>
        <w:tc>
          <w:tcPr>
            <w:tcW w:w="40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82.1</w:t>
            </w:r>
          </w:p>
        </w:tc>
        <w:tc>
          <w:tcPr>
            <w:tcW w:w="429"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94.3</w:t>
            </w:r>
          </w:p>
        </w:tc>
        <w:tc>
          <w:tcPr>
            <w:tcW w:w="176"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3"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80.9</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93.2</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4"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72.3</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92.8</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436"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55.1</w:t>
            </w:r>
          </w:p>
        </w:tc>
        <w:tc>
          <w:tcPr>
            <w:tcW w:w="437" w:type="pct"/>
            <w:gridSpan w:val="4"/>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94.3</w:t>
            </w:r>
          </w:p>
        </w:tc>
        <w:tc>
          <w:tcPr>
            <w:tcW w:w="147"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291" w:type="pct"/>
            <w:gridSpan w:val="3"/>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33.9</w:t>
            </w:r>
          </w:p>
        </w:tc>
        <w:tc>
          <w:tcPr>
            <w:tcW w:w="363" w:type="pct"/>
            <w:gridSpan w:val="2"/>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91.1</w:t>
            </w:r>
          </w:p>
        </w:tc>
      </w:tr>
      <w:tr w:rsidR="009664DA" w:rsidRPr="00403401" w:rsidTr="009664DA">
        <w:trPr>
          <w:trHeight w:val="300"/>
        </w:trPr>
        <w:tc>
          <w:tcPr>
            <w:tcW w:w="828" w:type="pct"/>
            <w:gridSpan w:val="2"/>
            <w:tcBorders>
              <w:top w:val="nil"/>
              <w:left w:val="nil"/>
              <w:bottom w:val="nil"/>
              <w:right w:val="nil"/>
            </w:tcBorders>
            <w:shd w:val="clear" w:color="auto" w:fill="auto"/>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b/>
                <w:bCs/>
                <w:color w:val="000000"/>
                <w:sz w:val="22"/>
                <w:szCs w:val="22"/>
                <w:lang w:eastAsia="en-AU"/>
              </w:rPr>
              <w:t>Numeracy</w:t>
            </w:r>
          </w:p>
        </w:tc>
        <w:tc>
          <w:tcPr>
            <w:tcW w:w="429"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76"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363"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7"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45"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364"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7"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45"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6"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437" w:type="pct"/>
            <w:gridSpan w:val="4"/>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147" w:type="pct"/>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291" w:type="pct"/>
            <w:gridSpan w:val="3"/>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c>
          <w:tcPr>
            <w:tcW w:w="363" w:type="pct"/>
            <w:gridSpan w:val="2"/>
            <w:tcBorders>
              <w:top w:val="nil"/>
              <w:left w:val="nil"/>
              <w:bottom w:val="nil"/>
              <w:right w:val="nil"/>
            </w:tcBorders>
            <w:shd w:val="clear" w:color="auto" w:fill="auto"/>
            <w:noWrap/>
            <w:vAlign w:val="bottom"/>
            <w:hideMark/>
          </w:tcPr>
          <w:p w:rsidR="002C44EC" w:rsidRPr="00403401" w:rsidRDefault="002C44EC" w:rsidP="00163804">
            <w:pPr>
              <w:spacing w:line="240" w:lineRule="auto"/>
              <w:jc w:val="left"/>
              <w:rPr>
                <w:rFonts w:ascii="Times New Roman" w:eastAsia="Times New Roman" w:hAnsi="Times New Roman" w:cs="Times New Roman"/>
                <w:color w:val="000000"/>
                <w:sz w:val="22"/>
                <w:szCs w:val="22"/>
                <w:lang w:eastAsia="en-AU"/>
              </w:rPr>
            </w:pPr>
          </w:p>
        </w:tc>
      </w:tr>
      <w:tr w:rsidR="009664DA" w:rsidRPr="00403401" w:rsidTr="009664DA">
        <w:trPr>
          <w:trHeight w:val="300"/>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3</w:t>
            </w:r>
          </w:p>
        </w:tc>
        <w:tc>
          <w:tcPr>
            <w:tcW w:w="40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88.2</w:t>
            </w:r>
          </w:p>
        </w:tc>
        <w:tc>
          <w:tcPr>
            <w:tcW w:w="429"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96.5</w:t>
            </w:r>
          </w:p>
        </w:tc>
        <w:tc>
          <w:tcPr>
            <w:tcW w:w="176"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3"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89.3</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96.0</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4"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84.5</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95.9</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436"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70.1</w:t>
            </w:r>
          </w:p>
        </w:tc>
        <w:tc>
          <w:tcPr>
            <w:tcW w:w="437" w:type="pct"/>
            <w:gridSpan w:val="4"/>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96.0</w:t>
            </w:r>
          </w:p>
        </w:tc>
        <w:tc>
          <w:tcPr>
            <w:tcW w:w="147"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291" w:type="pct"/>
            <w:gridSpan w:val="3"/>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52.4</w:t>
            </w:r>
          </w:p>
        </w:tc>
        <w:tc>
          <w:tcPr>
            <w:tcW w:w="363" w:type="pct"/>
            <w:gridSpan w:val="2"/>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95.3</w:t>
            </w:r>
          </w:p>
        </w:tc>
      </w:tr>
      <w:tr w:rsidR="009664DA" w:rsidRPr="00403401" w:rsidTr="009664DA">
        <w:trPr>
          <w:trHeight w:val="300"/>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5</w:t>
            </w:r>
          </w:p>
        </w:tc>
        <w:tc>
          <w:tcPr>
            <w:tcW w:w="40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84.3</w:t>
            </w:r>
          </w:p>
        </w:tc>
        <w:tc>
          <w:tcPr>
            <w:tcW w:w="429"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95.8</w:t>
            </w:r>
          </w:p>
        </w:tc>
        <w:tc>
          <w:tcPr>
            <w:tcW w:w="176"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3"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83.6</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94.9</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4"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78.0</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94.3</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436"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59.7</w:t>
            </w:r>
          </w:p>
        </w:tc>
        <w:tc>
          <w:tcPr>
            <w:tcW w:w="437" w:type="pct"/>
            <w:gridSpan w:val="4"/>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94.3</w:t>
            </w:r>
          </w:p>
        </w:tc>
        <w:tc>
          <w:tcPr>
            <w:tcW w:w="147"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291" w:type="pct"/>
            <w:gridSpan w:val="3"/>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41.7</w:t>
            </w:r>
          </w:p>
        </w:tc>
        <w:tc>
          <w:tcPr>
            <w:tcW w:w="363" w:type="pct"/>
            <w:gridSpan w:val="2"/>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94.2</w:t>
            </w:r>
          </w:p>
        </w:tc>
      </w:tr>
      <w:tr w:rsidR="009664DA" w:rsidRPr="00403401" w:rsidTr="009664DA">
        <w:trPr>
          <w:trHeight w:val="300"/>
        </w:trPr>
        <w:tc>
          <w:tcPr>
            <w:tcW w:w="421" w:type="pct"/>
            <w:tcBorders>
              <w:top w:val="nil"/>
              <w:left w:val="nil"/>
              <w:bottom w:val="nil"/>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7</w:t>
            </w:r>
          </w:p>
        </w:tc>
        <w:tc>
          <w:tcPr>
            <w:tcW w:w="40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86.9</w:t>
            </w:r>
          </w:p>
        </w:tc>
        <w:tc>
          <w:tcPr>
            <w:tcW w:w="429"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96.7</w:t>
            </w:r>
          </w:p>
        </w:tc>
        <w:tc>
          <w:tcPr>
            <w:tcW w:w="176"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3"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85.9</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95.8</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364"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79.3</w:t>
            </w:r>
          </w:p>
        </w:tc>
        <w:tc>
          <w:tcPr>
            <w:tcW w:w="437"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95.6</w:t>
            </w:r>
          </w:p>
        </w:tc>
        <w:tc>
          <w:tcPr>
            <w:tcW w:w="145"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436" w:type="pct"/>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61.2</w:t>
            </w:r>
          </w:p>
        </w:tc>
        <w:tc>
          <w:tcPr>
            <w:tcW w:w="437" w:type="pct"/>
            <w:gridSpan w:val="4"/>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96.0</w:t>
            </w:r>
          </w:p>
        </w:tc>
        <w:tc>
          <w:tcPr>
            <w:tcW w:w="147" w:type="pct"/>
            <w:tcBorders>
              <w:top w:val="nil"/>
              <w:left w:val="nil"/>
              <w:bottom w:val="nil"/>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p>
        </w:tc>
        <w:tc>
          <w:tcPr>
            <w:tcW w:w="291" w:type="pct"/>
            <w:gridSpan w:val="3"/>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46.3</w:t>
            </w:r>
          </w:p>
        </w:tc>
        <w:tc>
          <w:tcPr>
            <w:tcW w:w="363" w:type="pct"/>
            <w:gridSpan w:val="2"/>
            <w:tcBorders>
              <w:top w:val="nil"/>
              <w:left w:val="nil"/>
              <w:bottom w:val="nil"/>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95.7</w:t>
            </w:r>
          </w:p>
        </w:tc>
      </w:tr>
      <w:tr w:rsidR="009664DA" w:rsidRPr="00403401" w:rsidTr="009664DA">
        <w:trPr>
          <w:trHeight w:val="300"/>
        </w:trPr>
        <w:tc>
          <w:tcPr>
            <w:tcW w:w="421" w:type="pct"/>
            <w:tcBorders>
              <w:top w:val="nil"/>
              <w:left w:val="nil"/>
              <w:bottom w:val="single" w:sz="8" w:space="0" w:color="auto"/>
              <w:right w:val="nil"/>
            </w:tcBorders>
            <w:shd w:val="clear" w:color="auto" w:fill="auto"/>
            <w:vAlign w:val="bottom"/>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Year 9</w:t>
            </w:r>
          </w:p>
        </w:tc>
        <w:tc>
          <w:tcPr>
            <w:tcW w:w="407" w:type="pct"/>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86.3</w:t>
            </w:r>
          </w:p>
        </w:tc>
        <w:tc>
          <w:tcPr>
            <w:tcW w:w="429" w:type="pct"/>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96.4</w:t>
            </w:r>
          </w:p>
        </w:tc>
        <w:tc>
          <w:tcPr>
            <w:tcW w:w="176" w:type="pct"/>
            <w:tcBorders>
              <w:top w:val="nil"/>
              <w:left w:val="nil"/>
              <w:bottom w:val="single" w:sz="8" w:space="0" w:color="auto"/>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 </w:t>
            </w:r>
          </w:p>
        </w:tc>
        <w:tc>
          <w:tcPr>
            <w:tcW w:w="363" w:type="pct"/>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85.2</w:t>
            </w:r>
          </w:p>
        </w:tc>
        <w:tc>
          <w:tcPr>
            <w:tcW w:w="437" w:type="pct"/>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95.1</w:t>
            </w:r>
          </w:p>
        </w:tc>
        <w:tc>
          <w:tcPr>
            <w:tcW w:w="145" w:type="pct"/>
            <w:tcBorders>
              <w:top w:val="nil"/>
              <w:left w:val="nil"/>
              <w:bottom w:val="single" w:sz="8" w:space="0" w:color="auto"/>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 </w:t>
            </w:r>
          </w:p>
        </w:tc>
        <w:tc>
          <w:tcPr>
            <w:tcW w:w="364" w:type="pct"/>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80.1</w:t>
            </w:r>
          </w:p>
        </w:tc>
        <w:tc>
          <w:tcPr>
            <w:tcW w:w="437" w:type="pct"/>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95.7</w:t>
            </w:r>
          </w:p>
        </w:tc>
        <w:tc>
          <w:tcPr>
            <w:tcW w:w="145" w:type="pct"/>
            <w:tcBorders>
              <w:top w:val="nil"/>
              <w:left w:val="nil"/>
              <w:bottom w:val="single" w:sz="8" w:space="0" w:color="auto"/>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 </w:t>
            </w:r>
          </w:p>
        </w:tc>
        <w:tc>
          <w:tcPr>
            <w:tcW w:w="436" w:type="pct"/>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63.9</w:t>
            </w:r>
          </w:p>
        </w:tc>
        <w:tc>
          <w:tcPr>
            <w:tcW w:w="437" w:type="pct"/>
            <w:gridSpan w:val="4"/>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96.8</w:t>
            </w:r>
          </w:p>
        </w:tc>
        <w:tc>
          <w:tcPr>
            <w:tcW w:w="147" w:type="pct"/>
            <w:tcBorders>
              <w:top w:val="nil"/>
              <w:left w:val="nil"/>
              <w:bottom w:val="single" w:sz="8" w:space="0" w:color="auto"/>
              <w:right w:val="nil"/>
            </w:tcBorders>
            <w:shd w:val="clear" w:color="auto" w:fill="auto"/>
            <w:noWrap/>
            <w:vAlign w:val="bottom"/>
            <w:hideMark/>
          </w:tcPr>
          <w:p w:rsidR="00804BBA" w:rsidRPr="009664DA" w:rsidRDefault="00804BBA" w:rsidP="00163804">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 </w:t>
            </w:r>
          </w:p>
        </w:tc>
        <w:tc>
          <w:tcPr>
            <w:tcW w:w="291" w:type="pct"/>
            <w:gridSpan w:val="3"/>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47.8</w:t>
            </w:r>
          </w:p>
        </w:tc>
        <w:tc>
          <w:tcPr>
            <w:tcW w:w="363" w:type="pct"/>
            <w:gridSpan w:val="2"/>
            <w:tcBorders>
              <w:top w:val="nil"/>
              <w:left w:val="nil"/>
              <w:bottom w:val="single" w:sz="8" w:space="0" w:color="auto"/>
              <w:right w:val="nil"/>
            </w:tcBorders>
            <w:shd w:val="clear" w:color="auto" w:fill="auto"/>
            <w:noWrap/>
            <w:vAlign w:val="bottom"/>
            <w:hideMark/>
          </w:tcPr>
          <w:p w:rsidR="00804BBA" w:rsidRPr="009664DA" w:rsidRDefault="00804BB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95.6</w:t>
            </w:r>
          </w:p>
        </w:tc>
      </w:tr>
      <w:tr w:rsidR="00804BBA" w:rsidRPr="00403401" w:rsidTr="009664DA">
        <w:trPr>
          <w:trHeight w:val="435"/>
        </w:trPr>
        <w:tc>
          <w:tcPr>
            <w:tcW w:w="5000" w:type="pct"/>
            <w:gridSpan w:val="21"/>
            <w:tcBorders>
              <w:top w:val="single" w:sz="8" w:space="0" w:color="auto"/>
              <w:left w:val="nil"/>
              <w:bottom w:val="nil"/>
              <w:right w:val="nil"/>
            </w:tcBorders>
            <w:shd w:val="clear" w:color="auto" w:fill="auto"/>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 Some, but not all, students with a language background other than English who arrived from overseas less than a year before the tests, or with significant disabilities, were exempted from testing. Exempt students were deemed not to have met the national minimum standard.</w:t>
            </w:r>
          </w:p>
        </w:tc>
      </w:tr>
      <w:tr w:rsidR="002C44EC" w:rsidRPr="00403401" w:rsidTr="009664DA">
        <w:trPr>
          <w:trHeight w:val="300"/>
        </w:trPr>
        <w:tc>
          <w:tcPr>
            <w:tcW w:w="3771" w:type="pct"/>
            <w:gridSpan w:val="12"/>
            <w:tcBorders>
              <w:top w:val="nil"/>
              <w:left w:val="nil"/>
              <w:bottom w:val="nil"/>
              <w:right w:val="nil"/>
            </w:tcBorders>
            <w:shd w:val="clear" w:color="auto" w:fill="auto"/>
            <w:noWrap/>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 xml:space="preserve">(b) Remoteness as defined in the MCEECDYA Schools Geographic Location </w:t>
            </w:r>
            <w:r w:rsidRPr="00403401">
              <w:rPr>
                <w:rFonts w:ascii="Times New Roman" w:eastAsia="Times New Roman" w:hAnsi="Times New Roman" w:cs="Times New Roman"/>
                <w:color w:val="000000"/>
                <w:sz w:val="22"/>
                <w:szCs w:val="22"/>
                <w:lang w:eastAsia="en-AU"/>
              </w:rPr>
              <w:lastRenderedPageBreak/>
              <w:t>Classification System, representing school location.</w:t>
            </w:r>
          </w:p>
        </w:tc>
        <w:tc>
          <w:tcPr>
            <w:tcW w:w="173" w:type="pct"/>
            <w:tcBorders>
              <w:top w:val="nil"/>
              <w:left w:val="nil"/>
              <w:bottom w:val="nil"/>
              <w:right w:val="nil"/>
            </w:tcBorders>
            <w:shd w:val="clear" w:color="auto" w:fill="auto"/>
            <w:noWrap/>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p>
        </w:tc>
        <w:tc>
          <w:tcPr>
            <w:tcW w:w="221" w:type="pct"/>
            <w:tcBorders>
              <w:top w:val="nil"/>
              <w:left w:val="nil"/>
              <w:bottom w:val="nil"/>
              <w:right w:val="nil"/>
            </w:tcBorders>
            <w:shd w:val="clear" w:color="auto" w:fill="auto"/>
            <w:noWrap/>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p>
        </w:tc>
        <w:tc>
          <w:tcPr>
            <w:tcW w:w="222" w:type="pct"/>
            <w:gridSpan w:val="3"/>
            <w:tcBorders>
              <w:top w:val="nil"/>
              <w:left w:val="nil"/>
              <w:bottom w:val="nil"/>
              <w:right w:val="nil"/>
            </w:tcBorders>
            <w:shd w:val="clear" w:color="auto" w:fill="auto"/>
            <w:noWrap/>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p>
        </w:tc>
        <w:tc>
          <w:tcPr>
            <w:tcW w:w="173" w:type="pct"/>
            <w:tcBorders>
              <w:top w:val="nil"/>
              <w:left w:val="nil"/>
              <w:bottom w:val="nil"/>
              <w:right w:val="nil"/>
            </w:tcBorders>
            <w:shd w:val="clear" w:color="auto" w:fill="auto"/>
            <w:noWrap/>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p>
        </w:tc>
        <w:tc>
          <w:tcPr>
            <w:tcW w:w="221" w:type="pct"/>
            <w:gridSpan w:val="2"/>
            <w:tcBorders>
              <w:top w:val="nil"/>
              <w:left w:val="nil"/>
              <w:bottom w:val="nil"/>
              <w:right w:val="nil"/>
            </w:tcBorders>
            <w:shd w:val="clear" w:color="auto" w:fill="auto"/>
            <w:noWrap/>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p>
        </w:tc>
        <w:tc>
          <w:tcPr>
            <w:tcW w:w="219" w:type="pct"/>
            <w:tcBorders>
              <w:top w:val="nil"/>
              <w:left w:val="nil"/>
              <w:bottom w:val="nil"/>
              <w:right w:val="nil"/>
            </w:tcBorders>
            <w:shd w:val="clear" w:color="auto" w:fill="auto"/>
            <w:noWrap/>
            <w:vAlign w:val="center"/>
            <w:hideMark/>
          </w:tcPr>
          <w:p w:rsidR="00804BBA" w:rsidRPr="00403401" w:rsidRDefault="00804BBA" w:rsidP="00163804">
            <w:pPr>
              <w:spacing w:line="240" w:lineRule="auto"/>
              <w:jc w:val="left"/>
              <w:rPr>
                <w:rFonts w:ascii="Times New Roman" w:eastAsia="Times New Roman" w:hAnsi="Times New Roman" w:cs="Times New Roman"/>
                <w:color w:val="000000"/>
                <w:sz w:val="22"/>
                <w:szCs w:val="22"/>
                <w:lang w:eastAsia="en-AU"/>
              </w:rPr>
            </w:pPr>
          </w:p>
        </w:tc>
      </w:tr>
    </w:tbl>
    <w:p w:rsidR="004118FE" w:rsidRPr="00403401" w:rsidRDefault="004118FE" w:rsidP="00EE6B7C">
      <w:pPr>
        <w:spacing w:before="120" w:line="240" w:lineRule="auto"/>
        <w:jc w:val="left"/>
        <w:rPr>
          <w:rFonts w:ascii="Times New Roman" w:hAnsi="Times New Roman" w:cs="Times New Roman"/>
          <w:sz w:val="22"/>
          <w:szCs w:val="22"/>
        </w:rPr>
      </w:pPr>
      <w:r>
        <w:rPr>
          <w:rFonts w:ascii="Times New Roman" w:hAnsi="Times New Roman" w:cs="Times New Roman"/>
          <w:sz w:val="22"/>
          <w:szCs w:val="22"/>
        </w:rPr>
        <w:lastRenderedPageBreak/>
        <w:t xml:space="preserve">Source: </w:t>
      </w:r>
      <w:r w:rsidRPr="00403401">
        <w:rPr>
          <w:rFonts w:ascii="Times New Roman" w:eastAsia="Times New Roman" w:hAnsi="Times New Roman" w:cs="Times New Roman"/>
          <w:color w:val="000000"/>
          <w:sz w:val="22"/>
          <w:szCs w:val="22"/>
          <w:lang w:eastAsia="en-AU"/>
        </w:rPr>
        <w:t>A</w:t>
      </w:r>
      <w:r>
        <w:rPr>
          <w:rFonts w:ascii="Times New Roman" w:eastAsia="Times New Roman" w:hAnsi="Times New Roman" w:cs="Times New Roman"/>
          <w:color w:val="000000"/>
          <w:sz w:val="22"/>
          <w:szCs w:val="22"/>
          <w:lang w:eastAsia="en-AU"/>
        </w:rPr>
        <w:t xml:space="preserve">ustralian </w:t>
      </w:r>
      <w:r w:rsidRPr="00403401">
        <w:rPr>
          <w:rFonts w:ascii="Times New Roman" w:eastAsia="Times New Roman" w:hAnsi="Times New Roman" w:cs="Times New Roman"/>
          <w:color w:val="000000"/>
          <w:sz w:val="22"/>
          <w:szCs w:val="22"/>
          <w:lang w:eastAsia="en-AU"/>
        </w:rPr>
        <w:t>I</w:t>
      </w:r>
      <w:r>
        <w:rPr>
          <w:rFonts w:ascii="Times New Roman" w:eastAsia="Times New Roman" w:hAnsi="Times New Roman" w:cs="Times New Roman"/>
          <w:color w:val="000000"/>
          <w:sz w:val="22"/>
          <w:szCs w:val="22"/>
          <w:lang w:eastAsia="en-AU"/>
        </w:rPr>
        <w:t>nstitute of Health and Welfare (</w:t>
      </w:r>
      <w:r w:rsidRPr="00403401">
        <w:rPr>
          <w:rFonts w:ascii="Times New Roman" w:eastAsia="Times New Roman" w:hAnsi="Times New Roman" w:cs="Times New Roman"/>
          <w:color w:val="000000"/>
          <w:sz w:val="22"/>
          <w:szCs w:val="22"/>
          <w:lang w:eastAsia="en-AU"/>
        </w:rPr>
        <w:t>2017</w:t>
      </w:r>
      <w:r>
        <w:rPr>
          <w:rFonts w:ascii="Times New Roman" w:eastAsia="Times New Roman" w:hAnsi="Times New Roman" w:cs="Times New Roman"/>
          <w:color w:val="000000"/>
          <w:sz w:val="22"/>
          <w:szCs w:val="22"/>
          <w:lang w:eastAsia="en-AU"/>
        </w:rPr>
        <w:t>)</w:t>
      </w:r>
      <w:r w:rsidRPr="00403401">
        <w:rPr>
          <w:rFonts w:ascii="Times New Roman" w:eastAsia="Times New Roman" w:hAnsi="Times New Roman" w:cs="Times New Roman"/>
          <w:color w:val="000000"/>
          <w:sz w:val="22"/>
          <w:szCs w:val="22"/>
          <w:lang w:eastAsia="en-AU"/>
        </w:rPr>
        <w:t>.</w:t>
      </w:r>
      <w:r w:rsidRPr="004118FE">
        <w:rPr>
          <w:rFonts w:ascii="Times New Roman" w:eastAsia="Times New Roman" w:hAnsi="Times New Roman" w:cs="Times New Roman"/>
          <w:i/>
          <w:color w:val="000000"/>
          <w:sz w:val="22"/>
          <w:szCs w:val="22"/>
          <w:lang w:eastAsia="en-AU"/>
        </w:rPr>
        <w:t xml:space="preserve"> Aboriginal and Torres Strait Islander health performance framework 2017: supplementary online tables</w:t>
      </w:r>
      <w:r w:rsidRPr="00403401">
        <w:rPr>
          <w:rFonts w:ascii="Times New Roman" w:eastAsia="Times New Roman" w:hAnsi="Times New Roman" w:cs="Times New Roman"/>
          <w:color w:val="000000"/>
          <w:sz w:val="22"/>
          <w:szCs w:val="22"/>
          <w:lang w:eastAsia="en-AU"/>
        </w:rPr>
        <w:t>. Cat. no. WEB 170. Canberra: AIHW.</w:t>
      </w:r>
      <w:r>
        <w:rPr>
          <w:rFonts w:ascii="Times New Roman" w:eastAsia="Times New Roman" w:hAnsi="Times New Roman" w:cs="Times New Roman"/>
          <w:color w:val="000000"/>
          <w:sz w:val="22"/>
          <w:szCs w:val="22"/>
          <w:lang w:eastAsia="en-AU"/>
        </w:rPr>
        <w:t xml:space="preserve"> Table 2.04.11</w:t>
      </w:r>
    </w:p>
    <w:p w:rsidR="00CE6CFE" w:rsidRPr="00403401" w:rsidRDefault="00F426EC" w:rsidP="00EE6B7C">
      <w:pPr>
        <w:pStyle w:val="Heading3"/>
        <w:spacing w:before="240" w:after="120" w:line="240" w:lineRule="auto"/>
        <w:rPr>
          <w:rFonts w:ascii="Times New Roman" w:hAnsi="Times New Roman" w:cs="Times New Roman"/>
          <w:sz w:val="22"/>
          <w:szCs w:val="22"/>
        </w:rPr>
      </w:pPr>
      <w:bookmarkStart w:id="88" w:name="_Toc489631747"/>
      <w:bookmarkStart w:id="89" w:name="_Toc503853913"/>
      <w:r w:rsidRPr="00403401">
        <w:rPr>
          <w:rFonts w:ascii="Times New Roman" w:hAnsi="Times New Roman" w:cs="Times New Roman"/>
          <w:sz w:val="22"/>
          <w:szCs w:val="22"/>
        </w:rPr>
        <w:t>Indigenous Languages in Schools</w:t>
      </w:r>
      <w:bookmarkEnd w:id="88"/>
      <w:bookmarkEnd w:id="89"/>
    </w:p>
    <w:tbl>
      <w:tblPr>
        <w:tblStyle w:val="TableGrid"/>
        <w:tblW w:w="5000" w:type="pct"/>
        <w:tblLook w:val="04A0" w:firstRow="1" w:lastRow="0" w:firstColumn="1" w:lastColumn="0" w:noHBand="0" w:noVBand="1"/>
      </w:tblPr>
      <w:tblGrid>
        <w:gridCol w:w="2006"/>
        <w:gridCol w:w="7740"/>
      </w:tblGrid>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980" w:type="dxa"/>
          </w:tcPr>
          <w:p w:rsidR="00F426EC" w:rsidRPr="00403401" w:rsidRDefault="00F426EC"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Supporting access to Indigenous languages </w:t>
            </w:r>
          </w:p>
        </w:tc>
      </w:tr>
      <w:tr w:rsidR="00B01E07" w:rsidRPr="00403401" w:rsidTr="00B01E07">
        <w:tc>
          <w:tcPr>
            <w:tcW w:w="2234" w:type="dxa"/>
          </w:tcPr>
          <w:p w:rsidR="00B01E07" w:rsidRPr="00403401" w:rsidRDefault="00B01E0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980" w:type="dxa"/>
          </w:tcPr>
          <w:p w:rsidR="00B01E07" w:rsidRPr="00403401" w:rsidRDefault="00B01E07"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Australian School Curriculum currently includes a Framework for Aboriginal Languages and Torres Strait Islander Languages (covering Foundation to Year 10), to support the teaching and learning of languages indigenous to Australia.</w:t>
            </w:r>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980" w:type="dxa"/>
          </w:tcPr>
          <w:p w:rsidR="00F426EC" w:rsidRPr="00403401" w:rsidRDefault="008D106C" w:rsidP="001B2267">
            <w:pPr>
              <w:spacing w:before="120" w:after="120" w:line="240" w:lineRule="auto"/>
              <w:jc w:val="left"/>
              <w:rPr>
                <w:rFonts w:ascii="Times New Roman" w:hAnsi="Times New Roman" w:cs="Times New Roman"/>
                <w:sz w:val="22"/>
                <w:szCs w:val="22"/>
              </w:rPr>
            </w:pPr>
            <w:r>
              <w:rPr>
                <w:rFonts w:ascii="Times New Roman" w:hAnsi="Times New Roman" w:cs="Times New Roman"/>
                <w:i/>
                <w:iCs/>
                <w:sz w:val="22"/>
                <w:szCs w:val="22"/>
              </w:rPr>
              <w:t>‘</w:t>
            </w:r>
            <w:r w:rsidR="00F426EC" w:rsidRPr="00403401">
              <w:rPr>
                <w:rFonts w:ascii="Times New Roman" w:hAnsi="Times New Roman" w:cs="Times New Roman"/>
                <w:i/>
                <w:iCs/>
                <w:sz w:val="22"/>
                <w:szCs w:val="22"/>
              </w:rPr>
              <w:t>Better Schools – Strengthening and promoting Ngunnawal Culture and History</w:t>
            </w:r>
            <w:r>
              <w:rPr>
                <w:rFonts w:ascii="Times New Roman" w:hAnsi="Times New Roman" w:cs="Times New Roman"/>
                <w:i/>
                <w:iCs/>
                <w:sz w:val="22"/>
                <w:szCs w:val="22"/>
              </w:rPr>
              <w:t>’</w:t>
            </w:r>
            <w:r w:rsidR="00F426EC" w:rsidRPr="00403401">
              <w:rPr>
                <w:rFonts w:ascii="Times New Roman" w:hAnsi="Times New Roman" w:cs="Times New Roman"/>
                <w:i/>
                <w:iCs/>
                <w:sz w:val="22"/>
                <w:szCs w:val="22"/>
              </w:rPr>
              <w:t xml:space="preserve"> </w:t>
            </w:r>
            <w:r w:rsidR="00F426EC" w:rsidRPr="00403401">
              <w:rPr>
                <w:rFonts w:ascii="Times New Roman" w:hAnsi="Times New Roman" w:cs="Times New Roman"/>
                <w:sz w:val="22"/>
                <w:szCs w:val="22"/>
              </w:rPr>
              <w:t>is a two year program to support schools and students to engage with the Traditional Owners and increase access to Ngunnawal culture. The initiative provides funding sourced from existing resources of $300,000 ($150,000 in 2016-17 and $150,000 in 2017-18). The following progress has been made against this election commitment:</w:t>
            </w:r>
          </w:p>
          <w:p w:rsidR="00F426EC" w:rsidRPr="00403401" w:rsidRDefault="00F426EC" w:rsidP="008822E6">
            <w:pPr>
              <w:pStyle w:val="ListParagraph"/>
              <w:numPr>
                <w:ilvl w:val="0"/>
                <w:numId w:val="76"/>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Four primary schools are currently trialling and reporting on their use of the bilingual Ngunawal text, </w:t>
            </w:r>
            <w:r w:rsidRPr="00403401">
              <w:rPr>
                <w:rFonts w:ascii="Times New Roman" w:hAnsi="Times New Roman" w:cs="Times New Roman"/>
                <w:i/>
                <w:iCs/>
                <w:sz w:val="22"/>
                <w:szCs w:val="22"/>
              </w:rPr>
              <w:t>Mununja – The Butterfly</w:t>
            </w:r>
            <w:r w:rsidRPr="00403401">
              <w:rPr>
                <w:rFonts w:ascii="Times New Roman" w:hAnsi="Times New Roman" w:cs="Times New Roman"/>
                <w:sz w:val="22"/>
                <w:szCs w:val="22"/>
              </w:rPr>
              <w:t xml:space="preserve"> as retold by Ngunnawal elder Don Bell.</w:t>
            </w:r>
          </w:p>
          <w:p w:rsidR="00F426EC" w:rsidRPr="00403401" w:rsidRDefault="00F426EC" w:rsidP="008822E6">
            <w:pPr>
              <w:pStyle w:val="ListParagraph"/>
              <w:numPr>
                <w:ilvl w:val="0"/>
                <w:numId w:val="76"/>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During the facilitation of some cultural competence workshops, Acknowledgement of Country has been spoken in the Yuwaalaraay language, with an accompanying explanation of the difference between Acknowledgement of Country and Welcome to Country and the importance of Acknowledgement of Country in making the connections between people, country, place and culture. Schools involved in the cultural competence course have also been made aware of Aboriginal language resources available for purchase.</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Teaching and learning resources (posters and literacy resources) to promote the incorporation of Indigenous languages in teaching and learning programs have been distributed to A</w:t>
            </w:r>
            <w:r w:rsidR="00AA0C89">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AA0C89">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AA0C89">
              <w:rPr>
                <w:rFonts w:ascii="Times New Roman" w:hAnsi="Times New Roman" w:cs="Times New Roman"/>
                <w:sz w:val="22"/>
                <w:szCs w:val="22"/>
              </w:rPr>
              <w:t>erritory</w:t>
            </w:r>
            <w:r w:rsidRPr="00403401">
              <w:rPr>
                <w:rFonts w:ascii="Times New Roman" w:hAnsi="Times New Roman" w:cs="Times New Roman"/>
                <w:sz w:val="22"/>
                <w:szCs w:val="22"/>
              </w:rPr>
              <w:t xml:space="preserve"> Public Schools, including resources promoting the 2017 NAIDOC week theme, </w:t>
            </w:r>
            <w:r w:rsidRPr="00032206">
              <w:rPr>
                <w:rFonts w:ascii="Times New Roman" w:hAnsi="Times New Roman" w:cs="Times New Roman"/>
                <w:iCs/>
                <w:sz w:val="22"/>
                <w:szCs w:val="22"/>
              </w:rPr>
              <w:t>Our Languages Matter</w:t>
            </w:r>
            <w:r w:rsidRPr="00032206">
              <w:rPr>
                <w:rFonts w:ascii="Times New Roman" w:hAnsi="Times New Roman" w:cs="Times New Roman"/>
                <w:sz w:val="22"/>
                <w:szCs w:val="22"/>
              </w:rPr>
              <w:t>.</w:t>
            </w:r>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980" w:type="dxa"/>
          </w:tcPr>
          <w:p w:rsidR="00F426EC" w:rsidRDefault="00F426EC" w:rsidP="008822E6">
            <w:pPr>
              <w:pStyle w:val="FootnoteText"/>
              <w:spacing w:before="120" w:after="120"/>
              <w:jc w:val="left"/>
              <w:rPr>
                <w:rFonts w:ascii="Times New Roman" w:hAnsi="Times New Roman" w:cs="Times New Roman"/>
                <w:sz w:val="22"/>
                <w:szCs w:val="22"/>
              </w:rPr>
            </w:pPr>
            <w:r w:rsidRPr="00403401">
              <w:rPr>
                <w:rFonts w:ascii="Times New Roman" w:hAnsi="Times New Roman" w:cs="Times New Roman"/>
                <w:sz w:val="22"/>
                <w:szCs w:val="22"/>
              </w:rPr>
              <w:t xml:space="preserve">By the end of 2015, 65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hAnsi="Times New Roman" w:cs="Times New Roman"/>
                <w:sz w:val="22"/>
                <w:szCs w:val="22"/>
              </w:rPr>
              <w:t xml:space="preserve"> schools and educational facilities were engaged in the Aboriginal Language and Culture Nests, with more than 5,300 students learning an Aboriginal language.</w:t>
            </w:r>
            <w:r w:rsidRPr="00032206">
              <w:t xml:space="preserve">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00032206" w:rsidRPr="00032206">
              <w:rPr>
                <w:rFonts w:ascii="Times New Roman" w:hAnsi="Times New Roman" w:cs="Times New Roman"/>
                <w:sz w:val="22"/>
                <w:szCs w:val="22"/>
              </w:rPr>
              <w:t xml:space="preserve"> Department of Education, Annual Report 2015: Our priorities at school, at:  </w:t>
            </w:r>
            <w:hyperlink r:id="rId97" w:history="1">
              <w:r w:rsidR="002B4AFF" w:rsidRPr="004B55C4">
                <w:rPr>
                  <w:rStyle w:val="Hyperlink"/>
                  <w:rFonts w:ascii="Times New Roman" w:hAnsi="Times New Roman" w:cs="Times New Roman"/>
                  <w:sz w:val="22"/>
                  <w:szCs w:val="22"/>
                </w:rPr>
                <w:t>https://education.nsw.gov.au/media/c-and-e/AnnualReport2016_Our-priorities-At-school.pdf</w:t>
              </w:r>
            </w:hyperlink>
            <w:r w:rsidR="002B4AFF">
              <w:rPr>
                <w:rFonts w:ascii="Times New Roman" w:hAnsi="Times New Roman" w:cs="Times New Roman"/>
                <w:sz w:val="22"/>
                <w:szCs w:val="22"/>
              </w:rPr>
              <w:t>.</w:t>
            </w:r>
          </w:p>
          <w:p w:rsidR="00F426EC" w:rsidRPr="00403401"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 xml:space="preserve">The Opportunity, Choice, Healing, Reconciliation, Empowerment Policy recognises the right of Aboriginal Australians to preserve traditional languages as an integral part of their culture and identity. </w:t>
            </w:r>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980" w:type="dxa"/>
          </w:tcPr>
          <w:p w:rsidR="00F426EC" w:rsidRPr="00032206" w:rsidRDefault="00F426EC" w:rsidP="008822E6">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The Northern Territory Department of Education (DoE) supports the delivery of Bilingual programs which make use of the student</w:t>
            </w:r>
            <w:r w:rsidR="008D106C">
              <w:rPr>
                <w:rFonts w:ascii="Times New Roman" w:hAnsi="Times New Roman" w:cs="Times New Roman"/>
                <w:sz w:val="22"/>
                <w:szCs w:val="22"/>
              </w:rPr>
              <w:t>’</w:t>
            </w:r>
            <w:r w:rsidRPr="00032206">
              <w:rPr>
                <w:rFonts w:ascii="Times New Roman" w:hAnsi="Times New Roman" w:cs="Times New Roman"/>
                <w:sz w:val="22"/>
                <w:szCs w:val="22"/>
              </w:rPr>
              <w:t>s first language to teach initial literacy, the English language and other curriculum learning areas in 6 department schools, 1 Catholic school, and 3 independent schools.  A professional learning program has been developed for teacher linguists and teachers in bilingual schools, to operate from 2015 to 2017.</w:t>
            </w:r>
          </w:p>
          <w:p w:rsidR="00F426EC" w:rsidRPr="00032206" w:rsidRDefault="00F426EC" w:rsidP="008822E6">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 xml:space="preserve">The </w:t>
            </w:r>
            <w:r w:rsidRPr="00032206">
              <w:rPr>
                <w:rFonts w:ascii="Times New Roman" w:hAnsi="Times New Roman" w:cs="Times New Roman"/>
                <w:i/>
                <w:iCs/>
                <w:sz w:val="22"/>
                <w:szCs w:val="22"/>
              </w:rPr>
              <w:t>Keeping Indigenous Languages and Cultures Strong</w:t>
            </w:r>
            <w:r w:rsidRPr="00032206">
              <w:rPr>
                <w:rFonts w:ascii="Times New Roman" w:hAnsi="Times New Roman" w:cs="Times New Roman"/>
                <w:sz w:val="22"/>
                <w:szCs w:val="22"/>
              </w:rPr>
              <w:t xml:space="preserve"> plan, launched by DoE in 2017, identifies the goal, vision and principles for the teaching and learning of Indigenous Languages and Cultures in N</w:t>
            </w:r>
            <w:r w:rsidR="00032206">
              <w:rPr>
                <w:rFonts w:ascii="Times New Roman" w:hAnsi="Times New Roman" w:cs="Times New Roman"/>
                <w:sz w:val="22"/>
                <w:szCs w:val="22"/>
              </w:rPr>
              <w:t xml:space="preserve">orthern </w:t>
            </w:r>
            <w:r w:rsidRPr="00032206">
              <w:rPr>
                <w:rFonts w:ascii="Times New Roman" w:hAnsi="Times New Roman" w:cs="Times New Roman"/>
                <w:sz w:val="22"/>
                <w:szCs w:val="22"/>
              </w:rPr>
              <w:t>T</w:t>
            </w:r>
            <w:r w:rsidR="00032206">
              <w:rPr>
                <w:rFonts w:ascii="Times New Roman" w:hAnsi="Times New Roman" w:cs="Times New Roman"/>
                <w:sz w:val="22"/>
                <w:szCs w:val="22"/>
              </w:rPr>
              <w:t>erritory</w:t>
            </w:r>
            <w:r w:rsidRPr="00032206">
              <w:rPr>
                <w:rFonts w:ascii="Times New Roman" w:hAnsi="Times New Roman" w:cs="Times New Roman"/>
                <w:sz w:val="22"/>
                <w:szCs w:val="22"/>
              </w:rPr>
              <w:t xml:space="preserve"> schools. It is a critical </w:t>
            </w:r>
            <w:r w:rsidRPr="00032206">
              <w:rPr>
                <w:rFonts w:ascii="Times New Roman" w:hAnsi="Times New Roman" w:cs="Times New Roman"/>
                <w:sz w:val="22"/>
                <w:szCs w:val="22"/>
              </w:rPr>
              <w:lastRenderedPageBreak/>
              <w:t xml:space="preserve">element of the Northern Territory Board of Studies policy </w:t>
            </w:r>
            <w:r w:rsidRPr="00032206">
              <w:rPr>
                <w:rFonts w:ascii="Times New Roman" w:hAnsi="Times New Roman" w:cs="Times New Roman"/>
                <w:i/>
                <w:iCs/>
                <w:sz w:val="22"/>
                <w:szCs w:val="22"/>
              </w:rPr>
              <w:t>Changing the Conversation, A Blueprint for Languages Education in the Northern Territory Schools</w:t>
            </w:r>
            <w:r w:rsidRPr="00032206">
              <w:rPr>
                <w:rFonts w:ascii="Times New Roman" w:hAnsi="Times New Roman" w:cs="Times New Roman"/>
                <w:sz w:val="22"/>
                <w:szCs w:val="22"/>
              </w:rPr>
              <w:t>, which recognises the distinct and significant place of Indigenous languages and cultures.</w:t>
            </w:r>
            <w:r w:rsidR="00032206">
              <w:rPr>
                <w:rFonts w:ascii="Times New Roman" w:hAnsi="Times New Roman" w:cs="Times New Roman"/>
                <w:sz w:val="22"/>
                <w:szCs w:val="22"/>
              </w:rPr>
              <w:t xml:space="preserve"> </w:t>
            </w:r>
            <w:r w:rsidRPr="00032206">
              <w:rPr>
                <w:rFonts w:ascii="Times New Roman" w:hAnsi="Times New Roman" w:cs="Times New Roman"/>
                <w:sz w:val="22"/>
                <w:szCs w:val="22"/>
              </w:rPr>
              <w:t>School staff will be able to use a revised N</w:t>
            </w:r>
            <w:r w:rsidR="00032206">
              <w:rPr>
                <w:rFonts w:ascii="Times New Roman" w:hAnsi="Times New Roman" w:cs="Times New Roman"/>
                <w:sz w:val="22"/>
                <w:szCs w:val="22"/>
              </w:rPr>
              <w:t>orthern Territory</w:t>
            </w:r>
            <w:r w:rsidRPr="00032206">
              <w:rPr>
                <w:rFonts w:ascii="Times New Roman" w:hAnsi="Times New Roman" w:cs="Times New Roman"/>
                <w:sz w:val="22"/>
                <w:szCs w:val="22"/>
              </w:rPr>
              <w:t xml:space="preserve"> curriculum, together with sample teaching and assessment programs for specific languages and curriculum pathways, from 2018. </w:t>
            </w:r>
          </w:p>
          <w:p w:rsidR="00F426EC" w:rsidRPr="00032206" w:rsidRDefault="00F426EC" w:rsidP="008822E6">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Induction programs and professional learning for two-way, bilingual teaching teams of Indigenous and non-Indigenous teachers will also be developed. This work is guided by a reference group with representation from communities and language groups across the N</w:t>
            </w:r>
            <w:r w:rsidR="00AA0C89">
              <w:rPr>
                <w:rFonts w:ascii="Times New Roman" w:hAnsi="Times New Roman" w:cs="Times New Roman"/>
                <w:sz w:val="22"/>
                <w:szCs w:val="22"/>
              </w:rPr>
              <w:t>orthern Territory</w:t>
            </w:r>
            <w:r w:rsidRPr="00032206">
              <w:rPr>
                <w:rFonts w:ascii="Times New Roman" w:hAnsi="Times New Roman" w:cs="Times New Roman"/>
                <w:sz w:val="22"/>
                <w:szCs w:val="22"/>
              </w:rPr>
              <w:t>, including representatives from government and non-government schools.</w:t>
            </w:r>
          </w:p>
          <w:p w:rsidR="00F426EC" w:rsidRPr="00032206" w:rsidRDefault="00F426EC" w:rsidP="008822E6">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From 2002, programs have been delivered under the Indigenous Languages and Cultures component of the N</w:t>
            </w:r>
            <w:r w:rsidR="00032206">
              <w:rPr>
                <w:rFonts w:ascii="Times New Roman" w:hAnsi="Times New Roman" w:cs="Times New Roman"/>
                <w:sz w:val="22"/>
                <w:szCs w:val="22"/>
              </w:rPr>
              <w:t>orthern Territory</w:t>
            </w:r>
            <w:r w:rsidRPr="00032206">
              <w:rPr>
                <w:rFonts w:ascii="Times New Roman" w:hAnsi="Times New Roman" w:cs="Times New Roman"/>
                <w:sz w:val="22"/>
                <w:szCs w:val="22"/>
              </w:rPr>
              <w:t xml:space="preserve"> Curriculum Framework. These include language maintenance, language revitalisation and language learning programs, as well as programs primarily addressing cultural knowledge and practices. All N</w:t>
            </w:r>
            <w:r w:rsidR="00032206">
              <w:rPr>
                <w:rFonts w:ascii="Times New Roman" w:hAnsi="Times New Roman" w:cs="Times New Roman"/>
                <w:sz w:val="22"/>
                <w:szCs w:val="22"/>
              </w:rPr>
              <w:t>orthern Territory</w:t>
            </w:r>
            <w:r w:rsidRPr="00032206">
              <w:rPr>
                <w:rFonts w:ascii="Times New Roman" w:hAnsi="Times New Roman" w:cs="Times New Roman"/>
                <w:sz w:val="22"/>
                <w:szCs w:val="22"/>
              </w:rPr>
              <w:t xml:space="preserve"> students are to have access to education in Indigenous Languages and Cultures programs depending on the language background of the students and the language they are studying. </w:t>
            </w:r>
          </w:p>
          <w:p w:rsidR="00F426EC" w:rsidRPr="00032206" w:rsidRDefault="00F426EC" w:rsidP="008822E6">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At the end of 2016, 3237 students were recorded as having been enrolled and assessed in an Indigenous Languages and Cultures program including programs for first language speakers ( L1 – language maintenance), programs for language revival ( LR) and language learning programs (L2).</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32 schools were delivering L1 Maintenance programs, 14 were delivering L2 language learning programs and 11 were delivering LR Language Revival pathways.</w:t>
            </w:r>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Queensland</w:t>
            </w:r>
          </w:p>
        </w:tc>
        <w:tc>
          <w:tcPr>
            <w:tcW w:w="7980" w:type="dxa"/>
          </w:tcPr>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In 2017, a first language curriculum (oral and written) for the early years is being developed and introduced in pre-Prep at Aurukun State School, a remote Aboriginal school in Cape York. Students will learn to speak, read and write in their first language and teachers will use students</w:t>
            </w:r>
            <w:r w:rsidR="008D106C">
              <w:rPr>
                <w:rFonts w:ascii="Times New Roman" w:hAnsi="Times New Roman" w:cs="Times New Roman"/>
                <w:sz w:val="22"/>
                <w:szCs w:val="22"/>
              </w:rPr>
              <w:t>’</w:t>
            </w:r>
            <w:r w:rsidRPr="00032206">
              <w:rPr>
                <w:rFonts w:ascii="Times New Roman" w:hAnsi="Times New Roman" w:cs="Times New Roman"/>
                <w:sz w:val="22"/>
                <w:szCs w:val="22"/>
              </w:rPr>
              <w:t xml:space="preserve"> first language knowledge to scaffold their learning of Standard Australian English. </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In 2016, two Language Innovation and Improvement Grants totalling $140,000 were provided to Yarrabah State School (for Gunggay language), a rural Aboriginal school in Far North Queensland, and to Queensland</w:t>
            </w:r>
            <w:r w:rsidR="008D106C">
              <w:rPr>
                <w:rFonts w:ascii="Times New Roman" w:hAnsi="Times New Roman" w:cs="Times New Roman"/>
                <w:sz w:val="22"/>
                <w:szCs w:val="22"/>
              </w:rPr>
              <w:t>’</w:t>
            </w:r>
            <w:r w:rsidRPr="00032206">
              <w:rPr>
                <w:rFonts w:ascii="Times New Roman" w:hAnsi="Times New Roman" w:cs="Times New Roman"/>
                <w:sz w:val="22"/>
                <w:szCs w:val="22"/>
              </w:rPr>
              <w:t xml:space="preserve">s South East Region (for Yugambeh language) for Indigenous language initiatives. Final reports will document any measureable change attributable to the language innovation </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 xml:space="preserve">The Aboriginal Centre for the Performing Arts (ACPA) is a Queensland State Government owned non-profit company established to provide vocational educational pathways into the performing arts for Aboriginal and Torres Strait Islander peoples. It receives financial assistance from the </w:t>
            </w:r>
            <w:r w:rsidR="00837384">
              <w:rPr>
                <w:rFonts w:ascii="Times New Roman" w:hAnsi="Times New Roman" w:cs="Times New Roman"/>
                <w:sz w:val="22"/>
                <w:szCs w:val="22"/>
              </w:rPr>
              <w:t>Queensland government</w:t>
            </w:r>
            <w:r w:rsidRPr="00032206">
              <w:rPr>
                <w:rFonts w:ascii="Times New Roman" w:hAnsi="Times New Roman" w:cs="Times New Roman"/>
                <w:sz w:val="22"/>
                <w:szCs w:val="22"/>
              </w:rPr>
              <w:t xml:space="preserve"> for its creative component, and vocational education and training activity. </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The Queensland Department of Education and Training</w:t>
            </w:r>
            <w:r w:rsidR="008D106C">
              <w:rPr>
                <w:rFonts w:ascii="Times New Roman" w:hAnsi="Times New Roman" w:cs="Times New Roman"/>
                <w:sz w:val="22"/>
                <w:szCs w:val="22"/>
              </w:rPr>
              <w:t>’</w:t>
            </w:r>
            <w:r w:rsidRPr="00032206">
              <w:rPr>
                <w:rFonts w:ascii="Times New Roman" w:hAnsi="Times New Roman" w:cs="Times New Roman"/>
                <w:sz w:val="22"/>
                <w:szCs w:val="22"/>
              </w:rPr>
              <w:t>s (DET) Indigenous Language Perspectives project provides professional development in (i) valuing Indigenous students</w:t>
            </w:r>
            <w:r w:rsidR="008D106C">
              <w:rPr>
                <w:rFonts w:ascii="Times New Roman" w:hAnsi="Times New Roman" w:cs="Times New Roman"/>
                <w:sz w:val="22"/>
                <w:szCs w:val="22"/>
              </w:rPr>
              <w:t>’</w:t>
            </w:r>
            <w:r w:rsidRPr="00032206">
              <w:rPr>
                <w:rFonts w:ascii="Times New Roman" w:hAnsi="Times New Roman" w:cs="Times New Roman"/>
                <w:sz w:val="22"/>
                <w:szCs w:val="22"/>
              </w:rPr>
              <w:t xml:space="preserve"> language skills when developing their Standard Australian English proficiency; and (ii) teaching Aboriginal languages and Torres Strait Islander languages in Queensland schools. DET has collaborated with Elders and community members, educators and linguistic experts on a number of community language projects, culminating in the publication of 10 community language posters, with three more in development</w:t>
            </w:r>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980" w:type="dxa"/>
          </w:tcPr>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 xml:space="preserve">In South Australia, Aboriginal languages </w:t>
            </w:r>
            <w:r w:rsidR="00423062">
              <w:rPr>
                <w:rFonts w:ascii="Times New Roman" w:hAnsi="Times New Roman" w:cs="Times New Roman"/>
                <w:sz w:val="22"/>
                <w:szCs w:val="22"/>
              </w:rPr>
              <w:t>are</w:t>
            </w:r>
            <w:r w:rsidR="00423062" w:rsidRPr="00032206">
              <w:rPr>
                <w:rFonts w:ascii="Times New Roman" w:hAnsi="Times New Roman" w:cs="Times New Roman"/>
                <w:sz w:val="22"/>
                <w:szCs w:val="22"/>
              </w:rPr>
              <w:t xml:space="preserve"> </w:t>
            </w:r>
            <w:r w:rsidRPr="00032206">
              <w:rPr>
                <w:rFonts w:ascii="Times New Roman" w:hAnsi="Times New Roman" w:cs="Times New Roman"/>
                <w:sz w:val="22"/>
                <w:szCs w:val="22"/>
              </w:rPr>
              <w:t xml:space="preserve">one of the language groups taught in government schools. Two programs support Aboriginal language teaching in government schools – the Aboriginal Languages Programs Initiative and the First </w:t>
            </w:r>
            <w:r w:rsidRPr="00032206">
              <w:rPr>
                <w:rFonts w:ascii="Times New Roman" w:hAnsi="Times New Roman" w:cs="Times New Roman"/>
                <w:sz w:val="22"/>
                <w:szCs w:val="22"/>
              </w:rPr>
              <w:lastRenderedPageBreak/>
              <w:t xml:space="preserve">Language Maintenance and Development program, which provide funding to schools. </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The Aboriginal Community Language and Culture Partnership supports South Australian Aboriginal language groups to develop authentic language teaching materials and learning programs for Aboriginal language instructors.</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 xml:space="preserve">There are currently over 4,500 students in 50 </w:t>
            </w:r>
            <w:r w:rsidR="00837384">
              <w:rPr>
                <w:rFonts w:ascii="Times New Roman" w:hAnsi="Times New Roman" w:cs="Times New Roman"/>
                <w:sz w:val="22"/>
                <w:szCs w:val="22"/>
              </w:rPr>
              <w:t>South Australian government</w:t>
            </w:r>
            <w:r w:rsidRPr="00032206">
              <w:rPr>
                <w:rFonts w:ascii="Times New Roman" w:hAnsi="Times New Roman" w:cs="Times New Roman"/>
                <w:sz w:val="22"/>
                <w:szCs w:val="22"/>
              </w:rPr>
              <w:t xml:space="preserve"> schools learning an Aboriginal language.</w:t>
            </w:r>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980" w:type="dxa"/>
          </w:tcPr>
          <w:p w:rsidR="00F426EC" w:rsidRPr="00403401" w:rsidRDefault="00F426EC" w:rsidP="00423062">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Tasmanian </w:t>
            </w:r>
            <w:r w:rsidR="00423062">
              <w:rPr>
                <w:rFonts w:ascii="Times New Roman" w:hAnsi="Times New Roman" w:cs="Times New Roman"/>
                <w:sz w:val="22"/>
                <w:szCs w:val="22"/>
              </w:rPr>
              <w:t>g</w:t>
            </w:r>
            <w:r w:rsidR="00423062"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has identified a focus on Tasmanian Aboriginal history and culture in the delivery of the Australian curriculum as a key priority area. In partnership with the Aboriginal community, enhanced resources and training are being developed to support teachers to deliver the history and cultures component of the Australian curriculum with a focus on Tasmanian Aboriginal people</w:t>
            </w:r>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980" w:type="dxa"/>
          </w:tcPr>
          <w:p w:rsidR="00423062" w:rsidRPr="00403401" w:rsidRDefault="00F426EC" w:rsidP="00423062">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Marrung is a Victorian strategy to ensure that all Koorie Victorians achieve their learning aspirations and realise the full benefits of the education reforms across early childhood, schools and further education. The Aboriginal Languages and Cultures Victoria is a program that supports the teaching of Aboriginal languages in schools. For further information: </w:t>
            </w:r>
            <w:hyperlink r:id="rId98" w:history="1">
              <w:r w:rsidR="009664DA" w:rsidRPr="00483CE1">
                <w:rPr>
                  <w:rStyle w:val="Hyperlink"/>
                  <w:rFonts w:ascii="Times New Roman" w:hAnsi="Times New Roman" w:cs="Times New Roman"/>
                  <w:sz w:val="22"/>
                  <w:szCs w:val="22"/>
                </w:rPr>
                <w:t>http://www.education.vic.gov.au/about/programs/aboriginal/Pages/marrung.aspx</w:t>
              </w:r>
            </w:hyperlink>
          </w:p>
        </w:tc>
      </w:tr>
      <w:tr w:rsidR="00F426EC" w:rsidRPr="00403401" w:rsidTr="00B01E07">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980" w:type="dxa"/>
          </w:tcPr>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In Western Australia, the School Curriculum and Standards Authority has made available a course on Aboriginal Languages.  The course provides opportunities for students to appreciate the interrelationship of language, land and culture and the importance of linguistic and cultural diversity through learning a traditional language and learning about traditional cultures.</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In 2016, there were 38 public schools teaching an Aboriginal language to 4 762 students statewide across K-12, making it the 6th largest Languages candidature in the state. Of the 16 separate Aboriginal languages taught, Noongar (Southwest) and Yawuru (Broome area) had the largest enrolments.  A full data set is available upon request.</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There are currently 46 staff members teaching Aboriginal Languages in schools, including four qualified teachers, 27 Aboriginal languages teachers (ALT) with limited registration to teach and 15 Aboriginal Islander Education Officers (AIEOs). In 2017, the Department has recruited approximately 50 additional trainees into its highly successful, and unique Aboriginal Language teacher training course.   </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 xml:space="preserve">The data already reported here for school attendance, Year 12 completion, and literacy and numeracy are appropriate, and the queries are directed to, and best responded to by, the Australian Department of Education and Training.  Western Australian information for the Bilingual Language (Indigenous Languages) table on page 73 of the appendix: </w:t>
            </w:r>
            <w:r w:rsidR="008D106C">
              <w:rPr>
                <w:rFonts w:ascii="Times New Roman" w:hAnsi="Times New Roman" w:cs="Times New Roman"/>
                <w:sz w:val="22"/>
                <w:szCs w:val="22"/>
              </w:rPr>
              <w:t>‘</w:t>
            </w:r>
            <w:r w:rsidRPr="00032206">
              <w:rPr>
                <w:rFonts w:ascii="Times New Roman" w:hAnsi="Times New Roman" w:cs="Times New Roman"/>
                <w:sz w:val="22"/>
                <w:szCs w:val="22"/>
              </w:rPr>
              <w:t>In 2016, there were 4,762 students studying an Aboriginal language across 45 Western Australian public schools</w:t>
            </w:r>
            <w:r w:rsidR="008D106C">
              <w:rPr>
                <w:rFonts w:ascii="Times New Roman" w:hAnsi="Times New Roman" w:cs="Times New Roman"/>
                <w:sz w:val="22"/>
                <w:szCs w:val="22"/>
              </w:rPr>
              <w:t>’</w:t>
            </w:r>
            <w:r w:rsidRPr="00032206">
              <w:rPr>
                <w:rFonts w:ascii="Times New Roman" w:hAnsi="Times New Roman" w:cs="Times New Roman"/>
                <w:sz w:val="22"/>
                <w:szCs w:val="22"/>
              </w:rPr>
              <w:t xml:space="preserve">.    </w:t>
            </w:r>
          </w:p>
          <w:p w:rsidR="00F426EC" w:rsidRPr="00032206"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Western Australia is not aware of any data indicating the number of Indigenous and minority children who receive State-funded education in their own language.</w:t>
            </w:r>
          </w:p>
          <w:p w:rsidR="00F426EC" w:rsidRPr="00403401"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t xml:space="preserve">The data source for attendance in both government and non-government schools is the </w:t>
            </w:r>
            <w:r w:rsidRPr="00032206">
              <w:rPr>
                <w:rFonts w:ascii="Times New Roman" w:hAnsi="Times New Roman" w:cs="Times New Roman"/>
                <w:i/>
                <w:sz w:val="22"/>
                <w:szCs w:val="22"/>
              </w:rPr>
              <w:t>Report on Government Services (RoGS)</w:t>
            </w:r>
            <w:r w:rsidRPr="00032206">
              <w:rPr>
                <w:rFonts w:ascii="Times New Roman" w:hAnsi="Times New Roman" w:cs="Times New Roman"/>
                <w:sz w:val="22"/>
                <w:szCs w:val="22"/>
              </w:rPr>
              <w:t>.</w:t>
            </w:r>
          </w:p>
        </w:tc>
      </w:tr>
    </w:tbl>
    <w:p w:rsidR="00C83A70" w:rsidRDefault="00C83A70" w:rsidP="006A086E">
      <w:pPr>
        <w:pStyle w:val="BodyText1"/>
      </w:pPr>
      <w:bookmarkStart w:id="90" w:name="_Toc489631748"/>
    </w:p>
    <w:p w:rsidR="00C83A70" w:rsidRDefault="00C83A70" w:rsidP="00C83A70">
      <w:pPr>
        <w:rPr>
          <w:spacing w:val="5"/>
        </w:rPr>
      </w:pPr>
      <w:r>
        <w:br w:type="page"/>
      </w:r>
    </w:p>
    <w:p w:rsidR="00CE6CFE" w:rsidRPr="00403401" w:rsidRDefault="00F426EC" w:rsidP="003B0A7A">
      <w:pPr>
        <w:pStyle w:val="Heading2"/>
        <w:spacing w:after="120" w:line="240" w:lineRule="auto"/>
        <w:rPr>
          <w:rFonts w:ascii="Times New Roman" w:hAnsi="Times New Roman" w:cs="Times New Roman"/>
          <w:sz w:val="22"/>
          <w:szCs w:val="22"/>
        </w:rPr>
      </w:pPr>
      <w:bookmarkStart w:id="91" w:name="_Toc503853914"/>
      <w:r w:rsidRPr="00403401">
        <w:rPr>
          <w:rFonts w:ascii="Times New Roman" w:hAnsi="Times New Roman" w:cs="Times New Roman"/>
          <w:sz w:val="22"/>
          <w:szCs w:val="22"/>
        </w:rPr>
        <w:lastRenderedPageBreak/>
        <w:t>I</w:t>
      </w:r>
      <w:r w:rsidR="00A204EF" w:rsidRPr="00403401">
        <w:rPr>
          <w:rFonts w:ascii="Times New Roman" w:hAnsi="Times New Roman" w:cs="Times New Roman"/>
          <w:sz w:val="22"/>
          <w:szCs w:val="22"/>
        </w:rPr>
        <w:t>nclusive education (Art 29)</w:t>
      </w:r>
      <w:bookmarkEnd w:id="90"/>
      <w:bookmarkEnd w:id="91"/>
    </w:p>
    <w:p w:rsidR="00A204EF" w:rsidRPr="00403401" w:rsidRDefault="00A204EF" w:rsidP="008822E6">
      <w:pPr>
        <w:pStyle w:val="BodyText"/>
        <w:spacing w:after="120"/>
        <w:ind w:left="0" w:right="1219"/>
        <w:rPr>
          <w:rFonts w:ascii="Times New Roman" w:hAnsi="Times New Roman" w:cs="Times New Roman"/>
          <w:b/>
        </w:rPr>
      </w:pPr>
      <w:r w:rsidRPr="00403401">
        <w:rPr>
          <w:rFonts w:ascii="Times New Roman" w:hAnsi="Times New Roman" w:cs="Times New Roman"/>
          <w:b/>
          <w:color w:val="231F20"/>
          <w:spacing w:val="-1"/>
        </w:rPr>
        <w:t>Students</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with</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disability</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3"/>
        </w:rPr>
        <w:t>r</w:t>
      </w:r>
      <w:r w:rsidRPr="00403401">
        <w:rPr>
          <w:rFonts w:ascii="Times New Roman" w:hAnsi="Times New Roman" w:cs="Times New Roman"/>
          <w:b/>
          <w:color w:val="231F20"/>
          <w:spacing w:val="-2"/>
        </w:rPr>
        <w:t>eceiving</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adjustments</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by</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category</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of</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disability</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as</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rPr>
        <w:t>a</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2"/>
        </w:rPr>
        <w:t>percentage</w:t>
      </w:r>
      <w:r w:rsidRPr="00403401">
        <w:rPr>
          <w:rFonts w:ascii="Times New Roman" w:hAnsi="Times New Roman" w:cs="Times New Roman"/>
          <w:b/>
          <w:color w:val="231F20"/>
          <w:spacing w:val="18"/>
        </w:rPr>
        <w:t xml:space="preserve"> </w:t>
      </w:r>
      <w:r w:rsidRPr="00403401">
        <w:rPr>
          <w:rFonts w:ascii="Times New Roman" w:hAnsi="Times New Roman" w:cs="Times New Roman"/>
          <w:b/>
          <w:color w:val="231F20"/>
          <w:spacing w:val="-1"/>
        </w:rPr>
        <w:t>of</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the</w:t>
      </w:r>
      <w:r w:rsidRPr="00403401">
        <w:rPr>
          <w:rFonts w:ascii="Times New Roman" w:hAnsi="Times New Roman" w:cs="Times New Roman"/>
          <w:b/>
          <w:color w:val="231F20"/>
          <w:spacing w:val="17"/>
        </w:rPr>
        <w:t xml:space="preserve"> </w:t>
      </w:r>
      <w:r w:rsidRPr="00403401">
        <w:rPr>
          <w:rFonts w:ascii="Times New Roman" w:hAnsi="Times New Roman" w:cs="Times New Roman"/>
          <w:b/>
          <w:color w:val="231F20"/>
          <w:spacing w:val="-1"/>
        </w:rPr>
        <w:t>total</w:t>
      </w:r>
      <w:r w:rsidRPr="00403401">
        <w:rPr>
          <w:rFonts w:ascii="Times New Roman" w:hAnsi="Times New Roman" w:cs="Times New Roman"/>
          <w:b/>
          <w:color w:val="231F20"/>
          <w:spacing w:val="48"/>
          <w:w w:val="102"/>
        </w:rPr>
        <w:t xml:space="preserve"> </w:t>
      </w:r>
      <w:r w:rsidRPr="00403401">
        <w:rPr>
          <w:rFonts w:ascii="Times New Roman" w:hAnsi="Times New Roman" w:cs="Times New Roman"/>
          <w:b/>
          <w:color w:val="231F20"/>
          <w:spacing w:val="-1"/>
        </w:rPr>
        <w:t>student</w:t>
      </w:r>
      <w:r w:rsidRPr="00403401">
        <w:rPr>
          <w:rFonts w:ascii="Times New Roman" w:hAnsi="Times New Roman" w:cs="Times New Roman"/>
          <w:b/>
          <w:color w:val="231F20"/>
          <w:spacing w:val="21"/>
        </w:rPr>
        <w:t xml:space="preserve"> </w:t>
      </w:r>
      <w:r w:rsidRPr="00403401">
        <w:rPr>
          <w:rFonts w:ascii="Times New Roman" w:hAnsi="Times New Roman" w:cs="Times New Roman"/>
          <w:b/>
          <w:color w:val="231F20"/>
          <w:spacing w:val="-1"/>
        </w:rPr>
        <w:t>population</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in</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each</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state</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and</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territory</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and</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nationally</w:t>
      </w:r>
      <w:r w:rsidRPr="00403401">
        <w:rPr>
          <w:rFonts w:ascii="Times New Roman" w:hAnsi="Times New Roman" w:cs="Times New Roman"/>
          <w:b/>
          <w:color w:val="231F20"/>
          <w:spacing w:val="22"/>
        </w:rPr>
        <w:t xml:space="preserve"> </w:t>
      </w:r>
      <w:r w:rsidRPr="00403401">
        <w:rPr>
          <w:rFonts w:ascii="Times New Roman" w:hAnsi="Times New Roman" w:cs="Times New Roman"/>
          <w:b/>
          <w:color w:val="231F20"/>
          <w:spacing w:val="-1"/>
        </w:rPr>
        <w:t>(2016).</w:t>
      </w:r>
    </w:p>
    <w:tbl>
      <w:tblPr>
        <w:tblW w:w="963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38"/>
        <w:gridCol w:w="765"/>
        <w:gridCol w:w="765"/>
        <w:gridCol w:w="765"/>
        <w:gridCol w:w="765"/>
        <w:gridCol w:w="765"/>
        <w:gridCol w:w="765"/>
        <w:gridCol w:w="765"/>
        <w:gridCol w:w="765"/>
        <w:gridCol w:w="1077"/>
      </w:tblGrid>
      <w:tr w:rsidR="00A204EF" w:rsidRPr="00403401" w:rsidTr="00A204EF">
        <w:trPr>
          <w:trHeight w:hRule="exact" w:val="377"/>
        </w:trPr>
        <w:tc>
          <w:tcPr>
            <w:tcW w:w="2438"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Category</w:t>
            </w:r>
            <w:r w:rsidRPr="00403401">
              <w:rPr>
                <w:rFonts w:ascii="Times New Roman" w:hAnsi="Times New Roman" w:cs="Times New Roman"/>
                <w:b/>
                <w:spacing w:val="16"/>
              </w:rPr>
              <w:t xml:space="preserve"> </w:t>
            </w:r>
            <w:r w:rsidRPr="00403401">
              <w:rPr>
                <w:rFonts w:ascii="Times New Roman" w:hAnsi="Times New Roman" w:cs="Times New Roman"/>
                <w:b/>
                <w:spacing w:val="-1"/>
              </w:rPr>
              <w:t>of</w:t>
            </w:r>
            <w:r w:rsidRPr="00403401">
              <w:rPr>
                <w:rFonts w:ascii="Times New Roman" w:hAnsi="Times New Roman" w:cs="Times New Roman"/>
                <w:b/>
                <w:spacing w:val="16"/>
              </w:rPr>
              <w:t xml:space="preserve"> </w:t>
            </w:r>
            <w:r w:rsidRPr="00403401">
              <w:rPr>
                <w:rFonts w:ascii="Times New Roman" w:hAnsi="Times New Roman" w:cs="Times New Roman"/>
                <w:b/>
                <w:spacing w:val="-1"/>
              </w:rPr>
              <w:t>Disability</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2"/>
              </w:rPr>
              <w:t>NSW</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VIC</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QLD</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SA</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7"/>
              </w:rPr>
              <w:t>WA</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7"/>
              </w:rPr>
              <w:t>TA</w:t>
            </w:r>
            <w:r w:rsidRPr="00403401">
              <w:rPr>
                <w:rFonts w:ascii="Times New Roman" w:hAnsi="Times New Roman" w:cs="Times New Roman"/>
                <w:b/>
                <w:spacing w:val="-6"/>
              </w:rPr>
              <w:t>S</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2"/>
              </w:rPr>
              <w:t>NT</w:t>
            </w:r>
          </w:p>
        </w:tc>
        <w:tc>
          <w:tcPr>
            <w:tcW w:w="765"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3"/>
              </w:rPr>
              <w:t>AC</w:t>
            </w:r>
            <w:r w:rsidRPr="00403401">
              <w:rPr>
                <w:rFonts w:ascii="Times New Roman" w:hAnsi="Times New Roman" w:cs="Times New Roman"/>
                <w:b/>
                <w:spacing w:val="-4"/>
              </w:rPr>
              <w:t>T</w:t>
            </w:r>
          </w:p>
        </w:tc>
        <w:tc>
          <w:tcPr>
            <w:tcW w:w="1077"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National</w:t>
            </w:r>
          </w:p>
        </w:tc>
      </w:tr>
      <w:tr w:rsidR="00A204EF" w:rsidRPr="00403401" w:rsidTr="00A204EF">
        <w:trPr>
          <w:trHeight w:hRule="exact" w:val="379"/>
        </w:trPr>
        <w:tc>
          <w:tcPr>
            <w:tcW w:w="2438"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Cognitive</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10.5%</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8.8%</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10.1%</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13.1%</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10.1%</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7.0%</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9.5%</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6.9%</w:t>
            </w:r>
          </w:p>
        </w:tc>
        <w:tc>
          <w:tcPr>
            <w:tcW w:w="1077"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10.0%</w:t>
            </w:r>
          </w:p>
        </w:tc>
      </w:tr>
      <w:tr w:rsidR="00A204EF" w:rsidRPr="00403401" w:rsidTr="00A204EF">
        <w:trPr>
          <w:trHeight w:hRule="exact" w:val="377"/>
        </w:trPr>
        <w:tc>
          <w:tcPr>
            <w:tcW w:w="2438"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Physical</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2.9%</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3.2%</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2.2%</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1.9%</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4.5%</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2.2%</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2.0%</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2.0%</w:t>
            </w:r>
          </w:p>
        </w:tc>
        <w:tc>
          <w:tcPr>
            <w:tcW w:w="1077"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2.9%</w:t>
            </w:r>
          </w:p>
        </w:tc>
      </w:tr>
      <w:tr w:rsidR="00A204EF" w:rsidRPr="00403401" w:rsidTr="00A204EF">
        <w:trPr>
          <w:trHeight w:hRule="exact" w:val="377"/>
        </w:trPr>
        <w:tc>
          <w:tcPr>
            <w:tcW w:w="2438"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Sensory</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0.6%</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0.5%</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1.1%</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0.8%</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0.8%</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0.3%</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2.3%</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0.5%</w:t>
            </w:r>
          </w:p>
        </w:tc>
        <w:tc>
          <w:tcPr>
            <w:tcW w:w="1077"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0.7%</w:t>
            </w:r>
          </w:p>
        </w:tc>
      </w:tr>
      <w:tr w:rsidR="00A204EF" w:rsidRPr="00403401" w:rsidTr="00A204EF">
        <w:trPr>
          <w:trHeight w:hRule="exact" w:val="377"/>
        </w:trPr>
        <w:tc>
          <w:tcPr>
            <w:tcW w:w="2438"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Social-Emotional</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4.9%</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4.7%</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4.6%</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4.3%</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2.2%</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2.8%</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6.5%</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3.7%</w:t>
            </w:r>
          </w:p>
        </w:tc>
        <w:tc>
          <w:tcPr>
            <w:tcW w:w="1077"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4.4%</w:t>
            </w:r>
          </w:p>
        </w:tc>
      </w:tr>
      <w:tr w:rsidR="00A204EF" w:rsidRPr="00403401" w:rsidTr="00A204EF">
        <w:trPr>
          <w:trHeight w:hRule="exact" w:val="377"/>
        </w:trPr>
        <w:tc>
          <w:tcPr>
            <w:tcW w:w="2438" w:type="dxa"/>
            <w:shd w:val="clear" w:color="auto" w:fill="D9D9D9" w:themeFill="background1" w:themeFillShade="D9"/>
          </w:tcPr>
          <w:p w:rsidR="00A204EF" w:rsidRPr="00403401" w:rsidRDefault="00A204EF" w:rsidP="008822E6">
            <w:pPr>
              <w:pStyle w:val="TableParagraph"/>
              <w:spacing w:before="120" w:after="120"/>
              <w:rPr>
                <w:rFonts w:ascii="Times New Roman" w:eastAsia="Calibri" w:hAnsi="Times New Roman" w:cs="Times New Roman"/>
              </w:rPr>
            </w:pPr>
            <w:r w:rsidRPr="00403401">
              <w:rPr>
                <w:rFonts w:ascii="Times New Roman" w:hAnsi="Times New Roman" w:cs="Times New Roman"/>
                <w:b/>
                <w:spacing w:val="-1"/>
              </w:rPr>
              <w:t>All</w:t>
            </w:r>
            <w:r w:rsidRPr="00403401">
              <w:rPr>
                <w:rFonts w:ascii="Times New Roman" w:hAnsi="Times New Roman" w:cs="Times New Roman"/>
                <w:b/>
                <w:spacing w:val="14"/>
              </w:rPr>
              <w:t xml:space="preserve"> </w:t>
            </w:r>
            <w:r w:rsidRPr="00403401">
              <w:rPr>
                <w:rFonts w:ascii="Times New Roman" w:hAnsi="Times New Roman" w:cs="Times New Roman"/>
                <w:b/>
                <w:spacing w:val="-1"/>
              </w:rPr>
              <w:t>Categories</w:t>
            </w:r>
            <w:r w:rsidRPr="00403401">
              <w:rPr>
                <w:rFonts w:ascii="Times New Roman" w:hAnsi="Times New Roman" w:cs="Times New Roman"/>
                <w:b/>
                <w:spacing w:val="14"/>
              </w:rPr>
              <w:t xml:space="preserve"> </w:t>
            </w:r>
            <w:r w:rsidRPr="00403401">
              <w:rPr>
                <w:rFonts w:ascii="Times New Roman" w:hAnsi="Times New Roman" w:cs="Times New Roman"/>
                <w:b/>
                <w:spacing w:val="-1"/>
              </w:rPr>
              <w:t>of</w:t>
            </w:r>
            <w:r w:rsidRPr="00403401">
              <w:rPr>
                <w:rFonts w:ascii="Times New Roman" w:hAnsi="Times New Roman" w:cs="Times New Roman"/>
                <w:b/>
                <w:spacing w:val="14"/>
              </w:rPr>
              <w:t xml:space="preserve"> </w:t>
            </w:r>
            <w:r w:rsidRPr="00403401">
              <w:rPr>
                <w:rFonts w:ascii="Times New Roman" w:hAnsi="Times New Roman" w:cs="Times New Roman"/>
                <w:b/>
                <w:spacing w:val="-1"/>
              </w:rPr>
              <w:t>Disability</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19.0%</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17.2%</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18.1%</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20.0%</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17.6%</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12.3%</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20.4%</w:t>
            </w:r>
          </w:p>
        </w:tc>
        <w:tc>
          <w:tcPr>
            <w:tcW w:w="765"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13.1%</w:t>
            </w:r>
          </w:p>
        </w:tc>
        <w:tc>
          <w:tcPr>
            <w:tcW w:w="1077" w:type="dxa"/>
            <w:shd w:val="clear" w:color="auto" w:fill="auto"/>
          </w:tcPr>
          <w:p w:rsidR="00A204EF" w:rsidRPr="00403401" w:rsidRDefault="00A204EF" w:rsidP="008822E6">
            <w:pPr>
              <w:pStyle w:val="TableParagraph"/>
              <w:spacing w:before="120" w:after="120"/>
              <w:rPr>
                <w:rFonts w:ascii="Times New Roman" w:eastAsia="Arial" w:hAnsi="Times New Roman" w:cs="Times New Roman"/>
              </w:rPr>
            </w:pPr>
            <w:r w:rsidRPr="00403401">
              <w:rPr>
                <w:rFonts w:ascii="Times New Roman" w:hAnsi="Times New Roman" w:cs="Times New Roman"/>
                <w:spacing w:val="-2"/>
              </w:rPr>
              <w:t>18.1%</w:t>
            </w:r>
          </w:p>
        </w:tc>
      </w:tr>
    </w:tbl>
    <w:p w:rsidR="00A204EF" w:rsidRDefault="00A204EF" w:rsidP="001B2267">
      <w:pPr>
        <w:spacing w:before="120" w:after="120" w:line="240" w:lineRule="auto"/>
        <w:jc w:val="left"/>
        <w:rPr>
          <w:rFonts w:ascii="Times New Roman" w:hAnsi="Times New Roman" w:cs="Times New Roman"/>
          <w:color w:val="231F20"/>
          <w:spacing w:val="-2"/>
          <w:w w:val="105"/>
          <w:sz w:val="22"/>
          <w:szCs w:val="22"/>
        </w:rPr>
      </w:pPr>
      <w:r w:rsidRPr="00403401">
        <w:rPr>
          <w:rFonts w:ascii="Times New Roman" w:hAnsi="Times New Roman" w:cs="Times New Roman"/>
          <w:color w:val="231F20"/>
          <w:spacing w:val="-2"/>
          <w:w w:val="105"/>
          <w:sz w:val="22"/>
          <w:szCs w:val="22"/>
        </w:rPr>
        <w:t>NB:</w:t>
      </w:r>
      <w:r w:rsidRPr="00403401">
        <w:rPr>
          <w:rFonts w:ascii="Times New Roman" w:hAnsi="Times New Roman" w:cs="Times New Roman"/>
          <w:color w:val="231F20"/>
          <w:spacing w:val="1"/>
          <w:w w:val="105"/>
          <w:sz w:val="22"/>
          <w:szCs w:val="22"/>
        </w:rPr>
        <w:t xml:space="preserve"> </w:t>
      </w:r>
      <w:r w:rsidRPr="00403401">
        <w:rPr>
          <w:rFonts w:ascii="Times New Roman" w:hAnsi="Times New Roman" w:cs="Times New Roman"/>
          <w:color w:val="231F20"/>
          <w:spacing w:val="-2"/>
          <w:w w:val="105"/>
          <w:sz w:val="22"/>
          <w:szCs w:val="22"/>
        </w:rPr>
        <w:t>Numbers</w:t>
      </w:r>
      <w:r w:rsidRPr="00403401">
        <w:rPr>
          <w:rFonts w:ascii="Times New Roman" w:hAnsi="Times New Roman" w:cs="Times New Roman"/>
          <w:color w:val="231F20"/>
          <w:spacing w:val="1"/>
          <w:w w:val="105"/>
          <w:sz w:val="22"/>
          <w:szCs w:val="22"/>
        </w:rPr>
        <w:t xml:space="preserve"> </w:t>
      </w:r>
      <w:r w:rsidRPr="00403401">
        <w:rPr>
          <w:rFonts w:ascii="Times New Roman" w:hAnsi="Times New Roman" w:cs="Times New Roman"/>
          <w:color w:val="231F20"/>
          <w:spacing w:val="-2"/>
          <w:w w:val="105"/>
          <w:sz w:val="22"/>
          <w:szCs w:val="22"/>
        </w:rPr>
        <w:t>may</w:t>
      </w:r>
      <w:r w:rsidRPr="00403401">
        <w:rPr>
          <w:rFonts w:ascii="Times New Roman" w:hAnsi="Times New Roman" w:cs="Times New Roman"/>
          <w:color w:val="231F20"/>
          <w:spacing w:val="2"/>
          <w:w w:val="105"/>
          <w:sz w:val="22"/>
          <w:szCs w:val="22"/>
        </w:rPr>
        <w:t xml:space="preserve"> </w:t>
      </w:r>
      <w:r w:rsidRPr="00403401">
        <w:rPr>
          <w:rFonts w:ascii="Times New Roman" w:hAnsi="Times New Roman" w:cs="Times New Roman"/>
          <w:color w:val="231F20"/>
          <w:spacing w:val="-1"/>
          <w:w w:val="105"/>
          <w:sz w:val="22"/>
          <w:szCs w:val="22"/>
        </w:rPr>
        <w:t>not</w:t>
      </w:r>
      <w:r w:rsidRPr="00403401">
        <w:rPr>
          <w:rFonts w:ascii="Times New Roman" w:hAnsi="Times New Roman" w:cs="Times New Roman"/>
          <w:color w:val="231F20"/>
          <w:spacing w:val="1"/>
          <w:w w:val="105"/>
          <w:sz w:val="22"/>
          <w:szCs w:val="22"/>
        </w:rPr>
        <w:t xml:space="preserve"> </w:t>
      </w:r>
      <w:r w:rsidRPr="00403401">
        <w:rPr>
          <w:rFonts w:ascii="Times New Roman" w:hAnsi="Times New Roman" w:cs="Times New Roman"/>
          <w:color w:val="231F20"/>
          <w:spacing w:val="-1"/>
          <w:w w:val="105"/>
          <w:sz w:val="22"/>
          <w:szCs w:val="22"/>
        </w:rPr>
        <w:t>add</w:t>
      </w:r>
      <w:r w:rsidRPr="00403401">
        <w:rPr>
          <w:rFonts w:ascii="Times New Roman" w:hAnsi="Times New Roman" w:cs="Times New Roman"/>
          <w:color w:val="231F20"/>
          <w:spacing w:val="1"/>
          <w:w w:val="105"/>
          <w:sz w:val="22"/>
          <w:szCs w:val="22"/>
        </w:rPr>
        <w:t xml:space="preserve"> </w:t>
      </w:r>
      <w:r w:rsidRPr="00403401">
        <w:rPr>
          <w:rFonts w:ascii="Times New Roman" w:hAnsi="Times New Roman" w:cs="Times New Roman"/>
          <w:color w:val="231F20"/>
          <w:spacing w:val="-1"/>
          <w:w w:val="105"/>
          <w:sz w:val="22"/>
          <w:szCs w:val="22"/>
        </w:rPr>
        <w:t>up</w:t>
      </w:r>
      <w:r w:rsidRPr="00403401">
        <w:rPr>
          <w:rFonts w:ascii="Times New Roman" w:hAnsi="Times New Roman" w:cs="Times New Roman"/>
          <w:color w:val="231F20"/>
          <w:spacing w:val="2"/>
          <w:w w:val="105"/>
          <w:sz w:val="22"/>
          <w:szCs w:val="22"/>
        </w:rPr>
        <w:t xml:space="preserve"> </w:t>
      </w:r>
      <w:r w:rsidRPr="00403401">
        <w:rPr>
          <w:rFonts w:ascii="Times New Roman" w:hAnsi="Times New Roman" w:cs="Times New Roman"/>
          <w:color w:val="231F20"/>
          <w:spacing w:val="-1"/>
          <w:w w:val="105"/>
          <w:sz w:val="22"/>
          <w:szCs w:val="22"/>
        </w:rPr>
        <w:t>due</w:t>
      </w:r>
      <w:r w:rsidRPr="00403401">
        <w:rPr>
          <w:rFonts w:ascii="Times New Roman" w:hAnsi="Times New Roman" w:cs="Times New Roman"/>
          <w:color w:val="231F20"/>
          <w:spacing w:val="1"/>
          <w:w w:val="105"/>
          <w:sz w:val="22"/>
          <w:szCs w:val="22"/>
        </w:rPr>
        <w:t xml:space="preserve"> </w:t>
      </w:r>
      <w:r w:rsidRPr="00403401">
        <w:rPr>
          <w:rFonts w:ascii="Times New Roman" w:hAnsi="Times New Roman" w:cs="Times New Roman"/>
          <w:color w:val="231F20"/>
          <w:spacing w:val="-1"/>
          <w:w w:val="105"/>
          <w:sz w:val="22"/>
          <w:szCs w:val="22"/>
        </w:rPr>
        <w:t>to</w:t>
      </w:r>
      <w:r w:rsidRPr="00403401">
        <w:rPr>
          <w:rFonts w:ascii="Times New Roman" w:hAnsi="Times New Roman" w:cs="Times New Roman"/>
          <w:color w:val="231F20"/>
          <w:spacing w:val="1"/>
          <w:w w:val="105"/>
          <w:sz w:val="22"/>
          <w:szCs w:val="22"/>
        </w:rPr>
        <w:t xml:space="preserve"> </w:t>
      </w:r>
      <w:r w:rsidRPr="00403401">
        <w:rPr>
          <w:rFonts w:ascii="Times New Roman" w:hAnsi="Times New Roman" w:cs="Times New Roman"/>
          <w:color w:val="231F20"/>
          <w:spacing w:val="-3"/>
          <w:w w:val="105"/>
          <w:sz w:val="22"/>
          <w:szCs w:val="22"/>
        </w:rPr>
        <w:t>r</w:t>
      </w:r>
      <w:r w:rsidRPr="00403401">
        <w:rPr>
          <w:rFonts w:ascii="Times New Roman" w:hAnsi="Times New Roman" w:cs="Times New Roman"/>
          <w:color w:val="231F20"/>
          <w:spacing w:val="-2"/>
          <w:w w:val="105"/>
          <w:sz w:val="22"/>
          <w:szCs w:val="22"/>
        </w:rPr>
        <w:t>ounding.</w:t>
      </w:r>
    </w:p>
    <w:p w:rsidR="004118FE" w:rsidRPr="004118FE" w:rsidRDefault="004118FE" w:rsidP="001B2267">
      <w:pPr>
        <w:spacing w:before="120" w:after="120" w:line="240" w:lineRule="auto"/>
        <w:jc w:val="left"/>
        <w:rPr>
          <w:rFonts w:ascii="Times New Roman" w:eastAsia="Calibri" w:hAnsi="Times New Roman" w:cs="Times New Roman"/>
          <w:sz w:val="22"/>
          <w:szCs w:val="22"/>
        </w:rPr>
      </w:pPr>
      <w:r w:rsidRPr="004118FE">
        <w:rPr>
          <w:rFonts w:ascii="Times New Roman" w:eastAsia="Calibri" w:hAnsi="Times New Roman" w:cs="Times New Roman"/>
          <w:sz w:val="22"/>
          <w:szCs w:val="22"/>
        </w:rPr>
        <w:t xml:space="preserve">Source: </w:t>
      </w:r>
      <w:r w:rsidRPr="004118FE">
        <w:rPr>
          <w:rFonts w:ascii="Times New Roman" w:hAnsi="Times New Roman" w:cs="Times New Roman"/>
          <w:sz w:val="22"/>
          <w:szCs w:val="22"/>
        </w:rPr>
        <w:t xml:space="preserve">Education Council. (2016). </w:t>
      </w:r>
      <w:r w:rsidRPr="004118FE">
        <w:rPr>
          <w:rFonts w:ascii="Times New Roman" w:hAnsi="Times New Roman" w:cs="Times New Roman"/>
          <w:i/>
          <w:sz w:val="22"/>
          <w:szCs w:val="22"/>
        </w:rPr>
        <w:t>Improving educational outcomes: Emergent data on students with disability in Australian schools</w:t>
      </w:r>
      <w:r w:rsidRPr="004118FE">
        <w:rPr>
          <w:rFonts w:ascii="Times New Roman" w:hAnsi="Times New Roman" w:cs="Times New Roman"/>
          <w:sz w:val="22"/>
          <w:szCs w:val="22"/>
        </w:rPr>
        <w:t xml:space="preserve">. [online]. Available at:  </w:t>
      </w:r>
      <w:hyperlink r:id="rId99" w:history="1">
        <w:r w:rsidRPr="004118FE">
          <w:rPr>
            <w:rStyle w:val="Hyperlink"/>
            <w:rFonts w:ascii="Times New Roman" w:hAnsi="Times New Roman" w:cs="Times New Roman"/>
            <w:sz w:val="22"/>
            <w:szCs w:val="22"/>
          </w:rPr>
          <w:t>http://www.educationcouncil.edu.au/site/DefaultSite/filesystem/documents/Accessible%20version%20of%20Improving%20educational%20outcomes%20report.pdf</w:t>
        </w:r>
      </w:hyperlink>
      <w:r w:rsidRPr="004118FE">
        <w:rPr>
          <w:rFonts w:ascii="Times New Roman" w:hAnsi="Times New Roman" w:cs="Times New Roman"/>
          <w:sz w:val="22"/>
          <w:szCs w:val="22"/>
        </w:rPr>
        <w:t xml:space="preserve"> [Accessed: 22 Nov 2017]</w:t>
      </w:r>
      <w:r w:rsidRPr="004118FE">
        <w:rPr>
          <w:rFonts w:ascii="Times New Roman" w:eastAsia="Calibri" w:hAnsi="Times New Roman" w:cs="Times New Roman"/>
          <w:sz w:val="22"/>
          <w:szCs w:val="22"/>
        </w:rPr>
        <w:t xml:space="preserve"> </w:t>
      </w:r>
    </w:p>
    <w:p w:rsidR="00A204EF" w:rsidRPr="00403401" w:rsidRDefault="00F426EC" w:rsidP="00EE6B7C">
      <w:pPr>
        <w:pStyle w:val="Heading2"/>
        <w:keepNext/>
        <w:spacing w:before="120" w:after="120" w:line="240" w:lineRule="auto"/>
        <w:rPr>
          <w:rFonts w:ascii="Times New Roman" w:hAnsi="Times New Roman" w:cs="Times New Roman"/>
          <w:sz w:val="22"/>
          <w:szCs w:val="22"/>
        </w:rPr>
      </w:pPr>
      <w:bookmarkStart w:id="92" w:name="_Toc489631751"/>
      <w:bookmarkStart w:id="93" w:name="_Toc503853915"/>
      <w:r w:rsidRPr="00403401">
        <w:rPr>
          <w:rFonts w:ascii="Times New Roman" w:hAnsi="Times New Roman" w:cs="Times New Roman"/>
          <w:sz w:val="22"/>
          <w:szCs w:val="22"/>
        </w:rPr>
        <w:t>B</w:t>
      </w:r>
      <w:r w:rsidR="00344934" w:rsidRPr="00403401">
        <w:rPr>
          <w:rFonts w:ascii="Times New Roman" w:hAnsi="Times New Roman" w:cs="Times New Roman"/>
          <w:sz w:val="22"/>
          <w:szCs w:val="22"/>
        </w:rPr>
        <w:t>ullying (Article 29)</w:t>
      </w:r>
      <w:bookmarkEnd w:id="92"/>
      <w:bookmarkEnd w:id="93"/>
    </w:p>
    <w:tbl>
      <w:tblPr>
        <w:tblStyle w:val="TableGrid"/>
        <w:tblW w:w="0" w:type="auto"/>
        <w:tblLook w:val="04A0" w:firstRow="1" w:lastRow="0" w:firstColumn="1" w:lastColumn="0" w:noHBand="0" w:noVBand="1"/>
      </w:tblPr>
      <w:tblGrid>
        <w:gridCol w:w="2234"/>
        <w:gridCol w:w="7493"/>
      </w:tblGrid>
      <w:tr w:rsidR="00F426EC" w:rsidRPr="00403401" w:rsidTr="00FE3CED">
        <w:tc>
          <w:tcPr>
            <w:tcW w:w="2234" w:type="dxa"/>
          </w:tcPr>
          <w:p w:rsidR="00F426EC" w:rsidRPr="00403401" w:rsidRDefault="00F426EC" w:rsidP="00EE6B7C">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493" w:type="dxa"/>
          </w:tcPr>
          <w:p w:rsidR="00F426EC" w:rsidRPr="00403401" w:rsidRDefault="00F426EC" w:rsidP="00EE6B7C">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Action to reduce bullying </w:t>
            </w:r>
          </w:p>
        </w:tc>
      </w:tr>
      <w:tr w:rsidR="00F426EC" w:rsidRPr="00403401" w:rsidTr="00FE3CED">
        <w:tc>
          <w:tcPr>
            <w:tcW w:w="2234" w:type="dxa"/>
          </w:tcPr>
          <w:p w:rsidR="00F426EC" w:rsidRPr="00403401" w:rsidRDefault="00F426EC" w:rsidP="00EE6B7C">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493" w:type="dxa"/>
          </w:tcPr>
          <w:p w:rsidR="00F426EC" w:rsidRPr="00403401" w:rsidRDefault="00F426EC" w:rsidP="00EE6B7C">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Safe and Supportive Schools (SSS) policy was implemented in April 2016 and provides guidance for Canberra Public Schools on promoting safe, respectful and supportive school environments. The SSS policy, procedures and support documents focus on safety by ensuring that schools have processes in place to address bullying, harassment, violence and respond to complex and challenging behaviour. </w:t>
            </w:r>
          </w:p>
          <w:p w:rsidR="00F426EC" w:rsidRPr="00403401" w:rsidRDefault="00F426EC" w:rsidP="00EE6B7C">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Safe and Supportive Schools Policy Procedure A provides information to schools in relation to preventing and addressing bullying, harassment and violence incidents.</w:t>
            </w:r>
          </w:p>
          <w:p w:rsidR="00F426EC" w:rsidRPr="00403401" w:rsidRDefault="00F426EC" w:rsidP="00EE6B7C">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SSS policy and procedures requires schools to implement and critical evaluation of the effectiveness Social and Emotional Learning approaches. Schools are encouraged to use endorsed evidence based programs such as Friendly Schools</w:t>
            </w:r>
            <w:r w:rsidR="00423062">
              <w:rPr>
                <w:rFonts w:ascii="Times New Roman" w:hAnsi="Times New Roman" w:cs="Times New Roman"/>
                <w:sz w:val="22"/>
                <w:szCs w:val="22"/>
              </w:rPr>
              <w:t>.</w:t>
            </w:r>
          </w:p>
          <w:p w:rsidR="00F426EC" w:rsidRPr="00403401" w:rsidRDefault="00F426EC" w:rsidP="00EE6B7C">
            <w:pPr>
              <w:keepNext/>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w:t>
            </w:r>
            <w:r w:rsidR="00032206">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public schools maintain awareness raising activities to periodically reaffirm the school community</w:t>
            </w:r>
            <w:r w:rsidR="008D106C">
              <w:rPr>
                <w:rFonts w:ascii="Times New Roman" w:hAnsi="Times New Roman" w:cs="Times New Roman"/>
                <w:sz w:val="22"/>
                <w:szCs w:val="22"/>
              </w:rPr>
              <w:t>’</w:t>
            </w:r>
            <w:r w:rsidRPr="00403401">
              <w:rPr>
                <w:rFonts w:ascii="Times New Roman" w:hAnsi="Times New Roman" w:cs="Times New Roman"/>
                <w:sz w:val="22"/>
                <w:szCs w:val="22"/>
              </w:rPr>
              <w:t>s commitment to address bullying, harassment and violence. Many schools register and participate in the annual The National Day of Action against Bullying and Violence.</w:t>
            </w:r>
          </w:p>
        </w:tc>
      </w:tr>
      <w:tr w:rsidR="00F426EC" w:rsidRPr="00403401" w:rsidTr="00FE3CED">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493" w:type="dxa"/>
          </w:tcPr>
          <w:p w:rsidR="00F426EC" w:rsidRPr="00032206"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032206">
              <w:rPr>
                <w:rFonts w:ascii="Times New Roman" w:hAnsi="Times New Roman" w:cs="Times New Roman"/>
                <w:sz w:val="22"/>
                <w:szCs w:val="22"/>
              </w:rPr>
              <w:t>New South Wales</w:t>
            </w:r>
            <w:r w:rsidRPr="00403401">
              <w:rPr>
                <w:rFonts w:ascii="Times New Roman" w:hAnsi="Times New Roman" w:cs="Times New Roman"/>
                <w:sz w:val="22"/>
                <w:szCs w:val="22"/>
              </w:rPr>
              <w:t xml:space="preserve"> Anti-bullying Strategy brings together evidence-based resources and information to support N</w:t>
            </w:r>
            <w:r w:rsidR="00032206">
              <w:rPr>
                <w:rFonts w:ascii="Times New Roman" w:hAnsi="Times New Roman" w:cs="Times New Roman"/>
                <w:sz w:val="22"/>
                <w:szCs w:val="22"/>
              </w:rPr>
              <w:t>ew South Wales</w:t>
            </w:r>
            <w:r w:rsidRPr="00403401">
              <w:rPr>
                <w:rFonts w:ascii="Times New Roman" w:hAnsi="Times New Roman" w:cs="Times New Roman"/>
                <w:sz w:val="22"/>
                <w:szCs w:val="22"/>
              </w:rPr>
              <w:t xml:space="preserve"> schools, parents and carers, and students to effectively prevent and respond to bullying.</w:t>
            </w:r>
            <w:r w:rsidR="00032206" w:rsidRPr="00403401" w:rsidDel="00032206">
              <w:rPr>
                <w:rStyle w:val="FootnoteReference"/>
                <w:rFonts w:ascii="Times New Roman" w:hAnsi="Times New Roman" w:cs="Times New Roman"/>
                <w:sz w:val="22"/>
                <w:szCs w:val="22"/>
              </w:rPr>
              <w:t xml:space="preserve"> </w:t>
            </w:r>
            <w:r w:rsidR="00032206">
              <w:rPr>
                <w:rFonts w:ascii="Times New Roman" w:hAnsi="Times New Roman" w:cs="Times New Roman"/>
                <w:sz w:val="22"/>
                <w:szCs w:val="22"/>
              </w:rPr>
              <w:t xml:space="preserve"> </w:t>
            </w:r>
            <w:r w:rsidRPr="00403401">
              <w:rPr>
                <w:rFonts w:ascii="Times New Roman" w:hAnsi="Times New Roman" w:cs="Times New Roman"/>
                <w:sz w:val="22"/>
                <w:szCs w:val="22"/>
              </w:rPr>
              <w:t>Th</w:t>
            </w:r>
            <w:r w:rsidRPr="00032206">
              <w:rPr>
                <w:rFonts w:ascii="Times New Roman" w:hAnsi="Times New Roman" w:cs="Times New Roman"/>
                <w:sz w:val="22"/>
                <w:szCs w:val="22"/>
              </w:rPr>
              <w:t xml:space="preserve">e Bullying: Preventing and Responding to Student Bullying in Schools Policy </w:t>
            </w:r>
            <w:r w:rsidRPr="00403401">
              <w:rPr>
                <w:rFonts w:ascii="Times New Roman" w:hAnsi="Times New Roman" w:cs="Times New Roman"/>
                <w:sz w:val="22"/>
                <w:szCs w:val="22"/>
              </w:rPr>
              <w:t>sets out the requirements for preventing and responding to student bullying in N</w:t>
            </w:r>
            <w:r w:rsidR="00032206">
              <w:rPr>
                <w:rFonts w:ascii="Times New Roman" w:hAnsi="Times New Roman" w:cs="Times New Roman"/>
                <w:sz w:val="22"/>
                <w:szCs w:val="22"/>
              </w:rPr>
              <w:t xml:space="preserve">ew </w:t>
            </w:r>
            <w:r w:rsidRPr="00403401">
              <w:rPr>
                <w:rFonts w:ascii="Times New Roman" w:hAnsi="Times New Roman" w:cs="Times New Roman"/>
                <w:sz w:val="22"/>
                <w:szCs w:val="22"/>
              </w:rPr>
              <w:t>S</w:t>
            </w:r>
            <w:r w:rsidR="00032206">
              <w:rPr>
                <w:rFonts w:ascii="Times New Roman" w:hAnsi="Times New Roman" w:cs="Times New Roman"/>
                <w:sz w:val="22"/>
                <w:szCs w:val="22"/>
              </w:rPr>
              <w:t xml:space="preserve">outh </w:t>
            </w:r>
            <w:r w:rsidRPr="00403401">
              <w:rPr>
                <w:rFonts w:ascii="Times New Roman" w:hAnsi="Times New Roman" w:cs="Times New Roman"/>
                <w:sz w:val="22"/>
                <w:szCs w:val="22"/>
              </w:rPr>
              <w:t>W</w:t>
            </w:r>
            <w:r w:rsidR="00032206">
              <w:rPr>
                <w:rFonts w:ascii="Times New Roman" w:hAnsi="Times New Roman" w:cs="Times New Roman"/>
                <w:sz w:val="22"/>
                <w:szCs w:val="22"/>
              </w:rPr>
              <w:t>ales</w:t>
            </w:r>
            <w:r w:rsidRPr="00403401">
              <w:rPr>
                <w:rFonts w:ascii="Times New Roman" w:hAnsi="Times New Roman" w:cs="Times New Roman"/>
                <w:sz w:val="22"/>
                <w:szCs w:val="22"/>
              </w:rPr>
              <w:t xml:space="preserve"> government schools. In accordance with this policy, principals must ensure that the school implements an Anti-bullying Plan that is developed collaboratively with </w:t>
            </w:r>
            <w:r w:rsidRPr="00032206">
              <w:rPr>
                <w:rFonts w:ascii="Times New Roman" w:hAnsi="Times New Roman" w:cs="Times New Roman"/>
                <w:sz w:val="22"/>
                <w:szCs w:val="22"/>
              </w:rPr>
              <w:t>students, school staff, parents, caregivers, and the community.</w:t>
            </w:r>
          </w:p>
          <w:p w:rsidR="00F426EC" w:rsidRPr="00032206" w:rsidRDefault="00032206"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For more information, see the </w:t>
            </w:r>
            <w:r w:rsidRPr="00032206">
              <w:rPr>
                <w:rFonts w:ascii="Times New Roman" w:hAnsi="Times New Roman" w:cs="Times New Roman"/>
                <w:sz w:val="22"/>
                <w:szCs w:val="22"/>
              </w:rPr>
              <w:t>N</w:t>
            </w:r>
            <w:r>
              <w:rPr>
                <w:rFonts w:ascii="Times New Roman" w:hAnsi="Times New Roman" w:cs="Times New Roman"/>
                <w:sz w:val="22"/>
                <w:szCs w:val="22"/>
              </w:rPr>
              <w:t xml:space="preserve">ew </w:t>
            </w:r>
            <w:r w:rsidRPr="00032206">
              <w:rPr>
                <w:rFonts w:ascii="Times New Roman" w:hAnsi="Times New Roman" w:cs="Times New Roman"/>
                <w:sz w:val="22"/>
                <w:szCs w:val="22"/>
              </w:rPr>
              <w:t>S</w:t>
            </w:r>
            <w:r>
              <w:rPr>
                <w:rFonts w:ascii="Times New Roman" w:hAnsi="Times New Roman" w:cs="Times New Roman"/>
                <w:sz w:val="22"/>
                <w:szCs w:val="22"/>
              </w:rPr>
              <w:t xml:space="preserve">outh </w:t>
            </w:r>
            <w:r w:rsidRPr="00032206">
              <w:rPr>
                <w:rFonts w:ascii="Times New Roman" w:hAnsi="Times New Roman" w:cs="Times New Roman"/>
                <w:sz w:val="22"/>
                <w:szCs w:val="22"/>
              </w:rPr>
              <w:t>W</w:t>
            </w:r>
            <w:r>
              <w:rPr>
                <w:rFonts w:ascii="Times New Roman" w:hAnsi="Times New Roman" w:cs="Times New Roman"/>
                <w:sz w:val="22"/>
                <w:szCs w:val="22"/>
              </w:rPr>
              <w:t>ales Department of Education</w:t>
            </w:r>
            <w:r w:rsidRPr="00032206">
              <w:rPr>
                <w:rFonts w:ascii="Times New Roman" w:hAnsi="Times New Roman" w:cs="Times New Roman"/>
                <w:sz w:val="22"/>
                <w:szCs w:val="22"/>
              </w:rPr>
              <w:t xml:space="preserve"> Anti</w:t>
            </w:r>
            <w:r w:rsidR="00423062">
              <w:rPr>
                <w:rFonts w:ascii="Times New Roman" w:hAnsi="Times New Roman" w:cs="Times New Roman"/>
                <w:sz w:val="22"/>
                <w:szCs w:val="22"/>
              </w:rPr>
              <w:noBreakHyphen/>
            </w:r>
            <w:r w:rsidRPr="00032206">
              <w:rPr>
                <w:rFonts w:ascii="Times New Roman" w:hAnsi="Times New Roman" w:cs="Times New Roman"/>
                <w:sz w:val="22"/>
                <w:szCs w:val="22"/>
              </w:rPr>
              <w:t xml:space="preserve">bullying </w:t>
            </w:r>
            <w:r>
              <w:rPr>
                <w:rFonts w:ascii="Times New Roman" w:hAnsi="Times New Roman" w:cs="Times New Roman"/>
                <w:sz w:val="22"/>
                <w:szCs w:val="22"/>
              </w:rPr>
              <w:t>information</w:t>
            </w:r>
            <w:r w:rsidRPr="00032206">
              <w:rPr>
                <w:rFonts w:ascii="Times New Roman" w:hAnsi="Times New Roman" w:cs="Times New Roman"/>
                <w:sz w:val="22"/>
                <w:szCs w:val="22"/>
              </w:rPr>
              <w:t xml:space="preserve"> at: </w:t>
            </w:r>
            <w:hyperlink r:id="rId100" w:history="1">
              <w:r w:rsidRPr="00032206">
                <w:rPr>
                  <w:rStyle w:val="Hyperlink"/>
                  <w:rFonts w:ascii="Times New Roman" w:hAnsi="Times New Roman" w:cs="Times New Roman"/>
                  <w:sz w:val="22"/>
                  <w:szCs w:val="22"/>
                </w:rPr>
                <w:t>https://antibullying.nsw.gov.au/</w:t>
              </w:r>
            </w:hyperlink>
            <w:r w:rsidRPr="00032206">
              <w:rPr>
                <w:rFonts w:ascii="Times New Roman" w:hAnsi="Times New Roman" w:cs="Times New Roman"/>
                <w:sz w:val="22"/>
                <w:szCs w:val="22"/>
              </w:rPr>
              <w:t xml:space="preserve"> </w:t>
            </w:r>
            <w:r>
              <w:rPr>
                <w:rFonts w:ascii="Times New Roman" w:hAnsi="Times New Roman" w:cs="Times New Roman"/>
                <w:sz w:val="22"/>
                <w:szCs w:val="22"/>
              </w:rPr>
              <w:t>and</w:t>
            </w:r>
            <w:r w:rsidRPr="00032206">
              <w:rPr>
                <w:rFonts w:ascii="Times New Roman" w:hAnsi="Times New Roman" w:cs="Times New Roman"/>
                <w:sz w:val="22"/>
                <w:szCs w:val="22"/>
              </w:rPr>
              <w:t xml:space="preserve"> </w:t>
            </w:r>
            <w:hyperlink r:id="rId101" w:history="1">
              <w:r w:rsidRPr="00032206">
                <w:rPr>
                  <w:rStyle w:val="Hyperlink"/>
                  <w:rFonts w:ascii="Times New Roman" w:hAnsi="Times New Roman" w:cs="Times New Roman"/>
                  <w:sz w:val="22"/>
                  <w:szCs w:val="22"/>
                </w:rPr>
                <w:t>https://education.nsw.gov.au/policy-library/policies/bullying-preventing-and-responding-to-student-bullying-in-schools-policy</w:t>
              </w:r>
            </w:hyperlink>
            <w:r w:rsidRPr="00032206">
              <w:rPr>
                <w:rStyle w:val="Hyperlink"/>
                <w:rFonts w:ascii="Times New Roman" w:hAnsi="Times New Roman" w:cs="Times New Roman"/>
                <w:sz w:val="22"/>
                <w:szCs w:val="22"/>
              </w:rPr>
              <w:t xml:space="preserve"> and </w:t>
            </w:r>
          </w:p>
          <w:p w:rsidR="00F426EC" w:rsidRPr="00403401" w:rsidRDefault="00F426EC" w:rsidP="001B2267">
            <w:pPr>
              <w:spacing w:before="120" w:after="120" w:line="240" w:lineRule="auto"/>
              <w:jc w:val="left"/>
              <w:rPr>
                <w:rFonts w:ascii="Times New Roman" w:hAnsi="Times New Roman" w:cs="Times New Roman"/>
                <w:sz w:val="22"/>
                <w:szCs w:val="22"/>
              </w:rPr>
            </w:pPr>
            <w:r w:rsidRPr="00032206">
              <w:rPr>
                <w:rFonts w:ascii="Times New Roman" w:hAnsi="Times New Roman" w:cs="Times New Roman"/>
                <w:sz w:val="22"/>
                <w:szCs w:val="22"/>
              </w:rPr>
              <w:lastRenderedPageBreak/>
              <w:t>The Wellbeing Framework supports schools to create teaching and learning environments that enable students to be healthy, happy, engaged and successful. It equips schools and their communities to support students at each stage of their development and to do this through quality teaching, learning and engagement.</w:t>
            </w:r>
            <w:r w:rsidR="00032206" w:rsidRPr="00032206">
              <w:rPr>
                <w:rFonts w:ascii="Times New Roman" w:hAnsi="Times New Roman" w:cs="Times New Roman"/>
                <w:sz w:val="22"/>
                <w:szCs w:val="22"/>
              </w:rPr>
              <w:t xml:space="preserve"> For more information, see: </w:t>
            </w:r>
            <w:hyperlink r:id="rId102" w:history="1">
              <w:r w:rsidR="00032206" w:rsidRPr="0011606A">
                <w:rPr>
                  <w:rStyle w:val="Hyperlink"/>
                  <w:rFonts w:ascii="Times New Roman" w:hAnsi="Times New Roman" w:cs="Times New Roman"/>
                  <w:sz w:val="22"/>
                  <w:szCs w:val="22"/>
                </w:rPr>
                <w:t>https://www.det.nsw.edu.au/wellbeing/about</w:t>
              </w:r>
            </w:hyperlink>
            <w:r w:rsidR="00032206">
              <w:rPr>
                <w:rFonts w:ascii="Times New Roman" w:hAnsi="Times New Roman" w:cs="Times New Roman"/>
                <w:sz w:val="22"/>
                <w:szCs w:val="22"/>
              </w:rPr>
              <w:t xml:space="preserve"> </w:t>
            </w:r>
            <w:r w:rsidR="00032206" w:rsidRPr="00403401" w:rsidDel="00032206">
              <w:rPr>
                <w:rStyle w:val="FootnoteReference"/>
                <w:rFonts w:ascii="Times New Roman" w:hAnsi="Times New Roman" w:cs="Times New Roman"/>
                <w:sz w:val="22"/>
                <w:szCs w:val="22"/>
              </w:rPr>
              <w:t xml:space="preserve"> </w:t>
            </w:r>
            <w:r w:rsidR="00032206">
              <w:rPr>
                <w:rFonts w:ascii="Times New Roman" w:hAnsi="Times New Roman" w:cs="Times New Roman"/>
                <w:sz w:val="22"/>
                <w:szCs w:val="22"/>
              </w:rPr>
              <w:t xml:space="preserve"> </w:t>
            </w:r>
          </w:p>
        </w:tc>
      </w:tr>
      <w:tr w:rsidR="00F426EC" w:rsidRPr="00403401" w:rsidTr="00FE3CED">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Northern Territory</w:t>
            </w:r>
          </w:p>
        </w:tc>
        <w:tc>
          <w:tcPr>
            <w:tcW w:w="7493" w:type="dxa"/>
          </w:tcPr>
          <w:p w:rsidR="00F426EC" w:rsidRPr="00403401" w:rsidRDefault="00F426EC" w:rsidP="008822E6">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All bullying incidents are managed in accordance with the National Safe Schools Framework. </w:t>
            </w:r>
            <w:r w:rsidR="00032206">
              <w:rPr>
                <w:rFonts w:ascii="Times New Roman" w:eastAsia="Times New Roman" w:hAnsi="Times New Roman" w:cs="Times New Roman"/>
                <w:sz w:val="22"/>
                <w:szCs w:val="22"/>
              </w:rPr>
              <w:t xml:space="preserve">The </w:t>
            </w:r>
            <w:r w:rsidR="00837384">
              <w:rPr>
                <w:rFonts w:ascii="Times New Roman" w:eastAsia="Times New Roman" w:hAnsi="Times New Roman" w:cs="Times New Roman"/>
                <w:sz w:val="22"/>
                <w:szCs w:val="22"/>
              </w:rPr>
              <w:t>Northern Territory government</w:t>
            </w:r>
            <w:r w:rsidRPr="00403401">
              <w:rPr>
                <w:rFonts w:ascii="Times New Roman" w:eastAsia="Times New Roman" w:hAnsi="Times New Roman" w:cs="Times New Roman"/>
                <w:sz w:val="22"/>
                <w:szCs w:val="22"/>
              </w:rPr>
              <w:t xml:space="preserve"> schools have actively participated in the National Day of Action against Bullying and Violence since 2011. In 2016, </w:t>
            </w:r>
            <w:r w:rsidR="00837384">
              <w:rPr>
                <w:rFonts w:ascii="Times New Roman" w:eastAsia="Times New Roman" w:hAnsi="Times New Roman" w:cs="Times New Roman"/>
                <w:sz w:val="22"/>
                <w:szCs w:val="22"/>
              </w:rPr>
              <w:t>Northern Territory government</w:t>
            </w:r>
            <w:r w:rsidR="00032206" w:rsidRPr="00403401">
              <w:rPr>
                <w:rFonts w:ascii="Times New Roman" w:eastAsia="Times New Roman" w:hAnsi="Times New Roman" w:cs="Times New Roman"/>
                <w:sz w:val="22"/>
                <w:szCs w:val="22"/>
              </w:rPr>
              <w:t xml:space="preserve"> </w:t>
            </w:r>
            <w:r w:rsidRPr="00403401">
              <w:rPr>
                <w:rFonts w:ascii="Times New Roman" w:eastAsia="Times New Roman" w:hAnsi="Times New Roman" w:cs="Times New Roman"/>
                <w:sz w:val="22"/>
                <w:szCs w:val="22"/>
              </w:rPr>
              <w:t xml:space="preserve">and non-government schools participated in online safety programs, delivered by Life Education as a part of a project agreement for online safety programs in schools. </w:t>
            </w:r>
          </w:p>
          <w:p w:rsidR="00F426EC" w:rsidRPr="00403401" w:rsidRDefault="00F426EC" w:rsidP="008822E6">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 xml:space="preserve">The National Safe Schools Framework is a key resource available on the Student Wellbeing Hub. The framework provides school communities including teachers, parents and students across Australia with a vision, a set of guiding principles and the practical tools and resources that will help build a positive school culture. </w:t>
            </w:r>
          </w:p>
          <w:p w:rsidR="00F426EC" w:rsidRPr="00403401" w:rsidRDefault="00642BFE" w:rsidP="008822E6">
            <w:pPr>
              <w:spacing w:before="120" w:after="120" w:line="240" w:lineRule="auto"/>
              <w:jc w:val="lef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Department of Education </w:t>
            </w:r>
            <w:r w:rsidR="00F426EC" w:rsidRPr="00403401">
              <w:rPr>
                <w:rFonts w:ascii="Times New Roman" w:eastAsia="Times New Roman" w:hAnsi="Times New Roman" w:cs="Times New Roman"/>
                <w:sz w:val="22"/>
                <w:szCs w:val="22"/>
              </w:rPr>
              <w:t>actively participates on the Safe and Supportive School Communities Working Group. The work of the group supports schools to implement workable solutions to bullying, harassment and violence through the Bullying. No way! website, the Student Wellbeing Hub and by supporting schools to participate in the National Day of Action against Bullying and Violence.</w:t>
            </w:r>
          </w:p>
          <w:p w:rsidR="00F426EC" w:rsidRPr="00403401" w:rsidRDefault="00F426EC" w:rsidP="008822E6">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Following a successful trial in 2016, eSafety classroom resources associated with the Office of the Children</w:t>
            </w:r>
            <w:r w:rsidR="008D106C">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s eSafety Commission are promoted in </w:t>
            </w:r>
            <w:r w:rsidR="00837384">
              <w:rPr>
                <w:rFonts w:ascii="Times New Roman" w:eastAsia="Times New Roman" w:hAnsi="Times New Roman" w:cs="Times New Roman"/>
                <w:sz w:val="22"/>
                <w:szCs w:val="22"/>
              </w:rPr>
              <w:t>Northern Territory government</w:t>
            </w:r>
            <w:r w:rsidR="00642BFE" w:rsidRPr="00403401">
              <w:rPr>
                <w:rFonts w:ascii="Times New Roman" w:eastAsia="Times New Roman" w:hAnsi="Times New Roman" w:cs="Times New Roman"/>
                <w:sz w:val="22"/>
                <w:szCs w:val="22"/>
              </w:rPr>
              <w:t xml:space="preserve"> </w:t>
            </w:r>
            <w:r w:rsidRPr="00403401">
              <w:rPr>
                <w:rFonts w:ascii="Times New Roman" w:eastAsia="Times New Roman" w:hAnsi="Times New Roman" w:cs="Times New Roman"/>
                <w:sz w:val="22"/>
                <w:szCs w:val="22"/>
              </w:rPr>
              <w:t>schools.</w:t>
            </w:r>
          </w:p>
          <w:p w:rsidR="00F426EC" w:rsidRPr="00403401" w:rsidRDefault="00F426EC" w:rsidP="008822E6">
            <w:pPr>
              <w:spacing w:before="120" w:after="120" w:line="240" w:lineRule="auto"/>
              <w:jc w:val="left"/>
              <w:rPr>
                <w:rFonts w:ascii="Times New Roman" w:eastAsia="Times New Roman" w:hAnsi="Times New Roman" w:cs="Times New Roman"/>
                <w:sz w:val="22"/>
                <w:szCs w:val="22"/>
              </w:rPr>
            </w:pPr>
            <w:r w:rsidRPr="00403401">
              <w:rPr>
                <w:rFonts w:ascii="Times New Roman" w:eastAsia="Times New Roman" w:hAnsi="Times New Roman" w:cs="Times New Roman"/>
                <w:sz w:val="22"/>
                <w:szCs w:val="22"/>
              </w:rPr>
              <w:t>Kids Matter and Mind Matters materials are used as resources in schools to support the implementation of mental health initiatives and the development of positive school environments.</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eastAsia="Times New Roman" w:hAnsi="Times New Roman" w:cs="Times New Roman"/>
                <w:sz w:val="22"/>
                <w:szCs w:val="22"/>
              </w:rPr>
              <w:t>Positive learning services (including positive learning centres, strategies, initiatives and resources) are delivered across the N</w:t>
            </w:r>
            <w:r w:rsidR="00642BFE">
              <w:rPr>
                <w:rFonts w:ascii="Times New Roman" w:eastAsia="Times New Roman" w:hAnsi="Times New Roman" w:cs="Times New Roman"/>
                <w:sz w:val="22"/>
                <w:szCs w:val="22"/>
              </w:rPr>
              <w:t>orthern Territory</w:t>
            </w:r>
            <w:r w:rsidRPr="00403401">
              <w:rPr>
                <w:rFonts w:ascii="Times New Roman" w:eastAsia="Times New Roman" w:hAnsi="Times New Roman" w:cs="Times New Roman"/>
                <w:sz w:val="22"/>
                <w:szCs w:val="22"/>
              </w:rPr>
              <w:t>. These services support schools in proactively working to promote positive behaviour in students whose continued engagement in their education is at risk.</w:t>
            </w:r>
          </w:p>
        </w:tc>
      </w:tr>
      <w:tr w:rsidR="00F426EC" w:rsidRPr="00403401" w:rsidTr="00FE3CED">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493"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Queensland Department of Education and Training (DET) leads the Safe and Supportive School Communities (SSSC) working group of AESOC on behalf of all Australian education departments and national non-state education bodies. DET is responsible for the Australian governments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official bullying prevention website – </w:t>
            </w:r>
            <w:r w:rsidRPr="00403401">
              <w:rPr>
                <w:rFonts w:ascii="Times New Roman" w:hAnsi="Times New Roman" w:cs="Times New Roman"/>
                <w:i/>
                <w:sz w:val="22"/>
                <w:szCs w:val="22"/>
              </w:rPr>
              <w:t>Bullying. No Way!</w:t>
            </w:r>
            <w:r w:rsidRPr="00403401">
              <w:rPr>
                <w:rFonts w:ascii="Times New Roman" w:hAnsi="Times New Roman" w:cs="Times New Roman"/>
                <w:sz w:val="22"/>
                <w:szCs w:val="22"/>
              </w:rPr>
              <w:t xml:space="preserve"> and its associated applications, and the National Day of Action against Bullying and Violence which is held annually in March. The SSSC Working Group is a national forum for sharing research, practice and workable solutions to counter bullying, harassment and violence in schools.</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encourages schools to use a whole school approach to reduce bullying by providing multi-tiered systems of support to students who experience bullying or are bullying others.</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eastAsia="SimSun" w:hAnsi="Times New Roman" w:cs="Times New Roman"/>
                <w:sz w:val="22"/>
                <w:szCs w:val="22"/>
                <w14:shadow w14:blurRad="0" w14:dist="0" w14:dir="0" w14:sx="1000" w14:sy="1000" w14:kx="0" w14:ky="0" w14:algn="ctr">
                  <w14:schemeClr w14:val="bg1"/>
                </w14:shadow>
              </w:rPr>
              <w:t xml:space="preserve">The </w:t>
            </w:r>
            <w:r w:rsidRPr="00403401">
              <w:rPr>
                <w:rFonts w:ascii="Times New Roman" w:eastAsia="SimSun" w:hAnsi="Times New Roman" w:cs="Times New Roman"/>
                <w:i/>
                <w:sz w:val="22"/>
                <w:szCs w:val="22"/>
                <w14:shadow w14:blurRad="0" w14:dist="0" w14:dir="0" w14:sx="1000" w14:sy="1000" w14:kx="0" w14:ky="0" w14:algn="ctr">
                  <w14:schemeClr w14:val="bg1"/>
                </w14:shadow>
              </w:rPr>
              <w:t>Respectful relationships education program</w:t>
            </w:r>
            <w:r w:rsidRPr="00403401">
              <w:rPr>
                <w:rFonts w:ascii="Times New Roman" w:eastAsia="SimSun" w:hAnsi="Times New Roman" w:cs="Times New Roman"/>
                <w:sz w:val="22"/>
                <w:szCs w:val="22"/>
                <w14:shadow w14:blurRad="0" w14:dist="0" w14:dir="0" w14:sx="1000" w14:sy="1000" w14:kx="0" w14:ky="0" w14:algn="ctr">
                  <w14:schemeClr w14:val="bg1"/>
                </w14:shadow>
              </w:rPr>
              <w:t xml:space="preserve"> for Prep to Years 12 is part of a broader cross-department commitment to ending domestic and family violence, developed in response to the Premier</w:t>
            </w:r>
            <w:r w:rsidR="008D106C">
              <w:rPr>
                <w:rFonts w:ascii="Times New Roman" w:eastAsia="SimSun" w:hAnsi="Times New Roman" w:cs="Times New Roman"/>
                <w:sz w:val="22"/>
                <w:szCs w:val="22"/>
                <w14:shadow w14:blurRad="0" w14:dist="0" w14:dir="0" w14:sx="1000" w14:sy="1000" w14:kx="0" w14:ky="0" w14:algn="ctr">
                  <w14:schemeClr w14:val="bg1"/>
                </w14:shadow>
              </w:rPr>
              <w:t>’</w:t>
            </w:r>
            <w:r w:rsidRPr="00403401">
              <w:rPr>
                <w:rFonts w:ascii="Times New Roman" w:eastAsia="SimSun" w:hAnsi="Times New Roman" w:cs="Times New Roman"/>
                <w:sz w:val="22"/>
                <w:szCs w:val="22"/>
                <w14:shadow w14:blurRad="0" w14:dist="0" w14:dir="0" w14:sx="1000" w14:sy="1000" w14:kx="0" w14:ky="0" w14:algn="ctr">
                  <w14:schemeClr w14:val="bg1"/>
                </w14:shadow>
              </w:rPr>
              <w:t xml:space="preserve">s commitment to all  recommendations of the </w:t>
            </w:r>
            <w:r w:rsidRPr="00403401">
              <w:rPr>
                <w:rFonts w:ascii="Times New Roman" w:eastAsia="SimSun" w:hAnsi="Times New Roman" w:cs="Times New Roman"/>
                <w:i/>
                <w:sz w:val="22"/>
                <w:szCs w:val="22"/>
                <w14:shadow w14:blurRad="0" w14:dist="0" w14:dir="0" w14:sx="1000" w14:sy="1000" w14:kx="0" w14:ky="0" w14:algn="ctr">
                  <w14:schemeClr w14:val="bg1"/>
                </w14:shadow>
              </w:rPr>
              <w:t>Not Now, Not Ever Taskforce Report into Domestic and Family Violence.</w:t>
            </w:r>
          </w:p>
        </w:tc>
      </w:tr>
      <w:tr w:rsidR="00F426EC" w:rsidRPr="00403401" w:rsidTr="00FE3CED">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493" w:type="dxa"/>
          </w:tcPr>
          <w:p w:rsidR="00F426EC" w:rsidRPr="00403401" w:rsidRDefault="00F426EC" w:rsidP="001B2267">
            <w:pPr>
              <w:pStyle w:val="BodyText1"/>
              <w:tabs>
                <w:tab w:val="clear" w:pos="426"/>
                <w:tab w:val="left" w:pos="709"/>
              </w:tabs>
            </w:pPr>
            <w:r w:rsidRPr="00403401">
              <w:rPr>
                <w:rFonts w:ascii="Times New Roman" w:hAnsi="Times New Roman" w:cs="Times New Roman"/>
                <w:color w:val="auto"/>
                <w:sz w:val="22"/>
                <w:szCs w:val="22"/>
              </w:rPr>
              <w:t>DECD</w:t>
            </w:r>
            <w:r w:rsidR="008D106C">
              <w:rPr>
                <w:rFonts w:ascii="Times New Roman" w:hAnsi="Times New Roman" w:cs="Times New Roman"/>
                <w:color w:val="auto"/>
                <w:sz w:val="22"/>
                <w:szCs w:val="22"/>
              </w:rPr>
              <w:t>’</w:t>
            </w:r>
            <w:r w:rsidRPr="00403401">
              <w:rPr>
                <w:rFonts w:ascii="Times New Roman" w:hAnsi="Times New Roman" w:cs="Times New Roman"/>
                <w:color w:val="auto"/>
                <w:sz w:val="22"/>
                <w:szCs w:val="22"/>
              </w:rPr>
              <w:t>s curriculum approach to tackling bullying occurs through the Keeping Safe Child Protection Curriculum, which teaches children about respectful relationships, and recognising and reporting abuse.  The curriculum also addresses the responsible use of technology to address cyberbullying.</w:t>
            </w:r>
            <w:r w:rsidR="0099448B">
              <w:rPr>
                <w:rFonts w:ascii="Times New Roman" w:hAnsi="Times New Roman" w:cs="Times New Roman"/>
                <w:color w:val="auto"/>
                <w:sz w:val="22"/>
                <w:szCs w:val="22"/>
              </w:rPr>
              <w:t xml:space="preserve"> </w:t>
            </w:r>
            <w:r w:rsidRPr="00403401">
              <w:rPr>
                <w:rFonts w:ascii="Times New Roman" w:hAnsi="Times New Roman" w:cs="Times New Roman"/>
                <w:color w:val="auto"/>
                <w:sz w:val="22"/>
                <w:szCs w:val="22"/>
              </w:rPr>
              <w:t xml:space="preserve">In 2017, </w:t>
            </w:r>
            <w:r w:rsidRPr="00403401">
              <w:rPr>
                <w:rFonts w:ascii="Times New Roman" w:hAnsi="Times New Roman" w:cs="Times New Roman"/>
                <w:color w:val="auto"/>
                <w:sz w:val="22"/>
                <w:szCs w:val="22"/>
              </w:rPr>
              <w:lastRenderedPageBreak/>
              <w:t>schools were given the opportunity to apply for grants to support their anti-bullying strategies for the National Day of Action against Bullying and Violence. A total of $21</w:t>
            </w:r>
            <w:r w:rsidR="00423062">
              <w:rPr>
                <w:rFonts w:ascii="Times New Roman" w:hAnsi="Times New Roman" w:cs="Times New Roman"/>
                <w:color w:val="auto"/>
                <w:sz w:val="22"/>
                <w:szCs w:val="22"/>
              </w:rPr>
              <w:t>,</w:t>
            </w:r>
            <w:r w:rsidRPr="00403401">
              <w:rPr>
                <w:rFonts w:ascii="Times New Roman" w:hAnsi="Times New Roman" w:cs="Times New Roman"/>
                <w:color w:val="auto"/>
                <w:sz w:val="22"/>
                <w:szCs w:val="22"/>
              </w:rPr>
              <w:t>000 was provided across 41 schools.</w:t>
            </w:r>
            <w:r w:rsidR="0099448B">
              <w:rPr>
                <w:rFonts w:ascii="Times New Roman" w:hAnsi="Times New Roman" w:cs="Times New Roman"/>
                <w:color w:val="auto"/>
                <w:sz w:val="22"/>
                <w:szCs w:val="22"/>
              </w:rPr>
              <w:t xml:space="preserve"> </w:t>
            </w:r>
            <w:r w:rsidRPr="00403401">
              <w:rPr>
                <w:rFonts w:ascii="Times New Roman" w:hAnsi="Times New Roman" w:cs="Times New Roman"/>
                <w:color w:val="auto"/>
                <w:sz w:val="22"/>
                <w:szCs w:val="22"/>
              </w:rPr>
              <w:t>Schools have also been supported to deliver online safety program to their students and school communities to respond to cyberbullying and cyber safety. In 2017, $</w:t>
            </w:r>
            <w:r w:rsidR="00423062" w:rsidRPr="00403401">
              <w:rPr>
                <w:rFonts w:ascii="Times New Roman" w:hAnsi="Times New Roman" w:cs="Times New Roman"/>
                <w:color w:val="auto"/>
                <w:sz w:val="22"/>
                <w:szCs w:val="22"/>
              </w:rPr>
              <w:t>210</w:t>
            </w:r>
            <w:r w:rsidR="00423062">
              <w:rPr>
                <w:rFonts w:ascii="Times New Roman" w:hAnsi="Times New Roman" w:cs="Times New Roman"/>
                <w:color w:val="auto"/>
                <w:sz w:val="22"/>
                <w:szCs w:val="22"/>
              </w:rPr>
              <w:t>,</w:t>
            </w:r>
            <w:r w:rsidRPr="00403401">
              <w:rPr>
                <w:rFonts w:ascii="Times New Roman" w:hAnsi="Times New Roman" w:cs="Times New Roman"/>
                <w:color w:val="auto"/>
                <w:sz w:val="22"/>
                <w:szCs w:val="22"/>
              </w:rPr>
              <w:t>000 of federal funding was distributed to 53 public schools in South</w:t>
            </w:r>
            <w:r w:rsidR="00423062">
              <w:rPr>
                <w:rFonts w:ascii="Times New Roman" w:hAnsi="Times New Roman" w:cs="Times New Roman"/>
                <w:color w:val="auto"/>
                <w:sz w:val="22"/>
                <w:szCs w:val="22"/>
              </w:rPr>
              <w:t> </w:t>
            </w:r>
            <w:r w:rsidRPr="00403401">
              <w:rPr>
                <w:rFonts w:ascii="Times New Roman" w:hAnsi="Times New Roman" w:cs="Times New Roman"/>
                <w:color w:val="auto"/>
                <w:sz w:val="22"/>
                <w:szCs w:val="22"/>
              </w:rPr>
              <w:t>Australia to promote cyber safety and responses to cyberbullying.</w:t>
            </w:r>
          </w:p>
          <w:p w:rsidR="00F426EC" w:rsidRPr="00403401" w:rsidRDefault="00F426EC" w:rsidP="001B2267">
            <w:pPr>
              <w:pStyle w:val="BodyText1"/>
              <w:tabs>
                <w:tab w:val="clear" w:pos="426"/>
                <w:tab w:val="left" w:pos="709"/>
              </w:tabs>
              <w:rPr>
                <w:rFonts w:ascii="Times New Roman" w:hAnsi="Times New Roman" w:cs="Times New Roman"/>
                <w:color w:val="auto"/>
                <w:sz w:val="22"/>
                <w:szCs w:val="22"/>
              </w:rPr>
            </w:pPr>
            <w:r w:rsidRPr="00403401">
              <w:rPr>
                <w:rFonts w:ascii="Times New Roman" w:hAnsi="Times New Roman" w:cs="Times New Roman"/>
                <w:color w:val="auto"/>
                <w:sz w:val="22"/>
                <w:szCs w:val="22"/>
              </w:rPr>
              <w:t>DECD</w:t>
            </w:r>
            <w:r w:rsidR="008D106C">
              <w:rPr>
                <w:rFonts w:ascii="Times New Roman" w:hAnsi="Times New Roman" w:cs="Times New Roman"/>
                <w:color w:val="auto"/>
                <w:sz w:val="22"/>
                <w:szCs w:val="22"/>
              </w:rPr>
              <w:t>’</w:t>
            </w:r>
            <w:r w:rsidRPr="00403401">
              <w:rPr>
                <w:rFonts w:ascii="Times New Roman" w:hAnsi="Times New Roman" w:cs="Times New Roman"/>
                <w:color w:val="auto"/>
                <w:sz w:val="22"/>
                <w:szCs w:val="22"/>
              </w:rPr>
              <w:t>s curriculum approach to tackling bullying occurs through the Keeping Safe Child Protection Curriculum, which teaches children about respectful relationships, and recognising and reporting abuse.  The curriculum also addresses the responsible use of technology to address cyberbullying.  It is a requirement that schools establish and maintain local policies about how bullying will be dealt with, and publish information about the incidence of bullying and violence in their annual report.</w:t>
            </w:r>
          </w:p>
          <w:p w:rsidR="00F426EC" w:rsidRPr="00403401" w:rsidRDefault="00F426EC" w:rsidP="001B2267">
            <w:pPr>
              <w:pStyle w:val="BodyText1"/>
              <w:tabs>
                <w:tab w:val="clear" w:pos="426"/>
                <w:tab w:val="left" w:pos="709"/>
              </w:tabs>
              <w:rPr>
                <w:rFonts w:ascii="Times New Roman" w:hAnsi="Times New Roman" w:cs="Times New Roman"/>
                <w:color w:val="auto"/>
                <w:sz w:val="22"/>
                <w:szCs w:val="22"/>
              </w:rPr>
            </w:pPr>
            <w:r w:rsidRPr="00403401">
              <w:rPr>
                <w:rFonts w:ascii="Times New Roman" w:hAnsi="Times New Roman" w:cs="Times New Roman"/>
                <w:color w:val="auto"/>
                <w:sz w:val="22"/>
                <w:szCs w:val="22"/>
              </w:rPr>
              <w:t>In 2017, schools were given the opportunity to apply for grants to support their anti-bullying strategies for the National Day of Action against Bullying and Violence. A total of $21 000 was provided across 41 schools.</w:t>
            </w:r>
          </w:p>
          <w:p w:rsidR="00F426EC" w:rsidRPr="00403401" w:rsidRDefault="00F426EC" w:rsidP="00423062">
            <w:pPr>
              <w:pStyle w:val="BodyText1"/>
              <w:tabs>
                <w:tab w:val="left" w:pos="33"/>
              </w:tabs>
              <w:ind w:left="33" w:hanging="33"/>
            </w:pPr>
            <w:r w:rsidRPr="00403401">
              <w:rPr>
                <w:rFonts w:ascii="Times New Roman" w:hAnsi="Times New Roman" w:cs="Times New Roman"/>
                <w:color w:val="auto"/>
                <w:sz w:val="22"/>
                <w:szCs w:val="22"/>
              </w:rPr>
              <w:t>Schools have also been supported to deliver online safety program to their students and school communities to respond to cyberbullying and cybersafety.  In 2017, $</w:t>
            </w:r>
            <w:r w:rsidR="00423062" w:rsidRPr="00403401">
              <w:rPr>
                <w:rFonts w:ascii="Times New Roman" w:hAnsi="Times New Roman" w:cs="Times New Roman"/>
                <w:color w:val="auto"/>
                <w:sz w:val="22"/>
                <w:szCs w:val="22"/>
              </w:rPr>
              <w:t>210</w:t>
            </w:r>
            <w:r w:rsidR="00423062">
              <w:rPr>
                <w:rFonts w:ascii="Times New Roman" w:hAnsi="Times New Roman" w:cs="Times New Roman"/>
                <w:color w:val="auto"/>
                <w:sz w:val="22"/>
                <w:szCs w:val="22"/>
              </w:rPr>
              <w:t>,</w:t>
            </w:r>
            <w:r w:rsidRPr="00403401">
              <w:rPr>
                <w:rFonts w:ascii="Times New Roman" w:hAnsi="Times New Roman" w:cs="Times New Roman"/>
                <w:color w:val="auto"/>
                <w:sz w:val="22"/>
                <w:szCs w:val="22"/>
              </w:rPr>
              <w:t>000 of federal funding was distributed to 53 public schools in South Australia to promote cybersafety and responses to cyberbullying.</w:t>
            </w:r>
          </w:p>
        </w:tc>
      </w:tr>
      <w:tr w:rsidR="00F426EC" w:rsidRPr="00403401" w:rsidTr="00FE3CED">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493" w:type="dxa"/>
          </w:tcPr>
          <w:p w:rsidR="00F426EC" w:rsidRPr="00403401" w:rsidRDefault="00F426EC"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sz w:val="22"/>
                <w:szCs w:val="22"/>
              </w:rPr>
              <w:t xml:space="preserve">The Tasmanian </w:t>
            </w:r>
            <w:r w:rsidR="00423062">
              <w:rPr>
                <w:rFonts w:ascii="Times New Roman" w:hAnsi="Times New Roman" w:cs="Times New Roman"/>
                <w:sz w:val="22"/>
                <w:szCs w:val="22"/>
              </w:rPr>
              <w:t>g</w:t>
            </w:r>
            <w:r w:rsidR="00423062"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has committed $3 million over four years to the </w:t>
            </w:r>
            <w:r w:rsidRPr="00403401">
              <w:rPr>
                <w:rFonts w:ascii="Times New Roman" w:hAnsi="Times New Roman" w:cs="Times New Roman"/>
                <w:i/>
                <w:sz w:val="22"/>
                <w:szCs w:val="22"/>
              </w:rPr>
              <w:t xml:space="preserve">Combatting Bullying Initiative, </w:t>
            </w:r>
            <w:r w:rsidRPr="00403401">
              <w:rPr>
                <w:rFonts w:ascii="Times New Roman" w:hAnsi="Times New Roman" w:cs="Times New Roman"/>
                <w:sz w:val="22"/>
                <w:szCs w:val="22"/>
              </w:rPr>
              <w:t xml:space="preserve">to ensure government schools are respectful, safe and welcoming for all students. The initiative is aligned with the existing </w:t>
            </w:r>
            <w:r w:rsidRPr="00403401">
              <w:rPr>
                <w:rFonts w:ascii="Times New Roman" w:hAnsi="Times New Roman" w:cs="Times New Roman"/>
                <w:i/>
                <w:sz w:val="22"/>
                <w:szCs w:val="22"/>
              </w:rPr>
              <w:t>Respectful Schools, Respectful Behaviour</w:t>
            </w:r>
            <w:r w:rsidRPr="00403401">
              <w:rPr>
                <w:rFonts w:ascii="Times New Roman" w:hAnsi="Times New Roman" w:cs="Times New Roman"/>
                <w:sz w:val="22"/>
                <w:szCs w:val="22"/>
              </w:rPr>
              <w:t xml:space="preserve"> suite of resources that provide practical guidance for schools to support positive interactions and inclusive school communities. The Initiative includes support and resources for schools on:</w:t>
            </w:r>
            <w:r w:rsidRPr="00403401">
              <w:rPr>
                <w:rFonts w:ascii="Times New Roman" w:hAnsi="Times New Roman" w:cs="Times New Roman"/>
                <w:i/>
                <w:sz w:val="22"/>
                <w:szCs w:val="22"/>
              </w:rPr>
              <w:t xml:space="preserve"> </w:t>
            </w:r>
          </w:p>
          <w:p w:rsidR="00F426EC" w:rsidRPr="00403401" w:rsidRDefault="00F426EC" w:rsidP="008822E6">
            <w:pPr>
              <w:pStyle w:val="ListParagraph"/>
              <w:numPr>
                <w:ilvl w:val="0"/>
                <w:numId w:val="7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Anti-Bullying Grants Program - aims to augment the existing approach in schools to anti-bullying, and to provide support in tailoring their anti-bullying approach to the local context and needs. Future funding through the grants program will support professional learning activities and provide access to best practice resources.</w:t>
            </w:r>
          </w:p>
          <w:p w:rsidR="00F426EC" w:rsidRPr="00403401" w:rsidRDefault="00F426EC" w:rsidP="008822E6">
            <w:pPr>
              <w:pStyle w:val="ListParagraph"/>
              <w:numPr>
                <w:ilvl w:val="0"/>
                <w:numId w:val="7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Cyber Safety, eSmart Schools Program - in partnership with the Alannah and Madelaine Foundation. This partnership will support schools to improve digital skills and cyber safety for students, and increase staff confidence in this area</w:t>
            </w:r>
            <w:r w:rsidR="00423062">
              <w:rPr>
                <w:rFonts w:ascii="Times New Roman" w:hAnsi="Times New Roman" w:cs="Times New Roman"/>
                <w:sz w:val="22"/>
                <w:szCs w:val="22"/>
              </w:rPr>
              <w:t>, and</w:t>
            </w:r>
            <w:r w:rsidRPr="00403401">
              <w:rPr>
                <w:rFonts w:ascii="Times New Roman" w:hAnsi="Times New Roman" w:cs="Times New Roman"/>
                <w:sz w:val="22"/>
                <w:szCs w:val="22"/>
              </w:rPr>
              <w:t xml:space="preserve"> </w:t>
            </w:r>
          </w:p>
          <w:p w:rsidR="00F426EC" w:rsidRPr="00403401" w:rsidRDefault="00F426EC" w:rsidP="008822E6">
            <w:pPr>
              <w:pStyle w:val="ListParagraph"/>
              <w:numPr>
                <w:ilvl w:val="0"/>
                <w:numId w:val="7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Community Partnerships – to support school environments where all students and members of the community feel respected and valued.</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Professional Learning – a suite of best-practice resources developed to effectively combat bullying, particularly in relation to cyberbullying, as well as professional learning in schools to increase the capacity of staff to address bullying issues within a positive school culture.</w:t>
            </w:r>
          </w:p>
        </w:tc>
      </w:tr>
      <w:tr w:rsidR="00F426EC" w:rsidRPr="00403401" w:rsidTr="00FE3CED">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493" w:type="dxa"/>
          </w:tcPr>
          <w:p w:rsidR="00F426EC" w:rsidRPr="00403401" w:rsidRDefault="00F426EC" w:rsidP="008822E6">
            <w:pPr>
              <w:spacing w:before="120" w:after="120" w:line="240" w:lineRule="auto"/>
              <w:jc w:val="left"/>
              <w:rPr>
                <w:rFonts w:ascii="Times New Roman" w:hAnsi="Times New Roman" w:cs="Times New Roman"/>
                <w:sz w:val="22"/>
                <w:szCs w:val="22"/>
                <w:lang w:val="en-GB"/>
              </w:rPr>
            </w:pPr>
            <w:r w:rsidRPr="00403401">
              <w:rPr>
                <w:rFonts w:ascii="Times New Roman" w:hAnsi="Times New Roman" w:cs="Times New Roman"/>
                <w:sz w:val="22"/>
                <w:szCs w:val="22"/>
                <w:lang w:val="en-GB"/>
              </w:rPr>
              <w:t>All s</w:t>
            </w:r>
            <w:r w:rsidRPr="00403401">
              <w:rPr>
                <w:rFonts w:ascii="Times New Roman" w:hAnsi="Times New Roman" w:cs="Times New Roman"/>
                <w:sz w:val="22"/>
                <w:szCs w:val="22"/>
              </w:rPr>
              <w:t>chools should develop a Bullying Prevention Policy, which provide students with a safe learning environment where the risk of harm is minimised and they feel physically and emotionally secure.</w:t>
            </w:r>
            <w:r w:rsidRPr="00403401">
              <w:rPr>
                <w:rFonts w:ascii="Times New Roman" w:hAnsi="Times New Roman" w:cs="Times New Roman"/>
                <w:sz w:val="22"/>
                <w:szCs w:val="22"/>
                <w:lang w:val="en-GB"/>
              </w:rPr>
              <w:t xml:space="preserve"> </w:t>
            </w:r>
          </w:p>
          <w:p w:rsidR="00F426EC" w:rsidRPr="00403401" w:rsidRDefault="00F426EC" w:rsidP="001B2267">
            <w:pPr>
              <w:spacing w:before="120" w:after="120" w:line="240" w:lineRule="auto"/>
              <w:jc w:val="left"/>
              <w:rPr>
                <w:rFonts w:ascii="Times New Roman" w:hAnsi="Times New Roman" w:cs="Times New Roman"/>
                <w:sz w:val="22"/>
                <w:szCs w:val="22"/>
                <w:lang w:val="en-GB"/>
              </w:rPr>
            </w:pPr>
            <w:r w:rsidRPr="00403401">
              <w:rPr>
                <w:rFonts w:ascii="Times New Roman" w:hAnsi="Times New Roman" w:cs="Times New Roman"/>
                <w:sz w:val="22"/>
                <w:szCs w:val="22"/>
                <w:lang w:val="en-GB"/>
              </w:rPr>
              <w:t xml:space="preserve">All </w:t>
            </w:r>
            <w:r w:rsidR="00837384">
              <w:rPr>
                <w:rFonts w:ascii="Times New Roman" w:hAnsi="Times New Roman" w:cs="Times New Roman"/>
                <w:sz w:val="22"/>
                <w:szCs w:val="22"/>
                <w:lang w:val="en-GB"/>
              </w:rPr>
              <w:t>Victorian government</w:t>
            </w:r>
            <w:r w:rsidRPr="00403401">
              <w:rPr>
                <w:rFonts w:ascii="Times New Roman" w:hAnsi="Times New Roman" w:cs="Times New Roman"/>
                <w:sz w:val="22"/>
                <w:szCs w:val="22"/>
                <w:lang w:val="en-GB"/>
              </w:rPr>
              <w:t xml:space="preserve"> schools must also have a Student Engagement Policy that should include strategies to promote positive student behaviour, a safe and inclusive environment, prevent bullying and anti-social behaviour and encourage respect, compassion and cooperation.</w:t>
            </w:r>
          </w:p>
          <w:p w:rsidR="00F426EC" w:rsidRPr="0099448B"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Bully Stoppers is one of many programs available to schools to supports students, parents, teachers and principals in working together to make sure schools are safe and supportive places, where everyone is empowered to help reduce the incidence of bullying in all Victorian schools.</w:t>
            </w:r>
          </w:p>
          <w:p w:rsidR="00F426EC" w:rsidRPr="00403401" w:rsidRDefault="00F426EC"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For further information: </w:t>
            </w:r>
            <w:hyperlink r:id="rId103" w:history="1">
              <w:r w:rsidRPr="00403401">
                <w:rPr>
                  <w:rStyle w:val="Hyperlink"/>
                  <w:rFonts w:ascii="Times New Roman" w:hAnsi="Times New Roman" w:cs="Times New Roman"/>
                  <w:sz w:val="22"/>
                  <w:szCs w:val="22"/>
                </w:rPr>
                <w:t>http://www.education.vic.gov.au/about/programs/bullystoppers/Pages/default.aspx</w:t>
              </w:r>
            </w:hyperlink>
          </w:p>
        </w:tc>
      </w:tr>
      <w:tr w:rsidR="00F426EC" w:rsidRPr="00403401" w:rsidTr="00FE3CED">
        <w:tc>
          <w:tcPr>
            <w:tcW w:w="2234" w:type="dxa"/>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7493" w:type="dxa"/>
          </w:tcPr>
          <w:p w:rsidR="00F426EC" w:rsidRPr="00403401" w:rsidRDefault="00F426EC" w:rsidP="001B2267">
            <w:pPr>
              <w:pStyle w:val="NormalWeb"/>
              <w:spacing w:beforeLines="0" w:before="120" w:afterLines="0" w:after="120"/>
              <w:rPr>
                <w:lang w:val="en" w:eastAsia="en-AU"/>
              </w:rPr>
            </w:pPr>
            <w:r w:rsidRPr="00403401">
              <w:rPr>
                <w:rFonts w:ascii="Times New Roman" w:hAnsi="Times New Roman"/>
                <w:sz w:val="22"/>
                <w:szCs w:val="22"/>
              </w:rPr>
              <w:t xml:space="preserve">In 2016 the Commissioner for Children and Young People commenced a project to examine </w:t>
            </w:r>
            <w:r w:rsidRPr="00403401">
              <w:rPr>
                <w:rFonts w:ascii="Times New Roman" w:eastAsia="Times New Roman" w:hAnsi="Times New Roman"/>
                <w:bCs/>
                <w:sz w:val="22"/>
                <w:szCs w:val="22"/>
                <w:lang w:val="en" w:eastAsia="en-AU"/>
              </w:rPr>
              <w:t>the factors that support children and young people</w:t>
            </w:r>
            <w:r w:rsidR="008D106C">
              <w:rPr>
                <w:rFonts w:ascii="Times New Roman" w:eastAsia="Times New Roman" w:hAnsi="Times New Roman"/>
                <w:bCs/>
                <w:sz w:val="22"/>
                <w:szCs w:val="22"/>
                <w:lang w:val="en" w:eastAsia="en-AU"/>
              </w:rPr>
              <w:t>’</w:t>
            </w:r>
            <w:r w:rsidRPr="00403401">
              <w:rPr>
                <w:rFonts w:ascii="Times New Roman" w:eastAsia="Times New Roman" w:hAnsi="Times New Roman"/>
                <w:bCs/>
                <w:sz w:val="22"/>
                <w:szCs w:val="22"/>
                <w:lang w:val="en" w:eastAsia="en-AU"/>
              </w:rPr>
              <w:t>s engagement in education and school. 1813 s</w:t>
            </w:r>
            <w:r w:rsidRPr="00642BFE">
              <w:rPr>
                <w:rFonts w:ascii="Times New Roman" w:eastAsia="Times New Roman" w:hAnsi="Times New Roman"/>
                <w:bCs/>
                <w:sz w:val="22"/>
                <w:szCs w:val="22"/>
                <w:lang w:val="en" w:eastAsia="en-AU"/>
              </w:rPr>
              <w:t>tudents from 98 primary and secondary schools around the state participated in the consultation. The report will be tabled in the Parliament by the end of 2017.</w:t>
            </w:r>
          </w:p>
          <w:p w:rsidR="00F426EC" w:rsidRPr="00642BFE" w:rsidRDefault="00F426EC" w:rsidP="001B2267">
            <w:pPr>
              <w:spacing w:before="120" w:after="120" w:line="240" w:lineRule="auto"/>
              <w:jc w:val="left"/>
              <w:rPr>
                <w:rFonts w:ascii="Times New Roman" w:hAnsi="Times New Roman" w:cs="Times New Roman"/>
                <w:sz w:val="22"/>
                <w:szCs w:val="22"/>
              </w:rPr>
            </w:pPr>
            <w:r w:rsidRPr="00642BFE">
              <w:rPr>
                <w:rFonts w:ascii="Times New Roman" w:hAnsi="Times New Roman" w:cs="Times New Roman"/>
                <w:sz w:val="22"/>
                <w:szCs w:val="22"/>
              </w:rPr>
              <w:t>The Western Australian Department of Education is represented on and contributes funding to the national Safe and Supportive School Communities (SSSC) Working Group.</w:t>
            </w:r>
            <w:r w:rsidR="00642BFE">
              <w:rPr>
                <w:rFonts w:ascii="Times New Roman" w:hAnsi="Times New Roman" w:cs="Times New Roman"/>
                <w:sz w:val="22"/>
                <w:szCs w:val="22"/>
              </w:rPr>
              <w:t xml:space="preserve"> </w:t>
            </w:r>
            <w:r w:rsidRPr="00642BFE">
              <w:rPr>
                <w:rFonts w:ascii="Times New Roman" w:hAnsi="Times New Roman" w:cs="Times New Roman"/>
                <w:sz w:val="22"/>
                <w:szCs w:val="22"/>
              </w:rPr>
              <w:t xml:space="preserve">The SSSC Working Group promotes nationally consistent messages related to bullying and violence, including a national definition of bullying for Australian schools and evidence-based messages and resources.  </w:t>
            </w:r>
          </w:p>
          <w:p w:rsidR="00F426EC" w:rsidRPr="00642BFE" w:rsidRDefault="00F426EC" w:rsidP="001B2267">
            <w:pPr>
              <w:spacing w:before="120" w:after="120" w:line="240" w:lineRule="auto"/>
              <w:jc w:val="left"/>
              <w:rPr>
                <w:rFonts w:ascii="Times New Roman" w:hAnsi="Times New Roman" w:cs="Times New Roman"/>
                <w:sz w:val="22"/>
                <w:szCs w:val="22"/>
              </w:rPr>
            </w:pPr>
            <w:r w:rsidRPr="00642BFE">
              <w:rPr>
                <w:rFonts w:ascii="Times New Roman" w:hAnsi="Times New Roman" w:cs="Times New Roman"/>
                <w:sz w:val="22"/>
                <w:szCs w:val="22"/>
                <w:lang w:val="en-US"/>
              </w:rPr>
              <w:t>The Department of Education promotes school, parent and community partnerships through the annual National Day of Action (NDA) against bullying and violence held in March.</w:t>
            </w:r>
            <w:r w:rsidR="00642BFE">
              <w:rPr>
                <w:rFonts w:ascii="Times New Roman" w:hAnsi="Times New Roman" w:cs="Times New Roman"/>
                <w:sz w:val="22"/>
                <w:szCs w:val="22"/>
              </w:rPr>
              <w:t xml:space="preserve"> </w:t>
            </w:r>
            <w:r w:rsidRPr="00642BFE">
              <w:rPr>
                <w:rFonts w:ascii="Times New Roman" w:hAnsi="Times New Roman" w:cs="Times New Roman"/>
                <w:sz w:val="22"/>
                <w:szCs w:val="22"/>
              </w:rPr>
              <w:t>Information is provided for public schools on the Department</w:t>
            </w:r>
            <w:r w:rsidR="008D106C">
              <w:rPr>
                <w:rFonts w:ascii="Times New Roman" w:hAnsi="Times New Roman" w:cs="Times New Roman"/>
                <w:sz w:val="22"/>
                <w:szCs w:val="22"/>
              </w:rPr>
              <w:t>’</w:t>
            </w:r>
            <w:r w:rsidRPr="00642BFE">
              <w:rPr>
                <w:rFonts w:ascii="Times New Roman" w:hAnsi="Times New Roman" w:cs="Times New Roman"/>
                <w:sz w:val="22"/>
                <w:szCs w:val="22"/>
              </w:rPr>
              <w:t>s website.</w:t>
            </w:r>
          </w:p>
          <w:p w:rsidR="00F426EC" w:rsidRPr="00403401" w:rsidRDefault="00F426EC" w:rsidP="001B2267">
            <w:pPr>
              <w:spacing w:before="120" w:after="120" w:line="240" w:lineRule="auto"/>
              <w:jc w:val="left"/>
              <w:rPr>
                <w:rFonts w:ascii="Times New Roman" w:hAnsi="Times New Roman" w:cs="Times New Roman"/>
                <w:sz w:val="22"/>
                <w:szCs w:val="22"/>
              </w:rPr>
            </w:pPr>
            <w:r w:rsidRPr="00642BFE">
              <w:rPr>
                <w:rFonts w:ascii="Times New Roman" w:hAnsi="Times New Roman" w:cs="Times New Roman"/>
                <w:sz w:val="22"/>
                <w:szCs w:val="22"/>
              </w:rPr>
              <w:t>Statewide coordination of support to schools to implement whole school, evidence</w:t>
            </w:r>
            <w:r w:rsidRPr="00642BFE">
              <w:rPr>
                <w:rFonts w:ascii="Times New Roman" w:hAnsi="Times New Roman" w:cs="Times New Roman"/>
                <w:sz w:val="22"/>
                <w:szCs w:val="22"/>
              </w:rPr>
              <w:noBreakHyphen/>
              <w:t>based Social Emotional Learning (SEL) programs, in particular PATHS™ (Promoting Alternative thinking Strategies), Friendly Schools Plus and Aussie Optimism.</w:t>
            </w:r>
            <w:r w:rsidR="00642BFE">
              <w:rPr>
                <w:rFonts w:ascii="Times New Roman" w:hAnsi="Times New Roman" w:cs="Times New Roman"/>
                <w:sz w:val="22"/>
                <w:szCs w:val="22"/>
              </w:rPr>
              <w:t xml:space="preserve"> </w:t>
            </w:r>
            <w:r w:rsidRPr="00642BFE">
              <w:rPr>
                <w:rFonts w:ascii="Times New Roman" w:hAnsi="Times New Roman" w:cs="Times New Roman"/>
                <w:sz w:val="22"/>
                <w:szCs w:val="22"/>
              </w:rPr>
              <w:t>Provides general SEL professional learning at Graduate Teacher Induction.</w:t>
            </w:r>
            <w:r w:rsidR="00642BFE">
              <w:rPr>
                <w:rFonts w:ascii="Times New Roman" w:hAnsi="Times New Roman" w:cs="Times New Roman"/>
                <w:sz w:val="22"/>
                <w:szCs w:val="22"/>
              </w:rPr>
              <w:t xml:space="preserve"> </w:t>
            </w:r>
            <w:r w:rsidRPr="00403401">
              <w:rPr>
                <w:rFonts w:ascii="Times New Roman" w:hAnsi="Times New Roman" w:cs="Times New Roman"/>
                <w:sz w:val="22"/>
                <w:szCs w:val="22"/>
              </w:rPr>
              <w:t>Provides general SEL and bullying prevention/intervention professional learning at Graduate School Psychologist Induction.</w:t>
            </w:r>
          </w:p>
        </w:tc>
      </w:tr>
    </w:tbl>
    <w:p w:rsidR="00344934" w:rsidRPr="00403401" w:rsidRDefault="00344934" w:rsidP="008822E6">
      <w:pPr>
        <w:pStyle w:val="Heading2"/>
        <w:spacing w:before="120" w:after="120" w:line="240" w:lineRule="auto"/>
        <w:rPr>
          <w:rFonts w:ascii="Times New Roman" w:hAnsi="Times New Roman" w:cs="Times New Roman"/>
          <w:sz w:val="22"/>
          <w:szCs w:val="22"/>
        </w:rPr>
      </w:pPr>
      <w:bookmarkStart w:id="94" w:name="_Toc503853916"/>
      <w:r w:rsidRPr="00403401">
        <w:rPr>
          <w:rFonts w:ascii="Times New Roman" w:hAnsi="Times New Roman" w:cs="Times New Roman"/>
          <w:sz w:val="22"/>
          <w:szCs w:val="22"/>
        </w:rPr>
        <w:t>Early childhood education</w:t>
      </w:r>
      <w:bookmarkEnd w:id="94"/>
    </w:p>
    <w:tbl>
      <w:tblPr>
        <w:tblStyle w:val="TableGrid"/>
        <w:tblW w:w="5000" w:type="pct"/>
        <w:tblLook w:val="04A0" w:firstRow="1" w:lastRow="0" w:firstColumn="1" w:lastColumn="0" w:noHBand="0" w:noVBand="1"/>
      </w:tblPr>
      <w:tblGrid>
        <w:gridCol w:w="2131"/>
        <w:gridCol w:w="7615"/>
      </w:tblGrid>
      <w:tr w:rsidR="00F426EC" w:rsidRPr="00403401" w:rsidTr="00FE3CED">
        <w:tc>
          <w:tcPr>
            <w:tcW w:w="1134" w:type="pct"/>
          </w:tcPr>
          <w:p w:rsidR="00F426EC" w:rsidRPr="00403401" w:rsidRDefault="00F426EC"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3866" w:type="pct"/>
          </w:tcPr>
          <w:p w:rsidR="00F426EC" w:rsidRPr="00403401" w:rsidRDefault="00F426EC"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support early childhood education</w:t>
            </w:r>
          </w:p>
        </w:tc>
      </w:tr>
      <w:tr w:rsidR="00F426EC" w:rsidRPr="00403401" w:rsidTr="00FE3CED">
        <w:tc>
          <w:tcPr>
            <w:tcW w:w="1134"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3866" w:type="pct"/>
          </w:tcPr>
          <w:p w:rsidR="00F426EC" w:rsidRPr="00403401" w:rsidRDefault="00F426EC"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4B780B">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operates five early childhood schools for Preschool to year 2 children with integrated long day care programs. Early Childhood Schools focus on high quality learning, integrated service delivery, and family support and participation for children from birth to eight years of age.</w:t>
            </w:r>
          </w:p>
          <w:p w:rsidR="00F426EC" w:rsidRPr="00403401" w:rsidRDefault="00F426EC"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five Early Childhood Schools are located across the A</w:t>
            </w:r>
            <w:r w:rsidR="004B780B">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4B780B">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4B780B">
              <w:rPr>
                <w:rFonts w:ascii="Times New Roman" w:hAnsi="Times New Roman" w:cs="Times New Roman"/>
                <w:sz w:val="22"/>
                <w:szCs w:val="22"/>
              </w:rPr>
              <w:t>erritory</w:t>
            </w:r>
            <w:r w:rsidRPr="00403401">
              <w:rPr>
                <w:rFonts w:ascii="Times New Roman" w:hAnsi="Times New Roman" w:cs="Times New Roman"/>
                <w:sz w:val="22"/>
                <w:szCs w:val="22"/>
              </w:rPr>
              <w:t xml:space="preserve">: </w:t>
            </w:r>
          </w:p>
          <w:p w:rsidR="00F426EC" w:rsidRPr="00403401" w:rsidRDefault="00F426EC" w:rsidP="008822E6">
            <w:pPr>
              <w:numPr>
                <w:ilvl w:val="0"/>
                <w:numId w:val="119"/>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Franklin Early Childhood School, Franklin</w:t>
            </w:r>
          </w:p>
          <w:p w:rsidR="00F426EC" w:rsidRPr="00403401" w:rsidRDefault="00F426EC" w:rsidP="008822E6">
            <w:pPr>
              <w:numPr>
                <w:ilvl w:val="0"/>
                <w:numId w:val="119"/>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Isabella Plains Early Childhood School, Isabella Plains</w:t>
            </w:r>
          </w:p>
          <w:p w:rsidR="00F426EC" w:rsidRPr="00403401" w:rsidRDefault="00F426EC" w:rsidP="008822E6">
            <w:pPr>
              <w:numPr>
                <w:ilvl w:val="0"/>
                <w:numId w:val="119"/>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Lyons Early Childhood School, Lyons</w:t>
            </w:r>
          </w:p>
          <w:p w:rsidR="00F426EC" w:rsidRPr="00403401" w:rsidRDefault="00F426EC" w:rsidP="008822E6">
            <w:pPr>
              <w:numPr>
                <w:ilvl w:val="0"/>
                <w:numId w:val="119"/>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Narrabundah Early Childhood School, Narrabundah</w:t>
            </w:r>
            <w:r w:rsidR="00423062">
              <w:rPr>
                <w:rFonts w:ascii="Times New Roman" w:hAnsi="Times New Roman" w:cs="Times New Roman"/>
                <w:sz w:val="22"/>
                <w:szCs w:val="22"/>
              </w:rPr>
              <w:t>, and</w:t>
            </w:r>
          </w:p>
          <w:p w:rsidR="00F426EC" w:rsidRPr="00403401" w:rsidRDefault="00F426EC" w:rsidP="008822E6">
            <w:pPr>
              <w:numPr>
                <w:ilvl w:val="0"/>
                <w:numId w:val="119"/>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Southern Cross Early Childhood School, Scullin</w:t>
            </w:r>
            <w:r w:rsidR="00423062">
              <w:rPr>
                <w:rFonts w:ascii="Times New Roman" w:hAnsi="Times New Roman" w:cs="Times New Roman"/>
                <w:sz w:val="22"/>
                <w:szCs w:val="22"/>
              </w:rPr>
              <w:t>.</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Quality early childhood education in the A</w:t>
            </w:r>
            <w:r w:rsidR="004B780B">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4B780B">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4B780B">
              <w:rPr>
                <w:rFonts w:ascii="Times New Roman" w:hAnsi="Times New Roman" w:cs="Times New Roman"/>
                <w:sz w:val="22"/>
                <w:szCs w:val="22"/>
              </w:rPr>
              <w:t>erritory</w:t>
            </w:r>
            <w:r w:rsidRPr="00403401">
              <w:rPr>
                <w:rFonts w:ascii="Times New Roman" w:hAnsi="Times New Roman" w:cs="Times New Roman"/>
                <w:sz w:val="22"/>
                <w:szCs w:val="22"/>
              </w:rPr>
              <w:t xml:space="preserve"> is delivered in a range of settings including public preschools, non-government preschools and long day care centres. </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4B780B" w:rsidRPr="00403401">
              <w:rPr>
                <w:rFonts w:ascii="Times New Roman" w:hAnsi="Times New Roman" w:cs="Times New Roman"/>
                <w:sz w:val="22"/>
                <w:szCs w:val="22"/>
              </w:rPr>
              <w:t>A</w:t>
            </w:r>
            <w:r w:rsidR="004B780B">
              <w:rPr>
                <w:rFonts w:ascii="Times New Roman" w:hAnsi="Times New Roman" w:cs="Times New Roman"/>
                <w:sz w:val="22"/>
                <w:szCs w:val="22"/>
              </w:rPr>
              <w:t>ustralian Capital Territory</w:t>
            </w:r>
            <w:r w:rsidR="004B780B" w:rsidRPr="00403401">
              <w:rPr>
                <w:rFonts w:ascii="Times New Roman" w:hAnsi="Times New Roman" w:cs="Times New Roman"/>
                <w:sz w:val="22"/>
                <w:szCs w:val="22"/>
              </w:rPr>
              <w:t xml:space="preserve"> </w:t>
            </w:r>
            <w:r w:rsidR="00423062">
              <w:rPr>
                <w:rFonts w:ascii="Times New Roman" w:hAnsi="Times New Roman" w:cs="Times New Roman"/>
                <w:sz w:val="22"/>
                <w:szCs w:val="22"/>
              </w:rPr>
              <w:t>g</w:t>
            </w:r>
            <w:r w:rsidR="00423062"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had already committed to providing preschool programs for 12 hours a week. By 2013, all</w:t>
            </w:r>
            <w:r w:rsidR="004B780B">
              <w:rPr>
                <w:rFonts w:ascii="Times New Roman" w:hAnsi="Times New Roman" w:cs="Times New Roman"/>
                <w:sz w:val="22"/>
                <w:szCs w:val="22"/>
              </w:rPr>
              <w:t xml:space="preserve"> </w:t>
            </w:r>
            <w:r w:rsidRPr="00403401">
              <w:rPr>
                <w:rFonts w:ascii="Times New Roman" w:hAnsi="Times New Roman" w:cs="Times New Roman"/>
                <w:sz w:val="22"/>
                <w:szCs w:val="22"/>
              </w:rPr>
              <w:t xml:space="preserve">public preschools had </w:t>
            </w:r>
            <w:r w:rsidRPr="00403401">
              <w:rPr>
                <w:rFonts w:ascii="Times New Roman" w:hAnsi="Times New Roman" w:cs="Times New Roman"/>
                <w:sz w:val="22"/>
                <w:szCs w:val="22"/>
              </w:rPr>
              <w:lastRenderedPageBreak/>
              <w:t>increased their preschool provision from 12 to 15 hours per week, delivered by a qualified early childhood teacher under the National Quality Framework.</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4B780B" w:rsidRPr="00403401">
              <w:rPr>
                <w:rFonts w:ascii="Times New Roman" w:hAnsi="Times New Roman" w:cs="Times New Roman"/>
                <w:sz w:val="22"/>
                <w:szCs w:val="22"/>
              </w:rPr>
              <w:t>A</w:t>
            </w:r>
            <w:r w:rsidR="004B780B">
              <w:rPr>
                <w:rFonts w:ascii="Times New Roman" w:hAnsi="Times New Roman" w:cs="Times New Roman"/>
                <w:sz w:val="22"/>
                <w:szCs w:val="22"/>
              </w:rPr>
              <w:t>ustralian Capital Territory</w:t>
            </w:r>
            <w:r w:rsidR="004B780B"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fully achieved against five of the six indicators under the national partnership agreement. Almost 96% of four year </w:t>
            </w:r>
            <w:r w:rsidR="004B780B">
              <w:rPr>
                <w:rFonts w:ascii="Times New Roman" w:hAnsi="Times New Roman" w:cs="Times New Roman"/>
                <w:sz w:val="22"/>
                <w:szCs w:val="22"/>
              </w:rPr>
              <w:t>olds</w:t>
            </w:r>
            <w:r w:rsidRPr="00403401">
              <w:rPr>
                <w:rFonts w:ascii="Times New Roman" w:hAnsi="Times New Roman" w:cs="Times New Roman"/>
                <w:sz w:val="22"/>
                <w:szCs w:val="22"/>
              </w:rPr>
              <w:t xml:space="preserve"> were part of a preschool program.</w:t>
            </w:r>
          </w:p>
        </w:tc>
      </w:tr>
      <w:tr w:rsidR="00F426EC" w:rsidRPr="00403401" w:rsidTr="00FE3CED">
        <w:tc>
          <w:tcPr>
            <w:tcW w:w="1134"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3866" w:type="pct"/>
          </w:tcPr>
          <w:p w:rsidR="00F426EC" w:rsidRPr="00962312"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Start Strong reforms link needs-based funding to 600 hours of enrolment in quality early childhood education in the year before school, aiming to encourage increased levels of participation by all eligible children. Through Start Strong, funding is targeted to the children who need it most, across the community preschool and long day care sectors. The program also ensures Aboriginal and </w:t>
            </w:r>
            <w:r w:rsidRPr="00962312">
              <w:rPr>
                <w:rFonts w:ascii="Times New Roman" w:hAnsi="Times New Roman" w:cs="Times New Roman"/>
                <w:sz w:val="22"/>
                <w:szCs w:val="22"/>
              </w:rPr>
              <w:t>disadvantaged children will continue to receive additional support for two years in the year before school</w:t>
            </w:r>
            <w:r w:rsidR="00962312" w:rsidRPr="00962312">
              <w:rPr>
                <w:rFonts w:ascii="Times New Roman" w:hAnsi="Times New Roman" w:cs="Times New Roman"/>
                <w:sz w:val="22"/>
                <w:szCs w:val="22"/>
              </w:rPr>
              <w:t xml:space="preserve"> (</w:t>
            </w:r>
            <w:hyperlink r:id="rId104" w:history="1">
              <w:r w:rsidR="00962312" w:rsidRPr="00962312">
                <w:rPr>
                  <w:rStyle w:val="Hyperlink"/>
                  <w:rFonts w:ascii="Times New Roman" w:hAnsi="Times New Roman" w:cs="Times New Roman"/>
                  <w:sz w:val="22"/>
                  <w:szCs w:val="22"/>
                </w:rPr>
                <w:t>http://www.dec.nsw.gov.au/what-we-offer/regulation-and-accreditation/early-childhood-education-care</w:t>
              </w:r>
            </w:hyperlink>
            <w:r w:rsidR="00962312" w:rsidRPr="00962312">
              <w:rPr>
                <w:rFonts w:ascii="Times New Roman" w:hAnsi="Times New Roman" w:cs="Times New Roman"/>
                <w:sz w:val="22"/>
                <w:szCs w:val="22"/>
              </w:rPr>
              <w:t>)</w:t>
            </w:r>
            <w:r w:rsidR="00423062">
              <w:rPr>
                <w:rFonts w:ascii="Times New Roman" w:hAnsi="Times New Roman" w:cs="Times New Roman"/>
                <w:sz w:val="22"/>
                <w:szCs w:val="22"/>
              </w:rPr>
              <w:t>.</w:t>
            </w:r>
          </w:p>
          <w:p w:rsidR="00F426EC" w:rsidRPr="00962312"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The Fostering Effective Early Learning Study</w:t>
            </w:r>
            <w:r w:rsidR="00962312" w:rsidRPr="00962312">
              <w:rPr>
                <w:rFonts w:ascii="Times New Roman" w:hAnsi="Times New Roman" w:cs="Times New Roman"/>
                <w:sz w:val="22"/>
                <w:szCs w:val="22"/>
              </w:rPr>
              <w:t xml:space="preserve"> was </w:t>
            </w:r>
            <w:r w:rsidRPr="00962312">
              <w:rPr>
                <w:rFonts w:ascii="Times New Roman" w:hAnsi="Times New Roman" w:cs="Times New Roman"/>
                <w:sz w:val="22"/>
                <w:szCs w:val="22"/>
              </w:rPr>
              <w:t>launched by the N</w:t>
            </w:r>
            <w:r w:rsidR="00962312" w:rsidRPr="00962312">
              <w:rPr>
                <w:rFonts w:ascii="Times New Roman" w:hAnsi="Times New Roman" w:cs="Times New Roman"/>
                <w:sz w:val="22"/>
                <w:szCs w:val="22"/>
              </w:rPr>
              <w:t>ew South Wales</w:t>
            </w:r>
            <w:r w:rsidRPr="00962312">
              <w:rPr>
                <w:rFonts w:ascii="Times New Roman" w:hAnsi="Times New Roman" w:cs="Times New Roman"/>
                <w:sz w:val="22"/>
                <w:szCs w:val="22"/>
              </w:rPr>
              <w:t xml:space="preserve"> Government in late 2015, the Study has delivered a Literature Review highlighting the importance of quality teaching practice in early childhood education and outlining the key elements of the best practice professional development used in the Study</w:t>
            </w:r>
            <w:r w:rsidR="00962312" w:rsidRPr="00962312">
              <w:rPr>
                <w:rFonts w:ascii="Times New Roman" w:hAnsi="Times New Roman" w:cs="Times New Roman"/>
                <w:sz w:val="22"/>
                <w:szCs w:val="22"/>
              </w:rPr>
              <w:t xml:space="preserve"> (</w:t>
            </w:r>
            <w:hyperlink r:id="rId105" w:history="1">
              <w:r w:rsidR="00962312" w:rsidRPr="00962312">
                <w:rPr>
                  <w:rStyle w:val="Hyperlink"/>
                  <w:rFonts w:ascii="Times New Roman" w:hAnsi="Times New Roman" w:cs="Times New Roman"/>
                  <w:sz w:val="22"/>
                  <w:szCs w:val="22"/>
                </w:rPr>
                <w:t>http://www.dec.nsw.gov.au/what-we-offer/regulation-and-accreditation/early-childhood-education-care</w:t>
              </w:r>
            </w:hyperlink>
            <w:r w:rsidR="00962312" w:rsidRPr="00962312">
              <w:rPr>
                <w:rFonts w:ascii="Times New Roman" w:hAnsi="Times New Roman" w:cs="Times New Roman"/>
                <w:sz w:val="22"/>
                <w:szCs w:val="22"/>
              </w:rPr>
              <w:t>)</w:t>
            </w:r>
            <w:r w:rsidR="00423062">
              <w:rPr>
                <w:rFonts w:ascii="Times New Roman" w:hAnsi="Times New Roman" w:cs="Times New Roman"/>
                <w:sz w:val="22"/>
                <w:szCs w:val="22"/>
              </w:rPr>
              <w:t>.</w:t>
            </w:r>
          </w:p>
          <w:p w:rsidR="00F426EC" w:rsidRPr="00962312"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The Preschool Disability Support Program</w:t>
            </w:r>
            <w:r w:rsidR="00962312" w:rsidRPr="00962312">
              <w:rPr>
                <w:rFonts w:ascii="Times New Roman" w:hAnsi="Times New Roman" w:cs="Times New Roman"/>
                <w:sz w:val="22"/>
                <w:szCs w:val="22"/>
              </w:rPr>
              <w:t xml:space="preserve"> </w:t>
            </w:r>
            <w:r w:rsidRPr="00962312">
              <w:rPr>
                <w:rFonts w:ascii="Times New Roman" w:hAnsi="Times New Roman" w:cs="Times New Roman"/>
                <w:sz w:val="22"/>
                <w:szCs w:val="22"/>
              </w:rPr>
              <w:t>aims to improve access to early childhood education for children with disability and support equitable education outcomes for these children in community preschools</w:t>
            </w:r>
            <w:r w:rsidR="00962312" w:rsidRPr="00962312">
              <w:rPr>
                <w:rFonts w:ascii="Times New Roman" w:hAnsi="Times New Roman" w:cs="Times New Roman"/>
                <w:sz w:val="22"/>
                <w:szCs w:val="22"/>
              </w:rPr>
              <w:t xml:space="preserve"> (</w:t>
            </w:r>
            <w:hyperlink r:id="rId106" w:history="1">
              <w:r w:rsidR="00962312" w:rsidRPr="00962312">
                <w:rPr>
                  <w:rStyle w:val="Hyperlink"/>
                  <w:rFonts w:ascii="Times New Roman" w:hAnsi="Times New Roman" w:cs="Times New Roman"/>
                  <w:sz w:val="22"/>
                  <w:szCs w:val="22"/>
                </w:rPr>
                <w:t>http://exar.nsw.gov.au/exar/wp-content/uploads/2015/12/PDSP-Grant-program-guidelines.pdf</w:t>
              </w:r>
            </w:hyperlink>
            <w:r w:rsidR="00962312" w:rsidRPr="00962312">
              <w:rPr>
                <w:rFonts w:ascii="Times New Roman" w:hAnsi="Times New Roman" w:cs="Times New Roman"/>
                <w:sz w:val="22"/>
                <w:szCs w:val="22"/>
              </w:rPr>
              <w:t>).</w:t>
            </w:r>
          </w:p>
          <w:p w:rsidR="00F426EC" w:rsidRPr="00403401"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 xml:space="preserve">The </w:t>
            </w:r>
            <w:r w:rsidR="008D106C">
              <w:rPr>
                <w:rFonts w:ascii="Times New Roman" w:hAnsi="Times New Roman" w:cs="Times New Roman"/>
                <w:sz w:val="22"/>
                <w:szCs w:val="22"/>
              </w:rPr>
              <w:t>‘</w:t>
            </w:r>
            <w:r w:rsidRPr="00962312">
              <w:rPr>
                <w:rFonts w:ascii="Times New Roman" w:hAnsi="Times New Roman" w:cs="Times New Roman"/>
                <w:sz w:val="22"/>
                <w:szCs w:val="22"/>
              </w:rPr>
              <w:t>It Makes You Think</w:t>
            </w:r>
            <w:r w:rsidR="008D106C">
              <w:rPr>
                <w:rFonts w:ascii="Times New Roman" w:hAnsi="Times New Roman" w:cs="Times New Roman"/>
                <w:sz w:val="22"/>
                <w:szCs w:val="22"/>
              </w:rPr>
              <w:t>‘</w:t>
            </w:r>
            <w:r w:rsidRPr="00962312">
              <w:rPr>
                <w:rFonts w:ascii="Times New Roman" w:hAnsi="Times New Roman" w:cs="Times New Roman"/>
                <w:sz w:val="22"/>
                <w:szCs w:val="22"/>
              </w:rPr>
              <w:t xml:space="preserve"> campaign</w:t>
            </w:r>
            <w:r w:rsidRPr="00962312">
              <w:rPr>
                <w:rFonts w:ascii="Times New Roman" w:hAnsi="Times New Roman" w:cs="Times New Roman"/>
                <w:b/>
                <w:sz w:val="22"/>
                <w:szCs w:val="22"/>
              </w:rPr>
              <w:t xml:space="preserve"> </w:t>
            </w:r>
            <w:r w:rsidRPr="00962312">
              <w:rPr>
                <w:rFonts w:ascii="Times New Roman" w:hAnsi="Times New Roman" w:cs="Times New Roman"/>
                <w:sz w:val="22"/>
                <w:szCs w:val="22"/>
              </w:rPr>
              <w:t>promotes the benefits of participating in early childhood education. It is designed to get parents thinking about the importance of early childhood education and considering enrolling their child for at least 600 hours in the year before starting school</w:t>
            </w:r>
            <w:r w:rsidR="00962312" w:rsidRPr="00962312">
              <w:rPr>
                <w:rFonts w:ascii="Times New Roman" w:hAnsi="Times New Roman" w:cs="Times New Roman"/>
                <w:sz w:val="22"/>
                <w:szCs w:val="22"/>
              </w:rPr>
              <w:t xml:space="preserve"> (</w:t>
            </w:r>
            <w:hyperlink r:id="rId107" w:history="1">
              <w:r w:rsidR="00962312" w:rsidRPr="00962312">
                <w:rPr>
                  <w:rStyle w:val="Hyperlink"/>
                  <w:rFonts w:ascii="Times New Roman" w:hAnsi="Times New Roman" w:cs="Times New Roman"/>
                  <w:sz w:val="22"/>
                  <w:szCs w:val="22"/>
                </w:rPr>
                <w:t>http://www.dec.nsw.gov.au/what-we-offer/regulation-and-accreditation/early-childhood-education-care/funding/start-strong/info-for-parents</w:t>
              </w:r>
            </w:hyperlink>
            <w:r w:rsidR="00962312" w:rsidRPr="00962312">
              <w:rPr>
                <w:rFonts w:ascii="Times New Roman" w:hAnsi="Times New Roman" w:cs="Times New Roman"/>
                <w:sz w:val="22"/>
                <w:szCs w:val="22"/>
              </w:rPr>
              <w:t>)</w:t>
            </w:r>
            <w:r w:rsidR="00423062">
              <w:rPr>
                <w:rFonts w:ascii="Times New Roman" w:hAnsi="Times New Roman" w:cs="Times New Roman"/>
                <w:sz w:val="22"/>
                <w:szCs w:val="22"/>
              </w:rPr>
              <w:t>.</w:t>
            </w:r>
          </w:p>
        </w:tc>
      </w:tr>
      <w:tr w:rsidR="00F426EC" w:rsidRPr="00403401" w:rsidTr="00FE3CED">
        <w:tc>
          <w:tcPr>
            <w:tcW w:w="1134"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3866"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2015 and 2016 100% of children aged four years (Aboriginal and non</w:t>
            </w:r>
            <w:r w:rsidR="00423062">
              <w:rPr>
                <w:rFonts w:ascii="Times New Roman" w:hAnsi="Times New Roman" w:cs="Times New Roman"/>
                <w:sz w:val="22"/>
                <w:szCs w:val="22"/>
              </w:rPr>
              <w:noBreakHyphen/>
            </w:r>
            <w:r w:rsidRPr="00403401">
              <w:rPr>
                <w:rFonts w:ascii="Times New Roman" w:hAnsi="Times New Roman" w:cs="Times New Roman"/>
                <w:sz w:val="22"/>
                <w:szCs w:val="22"/>
              </w:rPr>
              <w:t>Aboriginal) were enrolled in a quality preschool program in the year before full time schooling. This marked an increase from 2014 when 96% of all children participated in preschool in the year before full time schooling. Across the period 2014-16, almost all children enrolled in preschool programs in the N</w:t>
            </w:r>
            <w:r w:rsidR="00962312">
              <w:rPr>
                <w:rFonts w:ascii="Times New Roman" w:hAnsi="Times New Roman" w:cs="Times New Roman"/>
                <w:sz w:val="22"/>
                <w:szCs w:val="22"/>
              </w:rPr>
              <w:t>orthern</w:t>
            </w:r>
            <w:r w:rsidR="00423062">
              <w:rPr>
                <w:rFonts w:ascii="Times New Roman" w:hAnsi="Times New Roman" w:cs="Times New Roman"/>
                <w:sz w:val="22"/>
                <w:szCs w:val="22"/>
              </w:rPr>
              <w:t> </w:t>
            </w:r>
            <w:r w:rsidR="00962312">
              <w:rPr>
                <w:rFonts w:ascii="Times New Roman" w:hAnsi="Times New Roman" w:cs="Times New Roman"/>
                <w:sz w:val="22"/>
                <w:szCs w:val="22"/>
              </w:rPr>
              <w:t>Territory</w:t>
            </w:r>
            <w:r w:rsidRPr="00403401">
              <w:rPr>
                <w:rFonts w:ascii="Times New Roman" w:hAnsi="Times New Roman" w:cs="Times New Roman"/>
                <w:sz w:val="22"/>
                <w:szCs w:val="22"/>
              </w:rPr>
              <w:t xml:space="preserve"> were enrolled in a program that was delivered for 15 hours per week or 600 hours per year: 95% in 2014, 95% in 2015 and 99% in 2016).</w:t>
            </w:r>
          </w:p>
        </w:tc>
      </w:tr>
      <w:tr w:rsidR="00F426EC" w:rsidRPr="00403401" w:rsidTr="00FE3CED">
        <w:tc>
          <w:tcPr>
            <w:tcW w:w="1134"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3866" w:type="pct"/>
          </w:tcPr>
          <w:p w:rsidR="00F426EC" w:rsidRPr="00962312"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Queensland Kindergarten Funding Scheme</w:t>
            </w:r>
            <w:r w:rsidR="008017D6">
              <w:rPr>
                <w:rFonts w:ascii="Times New Roman" w:hAnsi="Times New Roman" w:cs="Times New Roman"/>
                <w:sz w:val="22"/>
                <w:szCs w:val="22"/>
              </w:rPr>
              <w:t xml:space="preserve"> p</w:t>
            </w:r>
            <w:r w:rsidRPr="00962312">
              <w:rPr>
                <w:rFonts w:ascii="Times New Roman" w:hAnsi="Times New Roman" w:cs="Times New Roman"/>
                <w:sz w:val="22"/>
                <w:szCs w:val="22"/>
              </w:rPr>
              <w:t>rovides subsidies to approved kindergarten providers, including higher subsidies for services in low socio</w:t>
            </w:r>
            <w:r w:rsidR="00423062">
              <w:rPr>
                <w:rFonts w:ascii="Times New Roman" w:hAnsi="Times New Roman" w:cs="Times New Roman"/>
                <w:sz w:val="22"/>
                <w:szCs w:val="22"/>
              </w:rPr>
              <w:noBreakHyphen/>
            </w:r>
            <w:r w:rsidRPr="00962312">
              <w:rPr>
                <w:rFonts w:ascii="Times New Roman" w:hAnsi="Times New Roman" w:cs="Times New Roman"/>
                <w:sz w:val="22"/>
                <w:szCs w:val="22"/>
              </w:rPr>
              <w:t>economic and remote and very remote communities.</w:t>
            </w:r>
            <w:r w:rsidR="008017D6">
              <w:rPr>
                <w:rFonts w:ascii="Times New Roman" w:hAnsi="Times New Roman" w:cs="Times New Roman"/>
                <w:sz w:val="22"/>
                <w:szCs w:val="22"/>
              </w:rPr>
              <w:t xml:space="preserve"> The </w:t>
            </w:r>
            <w:r w:rsidRPr="00962312">
              <w:rPr>
                <w:rFonts w:ascii="Times New Roman" w:hAnsi="Times New Roman" w:cs="Times New Roman"/>
                <w:sz w:val="22"/>
                <w:szCs w:val="22"/>
              </w:rPr>
              <w:t xml:space="preserve">Queensland Kindergarten Funding Scheme Plus </w:t>
            </w:r>
            <w:r w:rsidR="008017D6">
              <w:rPr>
                <w:rFonts w:ascii="Times New Roman" w:hAnsi="Times New Roman" w:cs="Times New Roman"/>
                <w:sz w:val="22"/>
                <w:szCs w:val="22"/>
              </w:rPr>
              <w:t>p</w:t>
            </w:r>
            <w:r w:rsidRPr="00962312">
              <w:rPr>
                <w:rFonts w:ascii="Times New Roman" w:hAnsi="Times New Roman" w:cs="Times New Roman"/>
                <w:sz w:val="22"/>
                <w:szCs w:val="22"/>
              </w:rPr>
              <w:t>rovides subsidies for families with health care cards, multiple births, and families/children who identify as Aboriginal and/or Torres Strait Islander.</w:t>
            </w:r>
          </w:p>
          <w:p w:rsidR="00F426EC" w:rsidRPr="00962312"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 xml:space="preserve">Disability Inclusion Support for Queensland Kindergarten </w:t>
            </w:r>
            <w:r w:rsidR="008017D6">
              <w:rPr>
                <w:rFonts w:ascii="Times New Roman" w:hAnsi="Times New Roman" w:cs="Times New Roman"/>
                <w:sz w:val="22"/>
                <w:szCs w:val="22"/>
              </w:rPr>
              <w:t>is a</w:t>
            </w:r>
            <w:r w:rsidRPr="00962312">
              <w:rPr>
                <w:rFonts w:ascii="Times New Roman" w:hAnsi="Times New Roman" w:cs="Times New Roman"/>
                <w:sz w:val="22"/>
                <w:szCs w:val="22"/>
              </w:rPr>
              <w:t xml:space="preserve"> </w:t>
            </w:r>
            <w:r w:rsidR="008017D6">
              <w:rPr>
                <w:rFonts w:ascii="Times New Roman" w:hAnsi="Times New Roman" w:cs="Times New Roman"/>
                <w:sz w:val="22"/>
                <w:szCs w:val="22"/>
              </w:rPr>
              <w:t>s</w:t>
            </w:r>
            <w:r w:rsidRPr="00962312">
              <w:rPr>
                <w:rFonts w:ascii="Times New Roman" w:hAnsi="Times New Roman" w:cs="Times New Roman"/>
                <w:sz w:val="22"/>
                <w:szCs w:val="22"/>
              </w:rPr>
              <w:t>tate-wide program providing funding to approved sessional kindergarten providers to assist in the inclusion of children with suspected or diagnosed disability to participate in kindergarten.</w:t>
            </w:r>
          </w:p>
          <w:p w:rsidR="00F426EC" w:rsidRPr="00962312"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 xml:space="preserve">eKindy </w:t>
            </w:r>
            <w:r w:rsidR="008017D6">
              <w:rPr>
                <w:rFonts w:ascii="Times New Roman" w:hAnsi="Times New Roman" w:cs="Times New Roman"/>
                <w:sz w:val="22"/>
                <w:szCs w:val="22"/>
              </w:rPr>
              <w:t>is a s</w:t>
            </w:r>
            <w:r w:rsidRPr="00962312">
              <w:rPr>
                <w:rFonts w:ascii="Times New Roman" w:hAnsi="Times New Roman" w:cs="Times New Roman"/>
                <w:sz w:val="22"/>
                <w:szCs w:val="22"/>
              </w:rPr>
              <w:t xml:space="preserve">tate-wide, innovative distance education program for isolated children that cannot easily access a centre-based kindergarten program due to distance, </w:t>
            </w:r>
            <w:r w:rsidRPr="00962312">
              <w:rPr>
                <w:rFonts w:ascii="Times New Roman" w:hAnsi="Times New Roman" w:cs="Times New Roman"/>
                <w:sz w:val="22"/>
                <w:szCs w:val="22"/>
              </w:rPr>
              <w:lastRenderedPageBreak/>
              <w:t>medical condition or itinerant family lifestyle.</w:t>
            </w:r>
          </w:p>
          <w:p w:rsidR="00F426EC" w:rsidRPr="00962312" w:rsidRDefault="008017D6"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The </w:t>
            </w:r>
            <w:r w:rsidR="00F426EC" w:rsidRPr="00962312">
              <w:rPr>
                <w:rFonts w:ascii="Times New Roman" w:hAnsi="Times New Roman" w:cs="Times New Roman"/>
                <w:sz w:val="22"/>
                <w:szCs w:val="22"/>
              </w:rPr>
              <w:t xml:space="preserve">Remote Kindergarten Pilot </w:t>
            </w:r>
            <w:r>
              <w:rPr>
                <w:rFonts w:ascii="Times New Roman" w:hAnsi="Times New Roman" w:cs="Times New Roman"/>
                <w:sz w:val="22"/>
                <w:szCs w:val="22"/>
              </w:rPr>
              <w:t>p</w:t>
            </w:r>
            <w:r w:rsidR="00F426EC" w:rsidRPr="00962312">
              <w:rPr>
                <w:rFonts w:ascii="Times New Roman" w:hAnsi="Times New Roman" w:cs="Times New Roman"/>
                <w:sz w:val="22"/>
                <w:szCs w:val="22"/>
              </w:rPr>
              <w:t>rovides access to a kindergarten program in remote state schools. Commenced in Term 2, 2016 with 11 schools; 38 state schools are approved to deliver kindergarten in 2017.</w:t>
            </w:r>
          </w:p>
          <w:p w:rsidR="00F426EC" w:rsidRPr="00962312"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 xml:space="preserve">Transport Solutions </w:t>
            </w:r>
            <w:r w:rsidR="008017D6">
              <w:rPr>
                <w:rFonts w:ascii="Times New Roman" w:hAnsi="Times New Roman" w:cs="Times New Roman"/>
                <w:sz w:val="22"/>
                <w:szCs w:val="22"/>
              </w:rPr>
              <w:t>provides f</w:t>
            </w:r>
            <w:r w:rsidRPr="00962312">
              <w:rPr>
                <w:rFonts w:ascii="Times New Roman" w:hAnsi="Times New Roman" w:cs="Times New Roman"/>
                <w:sz w:val="22"/>
                <w:szCs w:val="22"/>
              </w:rPr>
              <w:t>unding for local transport solutions to increase participation in kindergarten by priority groups, including children from remote and regional communities, Aboriginal and Torres Strait Islander children, disadvantaged children including low income and refugee children.</w:t>
            </w:r>
          </w:p>
          <w:p w:rsidR="00F426EC" w:rsidRPr="00962312"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 xml:space="preserve">Early Childhood Development Programs </w:t>
            </w:r>
            <w:r w:rsidR="008017D6">
              <w:rPr>
                <w:rFonts w:ascii="Times New Roman" w:hAnsi="Times New Roman" w:cs="Times New Roman"/>
                <w:sz w:val="22"/>
                <w:szCs w:val="22"/>
              </w:rPr>
              <w:t>s</w:t>
            </w:r>
            <w:r w:rsidRPr="00962312">
              <w:rPr>
                <w:rFonts w:ascii="Times New Roman" w:hAnsi="Times New Roman" w:cs="Times New Roman"/>
                <w:sz w:val="22"/>
                <w:szCs w:val="22"/>
              </w:rPr>
              <w:t>upport young children with a disability or developmental delay prepare for a smooth transition to school by educating children with the life-skills they need to succeed at school and later life.</w:t>
            </w:r>
          </w:p>
          <w:p w:rsidR="00F426EC" w:rsidRPr="00403401" w:rsidRDefault="00F426EC" w:rsidP="001B2267">
            <w:pPr>
              <w:spacing w:before="120" w:after="120" w:line="240" w:lineRule="auto"/>
              <w:jc w:val="left"/>
              <w:rPr>
                <w:rFonts w:ascii="Times New Roman" w:hAnsi="Times New Roman" w:cs="Times New Roman"/>
                <w:sz w:val="22"/>
                <w:szCs w:val="22"/>
              </w:rPr>
            </w:pPr>
            <w:r w:rsidRPr="00962312">
              <w:rPr>
                <w:rFonts w:ascii="Times New Roman" w:hAnsi="Times New Roman" w:cs="Times New Roman"/>
                <w:sz w:val="22"/>
                <w:szCs w:val="22"/>
              </w:rPr>
              <w:t xml:space="preserve">Intensive Early Childhood Development Support Program Pilot </w:t>
            </w:r>
            <w:r w:rsidR="008017D6">
              <w:rPr>
                <w:rFonts w:ascii="Times New Roman" w:hAnsi="Times New Roman" w:cs="Times New Roman"/>
                <w:sz w:val="22"/>
                <w:szCs w:val="22"/>
              </w:rPr>
              <w:t>is a</w:t>
            </w:r>
            <w:r w:rsidRPr="00962312">
              <w:rPr>
                <w:rFonts w:ascii="Times New Roman" w:hAnsi="Times New Roman" w:cs="Times New Roman"/>
                <w:sz w:val="22"/>
                <w:szCs w:val="22"/>
              </w:rPr>
              <w:t xml:space="preserve"> trial of the integration of early childhood development into existing intensive family support</w:t>
            </w:r>
            <w:r w:rsidRPr="00403401">
              <w:rPr>
                <w:rFonts w:ascii="Times New Roman" w:hAnsi="Times New Roman" w:cs="Times New Roman"/>
                <w:sz w:val="22"/>
                <w:szCs w:val="22"/>
              </w:rPr>
              <w:t xml:space="preserve"> services in six locations to assist families with children from birth to five years who are experiencing multiple and complex issues of disadvantage. The pilot operated from 1 July 2015 to 31 December 2016. A final evaluation report has been received and findings are being considered regarding future implementation of similar models.</w:t>
            </w:r>
          </w:p>
          <w:p w:rsidR="00F426EC" w:rsidRPr="009D5436" w:rsidRDefault="00F426EC" w:rsidP="001B2267">
            <w:pPr>
              <w:spacing w:before="120" w:after="120" w:line="240" w:lineRule="auto"/>
              <w:jc w:val="left"/>
              <w:rPr>
                <w:rFonts w:ascii="Times New Roman" w:hAnsi="Times New Roman" w:cs="Times New Roman"/>
                <w:sz w:val="22"/>
                <w:szCs w:val="22"/>
              </w:rPr>
            </w:pPr>
            <w:r w:rsidRPr="009D5436">
              <w:rPr>
                <w:rFonts w:ascii="Times New Roman" w:hAnsi="Times New Roman" w:cs="Times New Roman"/>
                <w:sz w:val="22"/>
                <w:szCs w:val="22"/>
              </w:rPr>
              <w:t xml:space="preserve">Early Years Connect </w:t>
            </w:r>
            <w:r w:rsidR="009D5436">
              <w:rPr>
                <w:rFonts w:ascii="Times New Roman" w:hAnsi="Times New Roman" w:cs="Times New Roman"/>
                <w:sz w:val="22"/>
                <w:szCs w:val="22"/>
              </w:rPr>
              <w:t>is a s</w:t>
            </w:r>
            <w:r w:rsidRPr="009D5436">
              <w:rPr>
                <w:rFonts w:ascii="Times New Roman" w:hAnsi="Times New Roman" w:cs="Times New Roman"/>
                <w:sz w:val="22"/>
                <w:szCs w:val="22"/>
              </w:rPr>
              <w:t>tate-wide professional development package for early childhood educators working with children with complex additional needs. Addresses inclusion, disability support and legislation, governance and transdisciplinary practice.</w:t>
            </w:r>
          </w:p>
          <w:p w:rsidR="00F426EC" w:rsidRPr="00403401" w:rsidRDefault="00F426EC" w:rsidP="001B2267">
            <w:pPr>
              <w:spacing w:before="120" w:after="120" w:line="240" w:lineRule="auto"/>
              <w:jc w:val="left"/>
              <w:rPr>
                <w:rFonts w:ascii="Times New Roman" w:hAnsi="Times New Roman" w:cs="Times New Roman"/>
                <w:sz w:val="22"/>
                <w:szCs w:val="22"/>
              </w:rPr>
            </w:pPr>
            <w:r w:rsidRPr="009D5436">
              <w:rPr>
                <w:rFonts w:ascii="Times New Roman" w:hAnsi="Times New Roman" w:cs="Times New Roman"/>
                <w:sz w:val="22"/>
                <w:szCs w:val="22"/>
              </w:rPr>
              <w:t xml:space="preserve">Play Stars </w:t>
            </w:r>
            <w:r w:rsidR="009D5436">
              <w:rPr>
                <w:rFonts w:ascii="Times New Roman" w:hAnsi="Times New Roman" w:cs="Times New Roman"/>
                <w:sz w:val="22"/>
                <w:szCs w:val="22"/>
              </w:rPr>
              <w:t>is a f</w:t>
            </w:r>
            <w:r w:rsidRPr="009D5436">
              <w:rPr>
                <w:rFonts w:ascii="Times New Roman" w:hAnsi="Times New Roman" w:cs="Times New Roman"/>
                <w:sz w:val="22"/>
                <w:szCs w:val="22"/>
              </w:rPr>
              <w:t xml:space="preserve">ree Playgroup Queensland Membership </w:t>
            </w:r>
            <w:r w:rsidR="009D5436">
              <w:rPr>
                <w:rFonts w:ascii="Times New Roman" w:hAnsi="Times New Roman" w:cs="Times New Roman"/>
                <w:sz w:val="22"/>
                <w:szCs w:val="22"/>
              </w:rPr>
              <w:t>that o</w:t>
            </w:r>
            <w:r w:rsidRPr="009D5436">
              <w:rPr>
                <w:rFonts w:ascii="Times New Roman" w:hAnsi="Times New Roman" w:cs="Times New Roman"/>
                <w:sz w:val="22"/>
                <w:szCs w:val="22"/>
              </w:rPr>
              <w:t>ffers a free 12-month Playgroup Queensland membership for all Queensland families with a child under one year of age.</w:t>
            </w:r>
          </w:p>
        </w:tc>
      </w:tr>
      <w:tr w:rsidR="00F426EC" w:rsidRPr="00403401" w:rsidTr="00FE3CED">
        <w:tc>
          <w:tcPr>
            <w:tcW w:w="1134"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3866"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There are 12 Child and Family Centre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(CFCs) across the state, which operate under a place-based, collaborative service delivery model that brings together services providers from different areas to engage, support, and work with families to improve the education, health and wellbeing of young children and their families. CFCs are in low socio-economic communities, and facilitate community engagement and participation, and access to early learning services. </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Other actions/initiative to support early childhood education include:</w:t>
            </w:r>
          </w:p>
          <w:p w:rsidR="00F426EC" w:rsidRPr="00403401" w:rsidRDefault="00F426EC" w:rsidP="008822E6">
            <w:pPr>
              <w:pStyle w:val="ListParagraph"/>
              <w:numPr>
                <w:ilvl w:val="0"/>
                <w:numId w:val="8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Launch into Learning, a birth-4 year program to help parents and children get to know their local school and other families in the community</w:t>
            </w:r>
          </w:p>
          <w:p w:rsidR="00F426EC" w:rsidRPr="00403401" w:rsidRDefault="00F426EC" w:rsidP="008822E6">
            <w:pPr>
              <w:pStyle w:val="ListParagraph"/>
              <w:numPr>
                <w:ilvl w:val="0"/>
                <w:numId w:val="8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Learning in Families Together, an initiative to help build confidence and skills in parents and carers to support their children</w:t>
            </w:r>
            <w:r w:rsidR="008D106C">
              <w:rPr>
                <w:rFonts w:ascii="Times New Roman" w:hAnsi="Times New Roman" w:cs="Times New Roman"/>
                <w:sz w:val="22"/>
                <w:szCs w:val="22"/>
              </w:rPr>
              <w:t>’</w:t>
            </w:r>
            <w:r w:rsidRPr="00403401">
              <w:rPr>
                <w:rFonts w:ascii="Times New Roman" w:hAnsi="Times New Roman" w:cs="Times New Roman"/>
                <w:sz w:val="22"/>
                <w:szCs w:val="22"/>
              </w:rPr>
              <w:t>s literacy and numeracy learning at home</w:t>
            </w:r>
            <w:r w:rsidR="00423062">
              <w:rPr>
                <w:rFonts w:ascii="Times New Roman" w:hAnsi="Times New Roman" w:cs="Times New Roman"/>
                <w:sz w:val="22"/>
                <w:szCs w:val="22"/>
              </w:rPr>
              <w:t>, and</w:t>
            </w:r>
          </w:p>
          <w:p w:rsidR="00F426EC" w:rsidRPr="00403401" w:rsidRDefault="00F426EC" w:rsidP="008822E6">
            <w:pPr>
              <w:pStyle w:val="ListParagraph"/>
              <w:numPr>
                <w:ilvl w:val="0"/>
                <w:numId w:val="80"/>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LINC Early Years Programs, which are initiatives throughout LINC Tasmania to support adults and children learning together, with sessions such as Rock and Rhyme, and Storytime, as well as Baby Book Packs and support from the LINC staff. </w:t>
            </w:r>
          </w:p>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B4 Early Years Coalition</w:t>
            </w:r>
            <w:r w:rsidR="009D5436">
              <w:rPr>
                <w:rFonts w:ascii="Times New Roman" w:hAnsi="Times New Roman" w:cs="Times New Roman"/>
                <w:sz w:val="22"/>
                <w:szCs w:val="22"/>
              </w:rPr>
              <w:t xml:space="preserve"> is</w:t>
            </w:r>
            <w:r w:rsidRPr="00403401">
              <w:rPr>
                <w:rFonts w:ascii="Times New Roman" w:hAnsi="Times New Roman" w:cs="Times New Roman"/>
                <w:sz w:val="22"/>
                <w:szCs w:val="22"/>
              </w:rPr>
              <w:t xml:space="preserve"> a whole-of-community approach to achieve common goals for the early learning and development of children (pregnancy to 4 years).</w:t>
            </w:r>
          </w:p>
        </w:tc>
      </w:tr>
      <w:tr w:rsidR="00F426EC" w:rsidRPr="00403401" w:rsidTr="00FE3CED">
        <w:tc>
          <w:tcPr>
            <w:tcW w:w="1134"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3866" w:type="pct"/>
          </w:tcPr>
          <w:p w:rsidR="00F426EC" w:rsidRPr="00403401" w:rsidRDefault="00F426EC"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 provides all children with access to a quality early childhood education program for 15 hours a week in the year before they start school. Children can attend a kindergarten program in a variety of settings, including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centres, long day care centres, community kindergartens, independent schools and a small number of government schools. A range of organisations manage these programs </w:t>
            </w:r>
            <w:r w:rsidRPr="00403401">
              <w:rPr>
                <w:rFonts w:ascii="Times New Roman" w:hAnsi="Times New Roman" w:cs="Times New Roman"/>
                <w:sz w:val="22"/>
                <w:szCs w:val="22"/>
              </w:rPr>
              <w:lastRenderedPageBreak/>
              <w:t>including local government, parent committees, community organisations, private operators, independent schools and some government schools.</w:t>
            </w:r>
            <w:r w:rsidR="009D5436">
              <w:rPr>
                <w:rFonts w:ascii="Times New Roman" w:hAnsi="Times New Roman" w:cs="Times New Roman"/>
                <w:sz w:val="22"/>
                <w:szCs w:val="22"/>
              </w:rPr>
              <w:t xml:space="preserve"> </w:t>
            </w:r>
            <w:r w:rsidRPr="00403401">
              <w:rPr>
                <w:rFonts w:ascii="Times New Roman" w:hAnsi="Times New Roman" w:cs="Times New Roman"/>
                <w:sz w:val="22"/>
                <w:szCs w:val="22"/>
              </w:rPr>
              <w:t xml:space="preserve">For further information: </w:t>
            </w:r>
          </w:p>
          <w:p w:rsidR="00F426EC" w:rsidRPr="00403401" w:rsidRDefault="00735B7A" w:rsidP="001B2267">
            <w:pPr>
              <w:spacing w:before="120" w:after="120" w:line="240" w:lineRule="auto"/>
              <w:jc w:val="left"/>
              <w:rPr>
                <w:rFonts w:ascii="Times New Roman" w:hAnsi="Times New Roman" w:cs="Times New Roman"/>
                <w:sz w:val="22"/>
                <w:szCs w:val="22"/>
              </w:rPr>
            </w:pPr>
            <w:hyperlink r:id="rId108" w:history="1">
              <w:r w:rsidR="00F426EC" w:rsidRPr="00403401">
                <w:rPr>
                  <w:rStyle w:val="Hyperlink"/>
                  <w:rFonts w:ascii="Times New Roman" w:hAnsi="Times New Roman" w:cs="Times New Roman"/>
                  <w:sz w:val="22"/>
                  <w:szCs w:val="22"/>
                </w:rPr>
                <w:t>http://www.education.vic.gov.au/childhood/parents/kindergarten/Pages/default.aspx</w:t>
              </w:r>
            </w:hyperlink>
          </w:p>
        </w:tc>
      </w:tr>
    </w:tbl>
    <w:p w:rsidR="009D5436" w:rsidRDefault="009D5436" w:rsidP="008822E6">
      <w:pPr>
        <w:spacing w:before="120" w:after="120" w:line="240" w:lineRule="auto"/>
      </w:pPr>
    </w:p>
    <w:tbl>
      <w:tblPr>
        <w:tblW w:w="5455" w:type="pct"/>
        <w:tblInd w:w="-459" w:type="dxa"/>
        <w:tblLayout w:type="fixed"/>
        <w:tblLook w:val="04A0" w:firstRow="1" w:lastRow="0" w:firstColumn="1" w:lastColumn="0" w:noHBand="0" w:noVBand="1"/>
      </w:tblPr>
      <w:tblGrid>
        <w:gridCol w:w="2839"/>
        <w:gridCol w:w="138"/>
        <w:gridCol w:w="855"/>
        <w:gridCol w:w="851"/>
        <w:gridCol w:w="851"/>
        <w:gridCol w:w="138"/>
        <w:gridCol w:w="710"/>
        <w:gridCol w:w="140"/>
        <w:gridCol w:w="706"/>
        <w:gridCol w:w="145"/>
        <w:gridCol w:w="708"/>
        <w:gridCol w:w="708"/>
        <w:gridCol w:w="149"/>
        <w:gridCol w:w="602"/>
        <w:gridCol w:w="251"/>
        <w:gridCol w:w="842"/>
      </w:tblGrid>
      <w:tr w:rsidR="009D5436" w:rsidRPr="00403401" w:rsidTr="00424792">
        <w:trPr>
          <w:trHeight w:val="484"/>
        </w:trPr>
        <w:tc>
          <w:tcPr>
            <w:tcW w:w="4486" w:type="pct"/>
            <w:gridSpan w:val="14"/>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Summary of enrolments in a preschool program, Children aged 4 or 5 years, Remoteness Area of Provider</w:t>
            </w:r>
          </w:p>
        </w:tc>
        <w:tc>
          <w:tcPr>
            <w:tcW w:w="514"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r>
      <w:tr w:rsidR="00424792" w:rsidRPr="00403401" w:rsidTr="00424792">
        <w:trPr>
          <w:trHeight w:val="484"/>
        </w:trPr>
        <w:tc>
          <w:tcPr>
            <w:tcW w:w="1400" w:type="pct"/>
            <w:gridSpan w:val="2"/>
            <w:tcBorders>
              <w:top w:val="nil"/>
              <w:left w:val="nil"/>
              <w:bottom w:val="nil"/>
              <w:right w:val="nil"/>
            </w:tcBorders>
            <w:shd w:val="clear" w:color="auto" w:fill="auto"/>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2" w:type="pct"/>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NSW</w:t>
            </w:r>
          </w:p>
        </w:tc>
        <w:tc>
          <w:tcPr>
            <w:tcW w:w="400" w:type="pct"/>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Vic.</w:t>
            </w:r>
          </w:p>
        </w:tc>
        <w:tc>
          <w:tcPr>
            <w:tcW w:w="465" w:type="pct"/>
            <w:gridSpan w:val="2"/>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Qld</w:t>
            </w:r>
          </w:p>
        </w:tc>
        <w:tc>
          <w:tcPr>
            <w:tcW w:w="400" w:type="pct"/>
            <w:gridSpan w:val="2"/>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SA</w:t>
            </w:r>
          </w:p>
        </w:tc>
        <w:tc>
          <w:tcPr>
            <w:tcW w:w="400" w:type="pct"/>
            <w:gridSpan w:val="2"/>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WA</w:t>
            </w:r>
          </w:p>
        </w:tc>
        <w:tc>
          <w:tcPr>
            <w:tcW w:w="333" w:type="pct"/>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Tas</w:t>
            </w:r>
          </w:p>
        </w:tc>
        <w:tc>
          <w:tcPr>
            <w:tcW w:w="333" w:type="pct"/>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NT</w:t>
            </w:r>
          </w:p>
        </w:tc>
        <w:tc>
          <w:tcPr>
            <w:tcW w:w="353" w:type="pct"/>
            <w:gridSpan w:val="2"/>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ACT</w:t>
            </w:r>
          </w:p>
        </w:tc>
        <w:tc>
          <w:tcPr>
            <w:tcW w:w="514" w:type="pct"/>
            <w:gridSpan w:val="2"/>
            <w:tcBorders>
              <w:top w:val="nil"/>
              <w:left w:val="nil"/>
              <w:bottom w:val="nil"/>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Aust.</w:t>
            </w:r>
          </w:p>
        </w:tc>
      </w:tr>
      <w:tr w:rsidR="00424792" w:rsidRPr="00403401" w:rsidTr="00424792">
        <w:trPr>
          <w:trHeight w:val="255"/>
        </w:trPr>
        <w:tc>
          <w:tcPr>
            <w:tcW w:w="1400" w:type="pct"/>
            <w:gridSpan w:val="2"/>
            <w:tcBorders>
              <w:top w:val="nil"/>
              <w:left w:val="nil"/>
              <w:bottom w:val="nil"/>
              <w:right w:val="nil"/>
            </w:tcBorders>
            <w:shd w:val="clear" w:color="auto" w:fill="auto"/>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Remoteness Area of Provider</w:t>
            </w:r>
          </w:p>
        </w:tc>
        <w:tc>
          <w:tcPr>
            <w:tcW w:w="402"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465"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400"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400"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333"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333"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35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c>
          <w:tcPr>
            <w:tcW w:w="514"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p>
        </w:tc>
      </w:tr>
      <w:tr w:rsidR="00344934" w:rsidRPr="00403401" w:rsidTr="00927520">
        <w:trPr>
          <w:trHeight w:val="263"/>
        </w:trPr>
        <w:tc>
          <w:tcPr>
            <w:tcW w:w="5000" w:type="pct"/>
            <w:gridSpan w:val="16"/>
            <w:tcBorders>
              <w:top w:val="single" w:sz="4" w:space="0" w:color="auto"/>
              <w:left w:val="nil"/>
              <w:bottom w:val="single" w:sz="4" w:space="0" w:color="auto"/>
              <w:right w:val="nil"/>
            </w:tcBorders>
            <w:shd w:val="clear" w:color="auto" w:fill="auto"/>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ENROLLED</w:t>
            </w: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9D5436" w:rsidRDefault="00344934" w:rsidP="008822E6">
            <w:pPr>
              <w:spacing w:line="240" w:lineRule="auto"/>
              <w:jc w:val="left"/>
              <w:rPr>
                <w:rFonts w:ascii="Times New Roman" w:eastAsia="Times New Roman" w:hAnsi="Times New Roman" w:cs="Times New Roman"/>
                <w:i/>
                <w:color w:val="000000"/>
                <w:sz w:val="22"/>
                <w:szCs w:val="22"/>
                <w:lang w:eastAsia="en-AU"/>
              </w:rPr>
            </w:pPr>
            <w:r w:rsidRPr="009D5436">
              <w:rPr>
                <w:rFonts w:ascii="Times New Roman" w:eastAsia="Times New Roman" w:hAnsi="Times New Roman" w:cs="Times New Roman"/>
                <w:i/>
                <w:color w:val="000000"/>
                <w:sz w:val="22"/>
                <w:szCs w:val="22"/>
                <w:lang w:eastAsia="en-AU"/>
              </w:rPr>
              <w:t>Major Cities of Australia</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9"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8"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3"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6"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74,756</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72,976</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46,991</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17,008</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26,768</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0</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0</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6,848</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245,345</w:t>
            </w: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Aboriginal and Torres Strait Islander 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1,930</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653</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1,690</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557</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917</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0</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0</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174</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5,913</w:t>
            </w: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9D5436" w:rsidRDefault="009D5436" w:rsidP="008822E6">
            <w:pPr>
              <w:spacing w:line="240" w:lineRule="auto"/>
              <w:jc w:val="left"/>
              <w:rPr>
                <w:rFonts w:ascii="Times New Roman" w:eastAsia="Times New Roman" w:hAnsi="Times New Roman" w:cs="Times New Roman"/>
                <w:color w:val="000000"/>
                <w:sz w:val="22"/>
                <w:szCs w:val="22"/>
                <w:lang w:eastAsia="en-AU"/>
              </w:rPr>
            </w:pPr>
          </w:p>
          <w:p w:rsidR="00344934" w:rsidRPr="009D5436" w:rsidRDefault="00344934" w:rsidP="008822E6">
            <w:pPr>
              <w:spacing w:line="240" w:lineRule="auto"/>
              <w:jc w:val="left"/>
              <w:rPr>
                <w:rFonts w:ascii="Times New Roman" w:eastAsia="Times New Roman" w:hAnsi="Times New Roman" w:cs="Times New Roman"/>
                <w:i/>
                <w:color w:val="000000"/>
                <w:sz w:val="22"/>
                <w:szCs w:val="22"/>
                <w:lang w:eastAsia="en-AU"/>
              </w:rPr>
            </w:pPr>
            <w:r w:rsidRPr="009D5436">
              <w:rPr>
                <w:rFonts w:ascii="Times New Roman" w:eastAsia="Times New Roman" w:hAnsi="Times New Roman" w:cs="Times New Roman"/>
                <w:i/>
                <w:color w:val="000000"/>
                <w:sz w:val="22"/>
                <w:szCs w:val="22"/>
                <w:lang w:eastAsia="en-AU"/>
              </w:rPr>
              <w:t>Inner/Outer Regional Australia</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9"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8"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3"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6"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403401" w:rsidRDefault="00344934" w:rsidP="008822E6">
            <w:pPr>
              <w:spacing w:line="240" w:lineRule="auto"/>
              <w:ind w:firstLineChars="100" w:firstLine="220"/>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26,979</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21,456</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22,425</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4,935</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6,145</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7,766</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2,213</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60</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91,975</w:t>
            </w: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Aboriginal and Torres Strait Islander 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2,847</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784</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2,329</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352</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518</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593</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327</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17</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7,760</w:t>
            </w: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9D5436" w:rsidRDefault="009D5436" w:rsidP="008822E6">
            <w:pPr>
              <w:spacing w:line="240" w:lineRule="auto"/>
              <w:jc w:val="left"/>
              <w:rPr>
                <w:rFonts w:ascii="Times New Roman" w:eastAsia="Times New Roman" w:hAnsi="Times New Roman" w:cs="Times New Roman"/>
                <w:color w:val="000000"/>
                <w:sz w:val="22"/>
                <w:szCs w:val="22"/>
                <w:lang w:eastAsia="en-AU"/>
              </w:rPr>
            </w:pPr>
          </w:p>
          <w:p w:rsidR="00344934" w:rsidRPr="009D5436" w:rsidRDefault="00344934" w:rsidP="008822E6">
            <w:pPr>
              <w:spacing w:line="240" w:lineRule="auto"/>
              <w:jc w:val="left"/>
              <w:rPr>
                <w:rFonts w:ascii="Times New Roman" w:eastAsia="Times New Roman" w:hAnsi="Times New Roman" w:cs="Times New Roman"/>
                <w:i/>
                <w:color w:val="000000"/>
                <w:sz w:val="22"/>
                <w:szCs w:val="22"/>
                <w:lang w:eastAsia="en-AU"/>
              </w:rPr>
            </w:pPr>
            <w:r w:rsidRPr="009D5436">
              <w:rPr>
                <w:rFonts w:ascii="Times New Roman" w:eastAsia="Times New Roman" w:hAnsi="Times New Roman" w:cs="Times New Roman"/>
                <w:i/>
                <w:color w:val="000000"/>
                <w:sz w:val="22"/>
                <w:szCs w:val="22"/>
                <w:lang w:eastAsia="en-AU"/>
              </w:rPr>
              <w:t>Remote/Very Remote Australia</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9"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8"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3"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6"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403401" w:rsidRDefault="00344934" w:rsidP="008822E6">
            <w:pPr>
              <w:spacing w:line="240" w:lineRule="auto"/>
              <w:ind w:firstLineChars="100" w:firstLine="220"/>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566</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37</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1,707</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803</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2,437</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120</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1,676</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0</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7,352</w:t>
            </w: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403401" w:rsidRDefault="00344934" w:rsidP="008822E6">
            <w:pPr>
              <w:spacing w:line="240" w:lineRule="auto"/>
              <w:ind w:firstLineChars="100" w:firstLine="220"/>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Aboriginal and Torres Strait Islander 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272</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0</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754</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135</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757</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13</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994</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0</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color w:val="000000"/>
                <w:sz w:val="22"/>
                <w:szCs w:val="22"/>
                <w:lang w:eastAsia="en-AU"/>
              </w:rPr>
            </w:pPr>
            <w:r w:rsidRPr="00403401">
              <w:rPr>
                <w:rFonts w:ascii="Times New Roman" w:eastAsia="Times New Roman" w:hAnsi="Times New Roman" w:cs="Times New Roman"/>
                <w:color w:val="000000"/>
                <w:sz w:val="22"/>
                <w:szCs w:val="22"/>
                <w:lang w:eastAsia="en-AU"/>
              </w:rPr>
              <w:t>2,921</w:t>
            </w:r>
          </w:p>
        </w:tc>
      </w:tr>
      <w:tr w:rsidR="00927520" w:rsidRPr="00403401" w:rsidTr="00424792">
        <w:trPr>
          <w:trHeight w:val="255"/>
        </w:trPr>
        <w:tc>
          <w:tcPr>
            <w:tcW w:w="1335"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Total</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0"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9"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8"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3"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401" w:type="pct"/>
            <w:gridSpan w:val="2"/>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c>
          <w:tcPr>
            <w:tcW w:w="396" w:type="pct"/>
            <w:tcBorders>
              <w:top w:val="nil"/>
              <w:left w:val="nil"/>
              <w:bottom w:val="nil"/>
              <w:right w:val="nil"/>
            </w:tcBorders>
            <w:shd w:val="clear" w:color="auto" w:fill="auto"/>
            <w:noWrap/>
            <w:vAlign w:val="bottom"/>
            <w:hideMark/>
          </w:tcPr>
          <w:p w:rsidR="00344934" w:rsidRPr="00403401" w:rsidRDefault="00344934" w:rsidP="008822E6">
            <w:pPr>
              <w:spacing w:line="240" w:lineRule="auto"/>
              <w:jc w:val="left"/>
              <w:rPr>
                <w:rFonts w:ascii="Times New Roman" w:eastAsia="Times New Roman" w:hAnsi="Times New Roman" w:cs="Times New Roman"/>
                <w:color w:val="000000"/>
                <w:sz w:val="22"/>
                <w:szCs w:val="22"/>
                <w:lang w:eastAsia="en-AU"/>
              </w:rPr>
            </w:pPr>
          </w:p>
        </w:tc>
      </w:tr>
      <w:tr w:rsidR="00927520" w:rsidRPr="00403401" w:rsidTr="00424792">
        <w:trPr>
          <w:trHeight w:val="484"/>
        </w:trPr>
        <w:tc>
          <w:tcPr>
            <w:tcW w:w="1335" w:type="pct"/>
            <w:tcBorders>
              <w:top w:val="nil"/>
              <w:left w:val="nil"/>
              <w:bottom w:val="nil"/>
              <w:right w:val="nil"/>
            </w:tcBorders>
            <w:shd w:val="clear" w:color="auto" w:fill="auto"/>
            <w:noWrap/>
            <w:vAlign w:val="bottom"/>
            <w:hideMark/>
          </w:tcPr>
          <w:p w:rsidR="00344934" w:rsidRPr="00403401" w:rsidRDefault="00344934" w:rsidP="003B0A7A">
            <w:pPr>
              <w:spacing w:line="240" w:lineRule="auto"/>
              <w:ind w:firstLineChars="14" w:firstLine="31"/>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102,295</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94,472</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71,125</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22,745</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35,346</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7,889</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3,895</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6,911</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344,676</w:t>
            </w:r>
          </w:p>
        </w:tc>
      </w:tr>
      <w:tr w:rsidR="00927520" w:rsidRPr="00403401" w:rsidTr="00424792">
        <w:trPr>
          <w:trHeight w:val="484"/>
        </w:trPr>
        <w:tc>
          <w:tcPr>
            <w:tcW w:w="1335" w:type="pct"/>
            <w:tcBorders>
              <w:top w:val="nil"/>
              <w:left w:val="nil"/>
              <w:bottom w:val="nil"/>
              <w:right w:val="nil"/>
            </w:tcBorders>
            <w:shd w:val="clear" w:color="auto" w:fill="auto"/>
            <w:noWrap/>
            <w:vAlign w:val="bottom"/>
            <w:hideMark/>
          </w:tcPr>
          <w:p w:rsidR="00344934" w:rsidRPr="00403401" w:rsidRDefault="00344934" w:rsidP="003B0A7A">
            <w:pPr>
              <w:spacing w:line="240" w:lineRule="auto"/>
              <w:ind w:firstLineChars="14" w:firstLine="31"/>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Aboriginal and Torres Strait Islander children</w:t>
            </w:r>
          </w:p>
        </w:tc>
        <w:tc>
          <w:tcPr>
            <w:tcW w:w="467"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5,046</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1,439</w:t>
            </w:r>
          </w:p>
        </w:tc>
        <w:tc>
          <w:tcPr>
            <w:tcW w:w="400"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4,769</w:t>
            </w:r>
          </w:p>
        </w:tc>
        <w:tc>
          <w:tcPr>
            <w:tcW w:w="399"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1,042</w:t>
            </w:r>
          </w:p>
        </w:tc>
        <w:tc>
          <w:tcPr>
            <w:tcW w:w="398"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2,190</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605</w:t>
            </w:r>
          </w:p>
        </w:tc>
        <w:tc>
          <w:tcPr>
            <w:tcW w:w="403"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1,315</w:t>
            </w:r>
          </w:p>
        </w:tc>
        <w:tc>
          <w:tcPr>
            <w:tcW w:w="401" w:type="pct"/>
            <w:gridSpan w:val="2"/>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186</w:t>
            </w:r>
          </w:p>
        </w:tc>
        <w:tc>
          <w:tcPr>
            <w:tcW w:w="396" w:type="pct"/>
            <w:tcBorders>
              <w:top w:val="nil"/>
              <w:left w:val="nil"/>
              <w:bottom w:val="nil"/>
              <w:right w:val="nil"/>
            </w:tcBorders>
            <w:shd w:val="clear" w:color="auto" w:fill="auto"/>
            <w:noWrap/>
            <w:vAlign w:val="bottom"/>
            <w:hideMark/>
          </w:tcPr>
          <w:p w:rsidR="00344934" w:rsidRPr="00403401" w:rsidRDefault="00344934" w:rsidP="001B2267">
            <w:pPr>
              <w:spacing w:line="240" w:lineRule="auto"/>
              <w:jc w:val="left"/>
              <w:rPr>
                <w:rFonts w:ascii="Times New Roman" w:eastAsia="Times New Roman" w:hAnsi="Times New Roman" w:cs="Times New Roman"/>
                <w:b/>
                <w:bCs/>
                <w:color w:val="000000"/>
                <w:sz w:val="22"/>
                <w:szCs w:val="22"/>
                <w:lang w:eastAsia="en-AU"/>
              </w:rPr>
            </w:pPr>
            <w:r w:rsidRPr="00403401">
              <w:rPr>
                <w:rFonts w:ascii="Times New Roman" w:eastAsia="Times New Roman" w:hAnsi="Times New Roman" w:cs="Times New Roman"/>
                <w:b/>
                <w:bCs/>
                <w:color w:val="000000"/>
                <w:sz w:val="22"/>
                <w:szCs w:val="22"/>
                <w:lang w:eastAsia="en-AU"/>
              </w:rPr>
              <w:t>16,598</w:t>
            </w:r>
          </w:p>
        </w:tc>
      </w:tr>
    </w:tbl>
    <w:p w:rsidR="00344934" w:rsidRPr="00403401" w:rsidRDefault="002D50B2" w:rsidP="001B2267">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Source: A</w:t>
      </w:r>
      <w:r w:rsidR="004118FE">
        <w:rPr>
          <w:rFonts w:ascii="Times New Roman" w:hAnsi="Times New Roman" w:cs="Times New Roman"/>
          <w:sz w:val="22"/>
          <w:szCs w:val="22"/>
        </w:rPr>
        <w:t xml:space="preserve">ustralian Bureau of Statistics. (2017). </w:t>
      </w:r>
      <w:r w:rsidR="004118FE">
        <w:rPr>
          <w:rFonts w:ascii="Times New Roman" w:hAnsi="Times New Roman" w:cs="Times New Roman"/>
          <w:i/>
          <w:sz w:val="22"/>
          <w:szCs w:val="22"/>
        </w:rPr>
        <w:t xml:space="preserve">Preschool Education, Australia, 2016. </w:t>
      </w:r>
      <w:r w:rsidR="004118FE">
        <w:rPr>
          <w:rFonts w:ascii="Times New Roman" w:hAnsi="Times New Roman" w:cs="Times New Roman"/>
          <w:sz w:val="22"/>
          <w:szCs w:val="22"/>
        </w:rPr>
        <w:t xml:space="preserve">Cat. No. 4240.0. Table 1. </w:t>
      </w:r>
    </w:p>
    <w:p w:rsidR="002D50B2" w:rsidRPr="00403401" w:rsidRDefault="002D50B2" w:rsidP="001B2267">
      <w:pPr>
        <w:spacing w:before="120" w:after="120" w:line="240" w:lineRule="auto"/>
        <w:jc w:val="left"/>
        <w:rPr>
          <w:rFonts w:ascii="Times New Roman" w:hAnsi="Times New Roman" w:cs="Times New Roman"/>
          <w:sz w:val="22"/>
          <w:szCs w:val="22"/>
        </w:rPr>
        <w:sectPr w:rsidR="002D50B2" w:rsidRPr="00403401" w:rsidSect="00F974C5">
          <w:pgSz w:w="11910" w:h="16840"/>
          <w:pgMar w:top="1580" w:right="1200" w:bottom="1040" w:left="1180" w:header="0" w:footer="857" w:gutter="0"/>
          <w:cols w:space="720"/>
          <w:docGrid w:linePitch="272"/>
        </w:sectPr>
      </w:pPr>
    </w:p>
    <w:p w:rsidR="002D50B2" w:rsidRPr="00403401" w:rsidRDefault="002D50B2" w:rsidP="001B2267">
      <w:pPr>
        <w:spacing w:before="120" w:after="120" w:line="240" w:lineRule="auto"/>
        <w:jc w:val="left"/>
        <w:rPr>
          <w:rFonts w:ascii="Times New Roman" w:hAnsi="Times New Roman" w:cs="Times New Roman"/>
          <w:sz w:val="22"/>
          <w:szCs w:val="22"/>
        </w:rPr>
      </w:pPr>
    </w:p>
    <w:tbl>
      <w:tblPr>
        <w:tblW w:w="5045" w:type="pct"/>
        <w:tblLayout w:type="fixed"/>
        <w:tblLook w:val="04A0" w:firstRow="1" w:lastRow="0" w:firstColumn="1" w:lastColumn="0" w:noHBand="0" w:noVBand="1"/>
      </w:tblPr>
      <w:tblGrid>
        <w:gridCol w:w="1383"/>
        <w:gridCol w:w="38"/>
        <w:gridCol w:w="755"/>
        <w:gridCol w:w="865"/>
        <w:gridCol w:w="950"/>
        <w:gridCol w:w="947"/>
        <w:gridCol w:w="556"/>
        <w:gridCol w:w="428"/>
        <w:gridCol w:w="848"/>
        <w:gridCol w:w="268"/>
        <w:gridCol w:w="556"/>
        <w:gridCol w:w="169"/>
        <w:gridCol w:w="597"/>
        <w:gridCol w:w="396"/>
        <w:gridCol w:w="370"/>
        <w:gridCol w:w="621"/>
        <w:gridCol w:w="146"/>
        <w:gridCol w:w="565"/>
        <w:gridCol w:w="201"/>
        <w:gridCol w:w="510"/>
        <w:gridCol w:w="140"/>
        <w:gridCol w:w="114"/>
        <w:gridCol w:w="594"/>
        <w:gridCol w:w="137"/>
        <w:gridCol w:w="731"/>
        <w:gridCol w:w="728"/>
        <w:gridCol w:w="953"/>
      </w:tblGrid>
      <w:tr w:rsidR="002D50B2" w:rsidRPr="00403401" w:rsidTr="00683F7A">
        <w:trPr>
          <w:trHeight w:val="675"/>
        </w:trPr>
        <w:tc>
          <w:tcPr>
            <w:tcW w:w="747" w:type="pct"/>
            <w:gridSpan w:val="3"/>
            <w:tcBorders>
              <w:top w:val="nil"/>
              <w:left w:val="nil"/>
              <w:bottom w:val="single" w:sz="4" w:space="0" w:color="auto"/>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bookmarkStart w:id="95" w:name="RANGE!A1:O60"/>
            <w:bookmarkEnd w:id="95"/>
            <w:r w:rsidRPr="00403401">
              <w:rPr>
                <w:rFonts w:ascii="Times New Roman" w:eastAsia="Times New Roman" w:hAnsi="Times New Roman" w:cs="Times New Roman"/>
                <w:sz w:val="22"/>
                <w:szCs w:val="22"/>
                <w:lang w:eastAsia="en-AU"/>
              </w:rPr>
              <w:t>Table 3A.26</w:t>
            </w:r>
          </w:p>
        </w:tc>
        <w:tc>
          <w:tcPr>
            <w:tcW w:w="4253" w:type="pct"/>
            <w:gridSpan w:val="24"/>
            <w:tcBorders>
              <w:top w:val="nil"/>
              <w:left w:val="nil"/>
              <w:bottom w:val="single" w:sz="4" w:space="0" w:color="auto"/>
              <w:right w:val="nil"/>
            </w:tcBorders>
            <w:shd w:val="clear" w:color="auto" w:fill="auto"/>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Children aged 4 and 5 years enrolled in a preschool program in the YBFS, by weekly hours, by sector, 2015 (a), (b), (c), (d)</w:t>
            </w:r>
          </w:p>
        </w:tc>
      </w:tr>
      <w:tr w:rsidR="002D50B2" w:rsidRPr="00403401" w:rsidTr="00683F7A">
        <w:trPr>
          <w:trHeight w:val="330"/>
        </w:trPr>
        <w:tc>
          <w:tcPr>
            <w:tcW w:w="2033" w:type="pct"/>
            <w:gridSpan w:val="8"/>
            <w:tcBorders>
              <w:top w:val="single" w:sz="4" w:space="0" w:color="auto"/>
              <w:left w:val="nil"/>
              <w:bottom w:val="single" w:sz="4" w:space="0" w:color="auto"/>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291" w:type="pct"/>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Unit</w:t>
            </w:r>
          </w:p>
        </w:tc>
        <w:tc>
          <w:tcPr>
            <w:tcW w:w="341" w:type="pct"/>
            <w:gridSpan w:val="3"/>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NSW </w:t>
            </w:r>
          </w:p>
        </w:tc>
        <w:tc>
          <w:tcPr>
            <w:tcW w:w="341" w:type="pct"/>
            <w:gridSpan w:val="2"/>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Vic</w:t>
            </w:r>
          </w:p>
        </w:tc>
        <w:tc>
          <w:tcPr>
            <w:tcW w:w="340" w:type="pct"/>
            <w:gridSpan w:val="2"/>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Qld </w:t>
            </w:r>
            <w:r w:rsidRPr="00403401">
              <w:rPr>
                <w:rFonts w:ascii="Times New Roman" w:eastAsia="Times New Roman" w:hAnsi="Times New Roman" w:cs="Times New Roman"/>
                <w:sz w:val="22"/>
                <w:szCs w:val="22"/>
                <w:lang w:eastAsia="en-AU"/>
              </w:rPr>
              <w:t>(e)</w:t>
            </w:r>
          </w:p>
        </w:tc>
        <w:tc>
          <w:tcPr>
            <w:tcW w:w="244" w:type="pct"/>
            <w:gridSpan w:val="2"/>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WA </w:t>
            </w:r>
          </w:p>
        </w:tc>
        <w:tc>
          <w:tcPr>
            <w:tcW w:w="244" w:type="pct"/>
            <w:gridSpan w:val="2"/>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SA</w:t>
            </w:r>
          </w:p>
        </w:tc>
        <w:tc>
          <w:tcPr>
            <w:tcW w:w="291" w:type="pct"/>
            <w:gridSpan w:val="3"/>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Tas</w:t>
            </w:r>
          </w:p>
        </w:tc>
        <w:tc>
          <w:tcPr>
            <w:tcW w:w="298" w:type="pct"/>
            <w:gridSpan w:val="2"/>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ACT </w:t>
            </w:r>
          </w:p>
        </w:tc>
        <w:tc>
          <w:tcPr>
            <w:tcW w:w="250" w:type="pct"/>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NT</w:t>
            </w:r>
          </w:p>
        </w:tc>
        <w:tc>
          <w:tcPr>
            <w:tcW w:w="327" w:type="pct"/>
            <w:tcBorders>
              <w:top w:val="single" w:sz="4" w:space="0" w:color="auto"/>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Aust </w:t>
            </w:r>
          </w:p>
        </w:tc>
      </w:tr>
      <w:tr w:rsidR="002D50B2" w:rsidRPr="00403401" w:rsidTr="00683F7A">
        <w:trPr>
          <w:trHeight w:val="330"/>
        </w:trPr>
        <w:tc>
          <w:tcPr>
            <w:tcW w:w="2033" w:type="pct"/>
            <w:gridSpan w:val="8"/>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Number of children enrolled less than 10 hours</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color w:val="FFFF00"/>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color w:val="FFFF00"/>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color w:val="FFFF00"/>
                <w:sz w:val="22"/>
                <w:szCs w:val="22"/>
                <w:lang w:eastAsia="en-AU"/>
              </w:rPr>
            </w:pP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329</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18</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348</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2 431</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2 514</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2 762</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59</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2 867</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Preschool program within a long day care centre </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6 279</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2 048</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1 435</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610</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804</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360</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142</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90</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11 762</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9 036</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2 048</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1 435</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671</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807</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362</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163</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116</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14 637</w:t>
            </w:r>
          </w:p>
        </w:tc>
      </w:tr>
      <w:tr w:rsidR="002D50B2" w:rsidRPr="00403401" w:rsidTr="00683F7A">
        <w:trPr>
          <w:trHeight w:val="330"/>
        </w:trPr>
        <w:tc>
          <w:tcPr>
            <w:tcW w:w="2033" w:type="pct"/>
            <w:gridSpan w:val="8"/>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Proportion of children enrolled less than 10 hours</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color w:val="FFFF00"/>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color w:val="FFFF00"/>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color w:val="FFFF00"/>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color w:val="FFFF00"/>
                <w:sz w:val="22"/>
                <w:szCs w:val="22"/>
                <w:lang w:eastAsia="en-AU"/>
              </w:rPr>
            </w:pP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0.4</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0.1</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0.5</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0.1</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2.9</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0.3</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0.1</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0.8</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3.3</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0.4</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0.5</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0.9</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Preschool program within a long day care centre</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7.5</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2.5</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1.8</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3.7</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4.9</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2.2</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2.5</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3.9</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10.9</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2.5</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1.9</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3.7</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4.9</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2.5</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3.3</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4.8</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Number of children enrolled 10–14 hours</w:t>
            </w:r>
          </w:p>
        </w:tc>
        <w:tc>
          <w:tcPr>
            <w:tcW w:w="882" w:type="pct"/>
            <w:gridSpan w:val="3"/>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2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4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789</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125</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918</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7 145</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79</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108</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15</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7 412</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7 981</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79</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110</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136</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8 375</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Preschool program within a long day care centre </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11 486</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2 807</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1 420</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452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523</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151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207</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91</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17 145</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19 590</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2 885</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1 420</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567</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551</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151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260</w:t>
            </w:r>
          </w:p>
        </w:tc>
        <w:tc>
          <w:tcPr>
            <w:tcW w:w="250" w:type="pct"/>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232</w:t>
            </w:r>
          </w:p>
        </w:tc>
        <w:tc>
          <w:tcPr>
            <w:tcW w:w="327" w:type="pct"/>
            <w:tcBorders>
              <w:top w:val="nil"/>
              <w:left w:val="nil"/>
              <w:bottom w:val="nil"/>
              <w:right w:val="nil"/>
            </w:tcBorders>
            <w:shd w:val="clear" w:color="auto" w:fill="auto"/>
            <w:noWrap/>
            <w:vAlign w:val="center"/>
            <w:hideMark/>
          </w:tcPr>
          <w:p w:rsidR="002D50B2" w:rsidRPr="00403401" w:rsidRDefault="002D50B2" w:rsidP="003B0A7A">
            <w:pPr>
              <w:spacing w:after="36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25 667</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Proportion of children </w:t>
            </w:r>
            <w:r w:rsidRPr="00403401">
              <w:rPr>
                <w:rFonts w:ascii="Times New Roman" w:eastAsia="Times New Roman" w:hAnsi="Times New Roman" w:cs="Times New Roman"/>
                <w:sz w:val="22"/>
                <w:szCs w:val="22"/>
                <w:lang w:eastAsia="en-AU"/>
              </w:rPr>
              <w:lastRenderedPageBreak/>
              <w:t>enrolled 10–14 hours</w:t>
            </w:r>
          </w:p>
        </w:tc>
        <w:tc>
          <w:tcPr>
            <w:tcW w:w="882" w:type="pct"/>
            <w:gridSpan w:val="3"/>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2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4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0.9</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3.5</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0.3</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8.6</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0.1</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0.3</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0.1</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0.9</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0.3</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9.6</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0.1</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0.3</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0.1</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0.9</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3.8</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2.8</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Preschool program within a long day care centre</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13.8</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3.4</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1.3</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3.2</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2.5</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w:t>
            </w:r>
          </w:p>
        </w:tc>
      </w:tr>
      <w:tr w:rsidR="002D50B2" w:rsidRPr="00403401" w:rsidTr="00683F7A">
        <w:trPr>
          <w:trHeight w:val="330"/>
        </w:trPr>
        <w:tc>
          <w:tcPr>
            <w:tcW w:w="488"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45" w:type="pct"/>
            <w:gridSpan w:val="6"/>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23.5</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3.5</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1.6</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2.5</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2.1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4.1</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6.5</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8.4</w:t>
            </w:r>
          </w:p>
        </w:tc>
      </w:tr>
      <w:tr w:rsidR="002D50B2" w:rsidRPr="00403401" w:rsidTr="00683F7A">
        <w:trPr>
          <w:trHeight w:val="330"/>
        </w:trPr>
        <w:tc>
          <w:tcPr>
            <w:tcW w:w="2033" w:type="pct"/>
            <w:gridSpan w:val="8"/>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Number of children enrolled 15 hours or more</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3 514</w:t>
            </w:r>
          </w:p>
        </w:tc>
        <w:tc>
          <w:tcPr>
            <w:tcW w:w="341"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10 069</w:t>
            </w:r>
          </w:p>
        </w:tc>
        <w:tc>
          <w:tcPr>
            <w:tcW w:w="340"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1 247</w:t>
            </w:r>
          </w:p>
        </w:tc>
        <w:tc>
          <w:tcPr>
            <w:tcW w:w="244" w:type="pct"/>
            <w:gridSpan w:val="2"/>
            <w:tcBorders>
              <w:top w:val="nil"/>
              <w:left w:val="nil"/>
              <w:bottom w:val="nil"/>
              <w:right w:val="nil"/>
            </w:tcBorders>
            <w:shd w:val="clear" w:color="auto" w:fill="auto"/>
            <w:noWrap/>
            <w:vAlign w:val="center"/>
            <w:hideMark/>
          </w:tcPr>
          <w:p w:rsidR="002D50B2" w:rsidRPr="00B769B6" w:rsidRDefault="00B769B6" w:rsidP="00B769B6">
            <w:pPr>
              <w:spacing w:line="240" w:lineRule="auto"/>
              <w:ind w:hanging="135"/>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w:t>
            </w:r>
            <w:r w:rsidR="002D50B2" w:rsidRPr="00B769B6">
              <w:rPr>
                <w:rFonts w:ascii="Times New Roman" w:eastAsia="Times New Roman" w:hAnsi="Times New Roman" w:cs="Times New Roman"/>
                <w:szCs w:val="22"/>
                <w:lang w:eastAsia="en-AU"/>
              </w:rPr>
              <w:t>21234</w:t>
            </w:r>
          </w:p>
        </w:tc>
        <w:tc>
          <w:tcPr>
            <w:tcW w:w="292" w:type="pct"/>
            <w:gridSpan w:val="3"/>
            <w:tcBorders>
              <w:top w:val="nil"/>
              <w:left w:val="nil"/>
              <w:bottom w:val="nil"/>
              <w:right w:val="nil"/>
            </w:tcBorders>
            <w:shd w:val="clear" w:color="auto" w:fill="auto"/>
            <w:noWrap/>
            <w:vAlign w:val="center"/>
            <w:hideMark/>
          </w:tcPr>
          <w:p w:rsidR="002D50B2" w:rsidRPr="00B769B6" w:rsidRDefault="002D50B2" w:rsidP="00B769B6">
            <w:pPr>
              <w:spacing w:line="240" w:lineRule="auto"/>
              <w:ind w:hanging="108"/>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12190</w:t>
            </w:r>
          </w:p>
        </w:tc>
        <w:tc>
          <w:tcPr>
            <w:tcW w:w="243" w:type="pct"/>
            <w:gridSpan w:val="2"/>
            <w:tcBorders>
              <w:top w:val="nil"/>
              <w:left w:val="nil"/>
              <w:bottom w:val="nil"/>
              <w:right w:val="nil"/>
            </w:tcBorders>
            <w:shd w:val="clear" w:color="auto" w:fill="auto"/>
            <w:noWrap/>
            <w:vAlign w:val="center"/>
            <w:hideMark/>
          </w:tcPr>
          <w:p w:rsidR="002D50B2" w:rsidRPr="00B769B6" w:rsidRDefault="002D50B2" w:rsidP="00683F7A">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4171</w:t>
            </w:r>
          </w:p>
        </w:tc>
        <w:tc>
          <w:tcPr>
            <w:tcW w:w="298"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3 187</w:t>
            </w:r>
          </w:p>
        </w:tc>
        <w:tc>
          <w:tcPr>
            <w:tcW w:w="250" w:type="pct"/>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2 356</w:t>
            </w:r>
          </w:p>
        </w:tc>
        <w:tc>
          <w:tcPr>
            <w:tcW w:w="327" w:type="pct"/>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57 972</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13 339</w:t>
            </w:r>
          </w:p>
        </w:tc>
        <w:tc>
          <w:tcPr>
            <w:tcW w:w="341"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34 307</w:t>
            </w:r>
          </w:p>
        </w:tc>
        <w:tc>
          <w:tcPr>
            <w:tcW w:w="340"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16 723</w:t>
            </w:r>
          </w:p>
        </w:tc>
        <w:tc>
          <w:tcPr>
            <w:tcW w:w="244"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ind w:hanging="135"/>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7 886</w:t>
            </w:r>
          </w:p>
        </w:tc>
        <w:tc>
          <w:tcPr>
            <w:tcW w:w="292" w:type="pct"/>
            <w:gridSpan w:val="3"/>
            <w:tcBorders>
              <w:top w:val="nil"/>
              <w:left w:val="nil"/>
              <w:bottom w:val="nil"/>
              <w:right w:val="nil"/>
            </w:tcBorders>
            <w:shd w:val="clear" w:color="auto" w:fill="auto"/>
            <w:noWrap/>
            <w:vAlign w:val="center"/>
            <w:hideMark/>
          </w:tcPr>
          <w:p w:rsidR="002D50B2" w:rsidRPr="00B769B6" w:rsidRDefault="00B769B6" w:rsidP="00B769B6">
            <w:pPr>
              <w:spacing w:line="240" w:lineRule="auto"/>
              <w:ind w:hanging="108"/>
              <w:jc w:val="left"/>
              <w:rPr>
                <w:rFonts w:ascii="Times New Roman" w:eastAsia="Times New Roman" w:hAnsi="Times New Roman" w:cs="Times New Roman"/>
                <w:szCs w:val="22"/>
                <w:lang w:eastAsia="en-AU"/>
              </w:rPr>
            </w:pPr>
            <w:r>
              <w:rPr>
                <w:rFonts w:ascii="Times New Roman" w:eastAsia="Times New Roman" w:hAnsi="Times New Roman" w:cs="Times New Roman"/>
                <w:szCs w:val="22"/>
                <w:lang w:eastAsia="en-AU"/>
              </w:rPr>
              <w:t xml:space="preserve"> </w:t>
            </w:r>
            <w:r w:rsidR="002D50B2" w:rsidRPr="00B769B6">
              <w:rPr>
                <w:rFonts w:ascii="Times New Roman" w:eastAsia="Times New Roman" w:hAnsi="Times New Roman" w:cs="Times New Roman"/>
                <w:szCs w:val="22"/>
                <w:lang w:eastAsia="en-AU"/>
              </w:rPr>
              <w:t>988</w:t>
            </w:r>
          </w:p>
        </w:tc>
        <w:tc>
          <w:tcPr>
            <w:tcW w:w="243" w:type="pct"/>
            <w:gridSpan w:val="2"/>
            <w:tcBorders>
              <w:top w:val="nil"/>
              <w:left w:val="nil"/>
              <w:bottom w:val="nil"/>
              <w:right w:val="nil"/>
            </w:tcBorders>
            <w:shd w:val="clear" w:color="auto" w:fill="auto"/>
            <w:noWrap/>
            <w:vAlign w:val="center"/>
            <w:hideMark/>
          </w:tcPr>
          <w:p w:rsidR="002D50B2" w:rsidRPr="00B769B6" w:rsidRDefault="002D50B2" w:rsidP="00683F7A">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1212</w:t>
            </w:r>
          </w:p>
        </w:tc>
        <w:tc>
          <w:tcPr>
            <w:tcW w:w="298"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289</w:t>
            </w:r>
          </w:p>
        </w:tc>
        <w:tc>
          <w:tcPr>
            <w:tcW w:w="250" w:type="pct"/>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207</w:t>
            </w:r>
          </w:p>
        </w:tc>
        <w:tc>
          <w:tcPr>
            <w:tcW w:w="327" w:type="pct"/>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74 944</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17 307</w:t>
            </w:r>
          </w:p>
        </w:tc>
        <w:tc>
          <w:tcPr>
            <w:tcW w:w="341"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44 445</w:t>
            </w:r>
          </w:p>
        </w:tc>
        <w:tc>
          <w:tcPr>
            <w:tcW w:w="340"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18 301</w:t>
            </w:r>
          </w:p>
        </w:tc>
        <w:tc>
          <w:tcPr>
            <w:tcW w:w="244"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ind w:hanging="135"/>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29126</w:t>
            </w:r>
          </w:p>
        </w:tc>
        <w:tc>
          <w:tcPr>
            <w:tcW w:w="292" w:type="pct"/>
            <w:gridSpan w:val="3"/>
            <w:tcBorders>
              <w:top w:val="nil"/>
              <w:left w:val="nil"/>
              <w:bottom w:val="nil"/>
              <w:right w:val="nil"/>
            </w:tcBorders>
            <w:shd w:val="clear" w:color="auto" w:fill="auto"/>
            <w:noWrap/>
            <w:vAlign w:val="center"/>
            <w:hideMark/>
          </w:tcPr>
          <w:p w:rsidR="002D50B2" w:rsidRPr="00B769B6" w:rsidRDefault="00B769B6" w:rsidP="00B769B6">
            <w:pPr>
              <w:spacing w:line="240" w:lineRule="auto"/>
              <w:ind w:hanging="108"/>
              <w:jc w:val="left"/>
              <w:rPr>
                <w:rFonts w:ascii="Times New Roman" w:eastAsia="Times New Roman" w:hAnsi="Times New Roman" w:cs="Times New Roman"/>
                <w:szCs w:val="22"/>
                <w:lang w:eastAsia="en-AU"/>
              </w:rPr>
            </w:pPr>
            <w:r>
              <w:rPr>
                <w:rFonts w:ascii="Times New Roman" w:eastAsia="Times New Roman" w:hAnsi="Times New Roman" w:cs="Times New Roman"/>
                <w:szCs w:val="22"/>
                <w:lang w:eastAsia="en-AU"/>
              </w:rPr>
              <w:t xml:space="preserve"> </w:t>
            </w:r>
            <w:r w:rsidR="002D50B2" w:rsidRPr="00B769B6">
              <w:rPr>
                <w:rFonts w:ascii="Times New Roman" w:eastAsia="Times New Roman" w:hAnsi="Times New Roman" w:cs="Times New Roman"/>
                <w:szCs w:val="22"/>
                <w:lang w:eastAsia="en-AU"/>
              </w:rPr>
              <w:t>13222</w:t>
            </w:r>
          </w:p>
        </w:tc>
        <w:tc>
          <w:tcPr>
            <w:tcW w:w="243"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5400</w:t>
            </w:r>
          </w:p>
        </w:tc>
        <w:tc>
          <w:tcPr>
            <w:tcW w:w="298"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3525</w:t>
            </w:r>
          </w:p>
        </w:tc>
        <w:tc>
          <w:tcPr>
            <w:tcW w:w="250" w:type="pct"/>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2572</w:t>
            </w:r>
          </w:p>
        </w:tc>
        <w:tc>
          <w:tcPr>
            <w:tcW w:w="327" w:type="pct"/>
            <w:tcBorders>
              <w:top w:val="nil"/>
              <w:left w:val="nil"/>
              <w:bottom w:val="nil"/>
              <w:right w:val="nil"/>
            </w:tcBorders>
            <w:shd w:val="clear" w:color="auto" w:fill="auto"/>
            <w:noWrap/>
            <w:vAlign w:val="center"/>
            <w:hideMark/>
          </w:tcPr>
          <w:p w:rsidR="002D50B2" w:rsidRPr="00B769B6" w:rsidRDefault="002D50B2" w:rsidP="00683F7A">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133899</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Preschool program within a long day care centre </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34 722</w:t>
            </w:r>
          </w:p>
        </w:tc>
        <w:tc>
          <w:tcPr>
            <w:tcW w:w="341"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29 386</w:t>
            </w:r>
          </w:p>
        </w:tc>
        <w:tc>
          <w:tcPr>
            <w:tcW w:w="340"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42 006</w:t>
            </w:r>
          </w:p>
        </w:tc>
        <w:tc>
          <w:tcPr>
            <w:tcW w:w="244"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ind w:hanging="135"/>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592</w:t>
            </w:r>
          </w:p>
        </w:tc>
        <w:tc>
          <w:tcPr>
            <w:tcW w:w="292" w:type="pct"/>
            <w:gridSpan w:val="3"/>
            <w:tcBorders>
              <w:top w:val="nil"/>
              <w:left w:val="nil"/>
              <w:bottom w:val="nil"/>
              <w:right w:val="nil"/>
            </w:tcBorders>
            <w:shd w:val="clear" w:color="auto" w:fill="auto"/>
            <w:noWrap/>
            <w:vAlign w:val="center"/>
            <w:hideMark/>
          </w:tcPr>
          <w:p w:rsidR="002D50B2" w:rsidRPr="00B769B6" w:rsidRDefault="002D50B2" w:rsidP="00B769B6">
            <w:pPr>
              <w:spacing w:line="240" w:lineRule="auto"/>
              <w:ind w:hanging="108"/>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5227</w:t>
            </w:r>
          </w:p>
        </w:tc>
        <w:tc>
          <w:tcPr>
            <w:tcW w:w="243"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896</w:t>
            </w:r>
          </w:p>
        </w:tc>
        <w:tc>
          <w:tcPr>
            <w:tcW w:w="298"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1509</w:t>
            </w:r>
          </w:p>
        </w:tc>
        <w:tc>
          <w:tcPr>
            <w:tcW w:w="250" w:type="pct"/>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 xml:space="preserve"> 274</w:t>
            </w:r>
          </w:p>
        </w:tc>
        <w:tc>
          <w:tcPr>
            <w:tcW w:w="327" w:type="pct"/>
            <w:tcBorders>
              <w:top w:val="nil"/>
              <w:left w:val="nil"/>
              <w:bottom w:val="nil"/>
              <w:right w:val="nil"/>
            </w:tcBorders>
            <w:shd w:val="clear" w:color="auto" w:fill="auto"/>
            <w:noWrap/>
            <w:vAlign w:val="center"/>
            <w:hideMark/>
          </w:tcPr>
          <w:p w:rsidR="002D50B2" w:rsidRPr="00B769B6" w:rsidRDefault="002D50B2" w:rsidP="00683F7A">
            <w:pPr>
              <w:spacing w:line="240" w:lineRule="auto"/>
              <w:jc w:val="left"/>
              <w:rPr>
                <w:rFonts w:ascii="Times New Roman" w:eastAsia="Times New Roman" w:hAnsi="Times New Roman" w:cs="Times New Roman"/>
                <w:szCs w:val="22"/>
                <w:lang w:eastAsia="en-AU"/>
              </w:rPr>
            </w:pPr>
            <w:r w:rsidRPr="00B769B6">
              <w:rPr>
                <w:rFonts w:ascii="Times New Roman" w:eastAsia="Times New Roman" w:hAnsi="Times New Roman" w:cs="Times New Roman"/>
                <w:szCs w:val="22"/>
                <w:lang w:eastAsia="en-AU"/>
              </w:rPr>
              <w:t>114610</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 xml:space="preserve"> 54 570</w:t>
            </w:r>
          </w:p>
        </w:tc>
        <w:tc>
          <w:tcPr>
            <w:tcW w:w="341"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 xml:space="preserve"> 77 259</w:t>
            </w:r>
          </w:p>
        </w:tc>
        <w:tc>
          <w:tcPr>
            <w:tcW w:w="340" w:type="pct"/>
            <w:gridSpan w:val="2"/>
            <w:tcBorders>
              <w:top w:val="nil"/>
              <w:left w:val="nil"/>
              <w:bottom w:val="nil"/>
              <w:right w:val="nil"/>
            </w:tcBorders>
            <w:shd w:val="clear" w:color="auto" w:fill="auto"/>
            <w:noWrap/>
            <w:vAlign w:val="center"/>
            <w:hideMark/>
          </w:tcPr>
          <w:p w:rsidR="002D50B2" w:rsidRPr="00B769B6" w:rsidRDefault="002D50B2" w:rsidP="001B2267">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 xml:space="preserve"> 62 026</w:t>
            </w:r>
          </w:p>
        </w:tc>
        <w:tc>
          <w:tcPr>
            <w:tcW w:w="244"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ind w:hanging="135"/>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 xml:space="preserve"> 33440</w:t>
            </w:r>
          </w:p>
        </w:tc>
        <w:tc>
          <w:tcPr>
            <w:tcW w:w="292" w:type="pct"/>
            <w:gridSpan w:val="3"/>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20494</w:t>
            </w:r>
          </w:p>
        </w:tc>
        <w:tc>
          <w:tcPr>
            <w:tcW w:w="243"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6823</w:t>
            </w:r>
          </w:p>
        </w:tc>
        <w:tc>
          <w:tcPr>
            <w:tcW w:w="298" w:type="pct"/>
            <w:gridSpan w:val="2"/>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 xml:space="preserve"> 5974</w:t>
            </w:r>
          </w:p>
        </w:tc>
        <w:tc>
          <w:tcPr>
            <w:tcW w:w="250" w:type="pct"/>
            <w:tcBorders>
              <w:top w:val="nil"/>
              <w:left w:val="nil"/>
              <w:bottom w:val="nil"/>
              <w:right w:val="nil"/>
            </w:tcBorders>
            <w:shd w:val="clear" w:color="auto" w:fill="auto"/>
            <w:noWrap/>
            <w:vAlign w:val="center"/>
            <w:hideMark/>
          </w:tcPr>
          <w:p w:rsidR="002D50B2" w:rsidRPr="00B769B6" w:rsidRDefault="002D50B2" w:rsidP="00B769B6">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 xml:space="preserve"> 3225</w:t>
            </w:r>
          </w:p>
        </w:tc>
        <w:tc>
          <w:tcPr>
            <w:tcW w:w="327" w:type="pct"/>
            <w:tcBorders>
              <w:top w:val="nil"/>
              <w:left w:val="nil"/>
              <w:bottom w:val="nil"/>
              <w:right w:val="nil"/>
            </w:tcBorders>
            <w:shd w:val="clear" w:color="auto" w:fill="auto"/>
            <w:noWrap/>
            <w:vAlign w:val="center"/>
            <w:hideMark/>
          </w:tcPr>
          <w:p w:rsidR="002D50B2" w:rsidRPr="00B769B6" w:rsidRDefault="002D50B2" w:rsidP="00683F7A">
            <w:pPr>
              <w:spacing w:line="240" w:lineRule="auto"/>
              <w:jc w:val="left"/>
              <w:rPr>
                <w:rFonts w:ascii="Times New Roman" w:eastAsia="Times New Roman" w:hAnsi="Times New Roman" w:cs="Times New Roman"/>
                <w:b/>
                <w:bCs/>
                <w:szCs w:val="22"/>
                <w:lang w:eastAsia="en-AU"/>
              </w:rPr>
            </w:pPr>
            <w:r w:rsidRPr="00B769B6">
              <w:rPr>
                <w:rFonts w:ascii="Times New Roman" w:eastAsia="Times New Roman" w:hAnsi="Times New Roman" w:cs="Times New Roman"/>
                <w:b/>
                <w:bCs/>
                <w:szCs w:val="22"/>
                <w:lang w:eastAsia="en-AU"/>
              </w:rPr>
              <w:t>263806</w:t>
            </w:r>
          </w:p>
        </w:tc>
      </w:tr>
      <w:tr w:rsidR="002D50B2" w:rsidRPr="00403401" w:rsidTr="00683F7A">
        <w:trPr>
          <w:trHeight w:val="330"/>
        </w:trPr>
        <w:tc>
          <w:tcPr>
            <w:tcW w:w="2033" w:type="pct"/>
            <w:gridSpan w:val="8"/>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Proportion of children enrolled 15 hours or more</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4.2</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12.2</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55.8</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56.8</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49.8</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66.0</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19.1</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16.0</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41.7</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25.8</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22.7</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4.5</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16.5</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4.5</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5.8</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24.6</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20.8</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54.0</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28.2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84.0</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60.5</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73.6</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55.1</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72.1</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44.0</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Preschool program within a long day care centre </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41.7</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35.7</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64.7</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1.7</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23.9</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12.2</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23.6</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7.7</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37.7</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65.6</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93.9</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95.6</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96.4</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93.8</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92.9</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93.4</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90.4</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86.7</w:t>
            </w:r>
          </w:p>
        </w:tc>
      </w:tr>
      <w:tr w:rsidR="002D50B2" w:rsidRPr="00403401" w:rsidTr="00683F7A">
        <w:trPr>
          <w:trHeight w:val="330"/>
        </w:trPr>
        <w:tc>
          <w:tcPr>
            <w:tcW w:w="1044" w:type="pct"/>
            <w:gridSpan w:val="4"/>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number of children enrolled</w:t>
            </w:r>
          </w:p>
        </w:tc>
        <w:tc>
          <w:tcPr>
            <w:tcW w:w="326"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2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4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4 629</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10 069</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1 247</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8"/>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21238</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9"/>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12190</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4 171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3 192</w:t>
            </w:r>
          </w:p>
        </w:tc>
        <w:tc>
          <w:tcPr>
            <w:tcW w:w="250"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2498</w:t>
            </w:r>
          </w:p>
        </w:tc>
        <w:tc>
          <w:tcPr>
            <w:tcW w:w="327"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59237</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22 908</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34 391</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16 723</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8"/>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8054</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9"/>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1000</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1 221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362</w:t>
            </w:r>
          </w:p>
        </w:tc>
        <w:tc>
          <w:tcPr>
            <w:tcW w:w="250"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215</w:t>
            </w:r>
          </w:p>
        </w:tc>
        <w:tc>
          <w:tcPr>
            <w:tcW w:w="327"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84871</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28 046</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44 522</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18 301</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8"/>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29297</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9"/>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13239</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5 405</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3 602</w:t>
            </w:r>
          </w:p>
        </w:tc>
        <w:tc>
          <w:tcPr>
            <w:tcW w:w="250"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2726</w:t>
            </w:r>
          </w:p>
        </w:tc>
        <w:tc>
          <w:tcPr>
            <w:tcW w:w="327"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145142</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Preschool program within a long day care centre </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52 481</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34 288</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44 858</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8"/>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1659</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9"/>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6559</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1 405</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1 858</w:t>
            </w:r>
          </w:p>
        </w:tc>
        <w:tc>
          <w:tcPr>
            <w:tcW w:w="250"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458</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143 561</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no.</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83 207</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82 239</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64 875</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8"/>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34682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683F7A">
            <w:pPr>
              <w:spacing w:line="240" w:lineRule="auto"/>
              <w:ind w:hanging="109"/>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21851</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7 341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6 394</w:t>
            </w:r>
          </w:p>
        </w:tc>
        <w:tc>
          <w:tcPr>
            <w:tcW w:w="250"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3569</w:t>
            </w:r>
          </w:p>
        </w:tc>
        <w:tc>
          <w:tcPr>
            <w:tcW w:w="327" w:type="pct"/>
            <w:tcBorders>
              <w:top w:val="nil"/>
              <w:left w:val="nil"/>
              <w:bottom w:val="nil"/>
              <w:right w:val="nil"/>
            </w:tcBorders>
            <w:shd w:val="clear" w:color="auto" w:fill="auto"/>
            <w:noWrap/>
            <w:vAlign w:val="center"/>
            <w:hideMark/>
          </w:tcPr>
          <w:p w:rsidR="002D50B2" w:rsidRPr="00403401" w:rsidRDefault="002D50B2" w:rsidP="00683F7A">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304153</w:t>
            </w:r>
          </w:p>
        </w:tc>
      </w:tr>
      <w:tr w:rsidR="002D50B2" w:rsidRPr="00403401" w:rsidTr="00683F7A">
        <w:trPr>
          <w:trHeight w:val="330"/>
        </w:trPr>
        <w:tc>
          <w:tcPr>
            <w:tcW w:w="1044" w:type="pct"/>
            <w:gridSpan w:val="4"/>
            <w:tcBorders>
              <w:top w:val="nil"/>
              <w:left w:val="nil"/>
              <w:bottom w:val="nil"/>
              <w:right w:val="nil"/>
            </w:tcBorders>
            <w:shd w:val="clear" w:color="auto" w:fill="auto"/>
            <w:noWrap/>
            <w:vAlign w:val="center"/>
            <w:hideMark/>
          </w:tcPr>
          <w:p w:rsidR="002D50B2" w:rsidRPr="00403401" w:rsidRDefault="002D50B2" w:rsidP="00683F7A">
            <w:pPr>
              <w:spacing w:before="36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lastRenderedPageBreak/>
              <w:t>Proportion of total children enrolled</w:t>
            </w:r>
          </w:p>
        </w:tc>
        <w:tc>
          <w:tcPr>
            <w:tcW w:w="326"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2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4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12.2</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55.8</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56.8</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49.9</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70.0</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19.5</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Non-government preschool</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27.5</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41.8</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25.8</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4.6</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16.6</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5.7</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27.9</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Total preschool (f)</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33.7</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54.1</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28.2</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84.5</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60.6</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73.6</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56.3</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76.4</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47.7</w:t>
            </w:r>
          </w:p>
        </w:tc>
      </w:tr>
      <w:tr w:rsidR="002D50B2" w:rsidRPr="00403401" w:rsidTr="00683F7A">
        <w:trPr>
          <w:trHeight w:val="330"/>
        </w:trPr>
        <w:tc>
          <w:tcPr>
            <w:tcW w:w="47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558" w:type="pct"/>
            <w:gridSpan w:val="7"/>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Preschool program within a long day care centre </w:t>
            </w: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63.1</w:t>
            </w: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41.7</w:t>
            </w: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69.1</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4.8</w:t>
            </w: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30.0</w:t>
            </w: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19.1</w:t>
            </w: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29.1</w:t>
            </w: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12.8</w:t>
            </w: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47.2</w:t>
            </w:r>
          </w:p>
        </w:tc>
      </w:tr>
      <w:tr w:rsidR="002D50B2" w:rsidRPr="00403401" w:rsidTr="00683F7A">
        <w:trPr>
          <w:trHeight w:val="330"/>
        </w:trPr>
        <w:tc>
          <w:tcPr>
            <w:tcW w:w="475" w:type="pct"/>
            <w:tcBorders>
              <w:top w:val="nil"/>
              <w:left w:val="nil"/>
              <w:bottom w:val="single" w:sz="4" w:space="0" w:color="auto"/>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1558" w:type="pct"/>
            <w:gridSpan w:val="7"/>
            <w:tcBorders>
              <w:top w:val="nil"/>
              <w:left w:val="nil"/>
              <w:bottom w:val="single" w:sz="4" w:space="0" w:color="auto"/>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children enrolled in a preschool program (g)</w:t>
            </w:r>
          </w:p>
        </w:tc>
        <w:tc>
          <w:tcPr>
            <w:tcW w:w="291" w:type="pct"/>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w:t>
            </w:r>
          </w:p>
        </w:tc>
        <w:tc>
          <w:tcPr>
            <w:tcW w:w="341" w:type="pct"/>
            <w:gridSpan w:val="3"/>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100.0</w:t>
            </w:r>
          </w:p>
        </w:tc>
        <w:tc>
          <w:tcPr>
            <w:tcW w:w="341" w:type="pct"/>
            <w:gridSpan w:val="2"/>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100.0</w:t>
            </w:r>
          </w:p>
        </w:tc>
        <w:tc>
          <w:tcPr>
            <w:tcW w:w="340" w:type="pct"/>
            <w:gridSpan w:val="2"/>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100.0</w:t>
            </w:r>
          </w:p>
        </w:tc>
        <w:tc>
          <w:tcPr>
            <w:tcW w:w="244" w:type="pct"/>
            <w:gridSpan w:val="2"/>
            <w:tcBorders>
              <w:top w:val="nil"/>
              <w:left w:val="nil"/>
              <w:bottom w:val="single" w:sz="4" w:space="0" w:color="auto"/>
              <w:right w:val="nil"/>
            </w:tcBorders>
            <w:shd w:val="clear" w:color="auto" w:fill="auto"/>
            <w:noWrap/>
            <w:vAlign w:val="center"/>
            <w:hideMark/>
          </w:tcPr>
          <w:p w:rsidR="002D50B2" w:rsidRPr="00403401" w:rsidRDefault="00683F7A" w:rsidP="00683F7A">
            <w:pPr>
              <w:spacing w:line="240" w:lineRule="auto"/>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1</w:t>
            </w:r>
            <w:r w:rsidR="002D50B2" w:rsidRPr="00403401">
              <w:rPr>
                <w:rFonts w:ascii="Times New Roman" w:eastAsia="Times New Roman" w:hAnsi="Times New Roman" w:cs="Times New Roman"/>
                <w:b/>
                <w:bCs/>
                <w:sz w:val="22"/>
                <w:szCs w:val="22"/>
                <w:lang w:eastAsia="en-AU"/>
              </w:rPr>
              <w:t>00.0</w:t>
            </w:r>
          </w:p>
        </w:tc>
        <w:tc>
          <w:tcPr>
            <w:tcW w:w="244" w:type="pct"/>
            <w:gridSpan w:val="2"/>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100.0</w:t>
            </w:r>
          </w:p>
        </w:tc>
        <w:tc>
          <w:tcPr>
            <w:tcW w:w="291" w:type="pct"/>
            <w:gridSpan w:val="3"/>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100.0</w:t>
            </w:r>
          </w:p>
        </w:tc>
        <w:tc>
          <w:tcPr>
            <w:tcW w:w="298" w:type="pct"/>
            <w:gridSpan w:val="2"/>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100.0</w:t>
            </w:r>
          </w:p>
        </w:tc>
        <w:tc>
          <w:tcPr>
            <w:tcW w:w="250" w:type="pct"/>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100.0</w:t>
            </w:r>
          </w:p>
        </w:tc>
        <w:tc>
          <w:tcPr>
            <w:tcW w:w="327" w:type="pct"/>
            <w:tcBorders>
              <w:top w:val="nil"/>
              <w:left w:val="nil"/>
              <w:bottom w:val="single" w:sz="4" w:space="0" w:color="auto"/>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100.0</w:t>
            </w:r>
          </w:p>
        </w:tc>
      </w:tr>
      <w:tr w:rsidR="002D50B2" w:rsidRPr="00403401" w:rsidTr="00683F7A">
        <w:trPr>
          <w:trHeight w:val="75"/>
        </w:trPr>
        <w:tc>
          <w:tcPr>
            <w:tcW w:w="1044" w:type="pct"/>
            <w:gridSpan w:val="4"/>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326" w:type="pct"/>
            <w:tcBorders>
              <w:top w:val="nil"/>
              <w:left w:val="nil"/>
              <w:bottom w:val="nil"/>
              <w:right w:val="nil"/>
            </w:tcBorders>
            <w:shd w:val="clear" w:color="auto" w:fill="auto"/>
            <w:noWrap/>
            <w:vAlign w:val="center"/>
            <w:hideMark/>
          </w:tcPr>
          <w:p w:rsidR="002D50B2" w:rsidRPr="00403401" w:rsidRDefault="002D50B2" w:rsidP="00683F7A">
            <w:pPr>
              <w:spacing w:before="240" w:line="240" w:lineRule="auto"/>
              <w:jc w:val="left"/>
              <w:rPr>
                <w:rFonts w:ascii="Times New Roman" w:eastAsia="Times New Roman" w:hAnsi="Times New Roman" w:cs="Times New Roman"/>
                <w:b/>
                <w:bCs/>
                <w:sz w:val="22"/>
                <w:szCs w:val="22"/>
                <w:lang w:eastAsia="en-AU"/>
              </w:rPr>
            </w:pPr>
          </w:p>
        </w:tc>
        <w:tc>
          <w:tcPr>
            <w:tcW w:w="325"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p>
        </w:tc>
        <w:tc>
          <w:tcPr>
            <w:tcW w:w="191" w:type="pct"/>
            <w:tcBorders>
              <w:top w:val="nil"/>
              <w:left w:val="nil"/>
              <w:bottom w:val="nil"/>
              <w:right w:val="nil"/>
            </w:tcBorders>
            <w:shd w:val="clear" w:color="auto" w:fill="auto"/>
            <w:noWrap/>
            <w:vAlign w:val="center"/>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p>
        </w:tc>
        <w:tc>
          <w:tcPr>
            <w:tcW w:w="14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291"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34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341"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340"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244"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291" w:type="pct"/>
            <w:gridSpan w:val="3"/>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298" w:type="pct"/>
            <w:gridSpan w:val="2"/>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250"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c>
          <w:tcPr>
            <w:tcW w:w="327" w:type="pct"/>
            <w:tcBorders>
              <w:top w:val="nil"/>
              <w:left w:val="nil"/>
              <w:bottom w:val="nil"/>
              <w:right w:val="nil"/>
            </w:tcBorders>
            <w:shd w:val="clear" w:color="auto" w:fill="auto"/>
            <w:noWrap/>
            <w:vAlign w:val="center"/>
            <w:hideMark/>
          </w:tcPr>
          <w:p w:rsidR="002D50B2" w:rsidRPr="00403401" w:rsidRDefault="002D50B2" w:rsidP="001B2267">
            <w:pPr>
              <w:spacing w:line="240" w:lineRule="auto"/>
              <w:jc w:val="left"/>
              <w:rPr>
                <w:rFonts w:ascii="Times New Roman" w:eastAsia="Times New Roman" w:hAnsi="Times New Roman" w:cs="Times New Roman"/>
                <w:b/>
                <w:bCs/>
                <w:sz w:val="22"/>
                <w:szCs w:val="22"/>
                <w:lang w:eastAsia="en-AU"/>
              </w:rPr>
            </w:pPr>
          </w:p>
        </w:tc>
      </w:tr>
      <w:tr w:rsidR="002D50B2" w:rsidRPr="00403401" w:rsidTr="00683F7A">
        <w:trPr>
          <w:trHeight w:val="855"/>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(a)</w:t>
            </w:r>
          </w:p>
        </w:tc>
        <w:tc>
          <w:tcPr>
            <w:tcW w:w="3956" w:type="pct"/>
            <w:gridSpan w:val="23"/>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Data for children enrolled in the YBFS include children aged 4 and 5 years on 1 July and exclude children aged 5 years old who were enrolled in a preschool program in the previous year as a 4 year old. The YBFS population is an estimate of a single year cohort for the population that will transition to full time schooling in the following year.</w:t>
            </w:r>
          </w:p>
        </w:tc>
      </w:tr>
      <w:tr w:rsidR="002D50B2" w:rsidRPr="00403401" w:rsidTr="00683F7A">
        <w:trPr>
          <w:trHeight w:val="1935"/>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(b) </w:t>
            </w:r>
          </w:p>
        </w:tc>
        <w:tc>
          <w:tcPr>
            <w:tcW w:w="3956" w:type="pct"/>
            <w:gridSpan w:val="23"/>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Although all children undertaking a preschool program should be included in the NECECC, not all children are captured. This particularly affects children undertaking a preschool program in a long day care setting and children undertaking a preschool program at some non-government schools which do not receive State and Territory government funding. Information on preschool programs delivered in long day care settings was primarily provided by the Australian Government from the CCMS. All services approved for the purposes of CCB were required to provide data through the CCMS. However, long day care centres delivering preschool programs were not mandated to complete the preschool program component, which has resulted in under-coverage due to levels of non-response. Under-coverage is a particular issue for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eastAsia="Times New Roman" w:hAnsi="Times New Roman" w:cs="Times New Roman"/>
                <w:sz w:val="22"/>
                <w:szCs w:val="22"/>
                <w:lang w:eastAsia="en-AU"/>
              </w:rPr>
              <w:t xml:space="preserve"> data. Due to an expanded CCMS identification and imputation strategy, there was a significant increase in the number of long day care centres with preschool programs in 2015, particularly in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eastAsia="Times New Roman" w:hAnsi="Times New Roman" w:cs="Times New Roman"/>
                <w:sz w:val="22"/>
                <w:szCs w:val="22"/>
                <w:lang w:eastAsia="en-AU"/>
              </w:rPr>
              <w:t>.</w:t>
            </w:r>
          </w:p>
        </w:tc>
      </w:tr>
      <w:tr w:rsidR="002D50B2" w:rsidRPr="00403401" w:rsidTr="00683F7A">
        <w:trPr>
          <w:trHeight w:val="1088"/>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(c) </w:t>
            </w:r>
          </w:p>
        </w:tc>
        <w:tc>
          <w:tcPr>
            <w:tcW w:w="3956" w:type="pct"/>
            <w:gridSpan w:val="23"/>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Other data limitations for the collection include: under-coverage of programs delivered to 3 year olds; comprehensive child unit record data are not currently available for all jurisdictions, particularly for the non-government sector and unfunded preschools; some imputation is undertaken to address non-response by service provider in administrative collections and/or surveys; and differences between the level of coverage, collection methodologies and alignment with the ECEC NMDS, which may limit comparability across jurisdictions.</w:t>
            </w:r>
          </w:p>
        </w:tc>
      </w:tr>
      <w:tr w:rsidR="002D50B2" w:rsidRPr="00403401" w:rsidTr="00683F7A">
        <w:trPr>
          <w:trHeight w:val="615"/>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(d)</w:t>
            </w:r>
          </w:p>
        </w:tc>
        <w:tc>
          <w:tcPr>
            <w:tcW w:w="3956" w:type="pct"/>
            <w:gridSpan w:val="23"/>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For more information on data quality, including collection methodologies and data limitations, see </w:t>
            </w:r>
            <w:r w:rsidRPr="00403401">
              <w:rPr>
                <w:rFonts w:ascii="Times New Roman" w:eastAsia="Times New Roman" w:hAnsi="Times New Roman" w:cs="Times New Roman"/>
                <w:i/>
                <w:iCs/>
                <w:sz w:val="22"/>
                <w:szCs w:val="22"/>
                <w:lang w:eastAsia="en-AU"/>
              </w:rPr>
              <w:t>Preschool Education, Australia</w:t>
            </w:r>
            <w:r w:rsidRPr="00403401">
              <w:rPr>
                <w:rFonts w:ascii="Times New Roman" w:eastAsia="Times New Roman" w:hAnsi="Times New Roman" w:cs="Times New Roman"/>
                <w:sz w:val="22"/>
                <w:szCs w:val="22"/>
                <w:lang w:eastAsia="en-AU"/>
              </w:rPr>
              <w:t xml:space="preserve"> (Cat. no. 4240.0) on the ABS website and the ECEC NMDS specifications on the AIHW website.</w:t>
            </w:r>
          </w:p>
        </w:tc>
      </w:tr>
      <w:tr w:rsidR="002D50B2" w:rsidRPr="00403401" w:rsidTr="00683F7A">
        <w:trPr>
          <w:trHeight w:val="615"/>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(e) </w:t>
            </w:r>
          </w:p>
        </w:tc>
        <w:tc>
          <w:tcPr>
            <w:tcW w:w="3956" w:type="pct"/>
            <w:gridSpan w:val="23"/>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For Queensland data provided in aggregate, hours were calculated using averages at the provider level. Care needs to be taken when interpreting Queensland data as there may be some duplication of children. This is due to the inclusion of child aggregate data from some service providers.</w:t>
            </w:r>
          </w:p>
        </w:tc>
      </w:tr>
      <w:tr w:rsidR="002D50B2" w:rsidRPr="00403401" w:rsidTr="00683F7A">
        <w:trPr>
          <w:trHeight w:val="330"/>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(f) </w:t>
            </w:r>
          </w:p>
        </w:tc>
        <w:tc>
          <w:tcPr>
            <w:tcW w:w="3956" w:type="pct"/>
            <w:gridSpan w:val="23"/>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Total preschool includes multiple preschools. </w:t>
            </w:r>
          </w:p>
        </w:tc>
      </w:tr>
      <w:tr w:rsidR="002D50B2" w:rsidRPr="00403401" w:rsidTr="00683F7A">
        <w:trPr>
          <w:trHeight w:val="330"/>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(g) </w:t>
            </w:r>
          </w:p>
        </w:tc>
        <w:tc>
          <w:tcPr>
            <w:tcW w:w="3956" w:type="pct"/>
            <w:gridSpan w:val="23"/>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Total includes data for children in receipt of a preschool program across both preschool and long day care settings. </w:t>
            </w:r>
          </w:p>
        </w:tc>
      </w:tr>
      <w:tr w:rsidR="002D50B2" w:rsidRPr="00403401" w:rsidTr="00683F7A">
        <w:trPr>
          <w:trHeight w:val="330"/>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sz w:val="22"/>
                <w:szCs w:val="22"/>
                <w:lang w:eastAsia="en-AU"/>
              </w:rPr>
            </w:pPr>
          </w:p>
        </w:tc>
        <w:tc>
          <w:tcPr>
            <w:tcW w:w="1372" w:type="pct"/>
            <w:gridSpan w:val="6"/>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 xml:space="preserve">– </w:t>
            </w:r>
            <w:r w:rsidRPr="00403401">
              <w:rPr>
                <w:rFonts w:ascii="Times New Roman" w:eastAsia="Times New Roman" w:hAnsi="Times New Roman" w:cs="Times New Roman"/>
                <w:sz w:val="22"/>
                <w:szCs w:val="22"/>
                <w:lang w:eastAsia="en-AU"/>
              </w:rPr>
              <w:t>Nil or rounded to zero</w:t>
            </w:r>
            <w:r w:rsidRPr="00403401">
              <w:rPr>
                <w:rFonts w:ascii="Times New Roman" w:eastAsia="Times New Roman" w:hAnsi="Times New Roman" w:cs="Times New Roman"/>
                <w:b/>
                <w:bCs/>
                <w:sz w:val="22"/>
                <w:szCs w:val="22"/>
                <w:lang w:eastAsia="en-AU"/>
              </w:rPr>
              <w:t>.</w:t>
            </w:r>
          </w:p>
        </w:tc>
        <w:tc>
          <w:tcPr>
            <w:tcW w:w="191" w:type="pct"/>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63" w:type="pct"/>
            <w:gridSpan w:val="2"/>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63" w:type="pct"/>
            <w:gridSpan w:val="2"/>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63" w:type="pct"/>
            <w:gridSpan w:val="2"/>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63" w:type="pct"/>
            <w:gridSpan w:val="2"/>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62" w:type="pct"/>
            <w:gridSpan w:val="3"/>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51" w:type="pct"/>
            <w:gridSpan w:val="2"/>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51" w:type="pct"/>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250" w:type="pct"/>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c>
          <w:tcPr>
            <w:tcW w:w="327" w:type="pct"/>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p>
        </w:tc>
      </w:tr>
      <w:tr w:rsidR="002D50B2" w:rsidRPr="00403401" w:rsidTr="00683F7A">
        <w:trPr>
          <w:trHeight w:val="330"/>
        </w:trPr>
        <w:tc>
          <w:tcPr>
            <w:tcW w:w="1044" w:type="pct"/>
            <w:gridSpan w:val="4"/>
            <w:tcBorders>
              <w:top w:val="nil"/>
              <w:left w:val="nil"/>
              <w:bottom w:val="nil"/>
              <w:right w:val="nil"/>
            </w:tcBorders>
            <w:shd w:val="clear" w:color="auto" w:fill="auto"/>
            <w:noWrap/>
            <w:hideMark/>
          </w:tcPr>
          <w:p w:rsidR="002D50B2" w:rsidRPr="00403401" w:rsidRDefault="002D50B2" w:rsidP="008822E6">
            <w:pPr>
              <w:spacing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Source</w:t>
            </w:r>
            <w:r w:rsidRPr="00403401">
              <w:rPr>
                <w:rFonts w:ascii="Times New Roman" w:eastAsia="Times New Roman" w:hAnsi="Times New Roman" w:cs="Times New Roman"/>
                <w:sz w:val="22"/>
                <w:szCs w:val="22"/>
                <w:lang w:eastAsia="en-AU"/>
              </w:rPr>
              <w:t>:</w:t>
            </w:r>
          </w:p>
        </w:tc>
        <w:tc>
          <w:tcPr>
            <w:tcW w:w="326" w:type="pct"/>
            <w:tcBorders>
              <w:top w:val="nil"/>
              <w:left w:val="nil"/>
              <w:bottom w:val="nil"/>
              <w:right w:val="nil"/>
            </w:tcBorders>
            <w:shd w:val="clear" w:color="000000" w:fill="FFFFFF"/>
            <w:noWrap/>
            <w:vAlign w:val="center"/>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r w:rsidRPr="00403401">
              <w:rPr>
                <w:rFonts w:ascii="Times New Roman" w:eastAsia="Times New Roman" w:hAnsi="Times New Roman" w:cs="Times New Roman"/>
                <w:color w:val="7030A0"/>
                <w:sz w:val="22"/>
                <w:szCs w:val="22"/>
                <w:lang w:eastAsia="en-AU"/>
              </w:rPr>
              <w:t> </w:t>
            </w:r>
          </w:p>
        </w:tc>
        <w:tc>
          <w:tcPr>
            <w:tcW w:w="325" w:type="pct"/>
            <w:tcBorders>
              <w:top w:val="nil"/>
              <w:left w:val="nil"/>
              <w:bottom w:val="nil"/>
              <w:right w:val="nil"/>
            </w:tcBorders>
            <w:shd w:val="clear" w:color="000000" w:fill="FFFFFF"/>
            <w:noWrap/>
            <w:vAlign w:val="center"/>
            <w:hideMark/>
          </w:tcPr>
          <w:p w:rsidR="002D50B2" w:rsidRPr="00403401" w:rsidRDefault="002D50B2" w:rsidP="008822E6">
            <w:pPr>
              <w:spacing w:line="240" w:lineRule="auto"/>
              <w:jc w:val="left"/>
              <w:rPr>
                <w:rFonts w:ascii="Times New Roman" w:eastAsia="Times New Roman" w:hAnsi="Times New Roman" w:cs="Times New Roman"/>
                <w:color w:val="7030A0"/>
                <w:sz w:val="22"/>
                <w:szCs w:val="22"/>
                <w:lang w:eastAsia="en-AU"/>
              </w:rPr>
            </w:pPr>
            <w:r w:rsidRPr="00403401">
              <w:rPr>
                <w:rFonts w:ascii="Times New Roman" w:eastAsia="Times New Roman" w:hAnsi="Times New Roman" w:cs="Times New Roman"/>
                <w:color w:val="7030A0"/>
                <w:sz w:val="22"/>
                <w:szCs w:val="22"/>
                <w:lang w:eastAsia="en-AU"/>
              </w:rPr>
              <w:t> </w:t>
            </w:r>
          </w:p>
        </w:tc>
        <w:tc>
          <w:tcPr>
            <w:tcW w:w="3305" w:type="pct"/>
            <w:gridSpan w:val="21"/>
            <w:tcBorders>
              <w:top w:val="nil"/>
              <w:left w:val="nil"/>
              <w:bottom w:val="nil"/>
              <w:right w:val="nil"/>
            </w:tcBorders>
            <w:shd w:val="clear" w:color="000000" w:fill="FFFFFF"/>
            <w:hideMark/>
          </w:tcPr>
          <w:p w:rsidR="002D50B2" w:rsidRPr="00403401" w:rsidRDefault="002D50B2" w:rsidP="001B2267">
            <w:pPr>
              <w:spacing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Derived from ABS 2016, </w:t>
            </w:r>
            <w:r w:rsidRPr="00403401">
              <w:rPr>
                <w:rFonts w:ascii="Times New Roman" w:eastAsia="Times New Roman" w:hAnsi="Times New Roman" w:cs="Times New Roman"/>
                <w:i/>
                <w:iCs/>
                <w:sz w:val="22"/>
                <w:szCs w:val="22"/>
                <w:lang w:eastAsia="en-AU"/>
              </w:rPr>
              <w:t>Preschool Education, Australia, 2015</w:t>
            </w:r>
            <w:r w:rsidRPr="00403401">
              <w:rPr>
                <w:rFonts w:ascii="Times New Roman" w:eastAsia="Times New Roman" w:hAnsi="Times New Roman" w:cs="Times New Roman"/>
                <w:sz w:val="22"/>
                <w:szCs w:val="22"/>
                <w:lang w:eastAsia="en-AU"/>
              </w:rPr>
              <w:t>, Cat. no. 4240.0, Canberra.</w:t>
            </w:r>
          </w:p>
        </w:tc>
      </w:tr>
    </w:tbl>
    <w:p w:rsidR="002D50B2" w:rsidRPr="00403401" w:rsidRDefault="002D50B2" w:rsidP="001B2267">
      <w:pPr>
        <w:spacing w:before="120" w:after="120" w:line="240" w:lineRule="auto"/>
        <w:jc w:val="left"/>
        <w:rPr>
          <w:rFonts w:ascii="Times New Roman" w:hAnsi="Times New Roman" w:cs="Times New Roman"/>
          <w:sz w:val="22"/>
          <w:szCs w:val="22"/>
        </w:rPr>
      </w:pPr>
    </w:p>
    <w:p w:rsidR="00EE3F50" w:rsidRPr="00403401" w:rsidRDefault="00EE3F50" w:rsidP="008822E6">
      <w:pPr>
        <w:pStyle w:val="Heading3"/>
        <w:spacing w:before="120" w:after="120" w:line="240" w:lineRule="auto"/>
        <w:rPr>
          <w:rFonts w:ascii="Times New Roman" w:hAnsi="Times New Roman" w:cs="Times New Roman"/>
          <w:sz w:val="22"/>
          <w:szCs w:val="22"/>
        </w:rPr>
      </w:pPr>
      <w:bookmarkStart w:id="96" w:name="_Toc489631754"/>
      <w:bookmarkStart w:id="97" w:name="_Toc503853917"/>
      <w:r w:rsidRPr="00403401">
        <w:rPr>
          <w:rFonts w:ascii="Times New Roman" w:hAnsi="Times New Roman" w:cs="Times New Roman"/>
          <w:sz w:val="22"/>
          <w:szCs w:val="22"/>
        </w:rPr>
        <w:t>Indigenous Early Childhood Education</w:t>
      </w:r>
      <w:bookmarkEnd w:id="96"/>
      <w:bookmarkEnd w:id="97"/>
    </w:p>
    <w:tbl>
      <w:tblPr>
        <w:tblW w:w="5000" w:type="pct"/>
        <w:tblLook w:val="04A0" w:firstRow="1" w:lastRow="0" w:firstColumn="1" w:lastColumn="0" w:noHBand="0" w:noVBand="1"/>
      </w:tblPr>
      <w:tblGrid>
        <w:gridCol w:w="3645"/>
        <w:gridCol w:w="1205"/>
        <w:gridCol w:w="1204"/>
        <w:gridCol w:w="1204"/>
        <w:gridCol w:w="1204"/>
        <w:gridCol w:w="1204"/>
        <w:gridCol w:w="1148"/>
        <w:gridCol w:w="1204"/>
        <w:gridCol w:w="1153"/>
        <w:gridCol w:w="1265"/>
      </w:tblGrid>
      <w:tr w:rsidR="00EE3F50" w:rsidRPr="008822E6" w:rsidTr="00EE3F50">
        <w:trPr>
          <w:trHeight w:val="484"/>
        </w:trPr>
        <w:tc>
          <w:tcPr>
            <w:tcW w:w="5000" w:type="pct"/>
            <w:gridSpan w:val="10"/>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Summary Of Enrolments And Attendance In A Preschool Program, Children aged 4 or 5 years, Aboriginal and Torres Strait Islander children, Remoteness Area of Provider, Annualised hours</w:t>
            </w:r>
          </w:p>
        </w:tc>
      </w:tr>
      <w:tr w:rsidR="00EE3F50" w:rsidRPr="008822E6" w:rsidTr="004118FE">
        <w:trPr>
          <w:trHeight w:val="484"/>
        </w:trPr>
        <w:tc>
          <w:tcPr>
            <w:tcW w:w="1290" w:type="pct"/>
            <w:tcBorders>
              <w:top w:val="nil"/>
              <w:left w:val="nil"/>
              <w:bottom w:val="nil"/>
              <w:right w:val="nil"/>
            </w:tcBorders>
            <w:shd w:val="clear" w:color="auto" w:fill="auto"/>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p>
        </w:tc>
        <w:tc>
          <w:tcPr>
            <w:tcW w:w="414"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NSW</w:t>
            </w:r>
          </w:p>
        </w:tc>
        <w:tc>
          <w:tcPr>
            <w:tcW w:w="414"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Vic.</w:t>
            </w:r>
          </w:p>
        </w:tc>
        <w:tc>
          <w:tcPr>
            <w:tcW w:w="414"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Qld</w:t>
            </w:r>
          </w:p>
        </w:tc>
        <w:tc>
          <w:tcPr>
            <w:tcW w:w="414"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SA</w:t>
            </w:r>
          </w:p>
        </w:tc>
        <w:tc>
          <w:tcPr>
            <w:tcW w:w="414"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WA</w:t>
            </w:r>
          </w:p>
        </w:tc>
        <w:tc>
          <w:tcPr>
            <w:tcW w:w="394"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Tas.</w:t>
            </w:r>
          </w:p>
        </w:tc>
        <w:tc>
          <w:tcPr>
            <w:tcW w:w="414"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NT</w:t>
            </w:r>
          </w:p>
        </w:tc>
        <w:tc>
          <w:tcPr>
            <w:tcW w:w="396"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ACT</w:t>
            </w:r>
          </w:p>
        </w:tc>
        <w:tc>
          <w:tcPr>
            <w:tcW w:w="435" w:type="pct"/>
            <w:tcBorders>
              <w:top w:val="nil"/>
              <w:left w:val="nil"/>
              <w:bottom w:val="nil"/>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Aust.</w:t>
            </w:r>
          </w:p>
        </w:tc>
      </w:tr>
      <w:tr w:rsidR="00EE3F50" w:rsidRPr="008822E6" w:rsidTr="004118FE">
        <w:trPr>
          <w:trHeight w:val="255"/>
        </w:trPr>
        <w:tc>
          <w:tcPr>
            <w:tcW w:w="1290" w:type="pct"/>
            <w:tcBorders>
              <w:top w:val="nil"/>
              <w:left w:val="nil"/>
              <w:bottom w:val="nil"/>
              <w:right w:val="nil"/>
            </w:tcBorders>
            <w:shd w:val="clear" w:color="auto" w:fill="auto"/>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Remoteness Area of Provider</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p>
        </w:tc>
      </w:tr>
      <w:tr w:rsidR="00EE3F50" w:rsidRPr="008822E6" w:rsidTr="00EE3F50">
        <w:trPr>
          <w:trHeight w:val="263"/>
        </w:trPr>
        <w:tc>
          <w:tcPr>
            <w:tcW w:w="5000" w:type="pct"/>
            <w:gridSpan w:val="10"/>
            <w:tcBorders>
              <w:top w:val="single" w:sz="4" w:space="0" w:color="auto"/>
              <w:left w:val="nil"/>
              <w:bottom w:val="single" w:sz="4" w:space="0" w:color="auto"/>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ENROLLED – 600 HOURS OR MORE</w:t>
            </w:r>
          </w:p>
        </w:tc>
      </w:tr>
      <w:tr w:rsidR="00EE3F50" w:rsidRPr="008822E6" w:rsidTr="004118FE">
        <w:trPr>
          <w:trHeight w:val="255"/>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Major Cities of Australia</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1,669</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644</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1,637</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546</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894</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153</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5,542</w:t>
            </w:r>
          </w:p>
        </w:tc>
      </w:tr>
      <w:tr w:rsidR="00EE3F50" w:rsidRPr="008822E6" w:rsidTr="004118FE">
        <w:trPr>
          <w:trHeight w:val="255"/>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Inner/Outer Regional Australia</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2,163</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778</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2,221</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341</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514</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580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319</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17</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6,934</w:t>
            </w:r>
          </w:p>
        </w:tc>
      </w:tr>
      <w:tr w:rsidR="00EE3F50" w:rsidRPr="008822E6" w:rsidTr="004118FE">
        <w:trPr>
          <w:trHeight w:val="255"/>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Remote/ Very Remote Australia</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231</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718</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125</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748</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979</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2,816</w:t>
            </w:r>
          </w:p>
        </w:tc>
      </w:tr>
      <w:tr w:rsidR="00EE3F50" w:rsidRPr="008822E6" w:rsidTr="004118FE">
        <w:trPr>
          <w:trHeight w:val="484"/>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Total</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4,065</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1,426</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4,574</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1,013</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2,160</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588</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1,296</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169</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15,295</w:t>
            </w:r>
          </w:p>
        </w:tc>
      </w:tr>
      <w:tr w:rsidR="00EE3F50" w:rsidRPr="008822E6" w:rsidTr="00EE3F50">
        <w:trPr>
          <w:trHeight w:val="263"/>
        </w:trPr>
        <w:tc>
          <w:tcPr>
            <w:tcW w:w="5000" w:type="pct"/>
            <w:gridSpan w:val="10"/>
            <w:tcBorders>
              <w:top w:val="single" w:sz="4" w:space="0" w:color="auto"/>
              <w:left w:val="nil"/>
              <w:bottom w:val="single" w:sz="4" w:space="0" w:color="auto"/>
              <w:right w:val="nil"/>
            </w:tcBorders>
            <w:shd w:val="clear" w:color="auto" w:fill="auto"/>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ATTENDING – 600 HOURS OR MORE</w:t>
            </w:r>
          </w:p>
        </w:tc>
      </w:tr>
      <w:tr w:rsidR="00EE3F50" w:rsidRPr="008822E6" w:rsidTr="004118FE">
        <w:trPr>
          <w:trHeight w:val="255"/>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Major Cities of Australia</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1,369</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480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1,460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277</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473</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115</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4,172</w:t>
            </w:r>
          </w:p>
        </w:tc>
      </w:tr>
      <w:tr w:rsidR="00EE3F50" w:rsidRPr="008822E6" w:rsidTr="004118FE">
        <w:trPr>
          <w:trHeight w:val="255"/>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Inner/Outer Regional Australia</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1,641</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476</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1,917</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187</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263</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451</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176</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5</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5,123</w:t>
            </w:r>
          </w:p>
        </w:tc>
      </w:tr>
      <w:tr w:rsidR="00EE3F50" w:rsidRPr="008822E6" w:rsidTr="004118FE">
        <w:trPr>
          <w:trHeight w:val="255"/>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Remote/ Very Remote Australia</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148</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637</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47</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324</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7</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189</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0</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color w:val="000000"/>
                <w:sz w:val="22"/>
                <w:szCs w:val="22"/>
                <w:lang w:eastAsia="en-AU"/>
              </w:rPr>
            </w:pPr>
            <w:r w:rsidRPr="008822E6">
              <w:rPr>
                <w:rFonts w:ascii="Times New Roman" w:eastAsia="Times New Roman" w:hAnsi="Times New Roman" w:cs="Times New Roman"/>
                <w:color w:val="000000"/>
                <w:sz w:val="22"/>
                <w:szCs w:val="22"/>
                <w:lang w:eastAsia="en-AU"/>
              </w:rPr>
              <w:t>1,359</w:t>
            </w:r>
          </w:p>
        </w:tc>
      </w:tr>
      <w:tr w:rsidR="00EE3F50" w:rsidRPr="008822E6" w:rsidTr="004118FE">
        <w:trPr>
          <w:trHeight w:val="484"/>
        </w:trPr>
        <w:tc>
          <w:tcPr>
            <w:tcW w:w="1290" w:type="pct"/>
            <w:tcBorders>
              <w:top w:val="nil"/>
              <w:left w:val="nil"/>
              <w:bottom w:val="nil"/>
              <w:right w:val="nil"/>
            </w:tcBorders>
            <w:shd w:val="clear" w:color="auto" w:fill="auto"/>
            <w:noWrap/>
            <w:vAlign w:val="bottom"/>
            <w:hideMark/>
          </w:tcPr>
          <w:p w:rsidR="00EE3F50" w:rsidRPr="008822E6" w:rsidRDefault="00EE3F50" w:rsidP="008822E6">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Total</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3,162</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949</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4,018</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513</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1,057</w:t>
            </w:r>
          </w:p>
        </w:tc>
        <w:tc>
          <w:tcPr>
            <w:tcW w:w="39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455</w:t>
            </w:r>
          </w:p>
        </w:tc>
        <w:tc>
          <w:tcPr>
            <w:tcW w:w="414"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367</w:t>
            </w:r>
          </w:p>
        </w:tc>
        <w:tc>
          <w:tcPr>
            <w:tcW w:w="396"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125</w:t>
            </w:r>
          </w:p>
        </w:tc>
        <w:tc>
          <w:tcPr>
            <w:tcW w:w="435" w:type="pct"/>
            <w:tcBorders>
              <w:top w:val="nil"/>
              <w:left w:val="nil"/>
              <w:bottom w:val="nil"/>
              <w:right w:val="nil"/>
            </w:tcBorders>
            <w:shd w:val="clear" w:color="auto" w:fill="auto"/>
            <w:noWrap/>
            <w:vAlign w:val="bottom"/>
            <w:hideMark/>
          </w:tcPr>
          <w:p w:rsidR="00EE3F50" w:rsidRPr="008822E6" w:rsidRDefault="00EE3F50" w:rsidP="001B2267">
            <w:pPr>
              <w:spacing w:line="240" w:lineRule="auto"/>
              <w:jc w:val="left"/>
              <w:rPr>
                <w:rFonts w:ascii="Times New Roman" w:eastAsia="Times New Roman" w:hAnsi="Times New Roman" w:cs="Times New Roman"/>
                <w:b/>
                <w:bCs/>
                <w:color w:val="000000"/>
                <w:sz w:val="22"/>
                <w:szCs w:val="22"/>
                <w:lang w:eastAsia="en-AU"/>
              </w:rPr>
            </w:pPr>
            <w:r w:rsidRPr="008822E6">
              <w:rPr>
                <w:rFonts w:ascii="Times New Roman" w:eastAsia="Times New Roman" w:hAnsi="Times New Roman" w:cs="Times New Roman"/>
                <w:b/>
                <w:bCs/>
                <w:color w:val="000000"/>
                <w:sz w:val="22"/>
                <w:szCs w:val="22"/>
                <w:lang w:eastAsia="en-AU"/>
              </w:rPr>
              <w:t>10,655</w:t>
            </w:r>
          </w:p>
        </w:tc>
      </w:tr>
    </w:tbl>
    <w:p w:rsidR="004118FE" w:rsidRPr="00403401" w:rsidRDefault="004118FE" w:rsidP="004118FE">
      <w:pPr>
        <w:spacing w:line="240" w:lineRule="auto"/>
        <w:jc w:val="left"/>
        <w:rPr>
          <w:rFonts w:ascii="Times New Roman" w:hAnsi="Times New Roman" w:cs="Times New Roman"/>
          <w:sz w:val="22"/>
          <w:szCs w:val="22"/>
        </w:rPr>
      </w:pPr>
      <w:r w:rsidRPr="00403401">
        <w:rPr>
          <w:rFonts w:ascii="Times New Roman" w:hAnsi="Times New Roman" w:cs="Times New Roman"/>
          <w:sz w:val="22"/>
          <w:szCs w:val="22"/>
        </w:rPr>
        <w:t>Source: A</w:t>
      </w:r>
      <w:r>
        <w:rPr>
          <w:rFonts w:ascii="Times New Roman" w:hAnsi="Times New Roman" w:cs="Times New Roman"/>
          <w:sz w:val="22"/>
          <w:szCs w:val="22"/>
        </w:rPr>
        <w:t xml:space="preserve">ustralian Bureau of Statistics. (2017). </w:t>
      </w:r>
      <w:r>
        <w:rPr>
          <w:rFonts w:ascii="Times New Roman" w:hAnsi="Times New Roman" w:cs="Times New Roman"/>
          <w:i/>
          <w:sz w:val="22"/>
          <w:szCs w:val="22"/>
        </w:rPr>
        <w:t xml:space="preserve">Preschool Education, Australia, 2016. </w:t>
      </w:r>
      <w:r>
        <w:rPr>
          <w:rFonts w:ascii="Times New Roman" w:hAnsi="Times New Roman" w:cs="Times New Roman"/>
          <w:sz w:val="22"/>
          <w:szCs w:val="22"/>
        </w:rPr>
        <w:t xml:space="preserve">Cat. No. 4240.0. Table 4. </w:t>
      </w:r>
    </w:p>
    <w:p w:rsidR="00EE3F50" w:rsidRDefault="00EE3F50" w:rsidP="001B2267">
      <w:pPr>
        <w:spacing w:line="240" w:lineRule="auto"/>
        <w:jc w:val="left"/>
        <w:rPr>
          <w:rFonts w:ascii="Times New Roman" w:hAnsi="Times New Roman" w:cs="Times New Roman"/>
          <w:sz w:val="22"/>
          <w:szCs w:val="22"/>
        </w:rPr>
      </w:pPr>
    </w:p>
    <w:p w:rsidR="00683F7A" w:rsidRPr="008822E6" w:rsidRDefault="00683F7A" w:rsidP="001B2267">
      <w:pPr>
        <w:spacing w:line="240" w:lineRule="auto"/>
        <w:jc w:val="left"/>
        <w:rPr>
          <w:rFonts w:ascii="Times New Roman" w:hAnsi="Times New Roman" w:cs="Times New Roman"/>
          <w:sz w:val="22"/>
          <w:szCs w:val="22"/>
        </w:rPr>
      </w:pPr>
    </w:p>
    <w:tbl>
      <w:tblPr>
        <w:tblW w:w="5088" w:type="pct"/>
        <w:tblLayout w:type="fixed"/>
        <w:tblLook w:val="04A0" w:firstRow="1" w:lastRow="0" w:firstColumn="1" w:lastColumn="0" w:noHBand="0" w:noVBand="1"/>
      </w:tblPr>
      <w:tblGrid>
        <w:gridCol w:w="521"/>
        <w:gridCol w:w="47"/>
        <w:gridCol w:w="47"/>
        <w:gridCol w:w="60"/>
        <w:gridCol w:w="2241"/>
        <w:gridCol w:w="902"/>
        <w:gridCol w:w="5"/>
        <w:gridCol w:w="10"/>
        <w:gridCol w:w="32"/>
        <w:gridCol w:w="836"/>
        <w:gridCol w:w="54"/>
        <w:gridCol w:w="82"/>
        <w:gridCol w:w="734"/>
        <w:gridCol w:w="62"/>
        <w:gridCol w:w="59"/>
        <w:gridCol w:w="740"/>
        <w:gridCol w:w="79"/>
        <w:gridCol w:w="15"/>
        <w:gridCol w:w="36"/>
        <w:gridCol w:w="108"/>
        <w:gridCol w:w="38"/>
        <w:gridCol w:w="12"/>
        <w:gridCol w:w="29"/>
        <w:gridCol w:w="9"/>
        <w:gridCol w:w="6"/>
        <w:gridCol w:w="10"/>
        <w:gridCol w:w="16"/>
        <w:gridCol w:w="10"/>
        <w:gridCol w:w="14"/>
        <w:gridCol w:w="17"/>
        <w:gridCol w:w="308"/>
        <w:gridCol w:w="270"/>
        <w:gridCol w:w="6"/>
        <w:gridCol w:w="38"/>
        <w:gridCol w:w="10"/>
        <w:gridCol w:w="22"/>
        <w:gridCol w:w="10"/>
        <w:gridCol w:w="35"/>
        <w:gridCol w:w="65"/>
        <w:gridCol w:w="6"/>
        <w:gridCol w:w="15"/>
        <w:gridCol w:w="6"/>
        <w:gridCol w:w="126"/>
        <w:gridCol w:w="16"/>
        <w:gridCol w:w="79"/>
        <w:gridCol w:w="62"/>
        <w:gridCol w:w="9"/>
        <w:gridCol w:w="214"/>
        <w:gridCol w:w="126"/>
        <w:gridCol w:w="35"/>
        <w:gridCol w:w="9"/>
        <w:gridCol w:w="17"/>
        <w:gridCol w:w="71"/>
        <w:gridCol w:w="65"/>
        <w:gridCol w:w="6"/>
        <w:gridCol w:w="6"/>
        <w:gridCol w:w="9"/>
        <w:gridCol w:w="126"/>
        <w:gridCol w:w="15"/>
        <w:gridCol w:w="76"/>
        <w:gridCol w:w="27"/>
        <w:gridCol w:w="38"/>
        <w:gridCol w:w="202"/>
        <w:gridCol w:w="44"/>
        <w:gridCol w:w="30"/>
        <w:gridCol w:w="55"/>
        <w:gridCol w:w="24"/>
        <w:gridCol w:w="68"/>
        <w:gridCol w:w="74"/>
        <w:gridCol w:w="61"/>
        <w:gridCol w:w="10"/>
        <w:gridCol w:w="128"/>
        <w:gridCol w:w="16"/>
        <w:gridCol w:w="10"/>
        <w:gridCol w:w="285"/>
        <w:gridCol w:w="56"/>
        <w:gridCol w:w="44"/>
        <w:gridCol w:w="13"/>
        <w:gridCol w:w="8"/>
        <w:gridCol w:w="141"/>
        <w:gridCol w:w="12"/>
        <w:gridCol w:w="41"/>
        <w:gridCol w:w="29"/>
        <w:gridCol w:w="53"/>
        <w:gridCol w:w="16"/>
        <w:gridCol w:w="141"/>
        <w:gridCol w:w="78"/>
        <w:gridCol w:w="91"/>
        <w:gridCol w:w="63"/>
        <w:gridCol w:w="19"/>
        <w:gridCol w:w="6"/>
        <w:gridCol w:w="21"/>
        <w:gridCol w:w="88"/>
        <w:gridCol w:w="56"/>
        <w:gridCol w:w="132"/>
        <w:gridCol w:w="6"/>
        <w:gridCol w:w="132"/>
        <w:gridCol w:w="16"/>
        <w:gridCol w:w="2"/>
        <w:gridCol w:w="76"/>
        <w:gridCol w:w="84"/>
        <w:gridCol w:w="81"/>
        <w:gridCol w:w="12"/>
        <w:gridCol w:w="23"/>
        <w:gridCol w:w="1"/>
        <w:gridCol w:w="143"/>
        <w:gridCol w:w="132"/>
        <w:gridCol w:w="9"/>
        <w:gridCol w:w="4"/>
        <w:gridCol w:w="59"/>
        <w:gridCol w:w="29"/>
        <w:gridCol w:w="56"/>
        <w:gridCol w:w="65"/>
        <w:gridCol w:w="58"/>
        <w:gridCol w:w="12"/>
        <w:gridCol w:w="115"/>
        <w:gridCol w:w="25"/>
        <w:gridCol w:w="91"/>
        <w:gridCol w:w="50"/>
        <w:gridCol w:w="7"/>
        <w:gridCol w:w="41"/>
        <w:gridCol w:w="26"/>
        <w:gridCol w:w="80"/>
        <w:gridCol w:w="35"/>
        <w:gridCol w:w="9"/>
        <w:gridCol w:w="67"/>
        <w:gridCol w:w="159"/>
        <w:gridCol w:w="12"/>
        <w:gridCol w:w="109"/>
        <w:gridCol w:w="29"/>
        <w:gridCol w:w="141"/>
        <w:gridCol w:w="6"/>
        <w:gridCol w:w="112"/>
        <w:gridCol w:w="35"/>
        <w:gridCol w:w="155"/>
        <w:gridCol w:w="135"/>
        <w:gridCol w:w="118"/>
        <w:gridCol w:w="9"/>
        <w:gridCol w:w="112"/>
        <w:gridCol w:w="35"/>
        <w:gridCol w:w="100"/>
        <w:gridCol w:w="9"/>
        <w:gridCol w:w="41"/>
        <w:gridCol w:w="21"/>
        <w:gridCol w:w="61"/>
        <w:gridCol w:w="33"/>
        <w:gridCol w:w="341"/>
        <w:gridCol w:w="502"/>
      </w:tblGrid>
      <w:tr w:rsidR="00EE3F50" w:rsidRPr="008822E6" w:rsidTr="00BD73DC">
        <w:trPr>
          <w:trHeight w:val="390"/>
        </w:trPr>
        <w:tc>
          <w:tcPr>
            <w:tcW w:w="5000" w:type="pct"/>
            <w:gridSpan w:val="148"/>
            <w:tcBorders>
              <w:top w:val="nil"/>
              <w:left w:val="nil"/>
              <w:bottom w:val="single" w:sz="4" w:space="0" w:color="auto"/>
              <w:right w:val="nil"/>
            </w:tcBorders>
            <w:shd w:val="clear" w:color="auto" w:fill="auto"/>
            <w:noWrap/>
            <w:hideMark/>
          </w:tcPr>
          <w:p w:rsidR="00EE3F50" w:rsidRPr="008822E6" w:rsidRDefault="00EE3F50" w:rsidP="004118FE">
            <w:pPr>
              <w:spacing w:line="240" w:lineRule="auto"/>
              <w:jc w:val="left"/>
              <w:rPr>
                <w:rFonts w:ascii="Times New Roman" w:eastAsia="Times New Roman" w:hAnsi="Times New Roman" w:cs="Times New Roman"/>
                <w:b/>
                <w:bCs/>
                <w:sz w:val="22"/>
                <w:szCs w:val="22"/>
                <w:lang w:eastAsia="en-AU"/>
              </w:rPr>
            </w:pPr>
            <w:bookmarkStart w:id="98" w:name="RANGE!A1:O106"/>
            <w:bookmarkEnd w:id="98"/>
            <w:r w:rsidRPr="008822E6">
              <w:rPr>
                <w:rFonts w:ascii="Times New Roman" w:eastAsia="Times New Roman" w:hAnsi="Times New Roman" w:cs="Times New Roman"/>
                <w:sz w:val="22"/>
                <w:szCs w:val="22"/>
                <w:lang w:eastAsia="en-AU"/>
              </w:rPr>
              <w:t>Table 3A.28</w:t>
            </w:r>
            <w:r w:rsidR="004118FE">
              <w:rPr>
                <w:rFonts w:ascii="Times New Roman" w:eastAsia="Times New Roman" w:hAnsi="Times New Roman" w:cs="Times New Roman"/>
                <w:sz w:val="22"/>
                <w:szCs w:val="22"/>
                <w:lang w:eastAsia="en-AU"/>
              </w:rPr>
              <w:t xml:space="preserve">  </w:t>
            </w:r>
            <w:r w:rsidRPr="008822E6">
              <w:rPr>
                <w:rFonts w:ascii="Times New Roman" w:eastAsia="Times New Roman" w:hAnsi="Times New Roman" w:cs="Times New Roman"/>
                <w:b/>
                <w:bCs/>
                <w:sz w:val="22"/>
                <w:szCs w:val="22"/>
                <w:lang w:eastAsia="en-AU"/>
              </w:rPr>
              <w:t xml:space="preserve">Aboriginal and Torres Strait Islander children enrolled in a preschool program (a), (b), (c), (d), (e), (f) </w:t>
            </w:r>
          </w:p>
        </w:tc>
      </w:tr>
      <w:tr w:rsidR="00974418" w:rsidRPr="008822E6" w:rsidTr="00974418">
        <w:trPr>
          <w:gridAfter w:val="1"/>
          <w:wAfter w:w="171" w:type="pct"/>
          <w:trHeight w:val="330"/>
        </w:trPr>
        <w:tc>
          <w:tcPr>
            <w:tcW w:w="1301" w:type="pct"/>
            <w:gridSpan w:val="7"/>
            <w:tcBorders>
              <w:top w:val="single" w:sz="4" w:space="0" w:color="auto"/>
              <w:left w:val="nil"/>
              <w:bottom w:val="single" w:sz="4" w:space="0" w:color="auto"/>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w:t>
            </w:r>
          </w:p>
        </w:tc>
        <w:tc>
          <w:tcPr>
            <w:tcW w:w="299" w:type="pct"/>
            <w:gridSpan w:val="3"/>
            <w:tcBorders>
              <w:top w:val="single" w:sz="4" w:space="0" w:color="auto"/>
              <w:left w:val="nil"/>
              <w:bottom w:val="single" w:sz="4" w:space="0" w:color="auto"/>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w:t>
            </w:r>
          </w:p>
        </w:tc>
        <w:tc>
          <w:tcPr>
            <w:tcW w:w="296" w:type="pct"/>
            <w:gridSpan w:val="3"/>
            <w:tcBorders>
              <w:top w:val="single" w:sz="4" w:space="0" w:color="auto"/>
              <w:left w:val="nil"/>
              <w:bottom w:val="single" w:sz="4" w:space="0" w:color="auto"/>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w:t>
            </w:r>
          </w:p>
        </w:tc>
        <w:tc>
          <w:tcPr>
            <w:tcW w:w="293" w:type="pct"/>
            <w:gridSpan w:val="3"/>
            <w:tcBorders>
              <w:top w:val="single" w:sz="4" w:space="0" w:color="auto"/>
              <w:left w:val="nil"/>
              <w:bottom w:val="single" w:sz="4" w:space="0" w:color="auto"/>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w:t>
            </w:r>
          </w:p>
        </w:tc>
        <w:tc>
          <w:tcPr>
            <w:tcW w:w="108" w:type="pct"/>
            <w:gridSpan w:val="7"/>
            <w:tcBorders>
              <w:top w:val="single" w:sz="4" w:space="0" w:color="auto"/>
              <w:left w:val="nil"/>
              <w:bottom w:val="single" w:sz="4" w:space="0" w:color="auto"/>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w:t>
            </w:r>
          </w:p>
        </w:tc>
        <w:tc>
          <w:tcPr>
            <w:tcW w:w="251" w:type="pct"/>
            <w:gridSpan w:val="13"/>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Unit</w:t>
            </w:r>
          </w:p>
        </w:tc>
        <w:tc>
          <w:tcPr>
            <w:tcW w:w="277" w:type="pct"/>
            <w:gridSpan w:val="15"/>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xml:space="preserve">NSW </w:t>
            </w:r>
          </w:p>
        </w:tc>
        <w:tc>
          <w:tcPr>
            <w:tcW w:w="268" w:type="pct"/>
            <w:gridSpan w:val="15"/>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Vic</w:t>
            </w:r>
          </w:p>
        </w:tc>
        <w:tc>
          <w:tcPr>
            <w:tcW w:w="230" w:type="pct"/>
            <w:gridSpan w:val="9"/>
            <w:tcBorders>
              <w:top w:val="single" w:sz="4" w:space="0" w:color="auto"/>
              <w:left w:val="nil"/>
              <w:bottom w:val="single" w:sz="4" w:space="0" w:color="auto"/>
              <w:right w:val="nil"/>
            </w:tcBorders>
            <w:shd w:val="clear" w:color="auto" w:fill="auto"/>
            <w:noWrap/>
            <w:vAlign w:val="center"/>
            <w:hideMark/>
          </w:tcPr>
          <w:p w:rsidR="00EE3F50" w:rsidRPr="008822E6" w:rsidRDefault="00EE3F50" w:rsidP="00900F07">
            <w:pPr>
              <w:spacing w:line="240" w:lineRule="auto"/>
              <w:ind w:left="-111"/>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xml:space="preserve">Qld </w:t>
            </w:r>
            <w:r w:rsidRPr="008822E6">
              <w:rPr>
                <w:rFonts w:ascii="Times New Roman" w:eastAsia="Times New Roman" w:hAnsi="Times New Roman" w:cs="Times New Roman"/>
                <w:sz w:val="22"/>
                <w:szCs w:val="22"/>
                <w:lang w:eastAsia="en-AU"/>
              </w:rPr>
              <w:t>(g)</w:t>
            </w:r>
          </w:p>
        </w:tc>
        <w:tc>
          <w:tcPr>
            <w:tcW w:w="246" w:type="pct"/>
            <w:gridSpan w:val="13"/>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xml:space="preserve">WA </w:t>
            </w:r>
            <w:r w:rsidRPr="008822E6">
              <w:rPr>
                <w:rFonts w:ascii="Times New Roman" w:eastAsia="Times New Roman" w:hAnsi="Times New Roman" w:cs="Times New Roman"/>
                <w:sz w:val="22"/>
                <w:szCs w:val="22"/>
                <w:lang w:eastAsia="en-AU"/>
              </w:rPr>
              <w:t>(g)</w:t>
            </w:r>
          </w:p>
        </w:tc>
        <w:tc>
          <w:tcPr>
            <w:tcW w:w="210" w:type="pct"/>
            <w:gridSpan w:val="12"/>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xml:space="preserve">SA </w:t>
            </w:r>
            <w:r w:rsidRPr="008822E6">
              <w:rPr>
                <w:rFonts w:ascii="Times New Roman" w:eastAsia="Times New Roman" w:hAnsi="Times New Roman" w:cs="Times New Roman"/>
                <w:sz w:val="22"/>
                <w:szCs w:val="22"/>
                <w:lang w:eastAsia="en-AU"/>
              </w:rPr>
              <w:t>(h)</w:t>
            </w:r>
          </w:p>
        </w:tc>
        <w:tc>
          <w:tcPr>
            <w:tcW w:w="196" w:type="pct"/>
            <w:gridSpan w:val="11"/>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Tas</w:t>
            </w:r>
          </w:p>
        </w:tc>
        <w:tc>
          <w:tcPr>
            <w:tcW w:w="225" w:type="pct"/>
            <w:gridSpan w:val="13"/>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xml:space="preserve">ACT </w:t>
            </w:r>
            <w:r w:rsidRPr="008822E6">
              <w:rPr>
                <w:rFonts w:ascii="Times New Roman" w:eastAsia="Times New Roman" w:hAnsi="Times New Roman" w:cs="Times New Roman"/>
                <w:sz w:val="22"/>
                <w:szCs w:val="22"/>
                <w:lang w:eastAsia="en-AU"/>
              </w:rPr>
              <w:t>(i)</w:t>
            </w:r>
          </w:p>
        </w:tc>
        <w:tc>
          <w:tcPr>
            <w:tcW w:w="284" w:type="pct"/>
            <w:gridSpan w:val="11"/>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NT</w:t>
            </w:r>
          </w:p>
        </w:tc>
        <w:tc>
          <w:tcPr>
            <w:tcW w:w="345" w:type="pct"/>
            <w:gridSpan w:val="12"/>
            <w:tcBorders>
              <w:top w:val="single" w:sz="4" w:space="0" w:color="auto"/>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 xml:space="preserve">Aust </w:t>
            </w:r>
            <w:r w:rsidRPr="008822E6">
              <w:rPr>
                <w:rFonts w:ascii="Times New Roman" w:eastAsia="Times New Roman" w:hAnsi="Times New Roman" w:cs="Times New Roman"/>
                <w:sz w:val="22"/>
                <w:szCs w:val="22"/>
                <w:lang w:eastAsia="en-AU"/>
              </w:rPr>
              <w:t>(j)</w:t>
            </w:r>
          </w:p>
        </w:tc>
      </w:tr>
      <w:tr w:rsidR="00BD73DC" w:rsidRPr="008822E6" w:rsidTr="00974418">
        <w:trPr>
          <w:trHeight w:val="330"/>
        </w:trPr>
        <w:tc>
          <w:tcPr>
            <w:tcW w:w="1600" w:type="pct"/>
            <w:gridSpan w:val="10"/>
            <w:tcBorders>
              <w:top w:val="single" w:sz="4" w:space="0" w:color="auto"/>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2012</w:t>
            </w:r>
          </w:p>
        </w:tc>
        <w:tc>
          <w:tcPr>
            <w:tcW w:w="296"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293"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241"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4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68"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31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1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2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18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323"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197"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319" w:type="pct"/>
            <w:gridSpan w:val="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r>
      <w:tr w:rsidR="00BD73DC" w:rsidRPr="008822E6" w:rsidTr="00974418">
        <w:trPr>
          <w:trHeight w:val="330"/>
        </w:trPr>
        <w:tc>
          <w:tcPr>
            <w:tcW w:w="2670" w:type="pct"/>
            <w:gridSpan w:val="4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by sector</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68"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312"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15"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22"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86"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323"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97"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319"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BD73DC" w:rsidRPr="008822E6" w:rsidTr="00974418">
        <w:trPr>
          <w:trHeight w:val="330"/>
        </w:trPr>
        <w:tc>
          <w:tcPr>
            <w:tcW w:w="177" w:type="pct"/>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120"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Government preschool</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73"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590</w:t>
            </w:r>
          </w:p>
        </w:tc>
        <w:tc>
          <w:tcPr>
            <w:tcW w:w="239"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145</w:t>
            </w:r>
          </w:p>
        </w:tc>
        <w:tc>
          <w:tcPr>
            <w:tcW w:w="27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501</w:t>
            </w:r>
          </w:p>
        </w:tc>
        <w:tc>
          <w:tcPr>
            <w:tcW w:w="283"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1 779</w:t>
            </w:r>
          </w:p>
        </w:tc>
        <w:tc>
          <w:tcPr>
            <w:tcW w:w="24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669</w:t>
            </w:r>
          </w:p>
        </w:tc>
        <w:tc>
          <w:tcPr>
            <w:tcW w:w="189" w:type="pct"/>
            <w:gridSpan w:val="9"/>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6"/>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421</w:t>
            </w:r>
          </w:p>
        </w:tc>
        <w:tc>
          <w:tcPr>
            <w:tcW w:w="19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3"/>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88</w:t>
            </w:r>
          </w:p>
        </w:tc>
        <w:tc>
          <w:tcPr>
            <w:tcW w:w="304"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1 134</w:t>
            </w:r>
          </w:p>
        </w:tc>
        <w:tc>
          <w:tcPr>
            <w:tcW w:w="47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right="-17"/>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5 327</w:t>
            </w:r>
          </w:p>
        </w:tc>
      </w:tr>
      <w:tr w:rsidR="00BD73DC" w:rsidRPr="008822E6" w:rsidTr="00974418">
        <w:trPr>
          <w:trHeight w:val="330"/>
        </w:trPr>
        <w:tc>
          <w:tcPr>
            <w:tcW w:w="177" w:type="pct"/>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120"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Non-government preschool</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73"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1 724</w:t>
            </w:r>
          </w:p>
        </w:tc>
        <w:tc>
          <w:tcPr>
            <w:tcW w:w="239"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532</w:t>
            </w:r>
          </w:p>
        </w:tc>
        <w:tc>
          <w:tcPr>
            <w:tcW w:w="27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821</w:t>
            </w:r>
          </w:p>
        </w:tc>
        <w:tc>
          <w:tcPr>
            <w:tcW w:w="283"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271</w:t>
            </w:r>
          </w:p>
        </w:tc>
        <w:tc>
          <w:tcPr>
            <w:tcW w:w="24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w:t>
            </w:r>
          </w:p>
        </w:tc>
        <w:tc>
          <w:tcPr>
            <w:tcW w:w="189" w:type="pct"/>
            <w:gridSpan w:val="9"/>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6"/>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77</w:t>
            </w:r>
          </w:p>
        </w:tc>
        <w:tc>
          <w:tcPr>
            <w:tcW w:w="19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3"/>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304"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82</w:t>
            </w:r>
          </w:p>
        </w:tc>
        <w:tc>
          <w:tcPr>
            <w:tcW w:w="47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right="-17"/>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3 519</w:t>
            </w:r>
          </w:p>
        </w:tc>
      </w:tr>
      <w:tr w:rsidR="00BD73DC" w:rsidRPr="008822E6" w:rsidTr="00974418">
        <w:trPr>
          <w:trHeight w:val="330"/>
        </w:trPr>
        <w:tc>
          <w:tcPr>
            <w:tcW w:w="177" w:type="pct"/>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120"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Total preschool (k)</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73"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2 379</w:t>
            </w:r>
          </w:p>
        </w:tc>
        <w:tc>
          <w:tcPr>
            <w:tcW w:w="239"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676</w:t>
            </w:r>
          </w:p>
        </w:tc>
        <w:tc>
          <w:tcPr>
            <w:tcW w:w="27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1 322</w:t>
            </w:r>
          </w:p>
        </w:tc>
        <w:tc>
          <w:tcPr>
            <w:tcW w:w="283"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2 050</w:t>
            </w:r>
          </w:p>
        </w:tc>
        <w:tc>
          <w:tcPr>
            <w:tcW w:w="24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693</w:t>
            </w:r>
          </w:p>
        </w:tc>
        <w:tc>
          <w:tcPr>
            <w:tcW w:w="189" w:type="pct"/>
            <w:gridSpan w:val="9"/>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6"/>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502</w:t>
            </w:r>
          </w:p>
        </w:tc>
        <w:tc>
          <w:tcPr>
            <w:tcW w:w="19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3"/>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119</w:t>
            </w:r>
          </w:p>
        </w:tc>
        <w:tc>
          <w:tcPr>
            <w:tcW w:w="304"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1 227</w:t>
            </w:r>
          </w:p>
        </w:tc>
        <w:tc>
          <w:tcPr>
            <w:tcW w:w="47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right="-17"/>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8 968</w:t>
            </w:r>
          </w:p>
        </w:tc>
      </w:tr>
      <w:tr w:rsidR="00BD73DC" w:rsidRPr="008822E6" w:rsidTr="00974418">
        <w:trPr>
          <w:trHeight w:val="330"/>
        </w:trPr>
        <w:tc>
          <w:tcPr>
            <w:tcW w:w="177" w:type="pct"/>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120"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Preschool program within a long day care centre</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73"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835</w:t>
            </w:r>
          </w:p>
        </w:tc>
        <w:tc>
          <w:tcPr>
            <w:tcW w:w="239"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268</w:t>
            </w:r>
          </w:p>
        </w:tc>
        <w:tc>
          <w:tcPr>
            <w:tcW w:w="27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914</w:t>
            </w:r>
          </w:p>
        </w:tc>
        <w:tc>
          <w:tcPr>
            <w:tcW w:w="283"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28</w:t>
            </w:r>
          </w:p>
        </w:tc>
        <w:tc>
          <w:tcPr>
            <w:tcW w:w="24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175</w:t>
            </w:r>
          </w:p>
        </w:tc>
        <w:tc>
          <w:tcPr>
            <w:tcW w:w="189" w:type="pct"/>
            <w:gridSpan w:val="9"/>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6"/>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w:t>
            </w:r>
          </w:p>
        </w:tc>
        <w:tc>
          <w:tcPr>
            <w:tcW w:w="19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3"/>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24</w:t>
            </w:r>
          </w:p>
        </w:tc>
        <w:tc>
          <w:tcPr>
            <w:tcW w:w="304"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w:t>
            </w:r>
          </w:p>
        </w:tc>
        <w:tc>
          <w:tcPr>
            <w:tcW w:w="47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right="-17"/>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2 269</w:t>
            </w:r>
          </w:p>
        </w:tc>
      </w:tr>
      <w:tr w:rsidR="00BD73DC" w:rsidRPr="008822E6" w:rsidTr="00974418">
        <w:trPr>
          <w:trHeight w:val="330"/>
        </w:trPr>
        <w:tc>
          <w:tcPr>
            <w:tcW w:w="177" w:type="pct"/>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719"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w:t>
            </w:r>
          </w:p>
        </w:tc>
        <w:tc>
          <w:tcPr>
            <w:tcW w:w="293"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67" w:type="pct"/>
            <w:gridSpan w:val="14"/>
            <w:tcBorders>
              <w:top w:val="nil"/>
              <w:left w:val="nil"/>
              <w:bottom w:val="nil"/>
              <w:right w:val="nil"/>
            </w:tcBorders>
            <w:shd w:val="clear" w:color="auto" w:fill="auto"/>
            <w:noWrap/>
            <w:vAlign w:val="center"/>
            <w:hideMark/>
          </w:tcPr>
          <w:p w:rsidR="00EE3F50" w:rsidRPr="008822E6" w:rsidRDefault="00BD73DC" w:rsidP="001B2267">
            <w:pPr>
              <w:spacing w:line="240" w:lineRule="auto"/>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no.</w:t>
            </w:r>
          </w:p>
        </w:tc>
        <w:tc>
          <w:tcPr>
            <w:tcW w:w="273"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3 214</w:t>
            </w:r>
          </w:p>
        </w:tc>
        <w:tc>
          <w:tcPr>
            <w:tcW w:w="239"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944</w:t>
            </w:r>
          </w:p>
        </w:tc>
        <w:tc>
          <w:tcPr>
            <w:tcW w:w="27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2 236</w:t>
            </w:r>
          </w:p>
        </w:tc>
        <w:tc>
          <w:tcPr>
            <w:tcW w:w="283"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2 078</w:t>
            </w:r>
          </w:p>
        </w:tc>
        <w:tc>
          <w:tcPr>
            <w:tcW w:w="24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868</w:t>
            </w:r>
          </w:p>
        </w:tc>
        <w:tc>
          <w:tcPr>
            <w:tcW w:w="189" w:type="pct"/>
            <w:gridSpan w:val="9"/>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6"/>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515</w:t>
            </w:r>
          </w:p>
        </w:tc>
        <w:tc>
          <w:tcPr>
            <w:tcW w:w="19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left="-103"/>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143</w:t>
            </w:r>
          </w:p>
        </w:tc>
        <w:tc>
          <w:tcPr>
            <w:tcW w:w="304"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1 239</w:t>
            </w:r>
          </w:p>
        </w:tc>
        <w:tc>
          <w:tcPr>
            <w:tcW w:w="470" w:type="pct"/>
            <w:gridSpan w:val="12"/>
            <w:tcBorders>
              <w:top w:val="nil"/>
              <w:left w:val="nil"/>
              <w:bottom w:val="nil"/>
              <w:right w:val="nil"/>
            </w:tcBorders>
            <w:shd w:val="clear" w:color="auto" w:fill="auto"/>
            <w:noWrap/>
            <w:vAlign w:val="center"/>
            <w:hideMark/>
          </w:tcPr>
          <w:p w:rsidR="00EE3F50" w:rsidRPr="008822E6" w:rsidRDefault="00EE3F50" w:rsidP="00900F07">
            <w:pPr>
              <w:spacing w:line="240" w:lineRule="auto"/>
              <w:ind w:right="-17"/>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11 237</w:t>
            </w:r>
          </w:p>
        </w:tc>
      </w:tr>
      <w:tr w:rsidR="00974418" w:rsidRPr="008822E6" w:rsidTr="00974418">
        <w:trPr>
          <w:trHeight w:val="330"/>
        </w:trPr>
        <w:tc>
          <w:tcPr>
            <w:tcW w:w="2694" w:type="pct"/>
            <w:gridSpan w:val="4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Number of Aboriginal and Torres Strait Islander children aged 4 and 5 years enrolled in a preschool program, by remoteness area (l) </w:t>
            </w:r>
          </w:p>
        </w:tc>
        <w:tc>
          <w:tcPr>
            <w:tcW w:w="399" w:type="pct"/>
            <w:gridSpan w:val="1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33" w:type="pct"/>
            <w:gridSpan w:val="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312"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15"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12"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87"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27" w:type="pct"/>
            <w:gridSpan w:val="1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81"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340" w:type="pct"/>
            <w:gridSpan w:val="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974418" w:rsidRPr="008822E6" w:rsidTr="00974418">
        <w:trPr>
          <w:trHeight w:val="330"/>
        </w:trPr>
        <w:tc>
          <w:tcPr>
            <w:tcW w:w="193"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7"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267" w:type="pct"/>
            <w:gridSpan w:val="14"/>
            <w:tcBorders>
              <w:top w:val="nil"/>
              <w:left w:val="nil"/>
              <w:bottom w:val="nil"/>
              <w:right w:val="nil"/>
            </w:tcBorders>
            <w:shd w:val="clear" w:color="auto" w:fill="auto"/>
            <w:noWrap/>
            <w:vAlign w:val="center"/>
            <w:hideMark/>
          </w:tcPr>
          <w:p w:rsidR="00EE3F50" w:rsidRPr="008822E6" w:rsidRDefault="00974418"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no.</w:t>
            </w:r>
          </w:p>
        </w:tc>
        <w:tc>
          <w:tcPr>
            <w:tcW w:w="285"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1 068</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354</w:t>
            </w:r>
          </w:p>
        </w:tc>
        <w:tc>
          <w:tcPr>
            <w:tcW w:w="293" w:type="pct"/>
            <w:gridSpan w:val="13"/>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548</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728</w:t>
            </w:r>
          </w:p>
        </w:tc>
        <w:tc>
          <w:tcPr>
            <w:tcW w:w="248"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419</w:t>
            </w:r>
          </w:p>
        </w:tc>
        <w:tc>
          <w:tcPr>
            <w:tcW w:w="193"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44"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129</w:t>
            </w:r>
          </w:p>
        </w:tc>
        <w:tc>
          <w:tcPr>
            <w:tcW w:w="289"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427"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3 246</w:t>
            </w:r>
          </w:p>
        </w:tc>
      </w:tr>
      <w:tr w:rsidR="00974418" w:rsidRPr="008822E6" w:rsidTr="00974418">
        <w:trPr>
          <w:trHeight w:val="330"/>
        </w:trPr>
        <w:tc>
          <w:tcPr>
            <w:tcW w:w="193"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7"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267" w:type="pct"/>
            <w:gridSpan w:val="14"/>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no.</w:t>
            </w:r>
          </w:p>
        </w:tc>
        <w:tc>
          <w:tcPr>
            <w:tcW w:w="285"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1 908</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567</w:t>
            </w:r>
          </w:p>
        </w:tc>
        <w:tc>
          <w:tcPr>
            <w:tcW w:w="293"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1 009</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575</w:t>
            </w:r>
          </w:p>
        </w:tc>
        <w:tc>
          <w:tcPr>
            <w:tcW w:w="248"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310</w:t>
            </w:r>
          </w:p>
        </w:tc>
        <w:tc>
          <w:tcPr>
            <w:tcW w:w="193"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499</w:t>
            </w:r>
          </w:p>
        </w:tc>
        <w:tc>
          <w:tcPr>
            <w:tcW w:w="244"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14</w:t>
            </w:r>
          </w:p>
        </w:tc>
        <w:tc>
          <w:tcPr>
            <w:tcW w:w="289"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318</w:t>
            </w:r>
          </w:p>
        </w:tc>
        <w:tc>
          <w:tcPr>
            <w:tcW w:w="427"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5 200</w:t>
            </w:r>
          </w:p>
        </w:tc>
      </w:tr>
      <w:tr w:rsidR="00974418" w:rsidRPr="008822E6" w:rsidTr="00974418">
        <w:trPr>
          <w:trHeight w:val="330"/>
        </w:trPr>
        <w:tc>
          <w:tcPr>
            <w:tcW w:w="193"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7"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267" w:type="pct"/>
            <w:gridSpan w:val="14"/>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no.</w:t>
            </w:r>
          </w:p>
        </w:tc>
        <w:tc>
          <w:tcPr>
            <w:tcW w:w="285"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238</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93" w:type="pct"/>
            <w:gridSpan w:val="13"/>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679</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775</w:t>
            </w:r>
          </w:p>
        </w:tc>
        <w:tc>
          <w:tcPr>
            <w:tcW w:w="248"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139</w:t>
            </w:r>
          </w:p>
        </w:tc>
        <w:tc>
          <w:tcPr>
            <w:tcW w:w="193"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w:t>
            </w:r>
          </w:p>
        </w:tc>
        <w:tc>
          <w:tcPr>
            <w:tcW w:w="244"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89"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921</w:t>
            </w:r>
          </w:p>
        </w:tc>
        <w:tc>
          <w:tcPr>
            <w:tcW w:w="427"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2 768</w:t>
            </w:r>
          </w:p>
        </w:tc>
      </w:tr>
      <w:tr w:rsidR="00974418" w:rsidRPr="008822E6" w:rsidTr="00974418">
        <w:trPr>
          <w:trHeight w:val="330"/>
        </w:trPr>
        <w:tc>
          <w:tcPr>
            <w:tcW w:w="193"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996" w:type="pct"/>
            <w:gridSpan w:val="1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 (m)</w:t>
            </w:r>
          </w:p>
        </w:tc>
        <w:tc>
          <w:tcPr>
            <w:tcW w:w="94" w:type="pct"/>
            <w:gridSpan w:val="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54"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85"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3 214</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944</w:t>
            </w:r>
          </w:p>
        </w:tc>
        <w:tc>
          <w:tcPr>
            <w:tcW w:w="293"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2 236</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900F0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2078</w:t>
            </w:r>
          </w:p>
        </w:tc>
        <w:tc>
          <w:tcPr>
            <w:tcW w:w="248" w:type="pct"/>
            <w:gridSpan w:val="14"/>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868</w:t>
            </w:r>
          </w:p>
        </w:tc>
        <w:tc>
          <w:tcPr>
            <w:tcW w:w="193"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515</w:t>
            </w:r>
          </w:p>
        </w:tc>
        <w:tc>
          <w:tcPr>
            <w:tcW w:w="244"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143</w:t>
            </w:r>
          </w:p>
        </w:tc>
        <w:tc>
          <w:tcPr>
            <w:tcW w:w="289"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1 239</w:t>
            </w:r>
          </w:p>
        </w:tc>
        <w:tc>
          <w:tcPr>
            <w:tcW w:w="427"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11 237</w:t>
            </w:r>
          </w:p>
        </w:tc>
      </w:tr>
      <w:tr w:rsidR="00974418" w:rsidRPr="008822E6" w:rsidTr="00974418">
        <w:trPr>
          <w:trHeight w:val="330"/>
        </w:trPr>
        <w:tc>
          <w:tcPr>
            <w:tcW w:w="1301"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6"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3"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94" w:type="pct"/>
            <w:gridSpan w:val="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39"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45" w:type="pct"/>
            <w:gridSpan w:val="16"/>
            <w:tcBorders>
              <w:top w:val="nil"/>
              <w:left w:val="nil"/>
              <w:bottom w:val="nil"/>
              <w:right w:val="nil"/>
            </w:tcBorders>
            <w:shd w:val="clear" w:color="auto" w:fill="auto"/>
            <w:noWrap/>
            <w:vAlign w:val="center"/>
            <w:hideMark/>
          </w:tcPr>
          <w:p w:rsidR="00EE3F50" w:rsidRPr="008822E6" w:rsidRDefault="00F639EF" w:rsidP="00F639EF">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5035</w:t>
            </w:r>
          </w:p>
        </w:tc>
        <w:tc>
          <w:tcPr>
            <w:tcW w:w="334" w:type="pct"/>
            <w:gridSpan w:val="19"/>
            <w:tcBorders>
              <w:top w:val="nil"/>
              <w:left w:val="nil"/>
              <w:bottom w:val="nil"/>
              <w:right w:val="nil"/>
            </w:tcBorders>
            <w:shd w:val="clear" w:color="auto" w:fill="auto"/>
            <w:noWrap/>
            <w:vAlign w:val="center"/>
            <w:hideMark/>
          </w:tcPr>
          <w:p w:rsidR="00EE3F50" w:rsidRPr="008822E6" w:rsidRDefault="00BD73DC"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1 223</w:t>
            </w:r>
          </w:p>
        </w:tc>
        <w:tc>
          <w:tcPr>
            <w:tcW w:w="241" w:type="pct"/>
            <w:gridSpan w:val="9"/>
            <w:tcBorders>
              <w:top w:val="nil"/>
              <w:left w:val="nil"/>
              <w:bottom w:val="nil"/>
              <w:right w:val="nil"/>
            </w:tcBorders>
            <w:shd w:val="clear" w:color="auto" w:fill="auto"/>
            <w:noWrap/>
            <w:vAlign w:val="center"/>
            <w:hideMark/>
          </w:tcPr>
          <w:p w:rsidR="00EE3F50" w:rsidRPr="008822E6" w:rsidRDefault="00F639EF" w:rsidP="00BD73DC">
            <w:pPr>
              <w:spacing w:line="240" w:lineRule="auto"/>
              <w:ind w:left="-108"/>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4 946</w:t>
            </w:r>
          </w:p>
        </w:tc>
        <w:tc>
          <w:tcPr>
            <w:tcW w:w="257"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2 127</w:t>
            </w:r>
          </w:p>
        </w:tc>
        <w:tc>
          <w:tcPr>
            <w:tcW w:w="236" w:type="pct"/>
            <w:gridSpan w:val="11"/>
            <w:tcBorders>
              <w:top w:val="nil"/>
              <w:left w:val="nil"/>
              <w:bottom w:val="nil"/>
              <w:right w:val="nil"/>
            </w:tcBorders>
            <w:shd w:val="clear" w:color="auto" w:fill="auto"/>
            <w:noWrap/>
            <w:vAlign w:val="center"/>
            <w:hideMark/>
          </w:tcPr>
          <w:p w:rsidR="00EE3F50" w:rsidRPr="008822E6" w:rsidRDefault="00BD73DC"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929</w:t>
            </w:r>
          </w:p>
        </w:tc>
        <w:tc>
          <w:tcPr>
            <w:tcW w:w="20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643</w:t>
            </w:r>
          </w:p>
        </w:tc>
        <w:tc>
          <w:tcPr>
            <w:tcW w:w="244" w:type="pct"/>
            <w:gridSpan w:val="13"/>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121</w:t>
            </w:r>
          </w:p>
        </w:tc>
        <w:tc>
          <w:tcPr>
            <w:tcW w:w="29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1 520</w:t>
            </w:r>
          </w:p>
        </w:tc>
        <w:tc>
          <w:tcPr>
            <w:tcW w:w="43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16 551</w:t>
            </w:r>
          </w:p>
        </w:tc>
      </w:tr>
      <w:tr w:rsidR="00974418" w:rsidRPr="008822E6" w:rsidTr="00974418">
        <w:trPr>
          <w:trHeight w:val="615"/>
        </w:trPr>
        <w:tc>
          <w:tcPr>
            <w:tcW w:w="2325" w:type="pct"/>
            <w:gridSpan w:val="30"/>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Proportion of 4 year olds who are enrolled in a preschool program</w:t>
            </w:r>
          </w:p>
        </w:tc>
        <w:tc>
          <w:tcPr>
            <w:tcW w:w="199" w:type="pct"/>
            <w:gridSpan w:val="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43" w:type="pct"/>
            <w:gridSpan w:val="15"/>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63.8</w:t>
            </w:r>
          </w:p>
        </w:tc>
        <w:tc>
          <w:tcPr>
            <w:tcW w:w="334" w:type="pct"/>
            <w:gridSpan w:val="1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77.2</w:t>
            </w:r>
          </w:p>
        </w:tc>
        <w:tc>
          <w:tcPr>
            <w:tcW w:w="241"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45.2</w:t>
            </w:r>
          </w:p>
        </w:tc>
        <w:tc>
          <w:tcPr>
            <w:tcW w:w="257"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97.7</w:t>
            </w:r>
          </w:p>
        </w:tc>
        <w:tc>
          <w:tcPr>
            <w:tcW w:w="23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93.4</w:t>
            </w:r>
          </w:p>
        </w:tc>
        <w:tc>
          <w:tcPr>
            <w:tcW w:w="201" w:type="pct"/>
            <w:gridSpan w:val="12"/>
            <w:tcBorders>
              <w:top w:val="nil"/>
              <w:left w:val="nil"/>
              <w:bottom w:val="nil"/>
              <w:right w:val="nil"/>
            </w:tcBorders>
            <w:shd w:val="clear" w:color="auto" w:fill="auto"/>
            <w:noWrap/>
            <w:vAlign w:val="center"/>
            <w:hideMark/>
          </w:tcPr>
          <w:p w:rsidR="00EE3F50" w:rsidRPr="008822E6" w:rsidRDefault="00EE3F50" w:rsidP="00BD73DC">
            <w:pPr>
              <w:spacing w:line="240" w:lineRule="auto"/>
              <w:ind w:left="-98" w:hanging="98"/>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w:t>
            </w:r>
            <w:r w:rsidR="00BD73DC">
              <w:rPr>
                <w:rFonts w:ascii="Times New Roman" w:eastAsia="Times New Roman" w:hAnsi="Times New Roman" w:cs="Times New Roman"/>
                <w:b/>
                <w:bCs/>
                <w:sz w:val="22"/>
                <w:szCs w:val="22"/>
                <w:lang w:eastAsia="en-AU"/>
              </w:rPr>
              <w:t xml:space="preserve"> </w:t>
            </w:r>
            <w:r w:rsidRPr="008822E6">
              <w:rPr>
                <w:rFonts w:ascii="Times New Roman" w:eastAsia="Times New Roman" w:hAnsi="Times New Roman" w:cs="Times New Roman"/>
                <w:b/>
                <w:bCs/>
                <w:sz w:val="22"/>
                <w:szCs w:val="22"/>
                <w:lang w:eastAsia="en-AU"/>
              </w:rPr>
              <w:t>80.1</w:t>
            </w:r>
          </w:p>
        </w:tc>
        <w:tc>
          <w:tcPr>
            <w:tcW w:w="244"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118.2</w:t>
            </w:r>
          </w:p>
        </w:tc>
        <w:tc>
          <w:tcPr>
            <w:tcW w:w="290" w:type="pct"/>
            <w:gridSpan w:val="10"/>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81.5</w:t>
            </w:r>
          </w:p>
        </w:tc>
        <w:tc>
          <w:tcPr>
            <w:tcW w:w="430" w:type="pct"/>
            <w:gridSpan w:val="11"/>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67.9</w:t>
            </w:r>
          </w:p>
        </w:tc>
      </w:tr>
      <w:tr w:rsidR="00EE3F50" w:rsidRPr="008822E6" w:rsidTr="00BD73DC">
        <w:trPr>
          <w:trHeight w:val="330"/>
        </w:trPr>
        <w:tc>
          <w:tcPr>
            <w:tcW w:w="5000" w:type="pct"/>
            <w:gridSpan w:val="148"/>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in the YBFS, by remoteness area (l), (o)</w:t>
            </w:r>
          </w:p>
        </w:tc>
      </w:tr>
      <w:tr w:rsidR="00974418" w:rsidRPr="008822E6" w:rsidTr="00974418">
        <w:trPr>
          <w:trHeight w:val="330"/>
        </w:trPr>
        <w:tc>
          <w:tcPr>
            <w:tcW w:w="20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8" w:type="pct"/>
            <w:gridSpan w:val="1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249" w:type="pct"/>
            <w:gridSpan w:val="12"/>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no.</w:t>
            </w:r>
          </w:p>
        </w:tc>
        <w:tc>
          <w:tcPr>
            <w:tcW w:w="285"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975</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354</w:t>
            </w:r>
          </w:p>
        </w:tc>
        <w:tc>
          <w:tcPr>
            <w:tcW w:w="293" w:type="pct"/>
            <w:gridSpan w:val="13"/>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548</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728</w:t>
            </w:r>
          </w:p>
        </w:tc>
        <w:tc>
          <w:tcPr>
            <w:tcW w:w="24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416</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4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125</w:t>
            </w:r>
          </w:p>
        </w:tc>
        <w:tc>
          <w:tcPr>
            <w:tcW w:w="29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389"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3 146</w:t>
            </w:r>
          </w:p>
        </w:tc>
      </w:tr>
      <w:tr w:rsidR="00974418" w:rsidRPr="008822E6" w:rsidTr="00974418">
        <w:trPr>
          <w:trHeight w:val="330"/>
        </w:trPr>
        <w:tc>
          <w:tcPr>
            <w:tcW w:w="20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8" w:type="pct"/>
            <w:gridSpan w:val="1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249" w:type="pct"/>
            <w:gridSpan w:val="12"/>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no.</w:t>
            </w:r>
          </w:p>
        </w:tc>
        <w:tc>
          <w:tcPr>
            <w:tcW w:w="285"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1 703</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539</w:t>
            </w:r>
          </w:p>
        </w:tc>
        <w:tc>
          <w:tcPr>
            <w:tcW w:w="293"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1 009</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574</w:t>
            </w:r>
          </w:p>
        </w:tc>
        <w:tc>
          <w:tcPr>
            <w:tcW w:w="24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310</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496</w:t>
            </w:r>
          </w:p>
        </w:tc>
        <w:tc>
          <w:tcPr>
            <w:tcW w:w="24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11</w:t>
            </w:r>
          </w:p>
        </w:tc>
        <w:tc>
          <w:tcPr>
            <w:tcW w:w="29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311</w:t>
            </w:r>
          </w:p>
        </w:tc>
        <w:tc>
          <w:tcPr>
            <w:tcW w:w="389"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4 953</w:t>
            </w:r>
          </w:p>
        </w:tc>
      </w:tr>
      <w:tr w:rsidR="00974418" w:rsidRPr="008822E6" w:rsidTr="00974418">
        <w:trPr>
          <w:trHeight w:val="330"/>
        </w:trPr>
        <w:tc>
          <w:tcPr>
            <w:tcW w:w="20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8" w:type="pct"/>
            <w:gridSpan w:val="1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249" w:type="pct"/>
            <w:gridSpan w:val="12"/>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no.</w:t>
            </w:r>
          </w:p>
        </w:tc>
        <w:tc>
          <w:tcPr>
            <w:tcW w:w="285"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220</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93" w:type="pct"/>
            <w:gridSpan w:val="13"/>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679</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765</w:t>
            </w:r>
          </w:p>
        </w:tc>
        <w:tc>
          <w:tcPr>
            <w:tcW w:w="24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132</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w:t>
            </w:r>
          </w:p>
        </w:tc>
        <w:tc>
          <w:tcPr>
            <w:tcW w:w="24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9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854</w:t>
            </w:r>
          </w:p>
        </w:tc>
        <w:tc>
          <w:tcPr>
            <w:tcW w:w="389"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2 666</w:t>
            </w:r>
          </w:p>
        </w:tc>
      </w:tr>
      <w:tr w:rsidR="00F639EF"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1986"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 (p)</w:t>
            </w:r>
          </w:p>
        </w:tc>
        <w:tc>
          <w:tcPr>
            <w:tcW w:w="84"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90"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2 898</w:t>
            </w:r>
          </w:p>
        </w:tc>
        <w:tc>
          <w:tcPr>
            <w:tcW w:w="243"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883</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2 236</w:t>
            </w: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2066</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857</w:t>
            </w:r>
          </w:p>
        </w:tc>
        <w:tc>
          <w:tcPr>
            <w:tcW w:w="24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512</w:t>
            </w:r>
          </w:p>
        </w:tc>
        <w:tc>
          <w:tcPr>
            <w:tcW w:w="243"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136</w:t>
            </w:r>
          </w:p>
        </w:tc>
        <w:tc>
          <w:tcPr>
            <w:tcW w:w="29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1 165</w:t>
            </w:r>
          </w:p>
        </w:tc>
        <w:tc>
          <w:tcPr>
            <w:tcW w:w="377" w:type="pct"/>
            <w:gridSpan w:val="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10 753</w:t>
            </w:r>
          </w:p>
        </w:tc>
      </w:tr>
      <w:tr w:rsidR="00F639EF" w:rsidRPr="008822E6" w:rsidTr="006B561C">
        <w:trPr>
          <w:trHeight w:val="330"/>
        </w:trPr>
        <w:tc>
          <w:tcPr>
            <w:tcW w:w="1316"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303"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4"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0"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5 035</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1 223</w:t>
            </w:r>
          </w:p>
        </w:tc>
        <w:tc>
          <w:tcPr>
            <w:tcW w:w="288" w:type="pct"/>
            <w:gridSpan w:val="12"/>
            <w:tcBorders>
              <w:top w:val="nil"/>
              <w:left w:val="nil"/>
              <w:bottom w:val="nil"/>
              <w:right w:val="nil"/>
            </w:tcBorders>
            <w:shd w:val="clear" w:color="auto" w:fill="auto"/>
            <w:noWrap/>
            <w:vAlign w:val="center"/>
            <w:hideMark/>
          </w:tcPr>
          <w:p w:rsidR="00EE3F50" w:rsidRPr="008822E6" w:rsidRDefault="00974418" w:rsidP="00974418">
            <w:pPr>
              <w:spacing w:line="240" w:lineRule="auto"/>
              <w:ind w:hanging="127"/>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4 946</w:t>
            </w:r>
          </w:p>
        </w:tc>
        <w:tc>
          <w:tcPr>
            <w:tcW w:w="224" w:type="pct"/>
            <w:gridSpan w:val="13"/>
            <w:tcBorders>
              <w:top w:val="nil"/>
              <w:left w:val="nil"/>
              <w:bottom w:val="nil"/>
              <w:right w:val="nil"/>
            </w:tcBorders>
            <w:shd w:val="clear" w:color="auto" w:fill="auto"/>
            <w:noWrap/>
            <w:vAlign w:val="center"/>
            <w:hideMark/>
          </w:tcPr>
          <w:p w:rsidR="00EE3F50" w:rsidRPr="008822E6" w:rsidRDefault="00EE3F50" w:rsidP="00BD73DC">
            <w:pPr>
              <w:spacing w:line="240" w:lineRule="auto"/>
              <w:ind w:hanging="112"/>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2127</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929</w:t>
            </w:r>
          </w:p>
        </w:tc>
        <w:tc>
          <w:tcPr>
            <w:tcW w:w="24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643</w:t>
            </w:r>
          </w:p>
        </w:tc>
        <w:tc>
          <w:tcPr>
            <w:tcW w:w="243" w:type="pct"/>
            <w:gridSpan w:val="13"/>
            <w:tcBorders>
              <w:top w:val="nil"/>
              <w:left w:val="nil"/>
              <w:bottom w:val="nil"/>
              <w:right w:val="nil"/>
            </w:tcBorders>
            <w:shd w:val="clear" w:color="auto" w:fill="auto"/>
            <w:noWrap/>
            <w:vAlign w:val="center"/>
            <w:hideMark/>
          </w:tcPr>
          <w:p w:rsidR="00EE3F50" w:rsidRPr="008822E6" w:rsidRDefault="00EE3F50" w:rsidP="00BD73DC">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121</w:t>
            </w:r>
          </w:p>
        </w:tc>
        <w:tc>
          <w:tcPr>
            <w:tcW w:w="29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1 520</w:t>
            </w:r>
          </w:p>
        </w:tc>
        <w:tc>
          <w:tcPr>
            <w:tcW w:w="377" w:type="pct"/>
            <w:gridSpan w:val="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16 551</w:t>
            </w:r>
          </w:p>
        </w:tc>
      </w:tr>
      <w:tr w:rsidR="00F639EF" w:rsidRPr="008822E6" w:rsidTr="006B561C">
        <w:trPr>
          <w:trHeight w:val="615"/>
        </w:trPr>
        <w:tc>
          <w:tcPr>
            <w:tcW w:w="2319" w:type="pct"/>
            <w:gridSpan w:val="29"/>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Proportion of 4 year olds who are enrolled in a preschool program in the YBFS</w:t>
            </w:r>
          </w:p>
        </w:tc>
        <w:tc>
          <w:tcPr>
            <w:tcW w:w="244"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57.6</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28"/>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72.2</w:t>
            </w:r>
          </w:p>
        </w:tc>
        <w:tc>
          <w:tcPr>
            <w:tcW w:w="288" w:type="pct"/>
            <w:gridSpan w:val="12"/>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27"/>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45.2</w:t>
            </w:r>
          </w:p>
        </w:tc>
        <w:tc>
          <w:tcPr>
            <w:tcW w:w="224" w:type="pct"/>
            <w:gridSpan w:val="13"/>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269"/>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w:t>
            </w:r>
            <w:r w:rsidR="00974418">
              <w:rPr>
                <w:rFonts w:ascii="Times New Roman" w:eastAsia="Times New Roman" w:hAnsi="Times New Roman" w:cs="Times New Roman"/>
                <w:b/>
                <w:bCs/>
                <w:sz w:val="22"/>
                <w:szCs w:val="22"/>
                <w:lang w:eastAsia="en-AU"/>
              </w:rPr>
              <w:t xml:space="preserve"> </w:t>
            </w:r>
            <w:r w:rsidRPr="008822E6">
              <w:rPr>
                <w:rFonts w:ascii="Times New Roman" w:eastAsia="Times New Roman" w:hAnsi="Times New Roman" w:cs="Times New Roman"/>
                <w:b/>
                <w:bCs/>
                <w:sz w:val="22"/>
                <w:szCs w:val="22"/>
                <w:lang w:eastAsia="en-AU"/>
              </w:rPr>
              <w:t>97.1</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92.2</w:t>
            </w: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79.6</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17"/>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112.4</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974418">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76.6</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974418">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65.0</w:t>
            </w:r>
          </w:p>
        </w:tc>
      </w:tr>
      <w:tr w:rsidR="00F639EF" w:rsidRPr="008822E6" w:rsidTr="006B561C">
        <w:trPr>
          <w:trHeight w:val="330"/>
        </w:trPr>
        <w:tc>
          <w:tcPr>
            <w:tcW w:w="1618" w:type="pct"/>
            <w:gridSpan w:val="11"/>
            <w:tcBorders>
              <w:top w:val="nil"/>
              <w:left w:val="nil"/>
              <w:bottom w:val="nil"/>
              <w:right w:val="nil"/>
            </w:tcBorders>
            <w:shd w:val="clear" w:color="auto" w:fill="auto"/>
            <w:noWrap/>
            <w:vAlign w:val="center"/>
            <w:hideMark/>
          </w:tcPr>
          <w:p w:rsidR="00EE3F50" w:rsidRPr="008822E6" w:rsidRDefault="00EE3F50" w:rsidP="00974418">
            <w:pPr>
              <w:spacing w:before="360"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2013</w:t>
            </w: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103"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44"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88"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24"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r>
      <w:tr w:rsidR="00244A63" w:rsidRPr="008822E6" w:rsidTr="006B561C">
        <w:trPr>
          <w:trHeight w:val="330"/>
        </w:trPr>
        <w:tc>
          <w:tcPr>
            <w:tcW w:w="2563" w:type="pct"/>
            <w:gridSpan w:val="3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by sector</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288"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24"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343"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F639EF"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81" w:type="pct"/>
            <w:gridSpan w:val="2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Government preschool</w:t>
            </w:r>
          </w:p>
        </w:tc>
        <w:tc>
          <w:tcPr>
            <w:tcW w:w="24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30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565</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137</w:t>
            </w:r>
          </w:p>
        </w:tc>
        <w:tc>
          <w:tcPr>
            <w:tcW w:w="306"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587</w:t>
            </w:r>
          </w:p>
        </w:tc>
        <w:tc>
          <w:tcPr>
            <w:tcW w:w="206" w:type="pct"/>
            <w:gridSpan w:val="11"/>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10"/>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1820</w:t>
            </w:r>
          </w:p>
        </w:tc>
        <w:tc>
          <w:tcPr>
            <w:tcW w:w="26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664</w:t>
            </w:r>
          </w:p>
        </w:tc>
        <w:tc>
          <w:tcPr>
            <w:tcW w:w="223" w:type="pct"/>
            <w:gridSpan w:val="12"/>
            <w:tcBorders>
              <w:top w:val="nil"/>
              <w:left w:val="nil"/>
              <w:bottom w:val="nil"/>
              <w:right w:val="nil"/>
            </w:tcBorders>
            <w:shd w:val="clear" w:color="auto" w:fill="auto"/>
            <w:noWrap/>
            <w:vAlign w:val="center"/>
            <w:hideMark/>
          </w:tcPr>
          <w:p w:rsidR="00EE3F50" w:rsidRPr="008822E6" w:rsidRDefault="00EE3F50" w:rsidP="00F639EF">
            <w:pPr>
              <w:spacing w:line="240" w:lineRule="auto"/>
              <w:ind w:hanging="105"/>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464</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83</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1 189</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5 520</w:t>
            </w:r>
          </w:p>
        </w:tc>
      </w:tr>
      <w:tr w:rsidR="00F639EF"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81" w:type="pct"/>
            <w:gridSpan w:val="2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Non-government preschool</w:t>
            </w:r>
          </w:p>
        </w:tc>
        <w:tc>
          <w:tcPr>
            <w:tcW w:w="24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30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1 708</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589</w:t>
            </w:r>
          </w:p>
        </w:tc>
        <w:tc>
          <w:tcPr>
            <w:tcW w:w="306"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939</w:t>
            </w:r>
          </w:p>
        </w:tc>
        <w:tc>
          <w:tcPr>
            <w:tcW w:w="206" w:type="pct"/>
            <w:gridSpan w:val="11"/>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10"/>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230</w:t>
            </w:r>
          </w:p>
        </w:tc>
        <w:tc>
          <w:tcPr>
            <w:tcW w:w="26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10</w:t>
            </w:r>
          </w:p>
        </w:tc>
        <w:tc>
          <w:tcPr>
            <w:tcW w:w="22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85</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112</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3 678</w:t>
            </w:r>
          </w:p>
        </w:tc>
      </w:tr>
      <w:tr w:rsidR="00F639EF"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81" w:type="pct"/>
            <w:gridSpan w:val="2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Total preschool (k)</w:t>
            </w:r>
          </w:p>
        </w:tc>
        <w:tc>
          <w:tcPr>
            <w:tcW w:w="24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30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2 357</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732</w:t>
            </w:r>
          </w:p>
        </w:tc>
        <w:tc>
          <w:tcPr>
            <w:tcW w:w="306"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1 523</w:t>
            </w:r>
          </w:p>
        </w:tc>
        <w:tc>
          <w:tcPr>
            <w:tcW w:w="206" w:type="pct"/>
            <w:gridSpan w:val="11"/>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10"/>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2051</w:t>
            </w:r>
          </w:p>
        </w:tc>
        <w:tc>
          <w:tcPr>
            <w:tcW w:w="26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685</w:t>
            </w:r>
          </w:p>
        </w:tc>
        <w:tc>
          <w:tcPr>
            <w:tcW w:w="22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556</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111</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1 317</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9 328</w:t>
            </w:r>
          </w:p>
        </w:tc>
      </w:tr>
      <w:tr w:rsidR="00F639EF"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81" w:type="pct"/>
            <w:gridSpan w:val="2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Preschool program within a long day care centre</w:t>
            </w:r>
          </w:p>
        </w:tc>
        <w:tc>
          <w:tcPr>
            <w:tcW w:w="24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30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976</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284</w:t>
            </w:r>
          </w:p>
        </w:tc>
        <w:tc>
          <w:tcPr>
            <w:tcW w:w="306"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1 794</w:t>
            </w:r>
          </w:p>
        </w:tc>
        <w:tc>
          <w:tcPr>
            <w:tcW w:w="206" w:type="pct"/>
            <w:gridSpan w:val="11"/>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10"/>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19</w:t>
            </w:r>
          </w:p>
        </w:tc>
        <w:tc>
          <w:tcPr>
            <w:tcW w:w="26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199</w:t>
            </w:r>
          </w:p>
        </w:tc>
        <w:tc>
          <w:tcPr>
            <w:tcW w:w="22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10</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17</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12</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3 309</w:t>
            </w:r>
          </w:p>
        </w:tc>
      </w:tr>
      <w:tr w:rsidR="00F639EF"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986"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 (q)</w:t>
            </w:r>
          </w:p>
        </w:tc>
        <w:tc>
          <w:tcPr>
            <w:tcW w:w="95"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40"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30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3 455</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1 046</w:t>
            </w:r>
          </w:p>
        </w:tc>
        <w:tc>
          <w:tcPr>
            <w:tcW w:w="306"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3 390</w:t>
            </w:r>
          </w:p>
        </w:tc>
        <w:tc>
          <w:tcPr>
            <w:tcW w:w="206" w:type="pct"/>
            <w:gridSpan w:val="11"/>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20"/>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2101</w:t>
            </w:r>
          </w:p>
        </w:tc>
        <w:tc>
          <w:tcPr>
            <w:tcW w:w="26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902</w:t>
            </w:r>
          </w:p>
        </w:tc>
        <w:tc>
          <w:tcPr>
            <w:tcW w:w="22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569</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142</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1 363</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12 970</w:t>
            </w:r>
          </w:p>
        </w:tc>
      </w:tr>
      <w:tr w:rsidR="00244A63" w:rsidRPr="008822E6" w:rsidTr="006B561C">
        <w:trPr>
          <w:trHeight w:val="330"/>
        </w:trPr>
        <w:tc>
          <w:tcPr>
            <w:tcW w:w="2563" w:type="pct"/>
            <w:gridSpan w:val="38"/>
            <w:tcBorders>
              <w:top w:val="nil"/>
              <w:left w:val="nil"/>
              <w:bottom w:val="nil"/>
              <w:right w:val="nil"/>
            </w:tcBorders>
            <w:shd w:val="clear" w:color="auto" w:fill="auto"/>
            <w:noWrap/>
            <w:vAlign w:val="center"/>
            <w:hideMark/>
          </w:tcPr>
          <w:p w:rsidR="00EE3F50" w:rsidRPr="008822E6" w:rsidRDefault="00EE3F50" w:rsidP="00974418">
            <w:pPr>
              <w:spacing w:before="120"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Number of Aboriginal and Torres Strait Islander children aged 4 and 5 years enrolled in a preschool program, by remoteness area (l) </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316"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96" w:type="pct"/>
            <w:gridSpan w:val="1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343"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2" w:type="pct"/>
            <w:gridSpan w:val="2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26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1 115</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397</w:t>
            </w:r>
          </w:p>
        </w:tc>
        <w:tc>
          <w:tcPr>
            <w:tcW w:w="316"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1 056</w:t>
            </w:r>
          </w:p>
        </w:tc>
        <w:tc>
          <w:tcPr>
            <w:tcW w:w="196" w:type="pct"/>
            <w:gridSpan w:val="10"/>
            <w:tcBorders>
              <w:top w:val="nil"/>
              <w:left w:val="nil"/>
              <w:bottom w:val="nil"/>
              <w:right w:val="nil"/>
            </w:tcBorders>
            <w:shd w:val="clear" w:color="auto" w:fill="auto"/>
            <w:noWrap/>
            <w:vAlign w:val="center"/>
            <w:hideMark/>
          </w:tcPr>
          <w:p w:rsidR="00EE3F50" w:rsidRPr="008822E6" w:rsidRDefault="00974418" w:rsidP="00974418">
            <w:pPr>
              <w:spacing w:line="240" w:lineRule="auto"/>
              <w:ind w:hanging="150"/>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808</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449</w:t>
            </w:r>
          </w:p>
        </w:tc>
        <w:tc>
          <w:tcPr>
            <w:tcW w:w="272" w:type="pct"/>
            <w:gridSpan w:val="14"/>
            <w:tcBorders>
              <w:top w:val="nil"/>
              <w:left w:val="nil"/>
              <w:bottom w:val="nil"/>
              <w:right w:val="nil"/>
            </w:tcBorders>
            <w:shd w:val="clear" w:color="auto" w:fill="auto"/>
            <w:noWrap/>
            <w:vAlign w:val="center"/>
            <w:hideMark/>
          </w:tcPr>
          <w:p w:rsidR="00EE3F50" w:rsidRPr="008822E6" w:rsidRDefault="00974418"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137</w:t>
            </w:r>
          </w:p>
        </w:tc>
        <w:tc>
          <w:tcPr>
            <w:tcW w:w="326" w:type="pct"/>
            <w:gridSpan w:val="11"/>
            <w:tcBorders>
              <w:top w:val="nil"/>
              <w:left w:val="nil"/>
              <w:bottom w:val="nil"/>
              <w:right w:val="nil"/>
            </w:tcBorders>
            <w:shd w:val="clear" w:color="auto" w:fill="auto"/>
            <w:noWrap/>
            <w:vAlign w:val="center"/>
            <w:hideMark/>
          </w:tcPr>
          <w:p w:rsidR="00EE3F50" w:rsidRPr="008822E6" w:rsidRDefault="00974418"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3 965</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2" w:type="pct"/>
            <w:gridSpan w:val="2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26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2 071</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653</w:t>
            </w:r>
          </w:p>
        </w:tc>
        <w:tc>
          <w:tcPr>
            <w:tcW w:w="316"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1 631</w:t>
            </w:r>
          </w:p>
        </w:tc>
        <w:tc>
          <w:tcPr>
            <w:tcW w:w="196" w:type="pct"/>
            <w:gridSpan w:val="10"/>
            <w:tcBorders>
              <w:top w:val="nil"/>
              <w:left w:val="nil"/>
              <w:bottom w:val="nil"/>
              <w:right w:val="nil"/>
            </w:tcBorders>
            <w:shd w:val="clear" w:color="auto" w:fill="auto"/>
            <w:noWrap/>
            <w:vAlign w:val="center"/>
            <w:hideMark/>
          </w:tcPr>
          <w:p w:rsidR="00EE3F50" w:rsidRPr="008822E6" w:rsidRDefault="00974418" w:rsidP="00974418">
            <w:pPr>
              <w:spacing w:line="240" w:lineRule="auto"/>
              <w:ind w:hanging="150"/>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533</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306</w:t>
            </w: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564</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11</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319</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6 081</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2" w:type="pct"/>
            <w:gridSpan w:val="2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26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267</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316"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696</w:t>
            </w:r>
          </w:p>
        </w:tc>
        <w:tc>
          <w:tcPr>
            <w:tcW w:w="196" w:type="pct"/>
            <w:gridSpan w:val="10"/>
            <w:tcBorders>
              <w:top w:val="nil"/>
              <w:left w:val="nil"/>
              <w:bottom w:val="nil"/>
              <w:right w:val="nil"/>
            </w:tcBorders>
            <w:shd w:val="clear" w:color="auto" w:fill="auto"/>
            <w:noWrap/>
            <w:vAlign w:val="center"/>
            <w:hideMark/>
          </w:tcPr>
          <w:p w:rsidR="00EE3F50" w:rsidRPr="008822E6" w:rsidRDefault="00974418" w:rsidP="00974418">
            <w:pPr>
              <w:spacing w:line="240" w:lineRule="auto"/>
              <w:ind w:hanging="150"/>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756</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147</w:t>
            </w: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10</w:t>
            </w:r>
          </w:p>
        </w:tc>
        <w:tc>
          <w:tcPr>
            <w:tcW w:w="212" w:type="pct"/>
            <w:gridSpan w:val="12"/>
            <w:tcBorders>
              <w:top w:val="nil"/>
              <w:left w:val="nil"/>
              <w:bottom w:val="nil"/>
              <w:right w:val="nil"/>
            </w:tcBorders>
            <w:shd w:val="clear" w:color="auto" w:fill="auto"/>
            <w:noWrap/>
            <w:vAlign w:val="center"/>
            <w:hideMark/>
          </w:tcPr>
          <w:p w:rsidR="00EE3F50" w:rsidRPr="008822E6" w:rsidRDefault="00974418"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985</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2 870</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986"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 (m)</w:t>
            </w:r>
          </w:p>
        </w:tc>
        <w:tc>
          <w:tcPr>
            <w:tcW w:w="86" w:type="pct"/>
            <w:gridSpan w:val="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6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3 455</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1 046</w:t>
            </w:r>
          </w:p>
        </w:tc>
        <w:tc>
          <w:tcPr>
            <w:tcW w:w="316"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3 390</w:t>
            </w:r>
          </w:p>
        </w:tc>
        <w:tc>
          <w:tcPr>
            <w:tcW w:w="196" w:type="pct"/>
            <w:gridSpan w:val="10"/>
            <w:tcBorders>
              <w:top w:val="nil"/>
              <w:left w:val="nil"/>
              <w:bottom w:val="nil"/>
              <w:right w:val="nil"/>
            </w:tcBorders>
            <w:shd w:val="clear" w:color="auto" w:fill="auto"/>
            <w:noWrap/>
            <w:vAlign w:val="center"/>
            <w:hideMark/>
          </w:tcPr>
          <w:p w:rsidR="00EE3F50" w:rsidRPr="008822E6" w:rsidRDefault="00974418" w:rsidP="00974418">
            <w:pPr>
              <w:spacing w:line="240" w:lineRule="auto"/>
              <w:ind w:hanging="150"/>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2101</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902</w:t>
            </w: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569</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142</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1 363</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12 970</w:t>
            </w:r>
          </w:p>
        </w:tc>
      </w:tr>
      <w:tr w:rsidR="00244A63" w:rsidRPr="008822E6" w:rsidTr="00F639EF">
        <w:trPr>
          <w:trHeight w:val="330"/>
        </w:trPr>
        <w:tc>
          <w:tcPr>
            <w:tcW w:w="1316"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303"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6" w:type="pct"/>
            <w:gridSpan w:val="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6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5 176</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1 175</w:t>
            </w:r>
          </w:p>
        </w:tc>
        <w:tc>
          <w:tcPr>
            <w:tcW w:w="316"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5 154</w:t>
            </w:r>
          </w:p>
        </w:tc>
        <w:tc>
          <w:tcPr>
            <w:tcW w:w="196" w:type="pct"/>
            <w:gridSpan w:val="10"/>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50"/>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2109</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904</w:t>
            </w: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640</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138</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1 479</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16 777</w:t>
            </w:r>
          </w:p>
        </w:tc>
      </w:tr>
      <w:tr w:rsidR="00244A63" w:rsidRPr="008822E6" w:rsidTr="006B561C">
        <w:trPr>
          <w:trHeight w:val="615"/>
        </w:trPr>
        <w:tc>
          <w:tcPr>
            <w:tcW w:w="2302" w:type="pct"/>
            <w:gridSpan w:val="25"/>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Proportion of 4 year olds who are enrolled in a preschool program</w:t>
            </w:r>
          </w:p>
        </w:tc>
        <w:tc>
          <w:tcPr>
            <w:tcW w:w="261"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66.8</w:t>
            </w:r>
          </w:p>
        </w:tc>
        <w:tc>
          <w:tcPr>
            <w:tcW w:w="26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89.0</w:t>
            </w:r>
          </w:p>
        </w:tc>
        <w:tc>
          <w:tcPr>
            <w:tcW w:w="316"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65.8</w:t>
            </w:r>
          </w:p>
        </w:tc>
        <w:tc>
          <w:tcPr>
            <w:tcW w:w="196" w:type="pct"/>
            <w:gridSpan w:val="10"/>
            <w:tcBorders>
              <w:top w:val="nil"/>
              <w:left w:val="nil"/>
              <w:bottom w:val="nil"/>
              <w:right w:val="nil"/>
            </w:tcBorders>
            <w:shd w:val="clear" w:color="auto" w:fill="auto"/>
            <w:noWrap/>
            <w:vAlign w:val="center"/>
            <w:hideMark/>
          </w:tcPr>
          <w:p w:rsidR="00EE3F50" w:rsidRPr="008822E6" w:rsidRDefault="00974418" w:rsidP="00974418">
            <w:pPr>
              <w:spacing w:line="240" w:lineRule="auto"/>
              <w:ind w:hanging="153"/>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99.6</w:t>
            </w:r>
          </w:p>
        </w:tc>
        <w:tc>
          <w:tcPr>
            <w:tcW w:w="211"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99.8</w:t>
            </w:r>
          </w:p>
        </w:tc>
        <w:tc>
          <w:tcPr>
            <w:tcW w:w="27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88.9</w:t>
            </w:r>
          </w:p>
        </w:tc>
        <w:tc>
          <w:tcPr>
            <w:tcW w:w="212" w:type="pct"/>
            <w:gridSpan w:val="12"/>
            <w:tcBorders>
              <w:top w:val="nil"/>
              <w:left w:val="nil"/>
              <w:bottom w:val="nil"/>
              <w:right w:val="nil"/>
            </w:tcBorders>
            <w:shd w:val="clear" w:color="auto" w:fill="auto"/>
            <w:noWrap/>
            <w:vAlign w:val="center"/>
            <w:hideMark/>
          </w:tcPr>
          <w:p w:rsidR="00EE3F50" w:rsidRPr="008822E6" w:rsidRDefault="00EE3F50" w:rsidP="006B561C">
            <w:pPr>
              <w:spacing w:line="240" w:lineRule="auto"/>
              <w:ind w:hanging="334"/>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w:t>
            </w:r>
            <w:r w:rsidR="006B561C">
              <w:rPr>
                <w:rFonts w:ascii="Times New Roman" w:eastAsia="Times New Roman" w:hAnsi="Times New Roman" w:cs="Times New Roman"/>
                <w:b/>
                <w:bCs/>
                <w:sz w:val="22"/>
                <w:szCs w:val="22"/>
                <w:lang w:eastAsia="en-AU"/>
              </w:rPr>
              <w:t xml:space="preserve">  </w:t>
            </w:r>
            <w:r w:rsidRPr="008822E6">
              <w:rPr>
                <w:rFonts w:ascii="Times New Roman" w:eastAsia="Times New Roman" w:hAnsi="Times New Roman" w:cs="Times New Roman"/>
                <w:b/>
                <w:bCs/>
                <w:sz w:val="22"/>
                <w:szCs w:val="22"/>
                <w:lang w:eastAsia="en-AU"/>
              </w:rPr>
              <w:t>102.9</w:t>
            </w:r>
          </w:p>
        </w:tc>
        <w:tc>
          <w:tcPr>
            <w:tcW w:w="326" w:type="pct"/>
            <w:gridSpan w:val="11"/>
            <w:tcBorders>
              <w:top w:val="nil"/>
              <w:left w:val="nil"/>
              <w:bottom w:val="nil"/>
              <w:right w:val="nil"/>
            </w:tcBorders>
            <w:shd w:val="clear" w:color="auto" w:fill="auto"/>
            <w:noWrap/>
            <w:vAlign w:val="center"/>
            <w:hideMark/>
          </w:tcPr>
          <w:p w:rsidR="00EE3F50" w:rsidRPr="008822E6" w:rsidRDefault="00EE3F50" w:rsidP="00974418">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92.2</w:t>
            </w:r>
          </w:p>
        </w:tc>
        <w:tc>
          <w:tcPr>
            <w:tcW w:w="343" w:type="pct"/>
            <w:gridSpan w:val="7"/>
            <w:tcBorders>
              <w:top w:val="nil"/>
              <w:left w:val="nil"/>
              <w:bottom w:val="nil"/>
              <w:right w:val="nil"/>
            </w:tcBorders>
            <w:shd w:val="clear" w:color="auto" w:fill="auto"/>
            <w:noWrap/>
            <w:vAlign w:val="center"/>
            <w:hideMark/>
          </w:tcPr>
          <w:p w:rsidR="00EE3F50" w:rsidRPr="008822E6" w:rsidRDefault="00EE3F50" w:rsidP="00974418">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77.3</w:t>
            </w:r>
          </w:p>
        </w:tc>
      </w:tr>
      <w:tr w:rsidR="00EE3F50" w:rsidRPr="008822E6" w:rsidTr="00BD73DC">
        <w:trPr>
          <w:trHeight w:val="330"/>
        </w:trPr>
        <w:tc>
          <w:tcPr>
            <w:tcW w:w="5000" w:type="pct"/>
            <w:gridSpan w:val="148"/>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in the YBFS, by remoteness area (l), (o)</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0" w:type="pct"/>
            <w:gridSpan w:val="2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294"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1 021</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368</w:t>
            </w:r>
          </w:p>
        </w:tc>
        <w:tc>
          <w:tcPr>
            <w:tcW w:w="29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1 041</w:t>
            </w:r>
          </w:p>
        </w:tc>
        <w:tc>
          <w:tcPr>
            <w:tcW w:w="23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807</w:t>
            </w:r>
          </w:p>
        </w:tc>
        <w:tc>
          <w:tcPr>
            <w:tcW w:w="289"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449</w:t>
            </w:r>
          </w:p>
        </w:tc>
        <w:tc>
          <w:tcPr>
            <w:tcW w:w="19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121</w:t>
            </w:r>
          </w:p>
        </w:tc>
        <w:tc>
          <w:tcPr>
            <w:tcW w:w="293"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3 806</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0" w:type="pct"/>
            <w:gridSpan w:val="2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294"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1 856</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617</w:t>
            </w:r>
          </w:p>
        </w:tc>
        <w:tc>
          <w:tcPr>
            <w:tcW w:w="29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1 621</w:t>
            </w:r>
          </w:p>
        </w:tc>
        <w:tc>
          <w:tcPr>
            <w:tcW w:w="23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535</w:t>
            </w:r>
          </w:p>
        </w:tc>
        <w:tc>
          <w:tcPr>
            <w:tcW w:w="289"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306</w:t>
            </w:r>
          </w:p>
        </w:tc>
        <w:tc>
          <w:tcPr>
            <w:tcW w:w="19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556</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w:t>
            </w:r>
          </w:p>
        </w:tc>
        <w:tc>
          <w:tcPr>
            <w:tcW w:w="293"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313</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5 804</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0" w:type="pct"/>
            <w:gridSpan w:val="2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294"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246</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9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657</w:t>
            </w:r>
          </w:p>
        </w:tc>
        <w:tc>
          <w:tcPr>
            <w:tcW w:w="23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755</w:t>
            </w:r>
          </w:p>
        </w:tc>
        <w:tc>
          <w:tcPr>
            <w:tcW w:w="289"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147</w:t>
            </w:r>
          </w:p>
        </w:tc>
        <w:tc>
          <w:tcPr>
            <w:tcW w:w="19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10</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93"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924</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2 734</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1986"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 (p)</w:t>
            </w:r>
          </w:p>
        </w:tc>
        <w:tc>
          <w:tcPr>
            <w:tcW w:w="84"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4"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3 121</w:t>
            </w:r>
          </w:p>
        </w:tc>
        <w:tc>
          <w:tcPr>
            <w:tcW w:w="240"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982</w:t>
            </w:r>
          </w:p>
        </w:tc>
        <w:tc>
          <w:tcPr>
            <w:tcW w:w="292"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3 318</w:t>
            </w:r>
          </w:p>
        </w:tc>
        <w:tc>
          <w:tcPr>
            <w:tcW w:w="239" w:type="pct"/>
            <w:gridSpan w:val="13"/>
            <w:tcBorders>
              <w:top w:val="nil"/>
              <w:left w:val="nil"/>
              <w:bottom w:val="nil"/>
              <w:right w:val="nil"/>
            </w:tcBorders>
            <w:shd w:val="clear" w:color="auto" w:fill="auto"/>
            <w:noWrap/>
            <w:vAlign w:val="center"/>
            <w:hideMark/>
          </w:tcPr>
          <w:p w:rsidR="00EE3F50" w:rsidRPr="008822E6" w:rsidRDefault="00EE3F50" w:rsidP="00974418">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2094</w:t>
            </w:r>
          </w:p>
        </w:tc>
        <w:tc>
          <w:tcPr>
            <w:tcW w:w="289"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902</w:t>
            </w:r>
          </w:p>
        </w:tc>
        <w:tc>
          <w:tcPr>
            <w:tcW w:w="194"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563</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129</w:t>
            </w:r>
          </w:p>
        </w:tc>
        <w:tc>
          <w:tcPr>
            <w:tcW w:w="293"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1 286</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12 400</w:t>
            </w:r>
          </w:p>
        </w:tc>
      </w:tr>
      <w:tr w:rsidR="00244A63" w:rsidRPr="008822E6" w:rsidTr="00F639EF">
        <w:trPr>
          <w:trHeight w:val="330"/>
        </w:trPr>
        <w:tc>
          <w:tcPr>
            <w:tcW w:w="1305" w:type="pct"/>
            <w:gridSpan w:val="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314"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4"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85"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5 176</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1 175</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974418">
            <w:pPr>
              <w:spacing w:line="240" w:lineRule="auto"/>
              <w:ind w:hanging="108"/>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5 154</w:t>
            </w:r>
          </w:p>
        </w:tc>
        <w:tc>
          <w:tcPr>
            <w:tcW w:w="290" w:type="pct"/>
            <w:gridSpan w:val="16"/>
            <w:tcBorders>
              <w:top w:val="nil"/>
              <w:left w:val="nil"/>
              <w:bottom w:val="nil"/>
              <w:right w:val="nil"/>
            </w:tcBorders>
            <w:shd w:val="clear" w:color="auto" w:fill="auto"/>
            <w:noWrap/>
            <w:vAlign w:val="center"/>
            <w:hideMark/>
          </w:tcPr>
          <w:p w:rsidR="00EE3F50" w:rsidRPr="008822E6" w:rsidRDefault="00244A63" w:rsidP="00244A63">
            <w:pPr>
              <w:spacing w:line="240" w:lineRule="auto"/>
              <w:ind w:hanging="108"/>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2 109</w:t>
            </w:r>
          </w:p>
        </w:tc>
        <w:tc>
          <w:tcPr>
            <w:tcW w:w="194"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ind w:hanging="108"/>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904</w:t>
            </w:r>
          </w:p>
        </w:tc>
        <w:tc>
          <w:tcPr>
            <w:tcW w:w="240" w:type="pct"/>
            <w:gridSpan w:val="13"/>
            <w:tcBorders>
              <w:top w:val="nil"/>
              <w:left w:val="nil"/>
              <w:bottom w:val="nil"/>
              <w:right w:val="nil"/>
            </w:tcBorders>
            <w:shd w:val="clear" w:color="auto" w:fill="auto"/>
            <w:noWrap/>
            <w:vAlign w:val="center"/>
            <w:hideMark/>
          </w:tcPr>
          <w:p w:rsidR="00EE3F50" w:rsidRPr="008822E6" w:rsidRDefault="00244A63"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6B561C">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640</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138</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1 479</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16 777</w:t>
            </w:r>
          </w:p>
        </w:tc>
      </w:tr>
      <w:tr w:rsidR="00244A63" w:rsidRPr="008822E6" w:rsidTr="006B561C">
        <w:trPr>
          <w:trHeight w:val="615"/>
        </w:trPr>
        <w:tc>
          <w:tcPr>
            <w:tcW w:w="2300" w:type="pct"/>
            <w:gridSpan w:val="24"/>
            <w:tcBorders>
              <w:top w:val="nil"/>
              <w:left w:val="nil"/>
              <w:bottom w:val="nil"/>
              <w:right w:val="nil"/>
            </w:tcBorders>
            <w:shd w:val="clear" w:color="auto" w:fill="auto"/>
            <w:vAlign w:val="center"/>
            <w:hideMark/>
          </w:tcPr>
          <w:p w:rsidR="00EE3F50" w:rsidRPr="008822E6" w:rsidRDefault="00EE3F50" w:rsidP="00244A63">
            <w:pPr>
              <w:spacing w:before="120"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Proportion of 4 year olds who are enrolled in a preschool program in the YBFS</w:t>
            </w:r>
          </w:p>
        </w:tc>
        <w:tc>
          <w:tcPr>
            <w:tcW w:w="285"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60.3</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83.6</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ind w:hanging="113"/>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64.4</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99.3</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244A63">
            <w:pPr>
              <w:spacing w:line="240" w:lineRule="auto"/>
              <w:ind w:hanging="105"/>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99.8</w:t>
            </w:r>
          </w:p>
        </w:tc>
        <w:tc>
          <w:tcPr>
            <w:tcW w:w="240" w:type="pct"/>
            <w:gridSpan w:val="13"/>
            <w:tcBorders>
              <w:top w:val="nil"/>
              <w:left w:val="nil"/>
              <w:bottom w:val="nil"/>
              <w:right w:val="nil"/>
            </w:tcBorders>
            <w:shd w:val="clear" w:color="auto" w:fill="auto"/>
            <w:noWrap/>
            <w:vAlign w:val="center"/>
            <w:hideMark/>
          </w:tcPr>
          <w:p w:rsidR="00EE3F50" w:rsidRPr="008822E6" w:rsidRDefault="006B561C" w:rsidP="00244A63">
            <w:pPr>
              <w:spacing w:line="240" w:lineRule="auto"/>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88.0</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93.5</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87.0</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73.9</w:t>
            </w:r>
          </w:p>
        </w:tc>
      </w:tr>
      <w:tr w:rsidR="00244A63" w:rsidRPr="008822E6" w:rsidTr="006B561C">
        <w:trPr>
          <w:trHeight w:val="330"/>
        </w:trPr>
        <w:tc>
          <w:tcPr>
            <w:tcW w:w="1618"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2014</w:t>
            </w: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84"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85"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r>
      <w:tr w:rsidR="00244A63" w:rsidRPr="008822E6" w:rsidTr="006B561C">
        <w:trPr>
          <w:trHeight w:val="330"/>
        </w:trPr>
        <w:tc>
          <w:tcPr>
            <w:tcW w:w="2585" w:type="pct"/>
            <w:gridSpan w:val="3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by sector</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326" w:type="pct"/>
            <w:gridSpan w:val="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Government preschool</w:t>
            </w:r>
          </w:p>
        </w:tc>
        <w:tc>
          <w:tcPr>
            <w:tcW w:w="298"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539</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166</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568</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1 764</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739</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482</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95</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1 038</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5 388</w:t>
            </w: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Non-government preschool</w:t>
            </w:r>
          </w:p>
        </w:tc>
        <w:tc>
          <w:tcPr>
            <w:tcW w:w="298"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1 929</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668</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974</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266</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11</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86</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108</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4 049</w:t>
            </w: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Total preschool (k)</w:t>
            </w:r>
          </w:p>
        </w:tc>
        <w:tc>
          <w:tcPr>
            <w:tcW w:w="298"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2 555</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843</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1566</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2032</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760</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571</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123</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1 162</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9 606</w:t>
            </w: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Preschool program within a long day care centre</w:t>
            </w:r>
          </w:p>
        </w:tc>
        <w:tc>
          <w:tcPr>
            <w:tcW w:w="298" w:type="pct"/>
            <w:gridSpan w:val="1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1 030</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326</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1695</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41</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143</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16</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31</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3 295</w:t>
            </w:r>
          </w:p>
        </w:tc>
      </w:tr>
      <w:tr w:rsidR="00793BFE"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986"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 (q)</w:t>
            </w:r>
          </w:p>
        </w:tc>
        <w:tc>
          <w:tcPr>
            <w:tcW w:w="84" w:type="pct"/>
            <w:gridSpan w:val="7"/>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85" w:type="pct"/>
            <w:gridSpan w:val="15"/>
            <w:tcBorders>
              <w:top w:val="nil"/>
              <w:left w:val="nil"/>
              <w:bottom w:val="nil"/>
              <w:right w:val="nil"/>
            </w:tcBorders>
            <w:shd w:val="clear" w:color="auto" w:fill="auto"/>
            <w:noWrap/>
            <w:vAlign w:val="center"/>
            <w:hideMark/>
          </w:tcPr>
          <w:p w:rsidR="00EE3F50" w:rsidRPr="008822E6" w:rsidRDefault="006B561C" w:rsidP="006B561C">
            <w:pPr>
              <w:spacing w:line="240" w:lineRule="auto"/>
              <w:ind w:hanging="95"/>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3 738</w:t>
            </w: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1 216</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3334</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2 156</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932</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582</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155</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1 225</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13 331</w:t>
            </w:r>
          </w:p>
        </w:tc>
      </w:tr>
      <w:tr w:rsidR="00244A63" w:rsidRPr="008822E6" w:rsidTr="006B561C">
        <w:trPr>
          <w:trHeight w:val="330"/>
        </w:trPr>
        <w:tc>
          <w:tcPr>
            <w:tcW w:w="2585" w:type="pct"/>
            <w:gridSpan w:val="3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Number of Aboriginal and Torres Strait Islander children aged 4 and 5 years enrolled in a preschool program, by remoteness area (l) </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93"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326" w:type="pct"/>
            <w:gridSpan w:val="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300"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1 299</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477</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962</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823</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499</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147</w:t>
            </w:r>
          </w:p>
        </w:tc>
        <w:tc>
          <w:tcPr>
            <w:tcW w:w="295" w:type="pct"/>
            <w:gridSpan w:val="12"/>
            <w:tcBorders>
              <w:top w:val="nil"/>
              <w:left w:val="nil"/>
              <w:bottom w:val="nil"/>
              <w:right w:val="nil"/>
            </w:tcBorders>
            <w:shd w:val="clear" w:color="auto" w:fill="auto"/>
            <w:noWrap/>
            <w:vAlign w:val="center"/>
            <w:hideMark/>
          </w:tcPr>
          <w:p w:rsidR="00EE3F50" w:rsidRPr="008822E6" w:rsidRDefault="00244A63"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4 211</w:t>
            </w: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300"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2 185</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739</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1 706</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544</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306</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567</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7</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295</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6 353</w:t>
            </w: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300"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6B561C">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251</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659</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787</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127</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12</w:t>
            </w:r>
          </w:p>
        </w:tc>
        <w:tc>
          <w:tcPr>
            <w:tcW w:w="243" w:type="pct"/>
            <w:gridSpan w:val="12"/>
            <w:tcBorders>
              <w:top w:val="nil"/>
              <w:left w:val="nil"/>
              <w:bottom w:val="nil"/>
              <w:right w:val="nil"/>
            </w:tcBorders>
            <w:shd w:val="clear" w:color="auto" w:fill="auto"/>
            <w:noWrap/>
            <w:vAlign w:val="center"/>
            <w:hideMark/>
          </w:tcPr>
          <w:p w:rsidR="00EE3F50" w:rsidRPr="008822E6" w:rsidRDefault="00244A63"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926</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2 766</w:t>
            </w:r>
          </w:p>
        </w:tc>
      </w:tr>
      <w:tr w:rsidR="00244A63"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688" w:type="pct"/>
            <w:gridSpan w:val="1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w:t>
            </w:r>
          </w:p>
        </w:tc>
        <w:tc>
          <w:tcPr>
            <w:tcW w:w="304"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85" w:type="pct"/>
            <w:gridSpan w:val="15"/>
            <w:tcBorders>
              <w:top w:val="nil"/>
              <w:left w:val="nil"/>
              <w:bottom w:val="nil"/>
              <w:right w:val="nil"/>
            </w:tcBorders>
            <w:shd w:val="clear" w:color="auto" w:fill="auto"/>
            <w:noWrap/>
            <w:vAlign w:val="center"/>
            <w:hideMark/>
          </w:tcPr>
          <w:p w:rsidR="00EE3F50" w:rsidRPr="008822E6" w:rsidRDefault="006B561C" w:rsidP="006B561C">
            <w:pPr>
              <w:spacing w:line="240" w:lineRule="auto"/>
              <w:ind w:hanging="101"/>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no.</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3 738</w:t>
            </w:r>
          </w:p>
        </w:tc>
        <w:tc>
          <w:tcPr>
            <w:tcW w:w="291"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1 216</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3 334</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w:t>
            </w:r>
            <w:r w:rsidR="006B561C">
              <w:rPr>
                <w:rFonts w:ascii="Times New Roman" w:eastAsia="Times New Roman" w:hAnsi="Times New Roman" w:cs="Times New Roman"/>
                <w:b/>
                <w:bCs/>
                <w:sz w:val="22"/>
                <w:szCs w:val="22"/>
                <w:lang w:eastAsia="en-AU"/>
              </w:rPr>
              <w:t xml:space="preserve"> </w:t>
            </w:r>
            <w:r w:rsidRPr="008822E6">
              <w:rPr>
                <w:rFonts w:ascii="Times New Roman" w:eastAsia="Times New Roman" w:hAnsi="Times New Roman" w:cs="Times New Roman"/>
                <w:b/>
                <w:bCs/>
                <w:sz w:val="22"/>
                <w:szCs w:val="22"/>
                <w:lang w:eastAsia="en-AU"/>
              </w:rPr>
              <w:t>2 156</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932</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582</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155</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1 225</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13 331</w:t>
            </w:r>
          </w:p>
        </w:tc>
      </w:tr>
      <w:tr w:rsidR="00244A63" w:rsidRPr="008822E6" w:rsidTr="00F639EF">
        <w:trPr>
          <w:trHeight w:val="330"/>
        </w:trPr>
        <w:tc>
          <w:tcPr>
            <w:tcW w:w="1316"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303"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9"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04"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0"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5 187</w:t>
            </w:r>
          </w:p>
        </w:tc>
        <w:tc>
          <w:tcPr>
            <w:tcW w:w="289"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1 207</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244A63">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5108</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w:t>
            </w:r>
            <w:r w:rsidR="006B561C">
              <w:rPr>
                <w:rFonts w:ascii="Times New Roman" w:eastAsia="Times New Roman" w:hAnsi="Times New Roman" w:cs="Times New Roman"/>
                <w:sz w:val="22"/>
                <w:szCs w:val="22"/>
                <w:lang w:eastAsia="en-AU"/>
              </w:rPr>
              <w:t xml:space="preserve"> </w:t>
            </w:r>
            <w:r w:rsidRPr="008822E6">
              <w:rPr>
                <w:rFonts w:ascii="Times New Roman" w:eastAsia="Times New Roman" w:hAnsi="Times New Roman" w:cs="Times New Roman"/>
                <w:sz w:val="22"/>
                <w:szCs w:val="22"/>
                <w:lang w:eastAsia="en-AU"/>
              </w:rPr>
              <w:t>2 097</w:t>
            </w:r>
          </w:p>
        </w:tc>
        <w:tc>
          <w:tcPr>
            <w:tcW w:w="196"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933</w:t>
            </w:r>
          </w:p>
        </w:tc>
        <w:tc>
          <w:tcPr>
            <w:tcW w:w="240"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610</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145</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1 420</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16 714</w:t>
            </w:r>
          </w:p>
        </w:tc>
      </w:tr>
      <w:tr w:rsidR="00244A63" w:rsidRPr="008822E6" w:rsidTr="006B561C">
        <w:trPr>
          <w:trHeight w:val="615"/>
        </w:trPr>
        <w:tc>
          <w:tcPr>
            <w:tcW w:w="2287" w:type="pct"/>
            <w:gridSpan w:val="22"/>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lastRenderedPageBreak/>
              <w:t>Proportion of 4 year olds who are enrolled in a preschool program</w:t>
            </w:r>
          </w:p>
        </w:tc>
        <w:tc>
          <w:tcPr>
            <w:tcW w:w="305" w:type="pct"/>
            <w:gridSpan w:val="1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6B561C">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72.1</w:t>
            </w:r>
          </w:p>
        </w:tc>
        <w:tc>
          <w:tcPr>
            <w:tcW w:w="289"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100.7</w:t>
            </w:r>
          </w:p>
        </w:tc>
        <w:tc>
          <w:tcPr>
            <w:tcW w:w="242"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65.3</w:t>
            </w:r>
          </w:p>
        </w:tc>
        <w:tc>
          <w:tcPr>
            <w:tcW w:w="288" w:type="pct"/>
            <w:gridSpan w:val="15"/>
            <w:tcBorders>
              <w:top w:val="nil"/>
              <w:left w:val="nil"/>
              <w:bottom w:val="nil"/>
              <w:right w:val="nil"/>
            </w:tcBorders>
            <w:shd w:val="clear" w:color="auto" w:fill="auto"/>
            <w:noWrap/>
            <w:vAlign w:val="center"/>
            <w:hideMark/>
          </w:tcPr>
          <w:p w:rsidR="00EE3F50" w:rsidRPr="008822E6" w:rsidRDefault="00EE3F50" w:rsidP="006B561C">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w:t>
            </w:r>
            <w:r w:rsidR="006B561C">
              <w:rPr>
                <w:rFonts w:ascii="Times New Roman" w:eastAsia="Times New Roman" w:hAnsi="Times New Roman" w:cs="Times New Roman"/>
                <w:b/>
                <w:bCs/>
                <w:sz w:val="22"/>
                <w:szCs w:val="22"/>
                <w:lang w:eastAsia="en-AU"/>
              </w:rPr>
              <w:t xml:space="preserve"> </w:t>
            </w:r>
            <w:r w:rsidRPr="008822E6">
              <w:rPr>
                <w:rFonts w:ascii="Times New Roman" w:eastAsia="Times New Roman" w:hAnsi="Times New Roman" w:cs="Times New Roman"/>
                <w:b/>
                <w:bCs/>
                <w:sz w:val="22"/>
                <w:szCs w:val="22"/>
                <w:lang w:eastAsia="en-AU"/>
              </w:rPr>
              <w:t>102.8</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99.9</w:t>
            </w:r>
          </w:p>
        </w:tc>
        <w:tc>
          <w:tcPr>
            <w:tcW w:w="195"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9"/>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95.4</w:t>
            </w:r>
          </w:p>
        </w:tc>
        <w:tc>
          <w:tcPr>
            <w:tcW w:w="243"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106.9</w:t>
            </w:r>
          </w:p>
        </w:tc>
        <w:tc>
          <w:tcPr>
            <w:tcW w:w="295"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86.3</w:t>
            </w:r>
          </w:p>
        </w:tc>
        <w:tc>
          <w:tcPr>
            <w:tcW w:w="326" w:type="pct"/>
            <w:gridSpan w:val="5"/>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79.8</w:t>
            </w:r>
          </w:p>
        </w:tc>
      </w:tr>
      <w:tr w:rsidR="00EE3F50" w:rsidRPr="008822E6" w:rsidTr="00BD73DC">
        <w:trPr>
          <w:trHeight w:val="330"/>
        </w:trPr>
        <w:tc>
          <w:tcPr>
            <w:tcW w:w="5000" w:type="pct"/>
            <w:gridSpan w:val="148"/>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in the YBFS, by remoteness area (l), (o)</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350" w:type="pct"/>
            <w:gridSpan w:val="2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1 166</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432</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932</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821</w:t>
            </w:r>
          </w:p>
        </w:tc>
        <w:tc>
          <w:tcPr>
            <w:tcW w:w="194" w:type="pct"/>
            <w:gridSpan w:val="10"/>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6"/>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487</w:t>
            </w:r>
          </w:p>
        </w:tc>
        <w:tc>
          <w:tcPr>
            <w:tcW w:w="247"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31"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131</w:t>
            </w:r>
          </w:p>
        </w:tc>
        <w:tc>
          <w:tcPr>
            <w:tcW w:w="28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98" w:type="pct"/>
            <w:gridSpan w:val="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3 973</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350" w:type="pct"/>
            <w:gridSpan w:val="2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1 947</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686</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1660</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539</w:t>
            </w:r>
          </w:p>
        </w:tc>
        <w:tc>
          <w:tcPr>
            <w:tcW w:w="194" w:type="pct"/>
            <w:gridSpan w:val="10"/>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6"/>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303</w:t>
            </w:r>
          </w:p>
        </w:tc>
        <w:tc>
          <w:tcPr>
            <w:tcW w:w="247"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560</w:t>
            </w:r>
          </w:p>
        </w:tc>
        <w:tc>
          <w:tcPr>
            <w:tcW w:w="231"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w:t>
            </w:r>
          </w:p>
        </w:tc>
        <w:tc>
          <w:tcPr>
            <w:tcW w:w="28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287</w:t>
            </w:r>
          </w:p>
        </w:tc>
        <w:tc>
          <w:tcPr>
            <w:tcW w:w="298" w:type="pct"/>
            <w:gridSpan w:val="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5 991</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58" w:type="pct"/>
            <w:gridSpan w:val="18"/>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350" w:type="pct"/>
            <w:gridSpan w:val="2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228</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642</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782</w:t>
            </w:r>
          </w:p>
        </w:tc>
        <w:tc>
          <w:tcPr>
            <w:tcW w:w="194" w:type="pct"/>
            <w:gridSpan w:val="10"/>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6"/>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127</w:t>
            </w:r>
          </w:p>
        </w:tc>
        <w:tc>
          <w:tcPr>
            <w:tcW w:w="247"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w:t>
            </w:r>
          </w:p>
        </w:tc>
        <w:tc>
          <w:tcPr>
            <w:tcW w:w="231"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83"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851</w:t>
            </w:r>
          </w:p>
        </w:tc>
        <w:tc>
          <w:tcPr>
            <w:tcW w:w="298" w:type="pct"/>
            <w:gridSpan w:val="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2 642</w:t>
            </w:r>
          </w:p>
        </w:tc>
      </w:tr>
      <w:tr w:rsidR="00244A63" w:rsidRPr="008822E6" w:rsidTr="006B561C">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1688" w:type="pct"/>
            <w:gridSpan w:val="10"/>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w:t>
            </w:r>
          </w:p>
        </w:tc>
        <w:tc>
          <w:tcPr>
            <w:tcW w:w="304"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35" w:type="pct"/>
            <w:gridSpan w:val="18"/>
            <w:tcBorders>
              <w:top w:val="nil"/>
              <w:left w:val="nil"/>
              <w:bottom w:val="nil"/>
              <w:right w:val="nil"/>
            </w:tcBorders>
            <w:shd w:val="clear" w:color="auto" w:fill="auto"/>
            <w:noWrap/>
            <w:vAlign w:val="center"/>
            <w:hideMark/>
          </w:tcPr>
          <w:p w:rsidR="00EE3F50" w:rsidRPr="008822E6" w:rsidRDefault="00EE3F50" w:rsidP="006B561C">
            <w:pPr>
              <w:spacing w:line="240" w:lineRule="auto"/>
              <w:ind w:hanging="101"/>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3 344</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1 118</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3228</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2 144</w:t>
            </w:r>
          </w:p>
        </w:tc>
        <w:tc>
          <w:tcPr>
            <w:tcW w:w="194" w:type="pct"/>
            <w:gridSpan w:val="10"/>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6"/>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921</w:t>
            </w:r>
          </w:p>
        </w:tc>
        <w:tc>
          <w:tcPr>
            <w:tcW w:w="247"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578</w:t>
            </w:r>
          </w:p>
        </w:tc>
        <w:tc>
          <w:tcPr>
            <w:tcW w:w="231" w:type="pct"/>
            <w:gridSpan w:val="1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138</w:t>
            </w:r>
          </w:p>
        </w:tc>
        <w:tc>
          <w:tcPr>
            <w:tcW w:w="283" w:type="pct"/>
            <w:gridSpan w:val="12"/>
            <w:tcBorders>
              <w:top w:val="nil"/>
              <w:left w:val="nil"/>
              <w:bottom w:val="nil"/>
              <w:right w:val="nil"/>
            </w:tcBorders>
            <w:shd w:val="clear" w:color="auto" w:fill="auto"/>
            <w:noWrap/>
            <w:vAlign w:val="center"/>
            <w:hideMark/>
          </w:tcPr>
          <w:p w:rsidR="00EE3F50" w:rsidRPr="008822E6" w:rsidRDefault="00EE3F50" w:rsidP="006B561C">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1142</w:t>
            </w:r>
          </w:p>
        </w:tc>
        <w:tc>
          <w:tcPr>
            <w:tcW w:w="298" w:type="pct"/>
            <w:gridSpan w:val="3"/>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12609</w:t>
            </w:r>
          </w:p>
        </w:tc>
      </w:tr>
      <w:tr w:rsidR="00793BFE" w:rsidRPr="008822E6" w:rsidTr="00F639EF">
        <w:trPr>
          <w:trHeight w:val="330"/>
        </w:trPr>
        <w:tc>
          <w:tcPr>
            <w:tcW w:w="1300" w:type="pct"/>
            <w:gridSpan w:val="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347" w:type="pct"/>
            <w:gridSpan w:val="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1"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6"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28" w:type="pct"/>
            <w:gridSpan w:val="16"/>
            <w:tcBorders>
              <w:top w:val="nil"/>
              <w:left w:val="nil"/>
              <w:bottom w:val="nil"/>
              <w:right w:val="nil"/>
            </w:tcBorders>
            <w:shd w:val="clear" w:color="auto" w:fill="auto"/>
            <w:noWrap/>
            <w:vAlign w:val="center"/>
            <w:hideMark/>
          </w:tcPr>
          <w:p w:rsidR="00EE3F50" w:rsidRPr="008822E6" w:rsidRDefault="006B561C" w:rsidP="006B561C">
            <w:pPr>
              <w:spacing w:line="240" w:lineRule="auto"/>
              <w:ind w:hanging="137"/>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5 187</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1 207</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6B561C">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5108</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8"/>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2 097</w:t>
            </w:r>
          </w:p>
        </w:tc>
        <w:tc>
          <w:tcPr>
            <w:tcW w:w="193" w:type="pct"/>
            <w:gridSpan w:val="11"/>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7"/>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933</w:t>
            </w:r>
          </w:p>
        </w:tc>
        <w:tc>
          <w:tcPr>
            <w:tcW w:w="258"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610</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145</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6B561C">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1420</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16714</w:t>
            </w:r>
          </w:p>
        </w:tc>
      </w:tr>
      <w:tr w:rsidR="00793BFE" w:rsidRPr="008822E6" w:rsidTr="00F639EF">
        <w:trPr>
          <w:trHeight w:val="615"/>
        </w:trPr>
        <w:tc>
          <w:tcPr>
            <w:tcW w:w="2306" w:type="pct"/>
            <w:gridSpan w:val="26"/>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Proportion of 4 year olds who are enrolled in a preschool program in the YBFS</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64.5</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92.6</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63.2</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8"/>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102.2</w:t>
            </w:r>
          </w:p>
        </w:tc>
        <w:tc>
          <w:tcPr>
            <w:tcW w:w="193" w:type="pct"/>
            <w:gridSpan w:val="11"/>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7"/>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98.7</w:t>
            </w:r>
          </w:p>
        </w:tc>
        <w:tc>
          <w:tcPr>
            <w:tcW w:w="258"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94.8</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95.2</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80.4</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75.4</w:t>
            </w:r>
          </w:p>
        </w:tc>
      </w:tr>
      <w:tr w:rsidR="00793BFE" w:rsidRPr="008822E6" w:rsidTr="00F639EF">
        <w:trPr>
          <w:trHeight w:val="330"/>
        </w:trPr>
        <w:tc>
          <w:tcPr>
            <w:tcW w:w="1646"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2015</w:t>
            </w:r>
          </w:p>
        </w:tc>
        <w:tc>
          <w:tcPr>
            <w:tcW w:w="291"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296"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i/>
                <w:iCs/>
                <w:sz w:val="22"/>
                <w:szCs w:val="22"/>
                <w:lang w:eastAsia="en-AU"/>
              </w:rPr>
            </w:pPr>
          </w:p>
        </w:tc>
        <w:tc>
          <w:tcPr>
            <w:tcW w:w="81"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328"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193"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58"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i/>
                <w:iCs/>
                <w:sz w:val="22"/>
                <w:szCs w:val="22"/>
                <w:lang w:eastAsia="en-AU"/>
              </w:rPr>
            </w:pPr>
          </w:p>
        </w:tc>
      </w:tr>
      <w:tr w:rsidR="00793BFE" w:rsidRPr="008822E6" w:rsidTr="00F639EF">
        <w:trPr>
          <w:trHeight w:val="330"/>
        </w:trPr>
        <w:tc>
          <w:tcPr>
            <w:tcW w:w="2643" w:type="pct"/>
            <w:gridSpan w:val="4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by sector</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93"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58" w:type="pct"/>
            <w:gridSpan w:val="1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28"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287"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Government preschool</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592</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179</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588</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1 764</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794</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left="-168"/>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421</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115</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1 080</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5 532</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Non-government preschool</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2 001</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587</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1 119</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248</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left="-168"/>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71</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136</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4 172</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Total preschool (k)</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2 690</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766</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1 759</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2 007</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813</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left="-168"/>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501</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171</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1 220</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9 917</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Preschool program within a long day care centre</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1 479</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475</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2 330</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76</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186</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left="-168"/>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61</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27</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45</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4 671</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04"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 (q)</w:t>
            </w:r>
          </w:p>
        </w:tc>
        <w:tc>
          <w:tcPr>
            <w:tcW w:w="81"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328"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4 400</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1295</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4 231</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2 228</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1 061</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left="-168"/>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593</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216</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1 309</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15337</w:t>
            </w:r>
          </w:p>
        </w:tc>
      </w:tr>
      <w:tr w:rsidR="00793BFE" w:rsidRPr="008822E6" w:rsidTr="00F639EF">
        <w:trPr>
          <w:trHeight w:val="330"/>
        </w:trPr>
        <w:tc>
          <w:tcPr>
            <w:tcW w:w="2643" w:type="pct"/>
            <w:gridSpan w:val="4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Number of Aboriginal and Torres Strait Islander children aged 4 and 5 years enrolled in a preschool program, by remoteness area (l) </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color w:val="FFFF00"/>
                <w:sz w:val="22"/>
                <w:szCs w:val="22"/>
                <w:lang w:eastAsia="en-AU"/>
              </w:rPr>
            </w:pP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344" w:type="pct"/>
            <w:gridSpan w:val="1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09"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28"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color w:val="FFFF00"/>
                <w:sz w:val="22"/>
                <w:szCs w:val="22"/>
                <w:lang w:eastAsia="en-AU"/>
              </w:rPr>
            </w:pP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c>
          <w:tcPr>
            <w:tcW w:w="287" w:type="pct"/>
            <w:gridSpan w:val="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FF00"/>
                <w:sz w:val="22"/>
                <w:szCs w:val="22"/>
                <w:lang w:eastAsia="en-AU"/>
              </w:rPr>
            </w:pP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1 585</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537</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9"/>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1 309</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823</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570</w:t>
            </w:r>
          </w:p>
        </w:tc>
        <w:tc>
          <w:tcPr>
            <w:tcW w:w="20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202</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5 026</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2 547</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760</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9"/>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2 236</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558</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335</w:t>
            </w:r>
          </w:p>
        </w:tc>
        <w:tc>
          <w:tcPr>
            <w:tcW w:w="20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584</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13</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315</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7 350</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793BFE" w:rsidRDefault="00EE3F50" w:rsidP="00793BFE">
            <w:pPr>
              <w:spacing w:line="240" w:lineRule="auto"/>
              <w:ind w:left="34"/>
              <w:jc w:val="left"/>
              <w:rPr>
                <w:rFonts w:ascii="Times New Roman" w:eastAsia="Times New Roman" w:hAnsi="Times New Roman" w:cs="Times New Roman"/>
                <w:sz w:val="22"/>
                <w:szCs w:val="22"/>
                <w:lang w:eastAsia="en-AU"/>
              </w:rPr>
            </w:pPr>
            <w:r w:rsidRPr="00793BFE">
              <w:rPr>
                <w:rFonts w:ascii="Times New Roman" w:eastAsia="Times New Roman" w:hAnsi="Times New Roman" w:cs="Times New Roman"/>
                <w:sz w:val="22"/>
                <w:szCs w:val="22"/>
                <w:lang w:eastAsia="en-AU"/>
              </w:rPr>
              <w:t xml:space="preserve"> 265</w:t>
            </w:r>
          </w:p>
        </w:tc>
        <w:tc>
          <w:tcPr>
            <w:tcW w:w="290" w:type="pct"/>
            <w:gridSpan w:val="14"/>
            <w:tcBorders>
              <w:top w:val="nil"/>
              <w:left w:val="nil"/>
              <w:bottom w:val="nil"/>
              <w:right w:val="nil"/>
            </w:tcBorders>
            <w:shd w:val="clear" w:color="auto" w:fill="auto"/>
            <w:noWrap/>
            <w:vAlign w:val="center"/>
            <w:hideMark/>
          </w:tcPr>
          <w:p w:rsidR="00EE3F50" w:rsidRPr="008822E6" w:rsidRDefault="00793BFE"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241" w:type="pct"/>
            <w:gridSpan w:val="12"/>
            <w:tcBorders>
              <w:top w:val="nil"/>
              <w:left w:val="nil"/>
              <w:bottom w:val="nil"/>
              <w:right w:val="nil"/>
            </w:tcBorders>
            <w:shd w:val="clear" w:color="auto" w:fill="auto"/>
            <w:noWrap/>
            <w:vAlign w:val="center"/>
            <w:hideMark/>
          </w:tcPr>
          <w:p w:rsidR="00EE3F50" w:rsidRPr="008822E6" w:rsidRDefault="00793BFE" w:rsidP="00793BFE">
            <w:pPr>
              <w:spacing w:line="240" w:lineRule="auto"/>
              <w:ind w:hanging="109"/>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687</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850</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154</w:t>
            </w:r>
          </w:p>
        </w:tc>
        <w:tc>
          <w:tcPr>
            <w:tcW w:w="20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w:t>
            </w:r>
          </w:p>
        </w:tc>
        <w:tc>
          <w:tcPr>
            <w:tcW w:w="228" w:type="pct"/>
            <w:gridSpan w:val="9"/>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991</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2 956</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708"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w:t>
            </w:r>
          </w:p>
        </w:tc>
        <w:tc>
          <w:tcPr>
            <w:tcW w:w="296"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28"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4 400</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1 295</w:t>
            </w:r>
          </w:p>
        </w:tc>
        <w:tc>
          <w:tcPr>
            <w:tcW w:w="241" w:type="pct"/>
            <w:gridSpan w:val="12"/>
            <w:tcBorders>
              <w:top w:val="nil"/>
              <w:left w:val="nil"/>
              <w:bottom w:val="nil"/>
              <w:right w:val="nil"/>
            </w:tcBorders>
            <w:shd w:val="clear" w:color="auto" w:fill="auto"/>
            <w:noWrap/>
            <w:vAlign w:val="center"/>
            <w:hideMark/>
          </w:tcPr>
          <w:p w:rsidR="00EE3F50" w:rsidRPr="008822E6" w:rsidRDefault="00793BFE" w:rsidP="00793BFE">
            <w:pPr>
              <w:spacing w:line="240" w:lineRule="auto"/>
              <w:ind w:hanging="109"/>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4 231</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2 228</w:t>
            </w:r>
          </w:p>
        </w:tc>
        <w:tc>
          <w:tcPr>
            <w:tcW w:w="242" w:type="pct"/>
            <w:gridSpan w:val="14"/>
            <w:tcBorders>
              <w:top w:val="nil"/>
              <w:left w:val="nil"/>
              <w:bottom w:val="nil"/>
              <w:right w:val="nil"/>
            </w:tcBorders>
            <w:shd w:val="clear" w:color="auto" w:fill="auto"/>
            <w:noWrap/>
            <w:vAlign w:val="center"/>
            <w:hideMark/>
          </w:tcPr>
          <w:p w:rsidR="00EE3F50" w:rsidRPr="008822E6" w:rsidRDefault="00793BFE" w:rsidP="001B2267">
            <w:pPr>
              <w:spacing w:line="240" w:lineRule="auto"/>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1</w:t>
            </w:r>
            <w:r w:rsidR="00EE3F50" w:rsidRPr="008822E6">
              <w:rPr>
                <w:rFonts w:ascii="Times New Roman" w:eastAsia="Times New Roman" w:hAnsi="Times New Roman" w:cs="Times New Roman"/>
                <w:b/>
                <w:bCs/>
                <w:sz w:val="22"/>
                <w:szCs w:val="22"/>
                <w:lang w:eastAsia="en-AU"/>
              </w:rPr>
              <w:t>061</w:t>
            </w:r>
          </w:p>
        </w:tc>
        <w:tc>
          <w:tcPr>
            <w:tcW w:w="20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593</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216</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1 309</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15337</w:t>
            </w:r>
          </w:p>
        </w:tc>
      </w:tr>
      <w:tr w:rsidR="00793BFE" w:rsidRPr="008822E6" w:rsidTr="00F639EF">
        <w:trPr>
          <w:trHeight w:val="330"/>
        </w:trPr>
        <w:tc>
          <w:tcPr>
            <w:tcW w:w="1300" w:type="pct"/>
            <w:gridSpan w:val="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347" w:type="pct"/>
            <w:gridSpan w:val="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1"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6"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28"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5 166</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1 216</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793BFE">
            <w:pPr>
              <w:spacing w:line="240" w:lineRule="auto"/>
              <w:ind w:hanging="109"/>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5 115</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2 079</w:t>
            </w:r>
          </w:p>
        </w:tc>
        <w:tc>
          <w:tcPr>
            <w:tcW w:w="242" w:type="pct"/>
            <w:gridSpan w:val="14"/>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923</w:t>
            </w:r>
          </w:p>
        </w:tc>
        <w:tc>
          <w:tcPr>
            <w:tcW w:w="20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608</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147</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1 432</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16690</w:t>
            </w:r>
          </w:p>
        </w:tc>
      </w:tr>
      <w:tr w:rsidR="00244A63" w:rsidRPr="008822E6" w:rsidTr="00F639EF">
        <w:trPr>
          <w:trHeight w:val="615"/>
        </w:trPr>
        <w:tc>
          <w:tcPr>
            <w:tcW w:w="2306" w:type="pct"/>
            <w:gridSpan w:val="26"/>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Proportion of 4 year olds who are enrolled in a preschool program</w:t>
            </w:r>
          </w:p>
        </w:tc>
        <w:tc>
          <w:tcPr>
            <w:tcW w:w="337"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89"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85.2</w:t>
            </w:r>
          </w:p>
        </w:tc>
        <w:tc>
          <w:tcPr>
            <w:tcW w:w="290" w:type="pct"/>
            <w:gridSpan w:val="14"/>
            <w:tcBorders>
              <w:top w:val="nil"/>
              <w:left w:val="nil"/>
              <w:bottom w:val="nil"/>
              <w:right w:val="nil"/>
            </w:tcBorders>
            <w:shd w:val="clear" w:color="auto" w:fill="auto"/>
            <w:noWrap/>
            <w:vAlign w:val="center"/>
            <w:hideMark/>
          </w:tcPr>
          <w:p w:rsidR="00EE3F50" w:rsidRPr="008822E6" w:rsidRDefault="00EE3F50" w:rsidP="00793BFE">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106.5</w:t>
            </w:r>
          </w:p>
        </w:tc>
        <w:tc>
          <w:tcPr>
            <w:tcW w:w="241" w:type="pct"/>
            <w:gridSpan w:val="12"/>
            <w:tcBorders>
              <w:top w:val="nil"/>
              <w:left w:val="nil"/>
              <w:bottom w:val="nil"/>
              <w:right w:val="nil"/>
            </w:tcBorders>
            <w:shd w:val="clear" w:color="auto" w:fill="auto"/>
            <w:noWrap/>
            <w:vAlign w:val="center"/>
            <w:hideMark/>
          </w:tcPr>
          <w:p w:rsidR="00EE3F50" w:rsidRPr="008822E6" w:rsidRDefault="00793BFE" w:rsidP="00793BFE">
            <w:pPr>
              <w:spacing w:line="240" w:lineRule="auto"/>
              <w:ind w:hanging="109"/>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82.7</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107.2</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115.0</w:t>
            </w:r>
          </w:p>
        </w:tc>
        <w:tc>
          <w:tcPr>
            <w:tcW w:w="187" w:type="pct"/>
            <w:gridSpan w:val="12"/>
            <w:tcBorders>
              <w:top w:val="nil"/>
              <w:left w:val="nil"/>
              <w:bottom w:val="nil"/>
              <w:right w:val="nil"/>
            </w:tcBorders>
            <w:shd w:val="clear" w:color="auto" w:fill="auto"/>
            <w:noWrap/>
            <w:vAlign w:val="center"/>
            <w:hideMark/>
          </w:tcPr>
          <w:p w:rsidR="00EE3F50" w:rsidRPr="008822E6" w:rsidRDefault="00F639EF" w:rsidP="00F639EF">
            <w:pPr>
              <w:spacing w:line="240" w:lineRule="auto"/>
              <w:ind w:hanging="175"/>
              <w:jc w:val="left"/>
              <w:rPr>
                <w:rFonts w:ascii="Times New Roman" w:eastAsia="Times New Roman" w:hAnsi="Times New Roman" w:cs="Times New Roman"/>
                <w:b/>
                <w:bCs/>
                <w:sz w:val="22"/>
                <w:szCs w:val="22"/>
                <w:lang w:eastAsia="en-AU"/>
              </w:rPr>
            </w:pPr>
            <w:r>
              <w:rPr>
                <w:rFonts w:ascii="Times New Roman" w:eastAsia="Times New Roman" w:hAnsi="Times New Roman" w:cs="Times New Roman"/>
                <w:b/>
                <w:bCs/>
                <w:sz w:val="22"/>
                <w:szCs w:val="22"/>
                <w:lang w:eastAsia="en-AU"/>
              </w:rPr>
              <w:t xml:space="preserve"> </w:t>
            </w:r>
            <w:r w:rsidR="00EE3F50" w:rsidRPr="008822E6">
              <w:rPr>
                <w:rFonts w:ascii="Times New Roman" w:eastAsia="Times New Roman" w:hAnsi="Times New Roman" w:cs="Times New Roman"/>
                <w:b/>
                <w:bCs/>
                <w:sz w:val="22"/>
                <w:szCs w:val="22"/>
                <w:lang w:eastAsia="en-AU"/>
              </w:rPr>
              <w:t>97.5</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F639EF">
            <w:pPr>
              <w:spacing w:line="240" w:lineRule="auto"/>
              <w:ind w:hanging="157"/>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147.4</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91.4</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91.9</w:t>
            </w:r>
          </w:p>
        </w:tc>
      </w:tr>
      <w:tr w:rsidR="00EE3F50" w:rsidRPr="008822E6" w:rsidTr="00BD73DC">
        <w:trPr>
          <w:trHeight w:val="330"/>
        </w:trPr>
        <w:tc>
          <w:tcPr>
            <w:tcW w:w="5000" w:type="pct"/>
            <w:gridSpan w:val="148"/>
            <w:tcBorders>
              <w:top w:val="nil"/>
              <w:left w:val="nil"/>
              <w:bottom w:val="nil"/>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Number of Aboriginal and Torres Strait Islander children aged 4 and 5 years enrolled in a preschool program in the YBFS, by remoteness area (l), (o)</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Major cities of Australia</w:t>
            </w:r>
          </w:p>
        </w:tc>
        <w:tc>
          <w:tcPr>
            <w:tcW w:w="385" w:type="pct"/>
            <w:gridSpan w:val="2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6"/>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1408</w:t>
            </w:r>
          </w:p>
        </w:tc>
        <w:tc>
          <w:tcPr>
            <w:tcW w:w="242"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502</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1280</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821</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555</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185</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4 751</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Inner/outer regional Australia</w:t>
            </w:r>
          </w:p>
        </w:tc>
        <w:tc>
          <w:tcPr>
            <w:tcW w:w="385" w:type="pct"/>
            <w:gridSpan w:val="2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6"/>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2216</w:t>
            </w:r>
          </w:p>
        </w:tc>
        <w:tc>
          <w:tcPr>
            <w:tcW w:w="242"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710</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2212</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552</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335</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576</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306</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6 919</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76" w:type="pct"/>
            <w:gridSpan w:val="22"/>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Remote/very remote Australia</w:t>
            </w:r>
          </w:p>
        </w:tc>
        <w:tc>
          <w:tcPr>
            <w:tcW w:w="385" w:type="pct"/>
            <w:gridSpan w:val="20"/>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229</w:t>
            </w:r>
          </w:p>
        </w:tc>
        <w:tc>
          <w:tcPr>
            <w:tcW w:w="242"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670</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850</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154</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13</w:t>
            </w:r>
          </w:p>
        </w:tc>
        <w:tc>
          <w:tcPr>
            <w:tcW w:w="228" w:type="pct"/>
            <w:gridSpan w:val="9"/>
            <w:tcBorders>
              <w:top w:val="nil"/>
              <w:left w:val="nil"/>
              <w:bottom w:val="nil"/>
              <w:right w:val="nil"/>
            </w:tcBorders>
            <w:shd w:val="clear" w:color="auto" w:fill="auto"/>
            <w:noWrap/>
            <w:vAlign w:val="center"/>
            <w:hideMark/>
          </w:tcPr>
          <w:p w:rsidR="00EE3F50" w:rsidRPr="008822E6" w:rsidRDefault="00F639EF" w:rsidP="001B2267">
            <w:pPr>
              <w:spacing w:line="240" w:lineRule="auto"/>
              <w:jc w:val="left"/>
              <w:rPr>
                <w:rFonts w:ascii="Times New Roman" w:eastAsia="Times New Roman" w:hAnsi="Times New Roman" w:cs="Times New Roman"/>
                <w:sz w:val="22"/>
                <w:szCs w:val="22"/>
                <w:lang w:eastAsia="en-AU"/>
              </w:rPr>
            </w:pPr>
            <w:r>
              <w:rPr>
                <w:rFonts w:ascii="Times New Roman" w:eastAsia="Times New Roman" w:hAnsi="Times New Roman" w:cs="Times New Roman"/>
                <w:sz w:val="22"/>
                <w:szCs w:val="22"/>
                <w:lang w:eastAsia="en-AU"/>
              </w:rPr>
              <w:t xml:space="preserve">  </w:t>
            </w:r>
            <w:r w:rsidR="00EE3F50" w:rsidRPr="008822E6">
              <w:rPr>
                <w:rFonts w:ascii="Times New Roman" w:eastAsia="Times New Roman" w:hAnsi="Times New Roman" w:cs="Times New Roman"/>
                <w:sz w:val="22"/>
                <w:szCs w:val="22"/>
                <w:lang w:eastAsia="en-AU"/>
              </w:rPr>
              <w:t>..</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924</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2 843</w:t>
            </w:r>
          </w:p>
        </w:tc>
      </w:tr>
      <w:tr w:rsidR="00793BFE" w:rsidRPr="008822E6" w:rsidTr="00F639EF">
        <w:trPr>
          <w:trHeight w:val="330"/>
        </w:trPr>
        <w:tc>
          <w:tcPr>
            <w:tcW w:w="230"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1708" w:type="pct"/>
            <w:gridSpan w:val="11"/>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Total</w:t>
            </w:r>
          </w:p>
        </w:tc>
        <w:tc>
          <w:tcPr>
            <w:tcW w:w="296"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76"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no.</w:t>
            </w:r>
          </w:p>
        </w:tc>
        <w:tc>
          <w:tcPr>
            <w:tcW w:w="289" w:type="pct"/>
            <w:gridSpan w:val="16"/>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3854</w:t>
            </w:r>
          </w:p>
        </w:tc>
        <w:tc>
          <w:tcPr>
            <w:tcW w:w="242" w:type="pct"/>
            <w:gridSpan w:val="11"/>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1211</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4161</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2222</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1044</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591</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197</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1 232</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14516</w:t>
            </w:r>
          </w:p>
        </w:tc>
      </w:tr>
      <w:tr w:rsidR="00F639EF" w:rsidRPr="008822E6" w:rsidTr="00F639EF">
        <w:trPr>
          <w:trHeight w:val="330"/>
        </w:trPr>
        <w:tc>
          <w:tcPr>
            <w:tcW w:w="1300" w:type="pct"/>
            <w:gridSpan w:val="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Projected population of 4 year olds (n)</w:t>
            </w:r>
          </w:p>
        </w:tc>
        <w:tc>
          <w:tcPr>
            <w:tcW w:w="347" w:type="pct"/>
            <w:gridSpan w:val="6"/>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1"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6"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76"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no.</w:t>
            </w:r>
          </w:p>
        </w:tc>
        <w:tc>
          <w:tcPr>
            <w:tcW w:w="289" w:type="pct"/>
            <w:gridSpan w:val="16"/>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5166</w:t>
            </w:r>
          </w:p>
        </w:tc>
        <w:tc>
          <w:tcPr>
            <w:tcW w:w="242" w:type="pct"/>
            <w:gridSpan w:val="11"/>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1216</w:t>
            </w: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5115</w:t>
            </w: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2079</w:t>
            </w: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923</w:t>
            </w: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608</w:t>
            </w: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147</w:t>
            </w: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1 432</w:t>
            </w:r>
          </w:p>
        </w:tc>
        <w:tc>
          <w:tcPr>
            <w:tcW w:w="287" w:type="pct"/>
            <w:gridSpan w:val="2"/>
            <w:tcBorders>
              <w:top w:val="nil"/>
              <w:left w:val="nil"/>
              <w:bottom w:val="nil"/>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16690</w:t>
            </w:r>
          </w:p>
        </w:tc>
      </w:tr>
      <w:tr w:rsidR="00244A63" w:rsidRPr="008822E6" w:rsidTr="00F639EF">
        <w:trPr>
          <w:trHeight w:val="615"/>
        </w:trPr>
        <w:tc>
          <w:tcPr>
            <w:tcW w:w="2306" w:type="pct"/>
            <w:gridSpan w:val="26"/>
            <w:tcBorders>
              <w:top w:val="nil"/>
              <w:left w:val="nil"/>
              <w:bottom w:val="single" w:sz="4" w:space="0" w:color="auto"/>
              <w:right w:val="nil"/>
            </w:tcBorders>
            <w:shd w:val="clear" w:color="auto" w:fill="auto"/>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Proportion of 4 year olds who are enrolled in a preschool program in the YBFS</w:t>
            </w:r>
          </w:p>
        </w:tc>
        <w:tc>
          <w:tcPr>
            <w:tcW w:w="385" w:type="pct"/>
            <w:gridSpan w:val="20"/>
            <w:tcBorders>
              <w:top w:val="nil"/>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w:t>
            </w:r>
          </w:p>
        </w:tc>
        <w:tc>
          <w:tcPr>
            <w:tcW w:w="289" w:type="pct"/>
            <w:gridSpan w:val="16"/>
            <w:tcBorders>
              <w:top w:val="nil"/>
              <w:left w:val="nil"/>
              <w:bottom w:val="single" w:sz="4" w:space="0" w:color="auto"/>
              <w:right w:val="nil"/>
            </w:tcBorders>
            <w:shd w:val="clear" w:color="auto" w:fill="auto"/>
            <w:noWrap/>
            <w:vAlign w:val="center"/>
            <w:hideMark/>
          </w:tcPr>
          <w:p w:rsidR="00EE3F50" w:rsidRPr="008822E6" w:rsidRDefault="00EE3F50" w:rsidP="00F639EF">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74.6</w:t>
            </w:r>
          </w:p>
        </w:tc>
        <w:tc>
          <w:tcPr>
            <w:tcW w:w="242" w:type="pct"/>
            <w:gridSpan w:val="11"/>
            <w:tcBorders>
              <w:top w:val="nil"/>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99.6</w:t>
            </w:r>
          </w:p>
        </w:tc>
        <w:tc>
          <w:tcPr>
            <w:tcW w:w="289" w:type="pct"/>
            <w:gridSpan w:val="13"/>
            <w:tcBorders>
              <w:top w:val="nil"/>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81.4</w:t>
            </w:r>
          </w:p>
        </w:tc>
        <w:tc>
          <w:tcPr>
            <w:tcW w:w="241" w:type="pct"/>
            <w:gridSpan w:val="12"/>
            <w:tcBorders>
              <w:top w:val="nil"/>
              <w:left w:val="nil"/>
              <w:bottom w:val="single" w:sz="4" w:space="0" w:color="auto"/>
              <w:right w:val="nil"/>
            </w:tcBorders>
            <w:shd w:val="clear" w:color="auto" w:fill="auto"/>
            <w:noWrap/>
            <w:vAlign w:val="center"/>
            <w:hideMark/>
          </w:tcPr>
          <w:p w:rsidR="00EE3F50" w:rsidRPr="008822E6" w:rsidRDefault="00EE3F50" w:rsidP="00F639EF">
            <w:pPr>
              <w:spacing w:line="240" w:lineRule="auto"/>
              <w:ind w:hanging="109"/>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106.9</w:t>
            </w:r>
          </w:p>
        </w:tc>
        <w:tc>
          <w:tcPr>
            <w:tcW w:w="264" w:type="pct"/>
            <w:gridSpan w:val="15"/>
            <w:tcBorders>
              <w:top w:val="nil"/>
              <w:left w:val="nil"/>
              <w:bottom w:val="single" w:sz="4" w:space="0" w:color="auto"/>
              <w:right w:val="nil"/>
            </w:tcBorders>
            <w:shd w:val="clear" w:color="auto" w:fill="auto"/>
            <w:noWrap/>
            <w:vAlign w:val="center"/>
            <w:hideMark/>
          </w:tcPr>
          <w:p w:rsidR="00EE3F50" w:rsidRPr="008822E6" w:rsidRDefault="00EE3F50" w:rsidP="00F639EF">
            <w:pPr>
              <w:spacing w:line="240" w:lineRule="auto"/>
              <w:ind w:hanging="128"/>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113.1</w:t>
            </w:r>
          </w:p>
        </w:tc>
        <w:tc>
          <w:tcPr>
            <w:tcW w:w="187" w:type="pct"/>
            <w:gridSpan w:val="12"/>
            <w:tcBorders>
              <w:top w:val="nil"/>
              <w:left w:val="nil"/>
              <w:bottom w:val="single" w:sz="4" w:space="0" w:color="auto"/>
              <w:right w:val="nil"/>
            </w:tcBorders>
            <w:shd w:val="clear" w:color="auto" w:fill="auto"/>
            <w:noWrap/>
            <w:vAlign w:val="center"/>
            <w:hideMark/>
          </w:tcPr>
          <w:p w:rsidR="00EE3F50" w:rsidRPr="008822E6" w:rsidRDefault="00EE3F50" w:rsidP="00F639EF">
            <w:pPr>
              <w:spacing w:line="240" w:lineRule="auto"/>
              <w:ind w:hanging="175"/>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97.2</w:t>
            </w:r>
          </w:p>
        </w:tc>
        <w:tc>
          <w:tcPr>
            <w:tcW w:w="228" w:type="pct"/>
            <w:gridSpan w:val="9"/>
            <w:tcBorders>
              <w:top w:val="nil"/>
              <w:left w:val="nil"/>
              <w:bottom w:val="single" w:sz="4" w:space="0" w:color="auto"/>
              <w:right w:val="nil"/>
            </w:tcBorders>
            <w:shd w:val="clear" w:color="auto" w:fill="auto"/>
            <w:noWrap/>
            <w:vAlign w:val="center"/>
            <w:hideMark/>
          </w:tcPr>
          <w:p w:rsidR="00EE3F50" w:rsidRPr="008822E6" w:rsidRDefault="00EE3F50" w:rsidP="00F639EF">
            <w:pPr>
              <w:spacing w:line="240" w:lineRule="auto"/>
              <w:ind w:hanging="157"/>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134.5</w:t>
            </w:r>
          </w:p>
        </w:tc>
        <w:tc>
          <w:tcPr>
            <w:tcW w:w="282" w:type="pct"/>
            <w:gridSpan w:val="12"/>
            <w:tcBorders>
              <w:top w:val="nil"/>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86.1</w:t>
            </w:r>
          </w:p>
        </w:tc>
        <w:tc>
          <w:tcPr>
            <w:tcW w:w="287" w:type="pct"/>
            <w:gridSpan w:val="2"/>
            <w:tcBorders>
              <w:top w:val="nil"/>
              <w:left w:val="nil"/>
              <w:bottom w:val="single" w:sz="4" w:space="0" w:color="auto"/>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r w:rsidRPr="008822E6">
              <w:rPr>
                <w:rFonts w:ascii="Times New Roman" w:eastAsia="Times New Roman" w:hAnsi="Times New Roman" w:cs="Times New Roman"/>
                <w:b/>
                <w:bCs/>
                <w:sz w:val="22"/>
                <w:szCs w:val="22"/>
                <w:lang w:eastAsia="en-AU"/>
              </w:rPr>
              <w:t xml:space="preserve">  87.0</w:t>
            </w:r>
          </w:p>
        </w:tc>
      </w:tr>
      <w:tr w:rsidR="00793BFE" w:rsidRPr="008822E6" w:rsidTr="00F639EF">
        <w:trPr>
          <w:trHeight w:val="75"/>
        </w:trPr>
        <w:tc>
          <w:tcPr>
            <w:tcW w:w="993" w:type="pct"/>
            <w:gridSpan w:val="5"/>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654" w:type="pct"/>
            <w:gridSpan w:val="7"/>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1" w:type="pct"/>
            <w:gridSpan w:val="3"/>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296" w:type="pct"/>
            <w:gridSpan w:val="4"/>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81" w:type="pct"/>
            <w:gridSpan w:val="9"/>
            <w:tcBorders>
              <w:top w:val="nil"/>
              <w:left w:val="nil"/>
              <w:bottom w:val="nil"/>
              <w:right w:val="nil"/>
            </w:tcBorders>
            <w:shd w:val="clear" w:color="auto" w:fill="auto"/>
            <w:noWrap/>
            <w:vAlign w:val="center"/>
            <w:hideMark/>
          </w:tcPr>
          <w:p w:rsidR="00EE3F50" w:rsidRPr="008822E6" w:rsidRDefault="00EE3F50" w:rsidP="008822E6">
            <w:pPr>
              <w:spacing w:line="240" w:lineRule="auto"/>
              <w:jc w:val="left"/>
              <w:rPr>
                <w:rFonts w:ascii="Times New Roman" w:eastAsia="Times New Roman" w:hAnsi="Times New Roman" w:cs="Times New Roman"/>
                <w:b/>
                <w:bCs/>
                <w:sz w:val="22"/>
                <w:szCs w:val="22"/>
                <w:lang w:eastAsia="en-AU"/>
              </w:rPr>
            </w:pPr>
          </w:p>
        </w:tc>
        <w:tc>
          <w:tcPr>
            <w:tcW w:w="376" w:type="pct"/>
            <w:gridSpan w:val="18"/>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89" w:type="pct"/>
            <w:gridSpan w:val="16"/>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42" w:type="pct"/>
            <w:gridSpan w:val="11"/>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89" w:type="pct"/>
            <w:gridSpan w:val="13"/>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41"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64" w:type="pct"/>
            <w:gridSpan w:val="15"/>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187"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28" w:type="pct"/>
            <w:gridSpan w:val="9"/>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82" w:type="pct"/>
            <w:gridSpan w:val="1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c>
          <w:tcPr>
            <w:tcW w:w="287" w:type="pct"/>
            <w:gridSpan w:val="2"/>
            <w:tcBorders>
              <w:top w:val="nil"/>
              <w:left w:val="nil"/>
              <w:bottom w:val="nil"/>
              <w:right w:val="nil"/>
            </w:tcBorders>
            <w:shd w:val="clear" w:color="auto" w:fill="auto"/>
            <w:noWrap/>
            <w:vAlign w:val="center"/>
            <w:hideMark/>
          </w:tcPr>
          <w:p w:rsidR="00EE3F50" w:rsidRPr="008822E6" w:rsidRDefault="00EE3F50" w:rsidP="001B2267">
            <w:pPr>
              <w:spacing w:line="240" w:lineRule="auto"/>
              <w:jc w:val="left"/>
              <w:rPr>
                <w:rFonts w:ascii="Times New Roman" w:eastAsia="Times New Roman" w:hAnsi="Times New Roman" w:cs="Times New Roman"/>
                <w:b/>
                <w:bCs/>
                <w:sz w:val="22"/>
                <w:szCs w:val="22"/>
                <w:lang w:eastAsia="en-AU"/>
              </w:rPr>
            </w:pPr>
          </w:p>
        </w:tc>
      </w:tr>
      <w:tr w:rsidR="00974418" w:rsidRPr="008822E6" w:rsidTr="00974418">
        <w:trPr>
          <w:trHeight w:val="61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(a) </w:t>
            </w:r>
          </w:p>
        </w:tc>
        <w:tc>
          <w:tcPr>
            <w:tcW w:w="4007" w:type="pct"/>
            <w:gridSpan w:val="143"/>
            <w:tcBorders>
              <w:top w:val="nil"/>
              <w:left w:val="nil"/>
              <w:bottom w:val="nil"/>
              <w:right w:val="nil"/>
            </w:tcBorders>
            <w:shd w:val="clear" w:color="auto" w:fill="auto"/>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Care needs to be taken when interpreting data related to Aboriginal and Torres Strait Islander children due to reporting issues associated with both the identification and reporting of Indigenous status.</w:t>
            </w:r>
          </w:p>
        </w:tc>
      </w:tr>
      <w:tr w:rsidR="00974418" w:rsidRPr="008822E6" w:rsidTr="00974418">
        <w:trPr>
          <w:trHeight w:val="330"/>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(b) </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Data comprise Aboriginal and Torres Strait Islander children aged 4 and 5 years on 1 July.</w:t>
            </w:r>
          </w:p>
        </w:tc>
      </w:tr>
      <w:tr w:rsidR="00974418" w:rsidRPr="008822E6" w:rsidTr="00974418">
        <w:trPr>
          <w:trHeight w:val="85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(c) </w:t>
            </w:r>
          </w:p>
        </w:tc>
        <w:tc>
          <w:tcPr>
            <w:tcW w:w="4007" w:type="pct"/>
            <w:gridSpan w:val="143"/>
            <w:tcBorders>
              <w:top w:val="nil"/>
              <w:left w:val="nil"/>
              <w:bottom w:val="nil"/>
              <w:right w:val="nil"/>
            </w:tcBorders>
            <w:shd w:val="clear" w:color="auto" w:fill="auto"/>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To calculate the proportion of children enrolled, enrolment data (from the August NECECC) are divided by the projected number of Aboriginal and Torres Strait Islander children aged 4 years in each jurisdiction (using ABS population projections as at 30 June). As a result, the proportion may exceed 100 per cent.</w:t>
            </w:r>
          </w:p>
        </w:tc>
      </w:tr>
      <w:tr w:rsidR="00974418" w:rsidRPr="008822E6" w:rsidTr="00F639EF">
        <w:trPr>
          <w:trHeight w:val="717"/>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(d) </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Although all children undertaking a preschool program should be included in the NECECC, not all children are captured. This particularly affects children undertaking a preschool program in a long day care setting and children undertaking a preschool program at some non-government schools which do not receive State and Territory government funding. Information on preschool programs delivered in long day care settings was primarily provided by the Australian Government from the CCMS. All services approved for the purposes of CCB were required to provide data through the CCMS. However, long day care centres delivering preschool programs were not mandated to complete the preschool program component, which has resulted in under-coverage due to levels of non-response. Under-coverage is a particular issue for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8822E6">
              <w:rPr>
                <w:rFonts w:ascii="Times New Roman" w:eastAsia="Times New Roman" w:hAnsi="Times New Roman" w:cs="Times New Roman"/>
                <w:sz w:val="22"/>
                <w:szCs w:val="22"/>
                <w:lang w:eastAsia="en-AU"/>
              </w:rPr>
              <w:t xml:space="preserve"> data. Due to an expanded CCMS identification and imputation strategy, there was a significant increase in the number of long day care centres with preschool programs in 2015, particularly in N</w:t>
            </w:r>
            <w:r w:rsidR="0099448B" w:rsidRPr="008822E6">
              <w:rPr>
                <w:rFonts w:ascii="Times New Roman" w:eastAsia="Times New Roman" w:hAnsi="Times New Roman" w:cs="Times New Roman"/>
                <w:sz w:val="22"/>
                <w:szCs w:val="22"/>
                <w:lang w:eastAsia="en-AU"/>
              </w:rPr>
              <w:t>ew South Wales</w:t>
            </w:r>
            <w:r w:rsidRPr="008822E6">
              <w:rPr>
                <w:rFonts w:ascii="Times New Roman" w:eastAsia="Times New Roman" w:hAnsi="Times New Roman" w:cs="Times New Roman"/>
                <w:sz w:val="22"/>
                <w:szCs w:val="22"/>
                <w:lang w:eastAsia="en-AU"/>
              </w:rPr>
              <w:t>.</w:t>
            </w:r>
          </w:p>
        </w:tc>
      </w:tr>
      <w:tr w:rsidR="00974418" w:rsidRPr="008822E6" w:rsidTr="00974418">
        <w:trPr>
          <w:trHeight w:val="1088"/>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(e) </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Other data limitations for the collection include: under-coverage of programs delivered to 3 year olds; comprehensive child unit record data are not currently available for all jurisdictions, particularly for the non-government sector and unfunded preschools; some imputation is undertaken to address non-response by service provider in administrative collections and/or surveys; and differences between the level of coverage, collection methodologies and alignment with the ECEC NMDS, which may limit comparability across jurisdictions.</w:t>
            </w:r>
          </w:p>
        </w:tc>
      </w:tr>
      <w:tr w:rsidR="00974418" w:rsidRPr="008822E6" w:rsidTr="00974418">
        <w:trPr>
          <w:trHeight w:val="61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(f) </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For more information on data quality, including collection methodologies and data limitations, see </w:t>
            </w:r>
            <w:r w:rsidRPr="008822E6">
              <w:rPr>
                <w:rFonts w:ascii="Times New Roman" w:eastAsia="Times New Roman" w:hAnsi="Times New Roman" w:cs="Times New Roman"/>
                <w:i/>
                <w:iCs/>
                <w:sz w:val="22"/>
                <w:szCs w:val="22"/>
                <w:lang w:eastAsia="en-AU"/>
              </w:rPr>
              <w:t>Preschool Education, Australia</w:t>
            </w:r>
            <w:r w:rsidRPr="008822E6">
              <w:rPr>
                <w:rFonts w:ascii="Times New Roman" w:eastAsia="Times New Roman" w:hAnsi="Times New Roman" w:cs="Times New Roman"/>
                <w:sz w:val="22"/>
                <w:szCs w:val="22"/>
                <w:lang w:eastAsia="en-AU"/>
              </w:rPr>
              <w:t xml:space="preserve"> (Cat. no. 4240.0) on the ABS website and the ECEC NMDS specifications on the AIHW website.</w:t>
            </w:r>
          </w:p>
        </w:tc>
      </w:tr>
      <w:tr w:rsidR="00974418" w:rsidRPr="008822E6" w:rsidTr="00974418">
        <w:trPr>
          <w:trHeight w:val="157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(g) </w:t>
            </w:r>
          </w:p>
        </w:tc>
        <w:tc>
          <w:tcPr>
            <w:tcW w:w="4007" w:type="pct"/>
            <w:gridSpan w:val="143"/>
            <w:tcBorders>
              <w:top w:val="nil"/>
              <w:left w:val="nil"/>
              <w:bottom w:val="nil"/>
              <w:right w:val="nil"/>
            </w:tcBorders>
            <w:shd w:val="clear" w:color="auto" w:fill="auto"/>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2012 child level enrolment data for Queensland were not available and episode of enrolment data were used instead. Only one episode of enrolment count is available so data are the same for both all 4 and 5 year old children and children in the YBFS, by remoteness area. An episode is a record of enrolment at a preschool program. Children may be enrolled in more than one preschool program so in these cases will be counted more than once in episode counts. These data are included in the national total. Care should be taken when comparing Queensland data from 2012 to 2013 and to 2012 data for other jurisdictions. Care should also be taken when interpreting 2013 and 2014 data for Queensland and </w:t>
            </w:r>
            <w:r w:rsidR="00C22A1C" w:rsidRPr="00403401">
              <w:rPr>
                <w:rFonts w:ascii="Times New Roman" w:eastAsia="Arial" w:hAnsi="Times New Roman" w:cs="Times New Roman"/>
                <w:spacing w:val="2"/>
                <w:sz w:val="22"/>
                <w:szCs w:val="22"/>
              </w:rPr>
              <w:t>W</w:t>
            </w:r>
            <w:r w:rsidR="00C22A1C">
              <w:rPr>
                <w:rFonts w:ascii="Times New Roman" w:eastAsia="Arial" w:hAnsi="Times New Roman" w:cs="Times New Roman"/>
                <w:spacing w:val="2"/>
                <w:sz w:val="22"/>
                <w:szCs w:val="22"/>
              </w:rPr>
              <w:t>estern Australia</w:t>
            </w:r>
            <w:r w:rsidR="00C22A1C" w:rsidRPr="00403401">
              <w:rPr>
                <w:rFonts w:ascii="Times New Roman" w:eastAsia="Arial" w:hAnsi="Times New Roman" w:cs="Times New Roman"/>
                <w:spacing w:val="-8"/>
                <w:sz w:val="22"/>
                <w:szCs w:val="22"/>
              </w:rPr>
              <w:t xml:space="preserve"> </w:t>
            </w:r>
            <w:r w:rsidRPr="008822E6">
              <w:rPr>
                <w:rFonts w:ascii="Times New Roman" w:eastAsia="Times New Roman" w:hAnsi="Times New Roman" w:cs="Times New Roman"/>
                <w:sz w:val="22"/>
                <w:szCs w:val="22"/>
                <w:lang w:eastAsia="en-AU"/>
              </w:rPr>
              <w:t>as there may be some duplication of children. This is due to the inclusion of child aggregate data from some service providers.</w:t>
            </w:r>
          </w:p>
        </w:tc>
      </w:tr>
      <w:tr w:rsidR="00974418" w:rsidRPr="008822E6" w:rsidTr="00974418">
        <w:trPr>
          <w:trHeight w:val="61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lastRenderedPageBreak/>
              <w:t>(h)</w:t>
            </w:r>
          </w:p>
        </w:tc>
        <w:tc>
          <w:tcPr>
            <w:tcW w:w="4007" w:type="pct"/>
            <w:gridSpan w:val="143"/>
            <w:tcBorders>
              <w:top w:val="nil"/>
              <w:left w:val="nil"/>
              <w:bottom w:val="nil"/>
              <w:right w:val="nil"/>
            </w:tcBorders>
            <w:shd w:val="clear" w:color="auto" w:fill="auto"/>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SA 2013 and 2014 data may not be fully comparable with 2012 data. Enrolment numbers in government funded preschools in 2013 and 2014 were affected by the transition from a quarterly intake to a single annual intake.</w:t>
            </w:r>
          </w:p>
        </w:tc>
      </w:tr>
      <w:tr w:rsidR="00974418" w:rsidRPr="008822E6" w:rsidTr="00974418">
        <w:trPr>
          <w:trHeight w:val="330"/>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(i)</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2012 totals for the ACT exclude data for preschools within independent schools, which were unavailable. </w:t>
            </w:r>
          </w:p>
        </w:tc>
      </w:tr>
      <w:tr w:rsidR="00974418" w:rsidRPr="008822E6" w:rsidTr="00974418">
        <w:trPr>
          <w:trHeight w:val="330"/>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(j)</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Data for Australia are the total of the sum of the states and territories for which data are available.</w:t>
            </w:r>
          </w:p>
        </w:tc>
      </w:tr>
      <w:tr w:rsidR="00974418" w:rsidRPr="008822E6" w:rsidTr="00974418">
        <w:trPr>
          <w:trHeight w:val="85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(k)</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Total preschool may not equal the sum of the components due to the inclusion of multiple preschools (except for Queensland in 2012) and use of next best available (episode level) data for 2012 where cells were not published by the ABS (affects 2012 government preschool data for Victoria and non-government preschool data for </w:t>
            </w:r>
            <w:r w:rsidR="00C22A1C" w:rsidRPr="00403401">
              <w:rPr>
                <w:rFonts w:ascii="Times New Roman" w:eastAsia="Arial" w:hAnsi="Times New Roman" w:cs="Times New Roman"/>
                <w:spacing w:val="2"/>
                <w:sz w:val="22"/>
                <w:szCs w:val="22"/>
              </w:rPr>
              <w:t>W</w:t>
            </w:r>
            <w:r w:rsidR="00C22A1C">
              <w:rPr>
                <w:rFonts w:ascii="Times New Roman" w:eastAsia="Arial" w:hAnsi="Times New Roman" w:cs="Times New Roman"/>
                <w:spacing w:val="2"/>
                <w:sz w:val="22"/>
                <w:szCs w:val="22"/>
              </w:rPr>
              <w:t>estern Australia</w:t>
            </w:r>
            <w:r w:rsidR="00C22A1C" w:rsidRPr="00403401">
              <w:rPr>
                <w:rFonts w:ascii="Times New Roman" w:eastAsia="Arial" w:hAnsi="Times New Roman" w:cs="Times New Roman"/>
                <w:spacing w:val="-8"/>
                <w:sz w:val="22"/>
                <w:szCs w:val="22"/>
              </w:rPr>
              <w:t xml:space="preserve"> </w:t>
            </w:r>
            <w:r w:rsidRPr="008822E6">
              <w:rPr>
                <w:rFonts w:ascii="Times New Roman" w:eastAsia="Times New Roman" w:hAnsi="Times New Roman" w:cs="Times New Roman"/>
                <w:sz w:val="22"/>
                <w:szCs w:val="22"/>
                <w:lang w:eastAsia="en-AU"/>
              </w:rPr>
              <w:t>and Tasmania).</w:t>
            </w:r>
          </w:p>
        </w:tc>
      </w:tr>
      <w:tr w:rsidR="00974418" w:rsidRPr="008822E6" w:rsidTr="00974418">
        <w:trPr>
          <w:trHeight w:val="85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(l)</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Remoteness area for 2012 data are based on the ABS ASGC 2006. Remoteness area for 2013 data are based on the ABS ASGS 2011. Where a child</w:t>
            </w:r>
            <w:r w:rsidR="008D106C">
              <w:rPr>
                <w:rFonts w:ascii="Times New Roman" w:eastAsia="Times New Roman" w:hAnsi="Times New Roman" w:cs="Times New Roman"/>
                <w:sz w:val="22"/>
                <w:szCs w:val="22"/>
                <w:lang w:eastAsia="en-AU"/>
              </w:rPr>
              <w:t>’</w:t>
            </w:r>
            <w:r w:rsidRPr="008822E6">
              <w:rPr>
                <w:rFonts w:ascii="Times New Roman" w:eastAsia="Times New Roman" w:hAnsi="Times New Roman" w:cs="Times New Roman"/>
                <w:sz w:val="22"/>
                <w:szCs w:val="22"/>
                <w:lang w:eastAsia="en-AU"/>
              </w:rPr>
              <w:t>s geography was unavailable the geography of the service provider was used to determine remoteness area. Care should be used when comparing remoteness area data between 2012 and 2013.</w:t>
            </w:r>
          </w:p>
        </w:tc>
      </w:tr>
      <w:tr w:rsidR="00974418" w:rsidRPr="008822E6" w:rsidTr="00974418">
        <w:trPr>
          <w:trHeight w:val="85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(m)</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2012 total data will not equal the sum of components for Victoria and Australia because some cells have used the next best available (year before full time schooling level) data where they were not published by ABS. Total data for 2013 may not equal the sum of components due to ABS rounding and confidentiality procedures.</w:t>
            </w:r>
          </w:p>
        </w:tc>
      </w:tr>
      <w:tr w:rsidR="00974418" w:rsidRPr="008822E6" w:rsidTr="00974418">
        <w:trPr>
          <w:trHeight w:val="157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(n)</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The projected population estimates of Aboriginal and Torres Strait Islander 4 year olds by State and Territory are published in </w:t>
            </w:r>
            <w:r w:rsidRPr="008822E6">
              <w:rPr>
                <w:rFonts w:ascii="Times New Roman" w:eastAsia="Times New Roman" w:hAnsi="Times New Roman" w:cs="Times New Roman"/>
                <w:i/>
                <w:iCs/>
                <w:sz w:val="22"/>
                <w:szCs w:val="22"/>
                <w:lang w:eastAsia="en-AU"/>
              </w:rPr>
              <w:t>Estimates and Projections, Aboriginal and Torres Strait Islander Australians, 2001 to 2026</w:t>
            </w:r>
            <w:r w:rsidRPr="008822E6">
              <w:rPr>
                <w:rFonts w:ascii="Times New Roman" w:eastAsia="Times New Roman" w:hAnsi="Times New Roman" w:cs="Times New Roman"/>
                <w:sz w:val="22"/>
                <w:szCs w:val="22"/>
                <w:lang w:eastAsia="en-AU"/>
              </w:rPr>
              <w:t xml:space="preserve"> (Series B). Projected population estimates are as at 30 June and are based on the </w:t>
            </w:r>
            <w:r w:rsidRPr="008822E6">
              <w:rPr>
                <w:rFonts w:ascii="Times New Roman" w:eastAsia="Times New Roman" w:hAnsi="Times New Roman" w:cs="Times New Roman"/>
                <w:i/>
                <w:iCs/>
                <w:sz w:val="22"/>
                <w:szCs w:val="22"/>
                <w:lang w:eastAsia="en-AU"/>
              </w:rPr>
              <w:t>2011 Census of Population and Housing</w:t>
            </w:r>
            <w:r w:rsidRPr="008822E6">
              <w:rPr>
                <w:rFonts w:ascii="Times New Roman" w:eastAsia="Times New Roman" w:hAnsi="Times New Roman" w:cs="Times New Roman"/>
                <w:sz w:val="22"/>
                <w:szCs w:val="22"/>
                <w:lang w:eastAsia="en-AU"/>
              </w:rPr>
              <w:t>. The projected population may have particular limitations for some jurisdictions, including undercount</w:t>
            </w:r>
            <w:r w:rsidRPr="008822E6">
              <w:rPr>
                <w:rFonts w:ascii="Times New Roman" w:eastAsia="Times New Roman" w:hAnsi="Times New Roman" w:cs="Times New Roman"/>
                <w:i/>
                <w:iCs/>
                <w:sz w:val="22"/>
                <w:szCs w:val="22"/>
                <w:lang w:eastAsia="en-AU"/>
              </w:rPr>
              <w:t xml:space="preserve">. </w:t>
            </w:r>
            <w:r w:rsidRPr="008822E6">
              <w:rPr>
                <w:rFonts w:ascii="Times New Roman" w:eastAsia="Times New Roman" w:hAnsi="Times New Roman" w:cs="Times New Roman"/>
                <w:sz w:val="22"/>
                <w:szCs w:val="22"/>
                <w:lang w:eastAsia="en-AU"/>
              </w:rPr>
              <w:t xml:space="preserve">See ABS source publication Cat. no. 3238.0 for further details. For 2015, the projected number of Aboriginal and Torres Strait Islander children aged 4 years was estimated by averaging the estimates for 2014 and 2016. This was done due to the undercount of children aged 0 year in the 2011 Census which results in an undercount of 4 year olds for 2015. </w:t>
            </w:r>
          </w:p>
        </w:tc>
      </w:tr>
      <w:tr w:rsidR="00974418" w:rsidRPr="008822E6" w:rsidTr="00974418">
        <w:trPr>
          <w:trHeight w:val="85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(o)</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Data for children enrolled in the YBFS include children aged 4 and 5 years on 1 July and exclude children aged 5 years old who were enrolled in a preschool program in the previous year as a 4 year old. The YBFS population is an estimate of a single year cohort for the population that will transition to full time schooling in the following year.</w:t>
            </w:r>
          </w:p>
        </w:tc>
      </w:tr>
      <w:tr w:rsidR="00974418" w:rsidRPr="008822E6" w:rsidTr="00974418">
        <w:trPr>
          <w:trHeight w:val="855"/>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(p)</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Totals for 2012 will not equal the sum of components for Victoria, W</w:t>
            </w:r>
            <w:r w:rsidR="00C22A1C">
              <w:rPr>
                <w:rFonts w:ascii="Times New Roman" w:eastAsia="Times New Roman" w:hAnsi="Times New Roman" w:cs="Times New Roman"/>
                <w:sz w:val="22"/>
                <w:szCs w:val="22"/>
                <w:lang w:eastAsia="en-AU"/>
              </w:rPr>
              <w:t>estern Australia</w:t>
            </w:r>
            <w:r w:rsidRPr="008822E6">
              <w:rPr>
                <w:rFonts w:ascii="Times New Roman" w:eastAsia="Times New Roman" w:hAnsi="Times New Roman" w:cs="Times New Roman"/>
                <w:sz w:val="22"/>
                <w:szCs w:val="22"/>
                <w:lang w:eastAsia="en-AU"/>
              </w:rPr>
              <w:t>,</w:t>
            </w:r>
            <w:r w:rsidR="00C22A1C">
              <w:rPr>
                <w:rFonts w:ascii="Times New Roman" w:eastAsiaTheme="minorHAnsi" w:hAnsi="Times New Roman" w:cs="Times New Roman"/>
                <w:sz w:val="22"/>
                <w:szCs w:val="22"/>
              </w:rPr>
              <w:t xml:space="preserve"> South Australia </w:t>
            </w:r>
            <w:r w:rsidRPr="008822E6">
              <w:rPr>
                <w:rFonts w:ascii="Times New Roman" w:eastAsia="Times New Roman" w:hAnsi="Times New Roman" w:cs="Times New Roman"/>
                <w:sz w:val="22"/>
                <w:szCs w:val="22"/>
                <w:lang w:eastAsia="en-AU"/>
              </w:rPr>
              <w:t xml:space="preserve">and Australia because some cells have used unpublished or next best available (child or episode level) where data were not published by the ABS. Totals for 2013 may not equal the sum of components due to ABS rounding and confidentiality procedures.  </w:t>
            </w:r>
          </w:p>
        </w:tc>
      </w:tr>
      <w:tr w:rsidR="00974418" w:rsidRPr="008822E6" w:rsidTr="00974418">
        <w:trPr>
          <w:trHeight w:val="330"/>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(q)</w:t>
            </w:r>
          </w:p>
        </w:tc>
        <w:tc>
          <w:tcPr>
            <w:tcW w:w="4007" w:type="pct"/>
            <w:gridSpan w:val="143"/>
            <w:tcBorders>
              <w:top w:val="nil"/>
              <w:left w:val="nil"/>
              <w:bottom w:val="nil"/>
              <w:right w:val="nil"/>
            </w:tcBorders>
            <w:shd w:val="clear" w:color="000000" w:fill="FFFFFF"/>
            <w:hideMark/>
          </w:tcPr>
          <w:p w:rsidR="00EE3F50" w:rsidRPr="008822E6" w:rsidRDefault="00EE3F50" w:rsidP="001B2267">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Total includes children enrolled a preschool program across both preschool and long day care settings. </w:t>
            </w:r>
          </w:p>
        </w:tc>
      </w:tr>
      <w:tr w:rsidR="00974418" w:rsidRPr="008822E6" w:rsidTr="00F639EF">
        <w:trPr>
          <w:trHeight w:val="330"/>
        </w:trPr>
        <w:tc>
          <w:tcPr>
            <w:tcW w:w="993" w:type="pct"/>
            <w:gridSpan w:val="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p>
        </w:tc>
        <w:tc>
          <w:tcPr>
            <w:tcW w:w="1313" w:type="pct"/>
            <w:gridSpan w:val="21"/>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sz w:val="22"/>
                <w:szCs w:val="22"/>
                <w:lang w:eastAsia="en-AU"/>
              </w:rPr>
            </w:pPr>
            <w:r w:rsidRPr="008822E6">
              <w:rPr>
                <w:rFonts w:ascii="Times New Roman" w:eastAsia="Times New Roman" w:hAnsi="Times New Roman" w:cs="Times New Roman"/>
                <w:sz w:val="22"/>
                <w:szCs w:val="22"/>
                <w:lang w:eastAsia="en-AU"/>
              </w:rPr>
              <w:t xml:space="preserve">.. Not applicable. – Nil or rounded to zero. </w:t>
            </w:r>
          </w:p>
        </w:tc>
        <w:tc>
          <w:tcPr>
            <w:tcW w:w="661" w:type="pct"/>
            <w:gridSpan w:val="35"/>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182" w:type="pct"/>
            <w:gridSpan w:val="8"/>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12" w:type="pct"/>
            <w:gridSpan w:val="9"/>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29" w:type="pct"/>
            <w:gridSpan w:val="11"/>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17" w:type="pct"/>
            <w:gridSpan w:val="12"/>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09" w:type="pct"/>
            <w:gridSpan w:val="12"/>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187" w:type="pct"/>
            <w:gridSpan w:val="12"/>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28" w:type="pct"/>
            <w:gridSpan w:val="9"/>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82" w:type="pct"/>
            <w:gridSpan w:val="12"/>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c>
          <w:tcPr>
            <w:tcW w:w="287" w:type="pct"/>
            <w:gridSpan w:val="2"/>
            <w:tcBorders>
              <w:top w:val="nil"/>
              <w:left w:val="nil"/>
              <w:bottom w:val="nil"/>
              <w:right w:val="nil"/>
            </w:tcBorders>
            <w:shd w:val="clear" w:color="auto" w:fill="auto"/>
            <w:noWrap/>
            <w:hideMark/>
          </w:tcPr>
          <w:p w:rsidR="00EE3F50" w:rsidRPr="008822E6" w:rsidRDefault="00EE3F50" w:rsidP="008822E6">
            <w:pPr>
              <w:spacing w:line="240" w:lineRule="auto"/>
              <w:jc w:val="left"/>
              <w:rPr>
                <w:rFonts w:ascii="Times New Roman" w:eastAsia="Times New Roman" w:hAnsi="Times New Roman" w:cs="Times New Roman"/>
                <w:color w:val="FF0000"/>
                <w:sz w:val="22"/>
                <w:szCs w:val="22"/>
                <w:lang w:eastAsia="en-AU"/>
              </w:rPr>
            </w:pPr>
          </w:p>
        </w:tc>
      </w:tr>
      <w:tr w:rsidR="006B561C" w:rsidRPr="008822E6" w:rsidTr="006B561C">
        <w:trPr>
          <w:trHeight w:val="855"/>
        </w:trPr>
        <w:tc>
          <w:tcPr>
            <w:tcW w:w="5000" w:type="pct"/>
            <w:gridSpan w:val="148"/>
            <w:tcBorders>
              <w:top w:val="nil"/>
              <w:left w:val="nil"/>
              <w:bottom w:val="nil"/>
              <w:right w:val="nil"/>
            </w:tcBorders>
            <w:shd w:val="clear" w:color="auto" w:fill="auto"/>
            <w:noWrap/>
            <w:hideMark/>
          </w:tcPr>
          <w:p w:rsidR="006B561C" w:rsidRPr="008822E6" w:rsidRDefault="006B561C" w:rsidP="00683F7A">
            <w:pPr>
              <w:spacing w:line="240" w:lineRule="auto"/>
              <w:jc w:val="left"/>
              <w:rPr>
                <w:rFonts w:ascii="Times New Roman" w:eastAsia="Times New Roman" w:hAnsi="Times New Roman" w:cs="Times New Roman"/>
                <w:i/>
                <w:iCs/>
                <w:sz w:val="22"/>
                <w:szCs w:val="22"/>
                <w:lang w:eastAsia="en-AU"/>
              </w:rPr>
            </w:pPr>
            <w:r w:rsidRPr="008822E6">
              <w:rPr>
                <w:rFonts w:ascii="Times New Roman" w:eastAsia="Times New Roman" w:hAnsi="Times New Roman" w:cs="Times New Roman"/>
                <w:i/>
                <w:iCs/>
                <w:sz w:val="22"/>
                <w:szCs w:val="22"/>
                <w:lang w:eastAsia="en-AU"/>
              </w:rPr>
              <w:t>Source</w:t>
            </w:r>
            <w:r w:rsidRPr="008822E6">
              <w:rPr>
                <w:rFonts w:ascii="Times New Roman" w:eastAsia="Times New Roman" w:hAnsi="Times New Roman" w:cs="Times New Roman"/>
                <w:sz w:val="22"/>
                <w:szCs w:val="22"/>
                <w:lang w:eastAsia="en-AU"/>
              </w:rPr>
              <w:t xml:space="preserve">: ABS unpublished, </w:t>
            </w:r>
            <w:r w:rsidRPr="008822E6">
              <w:rPr>
                <w:rFonts w:ascii="Times New Roman" w:eastAsia="Times New Roman" w:hAnsi="Times New Roman" w:cs="Times New Roman"/>
                <w:i/>
                <w:iCs/>
                <w:sz w:val="22"/>
                <w:szCs w:val="22"/>
                <w:lang w:eastAsia="en-AU"/>
              </w:rPr>
              <w:t>Preschool Education, Australia, 2012,</w:t>
            </w:r>
            <w:r w:rsidRPr="008822E6">
              <w:rPr>
                <w:rFonts w:ascii="Times New Roman" w:eastAsia="Times New Roman" w:hAnsi="Times New Roman" w:cs="Times New Roman"/>
                <w:sz w:val="22"/>
                <w:szCs w:val="22"/>
                <w:lang w:eastAsia="en-AU"/>
              </w:rPr>
              <w:t xml:space="preserve"> Cat. no. 4240.0; ABS unpublished, </w:t>
            </w:r>
            <w:r w:rsidRPr="008822E6">
              <w:rPr>
                <w:rFonts w:ascii="Times New Roman" w:eastAsia="Times New Roman" w:hAnsi="Times New Roman" w:cs="Times New Roman"/>
                <w:i/>
                <w:iCs/>
                <w:sz w:val="22"/>
                <w:szCs w:val="22"/>
                <w:lang w:eastAsia="en-AU"/>
              </w:rPr>
              <w:t>Microdata: Preschool Education, Australia, 2013, 2014 and 2015</w:t>
            </w:r>
            <w:r w:rsidRPr="008822E6">
              <w:rPr>
                <w:rFonts w:ascii="Times New Roman" w:eastAsia="Times New Roman" w:hAnsi="Times New Roman" w:cs="Times New Roman"/>
                <w:sz w:val="22"/>
                <w:szCs w:val="22"/>
                <w:lang w:eastAsia="en-AU"/>
              </w:rPr>
              <w:t xml:space="preserve">, Cat. no. 4240.0.55.003; ABS 2014, </w:t>
            </w:r>
            <w:r w:rsidRPr="008822E6">
              <w:rPr>
                <w:rFonts w:ascii="Times New Roman" w:eastAsia="Times New Roman" w:hAnsi="Times New Roman" w:cs="Times New Roman"/>
                <w:i/>
                <w:iCs/>
                <w:sz w:val="22"/>
                <w:szCs w:val="22"/>
                <w:lang w:eastAsia="en-AU"/>
              </w:rPr>
              <w:t xml:space="preserve">Estimates and Projections, Aboriginal and Torres Strait Islander Australians, 2001 to 2026, </w:t>
            </w:r>
            <w:r w:rsidRPr="008822E6">
              <w:rPr>
                <w:rFonts w:ascii="Times New Roman" w:eastAsia="Times New Roman" w:hAnsi="Times New Roman" w:cs="Times New Roman"/>
                <w:sz w:val="22"/>
                <w:szCs w:val="22"/>
                <w:lang w:eastAsia="en-AU"/>
              </w:rPr>
              <w:t>Cat. no. 3238.0, Canberra.</w:t>
            </w:r>
          </w:p>
          <w:p w:rsidR="006B561C" w:rsidRPr="008822E6" w:rsidRDefault="006B561C" w:rsidP="00683F7A">
            <w:pPr>
              <w:spacing w:line="240" w:lineRule="auto"/>
              <w:jc w:val="left"/>
              <w:rPr>
                <w:rFonts w:ascii="Times New Roman" w:eastAsia="Times New Roman" w:hAnsi="Times New Roman" w:cs="Times New Roman"/>
                <w:sz w:val="22"/>
                <w:szCs w:val="22"/>
                <w:lang w:eastAsia="en-AU"/>
              </w:rPr>
            </w:pPr>
          </w:p>
        </w:tc>
      </w:tr>
    </w:tbl>
    <w:p w:rsidR="0066756D" w:rsidRDefault="004118FE" w:rsidP="0066756D">
      <w:pPr>
        <w:spacing w:before="120" w:after="120" w:line="240" w:lineRule="auto"/>
        <w:jc w:val="left"/>
        <w:rPr>
          <w:rFonts w:ascii="Times New Roman" w:hAnsi="Times New Roman" w:cs="Times New Roman"/>
          <w:sz w:val="22"/>
          <w:szCs w:val="22"/>
        </w:rPr>
      </w:pPr>
      <w:r w:rsidRPr="0066756D">
        <w:rPr>
          <w:rFonts w:ascii="Times New Roman" w:hAnsi="Times New Roman" w:cs="Times New Roman"/>
          <w:sz w:val="22"/>
          <w:szCs w:val="22"/>
        </w:rPr>
        <w:lastRenderedPageBreak/>
        <w:t xml:space="preserve">Source: </w:t>
      </w:r>
      <w:r w:rsidR="0066756D" w:rsidRPr="0066756D">
        <w:rPr>
          <w:rFonts w:ascii="Times New Roman" w:hAnsi="Times New Roman" w:cs="Times New Roman"/>
          <w:sz w:val="22"/>
          <w:szCs w:val="22"/>
        </w:rPr>
        <w:t xml:space="preserve">Productivity Commission. (2017). </w:t>
      </w:r>
      <w:r w:rsidR="0066756D" w:rsidRPr="0066756D">
        <w:rPr>
          <w:rFonts w:ascii="Times New Roman" w:hAnsi="Times New Roman" w:cs="Times New Roman"/>
          <w:i/>
          <w:sz w:val="22"/>
          <w:szCs w:val="22"/>
        </w:rPr>
        <w:t xml:space="preserve">Report on Government Services 2017: Volume B, Chapter 3, Early Childhood Education and Care, </w:t>
      </w:r>
      <w:r w:rsidR="0066756D" w:rsidRPr="0066756D">
        <w:rPr>
          <w:rFonts w:ascii="Times New Roman" w:hAnsi="Times New Roman" w:cs="Times New Roman"/>
          <w:sz w:val="22"/>
          <w:szCs w:val="22"/>
        </w:rPr>
        <w:t xml:space="preserve"> Commonwealth of Australia, Canberra. Table 3A.22</w:t>
      </w:r>
      <w:r w:rsidR="0066756D">
        <w:t xml:space="preserve">. </w:t>
      </w:r>
    </w:p>
    <w:p w:rsidR="004118FE" w:rsidRPr="00403401" w:rsidRDefault="004118FE" w:rsidP="001B2267">
      <w:pPr>
        <w:spacing w:before="120" w:after="120" w:line="240" w:lineRule="auto"/>
        <w:jc w:val="left"/>
        <w:rPr>
          <w:rFonts w:ascii="Times New Roman" w:hAnsi="Times New Roman" w:cs="Times New Roman"/>
          <w:sz w:val="22"/>
          <w:szCs w:val="22"/>
        </w:rPr>
        <w:sectPr w:rsidR="004118FE" w:rsidRPr="00403401" w:rsidSect="00F974C5">
          <w:pgSz w:w="16840" w:h="11910" w:orient="landscape"/>
          <w:pgMar w:top="1180" w:right="1580" w:bottom="1200" w:left="1040" w:header="0" w:footer="857" w:gutter="0"/>
          <w:cols w:space="720"/>
          <w:docGrid w:linePitch="272"/>
        </w:sectPr>
      </w:pPr>
    </w:p>
    <w:tbl>
      <w:tblPr>
        <w:tblStyle w:val="TableGrid"/>
        <w:tblW w:w="0" w:type="auto"/>
        <w:tblLook w:val="04A0" w:firstRow="1" w:lastRow="0" w:firstColumn="1" w:lastColumn="0" w:noHBand="0" w:noVBand="1"/>
      </w:tblPr>
      <w:tblGrid>
        <w:gridCol w:w="1622"/>
        <w:gridCol w:w="7615"/>
      </w:tblGrid>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b/>
                <w:sz w:val="22"/>
                <w:szCs w:val="22"/>
              </w:rPr>
            </w:pPr>
            <w:bookmarkStart w:id="99" w:name="_Toc489631755"/>
            <w:r w:rsidRPr="00403401">
              <w:rPr>
                <w:rFonts w:ascii="Times New Roman" w:hAnsi="Times New Roman" w:cs="Times New Roman"/>
                <w:b/>
                <w:sz w:val="22"/>
                <w:szCs w:val="22"/>
              </w:rPr>
              <w:lastRenderedPageBreak/>
              <w:t>Jurisdiction</w:t>
            </w:r>
          </w:p>
        </w:tc>
        <w:tc>
          <w:tcPr>
            <w:tcW w:w="7615"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support access to early childhood education for Indigenous children</w:t>
            </w:r>
          </w:p>
        </w:tc>
      </w:tr>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61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Australian Departments of Health (Health) and Education and Training (Education) are jointly funding the Connected Beginnings Program, focusing on integrating early childhood, child and family health, and family support services with schools in a number of Aboriginal and Torres Strait Islander communities so that their children are healthy and well prepared for school. Health is investing $12</w:t>
            </w:r>
            <w:r w:rsidR="00423062">
              <w:rPr>
                <w:rFonts w:ascii="Times New Roman" w:hAnsi="Times New Roman" w:cs="Times New Roman"/>
                <w:sz w:val="22"/>
                <w:szCs w:val="22"/>
              </w:rPr>
              <w:t> </w:t>
            </w:r>
            <w:r w:rsidRPr="00403401">
              <w:rPr>
                <w:rFonts w:ascii="Times New Roman" w:hAnsi="Times New Roman" w:cs="Times New Roman"/>
                <w:sz w:val="22"/>
                <w:szCs w:val="22"/>
              </w:rPr>
              <w:t>million and Education is investing approximately $30 million over three years from 2016-17 to 2018-19.</w:t>
            </w:r>
          </w:p>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The Australian Government  has invested $4.03 million over two years (2016-17 and 2017-18) in an Abecedarian educational day care centre in Alice Springs, with a focus on prevention during early childhood, allowing for developmentally vulnerable children to access the level of cognitive stimulation required through the early years of li</w:t>
            </w:r>
            <w:r w:rsidR="007A2066">
              <w:rPr>
                <w:rFonts w:ascii="Times New Roman" w:hAnsi="Times New Roman" w:cs="Times New Roman"/>
                <w:sz w:val="22"/>
                <w:szCs w:val="22"/>
              </w:rPr>
              <w:t xml:space="preserve">fe. </w:t>
            </w:r>
            <w:r w:rsidRPr="00403401">
              <w:rPr>
                <w:rFonts w:ascii="Times New Roman" w:hAnsi="Times New Roman" w:cs="Times New Roman"/>
                <w:sz w:val="22"/>
                <w:szCs w:val="22"/>
              </w:rPr>
              <w:t>The centre provides comprehensive developmental assessments for children; health advice to the parents and/or carers; long-term health benefits to children participating in the program; and early intervention (infant and toddler clinic) to target children with developmental delays and associated social, emotional and behavioural difficulties.</w:t>
            </w:r>
          </w:p>
        </w:tc>
      </w:tr>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615"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Aboriginal and Torres Strait Islander children in the A</w:t>
            </w:r>
            <w:r w:rsidR="00014C30">
              <w:rPr>
                <w:rFonts w:ascii="Times New Roman" w:hAnsi="Times New Roman" w:cs="Times New Roman"/>
                <w:sz w:val="22"/>
                <w:szCs w:val="22"/>
              </w:rPr>
              <w:t xml:space="preserve">ustralian Capital Territory </w:t>
            </w:r>
            <w:r w:rsidRPr="00403401">
              <w:rPr>
                <w:rFonts w:ascii="Times New Roman" w:hAnsi="Times New Roman" w:cs="Times New Roman"/>
                <w:sz w:val="22"/>
                <w:szCs w:val="22"/>
              </w:rPr>
              <w:t>can access the following early childhood education programs at no cost:</w:t>
            </w:r>
          </w:p>
          <w:p w:rsidR="00751D08" w:rsidRPr="000A4CEB" w:rsidRDefault="00751D08" w:rsidP="001B2267">
            <w:pPr>
              <w:pStyle w:val="ListParagraph"/>
              <w:numPr>
                <w:ilvl w:val="0"/>
                <w:numId w:val="120"/>
              </w:numPr>
              <w:spacing w:before="120" w:after="120" w:line="240" w:lineRule="auto"/>
              <w:contextualSpacing w:val="0"/>
              <w:jc w:val="left"/>
              <w:rPr>
                <w:rFonts w:ascii="Times New Roman" w:hAnsi="Times New Roman" w:cs="Times New Roman"/>
                <w:sz w:val="22"/>
                <w:szCs w:val="22"/>
              </w:rPr>
            </w:pPr>
            <w:r w:rsidRPr="000A4CEB">
              <w:rPr>
                <w:rFonts w:ascii="Times New Roman" w:hAnsi="Times New Roman" w:cs="Times New Roman"/>
                <w:sz w:val="22"/>
                <w:szCs w:val="22"/>
              </w:rPr>
              <w:t>15 hours of public preschool education per week in the 18 months prior to commencing full-time schooling</w:t>
            </w:r>
            <w:r w:rsidR="00423062">
              <w:rPr>
                <w:rFonts w:ascii="Times New Roman" w:hAnsi="Times New Roman" w:cs="Times New Roman"/>
                <w:sz w:val="22"/>
                <w:szCs w:val="22"/>
              </w:rPr>
              <w:t>,</w:t>
            </w:r>
            <w:r w:rsidR="00423062" w:rsidRPr="000A4CEB">
              <w:rPr>
                <w:rFonts w:ascii="Times New Roman" w:hAnsi="Times New Roman" w:cs="Times New Roman"/>
                <w:sz w:val="22"/>
                <w:szCs w:val="22"/>
              </w:rPr>
              <w:t xml:space="preserve"> </w:t>
            </w:r>
            <w:r w:rsidRPr="000A4CEB">
              <w:rPr>
                <w:rFonts w:ascii="Times New Roman" w:hAnsi="Times New Roman" w:cs="Times New Roman"/>
                <w:sz w:val="22"/>
                <w:szCs w:val="22"/>
              </w:rPr>
              <w:t>and</w:t>
            </w:r>
          </w:p>
          <w:p w:rsidR="00751D08" w:rsidRPr="000A4CEB" w:rsidRDefault="00751D08" w:rsidP="001B2267">
            <w:pPr>
              <w:pStyle w:val="ListParagraph"/>
              <w:numPr>
                <w:ilvl w:val="0"/>
                <w:numId w:val="120"/>
              </w:numPr>
              <w:spacing w:before="120" w:after="120" w:line="240" w:lineRule="auto"/>
              <w:contextualSpacing w:val="0"/>
              <w:jc w:val="left"/>
              <w:rPr>
                <w:rFonts w:ascii="Times New Roman" w:hAnsi="Times New Roman" w:cs="Times New Roman"/>
                <w:sz w:val="22"/>
                <w:szCs w:val="22"/>
              </w:rPr>
            </w:pPr>
            <w:r w:rsidRPr="000A4CEB">
              <w:rPr>
                <w:rFonts w:ascii="Times New Roman" w:hAnsi="Times New Roman" w:cs="Times New Roman"/>
                <w:sz w:val="22"/>
                <w:szCs w:val="22"/>
              </w:rPr>
              <w:t>Enrolment in the Koori Preschool Program from the age of three. Koori Preschool is a play-based program with a strong focus on literacy, numeracy, transition to school, and Aboriginal and Torres Strait Islander identity and culture. Koori Preschool operates for 9-12 hours per week.</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under the age of three may also attend Koori Preschool if accompanied by an adult parent or carer.</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0A4CEB">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achieved result of 91% of Indigenous children participating in a preschool program available for 600 hours per year.</w:t>
            </w:r>
          </w:p>
        </w:tc>
      </w:tr>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61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One of the aims of the Start Strong reforms is to encourage extended participation in early childhood education by Aboriginal children. To do so, N</w:t>
            </w:r>
            <w:r w:rsidR="00014C30">
              <w:rPr>
                <w:rFonts w:ascii="Times New Roman" w:hAnsi="Times New Roman" w:cs="Times New Roman"/>
                <w:sz w:val="22"/>
                <w:szCs w:val="22"/>
              </w:rPr>
              <w:t xml:space="preserve">ew South Wales </w:t>
            </w:r>
            <w:r w:rsidRPr="00403401">
              <w:rPr>
                <w:rFonts w:ascii="Times New Roman" w:hAnsi="Times New Roman" w:cs="Times New Roman"/>
                <w:sz w:val="22"/>
                <w:szCs w:val="22"/>
              </w:rPr>
              <w:t>has increased the program</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base funding rate for Aboriginal children $6,600 per child per annum at community preschools. This </w:t>
            </w:r>
            <w:r w:rsidRPr="000A4CEB">
              <w:rPr>
                <w:rFonts w:ascii="Times New Roman" w:hAnsi="Times New Roman" w:cs="Times New Roman"/>
                <w:sz w:val="22"/>
                <w:szCs w:val="22"/>
              </w:rPr>
              <w:t>will cover more than 90 per cent of the cost of preschool education for these children</w:t>
            </w:r>
            <w:r w:rsidR="000A4CEB" w:rsidRPr="000A4CEB">
              <w:rPr>
                <w:rFonts w:ascii="Times New Roman" w:hAnsi="Times New Roman" w:cs="Times New Roman"/>
                <w:sz w:val="22"/>
                <w:szCs w:val="22"/>
              </w:rPr>
              <w:t xml:space="preserve"> (</w:t>
            </w:r>
            <w:hyperlink r:id="rId109" w:history="1">
              <w:r w:rsidR="000A4CEB" w:rsidRPr="000A4CEB">
                <w:rPr>
                  <w:rStyle w:val="Hyperlink"/>
                  <w:rFonts w:ascii="Times New Roman" w:hAnsi="Times New Roman" w:cs="Times New Roman"/>
                  <w:sz w:val="22"/>
                  <w:szCs w:val="22"/>
                </w:rPr>
                <w:t>http://www.dec.nsw.gov.au/what-we-offer/regulation-and-accreditation/early-childhood-education-care/funding/start-strong/start-strong-faqs</w:t>
              </w:r>
            </w:hyperlink>
            <w:r w:rsidR="000A4CEB" w:rsidRPr="000A4CEB">
              <w:rPr>
                <w:rFonts w:ascii="Times New Roman" w:hAnsi="Times New Roman" w:cs="Times New Roman"/>
                <w:sz w:val="22"/>
                <w:szCs w:val="22"/>
              </w:rPr>
              <w:t>)</w:t>
            </w:r>
            <w:r w:rsidR="00423062">
              <w:rPr>
                <w:rFonts w:ascii="Times New Roman" w:hAnsi="Times New Roman" w:cs="Times New Roman"/>
                <w:sz w:val="16"/>
                <w:szCs w:val="16"/>
              </w:rPr>
              <w:t>.</w:t>
            </w:r>
          </w:p>
        </w:tc>
      </w:tr>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615" w:type="dxa"/>
          </w:tcPr>
          <w:p w:rsidR="00751D08" w:rsidRPr="000A4CEB" w:rsidRDefault="00751D08" w:rsidP="008822E6">
            <w:pPr>
              <w:spacing w:before="120" w:after="120" w:line="240" w:lineRule="auto"/>
              <w:jc w:val="left"/>
              <w:rPr>
                <w:rFonts w:ascii="Times New Roman" w:eastAsiaTheme="minorHAnsi" w:hAnsi="Times New Roman" w:cs="Times New Roman"/>
                <w:sz w:val="22"/>
                <w:szCs w:val="22"/>
              </w:rPr>
            </w:pPr>
            <w:r w:rsidRPr="000A4CEB">
              <w:rPr>
                <w:rFonts w:ascii="Times New Roman" w:hAnsi="Times New Roman" w:cs="Times New Roman"/>
                <w:sz w:val="22"/>
                <w:szCs w:val="22"/>
              </w:rPr>
              <w:t>42% of children aged from birth to eight years in the Northern Territory are Aboriginal.</w:t>
            </w:r>
            <w:r w:rsidR="00014C30">
              <w:rPr>
                <w:rFonts w:ascii="Times New Roman" w:hAnsi="Times New Roman" w:cs="Times New Roman"/>
                <w:sz w:val="22"/>
                <w:szCs w:val="22"/>
              </w:rPr>
              <w:t xml:space="preserve"> </w:t>
            </w:r>
            <w:r w:rsidRPr="000A4CEB">
              <w:rPr>
                <w:rFonts w:ascii="Times New Roman" w:hAnsi="Times New Roman" w:cs="Times New Roman"/>
                <w:sz w:val="22"/>
                <w:szCs w:val="22"/>
              </w:rPr>
              <w:t>Families as First Teachers (FaFT) program</w:t>
            </w:r>
            <w:r w:rsidR="000A4CEB">
              <w:rPr>
                <w:rFonts w:ascii="Times New Roman" w:hAnsi="Times New Roman" w:cs="Times New Roman"/>
                <w:sz w:val="22"/>
                <w:szCs w:val="22"/>
              </w:rPr>
              <w:t xml:space="preserve"> was i</w:t>
            </w:r>
            <w:r w:rsidRPr="000A4CEB">
              <w:rPr>
                <w:rFonts w:ascii="Times New Roman" w:hAnsi="Times New Roman" w:cs="Times New Roman"/>
                <w:sz w:val="22"/>
                <w:szCs w:val="22"/>
              </w:rPr>
              <w:t xml:space="preserve">ntroduced in 2009, FaFT is a key strategy in the Transforming Indigenous Education Strategy. </w:t>
            </w:r>
            <w:r w:rsidRPr="000A4CEB">
              <w:rPr>
                <w:rFonts w:ascii="Times New Roman" w:eastAsiaTheme="minorHAnsi" w:hAnsi="Times New Roman" w:cs="Times New Roman"/>
                <w:sz w:val="22"/>
                <w:szCs w:val="22"/>
              </w:rPr>
              <w:t>In Semester 1, 2017 there were 1367 children and 1208 parents enrolled in FaFT.</w:t>
            </w:r>
            <w:r w:rsidR="000A4CEB">
              <w:rPr>
                <w:rFonts w:ascii="Times New Roman" w:hAnsi="Times New Roman" w:cs="Times New Roman"/>
                <w:sz w:val="22"/>
                <w:szCs w:val="22"/>
              </w:rPr>
              <w:t xml:space="preserve"> It is n</w:t>
            </w:r>
            <w:r w:rsidRPr="000A4CEB">
              <w:rPr>
                <w:rFonts w:ascii="Times New Roman" w:hAnsi="Times New Roman" w:cs="Times New Roman"/>
                <w:sz w:val="22"/>
                <w:szCs w:val="22"/>
              </w:rPr>
              <w:t>ow operational in 33 remote communities across the N</w:t>
            </w:r>
            <w:r w:rsidR="000A4CEB">
              <w:rPr>
                <w:rFonts w:ascii="Times New Roman" w:hAnsi="Times New Roman" w:cs="Times New Roman"/>
                <w:sz w:val="22"/>
                <w:szCs w:val="22"/>
              </w:rPr>
              <w:t>orthern Territory</w:t>
            </w:r>
            <w:r w:rsidRPr="000A4CEB">
              <w:rPr>
                <w:rFonts w:ascii="Times New Roman" w:hAnsi="Times New Roman" w:cs="Times New Roman"/>
                <w:sz w:val="22"/>
                <w:szCs w:val="22"/>
              </w:rPr>
              <w:t xml:space="preserve">, FaFT supports Aboriginal parents with young children from birth to preschool and then to school. It acknowledges the important role families have as first teachers of their children, and emphasises the importance of encouraging families to be involved in education from a very early age, often from birth. Each program acknowledges the strengths of their community. FaFT uses the Abecedarian Approach Australia (3a), an evidence-based approach specifically designed </w:t>
            </w:r>
            <w:r w:rsidRPr="000A4CEB">
              <w:rPr>
                <w:rFonts w:ascii="Times New Roman" w:eastAsiaTheme="minorHAnsi" w:hAnsi="Times New Roman" w:cs="Times New Roman"/>
                <w:sz w:val="22"/>
                <w:szCs w:val="22"/>
              </w:rPr>
              <w:t xml:space="preserve">for early literacy and numeracy </w:t>
            </w:r>
            <w:r w:rsidRPr="000A4CEB">
              <w:rPr>
                <w:rFonts w:ascii="Times New Roman" w:eastAsiaTheme="minorHAnsi" w:hAnsi="Times New Roman" w:cs="Times New Roman"/>
                <w:sz w:val="22"/>
                <w:szCs w:val="22"/>
              </w:rPr>
              <w:lastRenderedPageBreak/>
              <w:t>learning that develops and builds adult-child interactions and, in turn, improves the educational and health outcomes for vulnerable and disadvantaged children.</w:t>
            </w:r>
          </w:p>
          <w:p w:rsidR="00751D08" w:rsidRPr="00403401" w:rsidRDefault="00751D08" w:rsidP="001B2267">
            <w:pPr>
              <w:spacing w:before="120" w:after="120" w:line="240" w:lineRule="auto"/>
              <w:jc w:val="left"/>
              <w:rPr>
                <w:rFonts w:ascii="Times New Roman" w:hAnsi="Times New Roman" w:cs="Times New Roman"/>
                <w:sz w:val="22"/>
                <w:szCs w:val="22"/>
              </w:rPr>
            </w:pPr>
            <w:r w:rsidRPr="00014C30">
              <w:rPr>
                <w:rFonts w:ascii="Times New Roman" w:hAnsi="Times New Roman" w:cs="Times New Roman"/>
                <w:sz w:val="22"/>
                <w:szCs w:val="22"/>
              </w:rPr>
              <w:t>The</w:t>
            </w:r>
            <w:r w:rsidRPr="00014C30">
              <w:rPr>
                <w:rFonts w:ascii="Times New Roman" w:eastAsiaTheme="minorHAnsi" w:hAnsi="Times New Roman" w:cs="Times New Roman"/>
                <w:sz w:val="22"/>
                <w:szCs w:val="22"/>
              </w:rPr>
              <w:t xml:space="preserve"> N</w:t>
            </w:r>
            <w:r w:rsidR="000165BE">
              <w:rPr>
                <w:rFonts w:ascii="Times New Roman" w:eastAsiaTheme="minorHAnsi" w:hAnsi="Times New Roman" w:cs="Times New Roman"/>
                <w:sz w:val="22"/>
                <w:szCs w:val="22"/>
              </w:rPr>
              <w:t xml:space="preserve">orthern </w:t>
            </w:r>
            <w:r w:rsidRPr="00014C30">
              <w:rPr>
                <w:rFonts w:ascii="Times New Roman" w:eastAsiaTheme="minorHAnsi" w:hAnsi="Times New Roman" w:cs="Times New Roman"/>
                <w:sz w:val="22"/>
                <w:szCs w:val="22"/>
              </w:rPr>
              <w:t>T</w:t>
            </w:r>
            <w:r w:rsidR="000165BE">
              <w:rPr>
                <w:rFonts w:ascii="Times New Roman" w:eastAsiaTheme="minorHAnsi" w:hAnsi="Times New Roman" w:cs="Times New Roman"/>
                <w:sz w:val="22"/>
                <w:szCs w:val="22"/>
              </w:rPr>
              <w:t>erritory</w:t>
            </w:r>
            <w:r w:rsidRPr="00014C30">
              <w:rPr>
                <w:rFonts w:ascii="Times New Roman" w:eastAsiaTheme="minorHAnsi" w:hAnsi="Times New Roman" w:cs="Times New Roman"/>
                <w:sz w:val="22"/>
                <w:szCs w:val="22"/>
              </w:rPr>
              <w:t xml:space="preserve"> has the highest proportion of children born to teenage mothers in Australia. In 2016, the Department of Education established the Young</w:t>
            </w:r>
            <w:r w:rsidR="00423062">
              <w:rPr>
                <w:rFonts w:ascii="Times New Roman" w:eastAsiaTheme="minorHAnsi" w:hAnsi="Times New Roman" w:cs="Times New Roman"/>
                <w:sz w:val="22"/>
                <w:szCs w:val="22"/>
              </w:rPr>
              <w:t> </w:t>
            </w:r>
            <w:r w:rsidRPr="00014C30">
              <w:rPr>
                <w:rFonts w:ascii="Times New Roman" w:eastAsiaTheme="minorHAnsi" w:hAnsi="Times New Roman" w:cs="Times New Roman"/>
                <w:sz w:val="22"/>
                <w:szCs w:val="22"/>
              </w:rPr>
              <w:t xml:space="preserve">Mothers Strong Mothers program to link </w:t>
            </w:r>
            <w:r w:rsidRPr="00014C30">
              <w:rPr>
                <w:rFonts w:ascii="Times New Roman" w:hAnsi="Times New Roman" w:cs="Times New Roman"/>
                <w:sz w:val="22"/>
                <w:szCs w:val="22"/>
              </w:rPr>
              <w:t>young mothers with key agencies and organisations to assist them in balancing parenthood with a successful return to formal education. Young Mothers Strong Mothers provides improved access to integrated and coordinated support pathways that incorporate antenatal and postnatal care, child and family health care and family welfare support, while maintaining a focus on the attainment of secondary education qualifications</w:t>
            </w:r>
            <w:r w:rsidRPr="00014C30">
              <w:rPr>
                <w:rFonts w:ascii="Times New Roman" w:eastAsiaTheme="minorHAnsi" w:hAnsi="Times New Roman" w:cs="Times New Roman"/>
                <w:sz w:val="22"/>
                <w:szCs w:val="22"/>
              </w:rPr>
              <w:t>.</w:t>
            </w:r>
            <w:r w:rsidR="000165BE">
              <w:rPr>
                <w:rFonts w:ascii="Times New Roman" w:hAnsi="Times New Roman" w:cs="Times New Roman"/>
                <w:sz w:val="22"/>
                <w:szCs w:val="22"/>
              </w:rPr>
              <w:t xml:space="preserve"> </w:t>
            </w:r>
            <w:r w:rsidRPr="00403401">
              <w:rPr>
                <w:rFonts w:ascii="Times New Roman" w:hAnsi="Times New Roman" w:cs="Times New Roman"/>
                <w:sz w:val="22"/>
                <w:szCs w:val="22"/>
              </w:rPr>
              <w:t>In 2016, 15 young mothers and 21 children under five years participated in the program. In 2017, 18 young mothers and 23 children are participating – the children attend quality long day care on site while their mothers are engaged in learning programs.</w:t>
            </w:r>
          </w:p>
        </w:tc>
      </w:tr>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Queensland</w:t>
            </w:r>
          </w:p>
        </w:tc>
        <w:tc>
          <w:tcPr>
            <w:tcW w:w="761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sz w:val="22"/>
                <w:szCs w:val="22"/>
              </w:rPr>
              <w:t>Queensland Children and Family Centres</w:t>
            </w:r>
            <w:r w:rsidRPr="00403401">
              <w:rPr>
                <w:rFonts w:ascii="Times New Roman" w:hAnsi="Times New Roman" w:cs="Times New Roman"/>
                <w:sz w:val="22"/>
                <w:szCs w:val="22"/>
              </w:rPr>
              <w:t xml:space="preserve"> – Provides culturally appropriate and integrated early childhood education and care, child and maternal health, and family support services to children who identify as Aboriginal and/or Torres Strait Islander and their families.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sz w:val="22"/>
                <w:szCs w:val="22"/>
              </w:rPr>
              <w:t>Accessible Playgroup Initiative</w:t>
            </w:r>
            <w:r w:rsidRPr="00403401">
              <w:rPr>
                <w:rFonts w:ascii="Times New Roman" w:hAnsi="Times New Roman" w:cs="Times New Roman"/>
                <w:sz w:val="22"/>
                <w:szCs w:val="22"/>
              </w:rPr>
              <w:t xml:space="preserve"> – State-wide delivery targeting Indigenous and vulnerable families. Playgroups are established in partnership with local organisations and supported by a facilitator for a one-year period before transitioning to a community-based playgroup.</w:t>
            </w:r>
          </w:p>
        </w:tc>
      </w:tr>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615" w:type="dxa"/>
          </w:tcPr>
          <w:p w:rsidR="00751D08" w:rsidRPr="0099448B" w:rsidRDefault="00751D08" w:rsidP="008822E6">
            <w:pPr>
              <w:spacing w:before="120" w:after="120" w:line="240" w:lineRule="auto"/>
              <w:jc w:val="left"/>
              <w:rPr>
                <w:rFonts w:ascii="Times New Roman" w:hAnsi="Times New Roman" w:cs="Times New Roman"/>
                <w:sz w:val="22"/>
                <w:szCs w:val="22"/>
                <w:lang w:val="en-GB"/>
              </w:rPr>
            </w:pPr>
            <w:r w:rsidRPr="002F31EA">
              <w:rPr>
                <w:rFonts w:ascii="Times New Roman" w:hAnsi="Times New Roman" w:cs="Times New Roman"/>
                <w:i/>
                <w:sz w:val="22"/>
                <w:szCs w:val="22"/>
                <w:lang w:val="en-GB"/>
              </w:rPr>
              <w:t>Early Start Kindergarten</w:t>
            </w:r>
            <w:r w:rsidRPr="0099448B">
              <w:rPr>
                <w:rFonts w:ascii="Times New Roman" w:hAnsi="Times New Roman" w:cs="Times New Roman"/>
                <w:sz w:val="22"/>
                <w:szCs w:val="22"/>
                <w:lang w:val="en-GB"/>
              </w:rPr>
              <w:t xml:space="preserve"> (ESK) responds to strong evidence pointing to the social and economic benefits of providing quality education for children experiencing disadvantage. This program aims to increase the educational outcomes and wellbeing of children experiencing disadvantage by supporting the inclusion of three year old children in quality kindergarten programs for up to 15 hours per week for free. ESK is aimed at disadvantaged and vulnerable three year old children known to Child Protection and Aboriginal and Torres Strait Islander children.</w:t>
            </w:r>
          </w:p>
          <w:p w:rsidR="00751D08" w:rsidRPr="0099448B" w:rsidRDefault="00751D08" w:rsidP="008822E6">
            <w:pPr>
              <w:spacing w:before="120" w:after="120" w:line="240" w:lineRule="auto"/>
              <w:jc w:val="left"/>
              <w:rPr>
                <w:rFonts w:ascii="Times New Roman" w:hAnsi="Times New Roman" w:cs="Times New Roman"/>
                <w:sz w:val="22"/>
                <w:szCs w:val="22"/>
                <w:lang w:val="en-GB"/>
              </w:rPr>
            </w:pPr>
            <w:r w:rsidRPr="002F31EA">
              <w:rPr>
                <w:rFonts w:ascii="Times New Roman" w:hAnsi="Times New Roman" w:cs="Times New Roman"/>
                <w:sz w:val="22"/>
                <w:szCs w:val="22"/>
                <w:lang w:val="en-GB"/>
              </w:rPr>
              <w:t xml:space="preserve">The </w:t>
            </w:r>
            <w:r w:rsidRPr="002F31EA">
              <w:rPr>
                <w:rFonts w:ascii="Times New Roman" w:hAnsi="Times New Roman" w:cs="Times New Roman"/>
                <w:i/>
                <w:sz w:val="22"/>
                <w:szCs w:val="22"/>
                <w:lang w:val="en-GB"/>
              </w:rPr>
              <w:t>Access to Early Learning</w:t>
            </w:r>
            <w:r w:rsidRPr="0099448B">
              <w:rPr>
                <w:rFonts w:ascii="Times New Roman" w:hAnsi="Times New Roman" w:cs="Times New Roman"/>
                <w:sz w:val="22"/>
                <w:szCs w:val="22"/>
                <w:lang w:val="en-GB"/>
              </w:rPr>
              <w:t xml:space="preserve"> (AEL) program provides additional support for vulnerable children and families to address complex barriers to participation in early childhood education and care. This support is provided where Early Start Kindergarten funding alone will not adequately engage and sustain participation in early childhood education and care.</w:t>
            </w:r>
          </w:p>
          <w:p w:rsidR="00751D08" w:rsidRPr="00403401" w:rsidRDefault="00751D08" w:rsidP="001B2267">
            <w:pPr>
              <w:spacing w:before="120" w:after="120" w:line="240" w:lineRule="auto"/>
              <w:jc w:val="left"/>
              <w:rPr>
                <w:rFonts w:ascii="Times New Roman" w:hAnsi="Times New Roman" w:cs="Times New Roman"/>
                <w:sz w:val="22"/>
                <w:szCs w:val="22"/>
                <w:lang w:val="en-GB"/>
              </w:rPr>
            </w:pPr>
            <w:r w:rsidRPr="0099448B">
              <w:rPr>
                <w:rFonts w:ascii="Times New Roman" w:hAnsi="Times New Roman" w:cs="Times New Roman"/>
                <w:sz w:val="22"/>
                <w:szCs w:val="22"/>
                <w:lang w:val="en-GB"/>
              </w:rPr>
              <w:t xml:space="preserve">The </w:t>
            </w:r>
            <w:r w:rsidRPr="002F31EA">
              <w:rPr>
                <w:rFonts w:ascii="Times New Roman" w:hAnsi="Times New Roman" w:cs="Times New Roman"/>
                <w:i/>
                <w:sz w:val="22"/>
                <w:szCs w:val="22"/>
                <w:lang w:val="en-GB"/>
              </w:rPr>
              <w:t>Koorie Preschool Assistants</w:t>
            </w:r>
            <w:r w:rsidRPr="0099448B">
              <w:rPr>
                <w:rFonts w:ascii="Times New Roman" w:hAnsi="Times New Roman" w:cs="Times New Roman"/>
                <w:sz w:val="22"/>
                <w:szCs w:val="22"/>
                <w:lang w:val="en-GB"/>
              </w:rPr>
              <w:t xml:space="preserve"> (KPSA) program is designed to increase and enhance the participation of Aboriginal children in kindergarten programs and to support kindergarten programs to develop a strong understanding and practice of Aboriginal culture.</w:t>
            </w:r>
            <w:r w:rsidR="0099448B">
              <w:rPr>
                <w:rFonts w:ascii="Times New Roman" w:hAnsi="Times New Roman" w:cs="Times New Roman"/>
                <w:sz w:val="22"/>
                <w:szCs w:val="22"/>
              </w:rPr>
              <w:t xml:space="preserve"> </w:t>
            </w:r>
            <w:r w:rsidRPr="00403401">
              <w:rPr>
                <w:rFonts w:ascii="Times New Roman" w:hAnsi="Times New Roman" w:cs="Times New Roman"/>
                <w:sz w:val="22"/>
                <w:szCs w:val="22"/>
              </w:rPr>
              <w:t>For further information:</w:t>
            </w:r>
            <w:r w:rsidR="00423062">
              <w:t xml:space="preserve"> </w:t>
            </w:r>
            <w:hyperlink r:id="rId110" w:history="1">
              <w:r w:rsidRPr="00403401">
                <w:rPr>
                  <w:rStyle w:val="Hyperlink"/>
                  <w:rFonts w:ascii="Times New Roman" w:hAnsi="Times New Roman" w:cs="Times New Roman"/>
                  <w:sz w:val="22"/>
                  <w:szCs w:val="22"/>
                  <w:lang w:val="en-GB"/>
                </w:rPr>
                <w:t>http://www.education.vic.gov.au/childhood/parents/kindergarten/Pages/default.aspx</w:t>
              </w:r>
            </w:hyperlink>
            <w:r w:rsidRPr="00403401">
              <w:rPr>
                <w:rFonts w:ascii="Times New Roman" w:hAnsi="Times New Roman" w:cs="Times New Roman"/>
                <w:sz w:val="22"/>
                <w:szCs w:val="22"/>
                <w:lang w:val="en-GB"/>
              </w:rPr>
              <w:t xml:space="preserve"> </w:t>
            </w:r>
          </w:p>
        </w:tc>
      </w:tr>
      <w:tr w:rsidR="00751D08" w:rsidRPr="00403401" w:rsidTr="00751D08">
        <w:tc>
          <w:tcPr>
            <w:tcW w:w="1622"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615" w:type="dxa"/>
          </w:tcPr>
          <w:p w:rsidR="00751D08" w:rsidRPr="0099448B" w:rsidRDefault="00751D08" w:rsidP="001B2267">
            <w:pPr>
              <w:spacing w:before="120" w:after="120" w:line="240" w:lineRule="auto"/>
              <w:jc w:val="left"/>
              <w:rPr>
                <w:rFonts w:ascii="Times New Roman" w:hAnsi="Times New Roman" w:cs="Times New Roman"/>
                <w:sz w:val="22"/>
                <w:szCs w:val="22"/>
              </w:rPr>
            </w:pPr>
            <w:r w:rsidRPr="0099448B">
              <w:rPr>
                <w:rFonts w:ascii="Times New Roman" w:hAnsi="Times New Roman" w:cs="Times New Roman"/>
                <w:sz w:val="22"/>
                <w:szCs w:val="22"/>
              </w:rPr>
              <w:t>The Department of Education</w:t>
            </w:r>
            <w:r w:rsidR="008D106C">
              <w:rPr>
                <w:rFonts w:ascii="Times New Roman" w:hAnsi="Times New Roman" w:cs="Times New Roman"/>
                <w:sz w:val="22"/>
                <w:szCs w:val="22"/>
              </w:rPr>
              <w:t>’</w:t>
            </w:r>
            <w:r w:rsidRPr="0099448B">
              <w:rPr>
                <w:rFonts w:ascii="Times New Roman" w:hAnsi="Times New Roman" w:cs="Times New Roman"/>
                <w:sz w:val="22"/>
                <w:szCs w:val="22"/>
              </w:rPr>
              <w:t>s Aboriginal Early Childhood Language Support Program is an Indigenous Advancement Strategy funded program (2015-2017) that provides professional learning to early childhood teachers in 46 schools with significant numbers of Aboriginal students.  Teachers participate in professional learning that helps them to support Aboriginal early childhood students who have speech and language learning difficulties.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of Education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KindiLink pilot (2016 – 2018) operates at 37 public schools.  It aims to enhance learning for Aboriginal three year olds, build the confidence and capacity of their parents, home-school links and engender regular long-term school attendance.  In June 2017, nearly 20% (332 children) of the </w:t>
            </w:r>
            <w:r w:rsidRPr="00403401">
              <w:rPr>
                <w:rFonts w:ascii="Times New Roman" w:hAnsi="Times New Roman" w:cs="Times New Roman"/>
                <w:sz w:val="22"/>
                <w:szCs w:val="22"/>
              </w:rPr>
              <w:lastRenderedPageBreak/>
              <w:t>expected Aboriginal cohort for public school Kindergarten in 2018 had registered to attend KindiLink.</w:t>
            </w:r>
          </w:p>
        </w:tc>
      </w:tr>
    </w:tbl>
    <w:p w:rsidR="00EE3F50" w:rsidRPr="00403401" w:rsidRDefault="00EE3F50" w:rsidP="006B561C">
      <w:pPr>
        <w:pStyle w:val="Heading2"/>
        <w:spacing w:after="120" w:line="240" w:lineRule="auto"/>
        <w:rPr>
          <w:rFonts w:ascii="Times New Roman" w:hAnsi="Times New Roman" w:cs="Times New Roman"/>
          <w:sz w:val="22"/>
          <w:szCs w:val="22"/>
        </w:rPr>
      </w:pPr>
      <w:bookmarkStart w:id="100" w:name="_Toc503853918"/>
      <w:r w:rsidRPr="00403401">
        <w:rPr>
          <w:rFonts w:ascii="Times New Roman" w:hAnsi="Times New Roman" w:cs="Times New Roman"/>
          <w:sz w:val="22"/>
          <w:szCs w:val="22"/>
        </w:rPr>
        <w:lastRenderedPageBreak/>
        <w:t>Rest, leisure, recreation and cultural activities (Art 31)</w:t>
      </w:r>
      <w:bookmarkEnd w:id="99"/>
      <w:bookmarkEnd w:id="100"/>
    </w:p>
    <w:p w:rsidR="00EE3F50" w:rsidRPr="00403401" w:rsidRDefault="00EE3F50" w:rsidP="008822E6">
      <w:pPr>
        <w:pStyle w:val="Heading3"/>
        <w:spacing w:before="120" w:after="120" w:line="240" w:lineRule="auto"/>
        <w:rPr>
          <w:rFonts w:ascii="Times New Roman" w:hAnsi="Times New Roman" w:cs="Times New Roman"/>
          <w:sz w:val="22"/>
          <w:szCs w:val="22"/>
        </w:rPr>
      </w:pPr>
      <w:bookmarkStart w:id="101" w:name="_Toc489631756"/>
      <w:bookmarkStart w:id="102" w:name="_Ref496596815"/>
      <w:bookmarkStart w:id="103" w:name="_Toc503853919"/>
      <w:r w:rsidRPr="00403401">
        <w:rPr>
          <w:rFonts w:ascii="Times New Roman" w:hAnsi="Times New Roman" w:cs="Times New Roman"/>
          <w:sz w:val="22"/>
          <w:szCs w:val="22"/>
        </w:rPr>
        <w:t>Preserving Indigenous culture</w:t>
      </w:r>
      <w:bookmarkEnd w:id="103"/>
      <w:r w:rsidRPr="00403401">
        <w:rPr>
          <w:rFonts w:ascii="Times New Roman" w:hAnsi="Times New Roman" w:cs="Times New Roman"/>
          <w:sz w:val="22"/>
          <w:szCs w:val="22"/>
        </w:rPr>
        <w:t xml:space="preserve"> </w:t>
      </w:r>
      <w:bookmarkEnd w:id="101"/>
      <w:bookmarkEnd w:id="102"/>
    </w:p>
    <w:tbl>
      <w:tblPr>
        <w:tblStyle w:val="TableGrid"/>
        <w:tblW w:w="5000" w:type="pct"/>
        <w:tblLook w:val="04A0" w:firstRow="1" w:lastRow="0" w:firstColumn="1" w:lastColumn="0" w:noHBand="0" w:noVBand="1"/>
      </w:tblPr>
      <w:tblGrid>
        <w:gridCol w:w="1668"/>
        <w:gridCol w:w="8078"/>
      </w:tblGrid>
      <w:tr w:rsidR="00751D08" w:rsidRPr="00403401" w:rsidTr="0099448B">
        <w:tc>
          <w:tcPr>
            <w:tcW w:w="1668"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8078" w:type="dxa"/>
          </w:tcPr>
          <w:p w:rsidR="00751D08" w:rsidRPr="00403401" w:rsidRDefault="00751D08" w:rsidP="001B2267">
            <w:pPr>
              <w:spacing w:before="120" w:after="120" w:line="240" w:lineRule="auto"/>
              <w:jc w:val="left"/>
              <w:rPr>
                <w:rFonts w:ascii="Times New Roman" w:hAnsi="Times New Roman" w:cs="Times New Roman"/>
                <w:b/>
                <w:sz w:val="22"/>
                <w:szCs w:val="22"/>
              </w:rPr>
            </w:pPr>
            <w:bookmarkStart w:id="104" w:name="_Toc489631785"/>
            <w:r w:rsidRPr="00403401">
              <w:rPr>
                <w:rFonts w:ascii="Times New Roman" w:hAnsi="Times New Roman" w:cs="Times New Roman"/>
                <w:b/>
                <w:sz w:val="22"/>
                <w:szCs w:val="22"/>
              </w:rPr>
              <w:t>Measures to preserve Indigenous culture</w:t>
            </w:r>
            <w:bookmarkEnd w:id="104"/>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8078" w:type="dxa"/>
          </w:tcPr>
          <w:p w:rsidR="00751D08" w:rsidRPr="00403401" w:rsidRDefault="00751D0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Australian Government provides over $40 million per annum to support Indigenous arts and languages through its </w:t>
            </w:r>
            <w:r w:rsidRPr="002F31EA">
              <w:rPr>
                <w:rFonts w:ascii="Times New Roman" w:hAnsi="Times New Roman" w:cs="Times New Roman"/>
                <w:i/>
                <w:sz w:val="22"/>
                <w:szCs w:val="22"/>
              </w:rPr>
              <w:t>Indigenous Visual Arts Industry Support</w:t>
            </w:r>
            <w:r w:rsidRPr="00403401">
              <w:rPr>
                <w:rFonts w:ascii="Times New Roman" w:hAnsi="Times New Roman" w:cs="Times New Roman"/>
                <w:sz w:val="22"/>
                <w:szCs w:val="22"/>
              </w:rPr>
              <w:t xml:space="preserve"> </w:t>
            </w:r>
            <w:r w:rsidR="002F31EA">
              <w:rPr>
                <w:rFonts w:ascii="Times New Roman" w:hAnsi="Times New Roman" w:cs="Times New Roman"/>
                <w:sz w:val="22"/>
                <w:szCs w:val="22"/>
              </w:rPr>
              <w:t xml:space="preserve">(IVAIS) </w:t>
            </w:r>
            <w:r w:rsidRPr="00403401">
              <w:rPr>
                <w:rFonts w:ascii="Times New Roman" w:hAnsi="Times New Roman" w:cs="Times New Roman"/>
                <w:sz w:val="22"/>
                <w:szCs w:val="22"/>
              </w:rPr>
              <w:t xml:space="preserve">and </w:t>
            </w:r>
            <w:r w:rsidRPr="003B43B7">
              <w:rPr>
                <w:rFonts w:ascii="Times New Roman" w:hAnsi="Times New Roman" w:cs="Times New Roman"/>
                <w:i/>
                <w:sz w:val="22"/>
                <w:szCs w:val="22"/>
              </w:rPr>
              <w:t>Indigenous Languages and Arts</w:t>
            </w:r>
            <w:r w:rsidR="003B43B7" w:rsidRPr="003B43B7">
              <w:rPr>
                <w:rFonts w:ascii="Times New Roman" w:hAnsi="Times New Roman" w:cs="Times New Roman"/>
                <w:i/>
                <w:sz w:val="22"/>
                <w:szCs w:val="22"/>
              </w:rPr>
              <w:t xml:space="preserve"> (ILA)</w:t>
            </w:r>
            <w:r w:rsidRPr="00403401">
              <w:rPr>
                <w:rFonts w:ascii="Times New Roman" w:hAnsi="Times New Roman" w:cs="Times New Roman"/>
                <w:sz w:val="22"/>
                <w:szCs w:val="22"/>
              </w:rPr>
              <w:t xml:space="preserve"> programs.      </w:t>
            </w:r>
          </w:p>
          <w:p w:rsidR="00751D08"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IVAIS program supports the operations of around 80 remote Indigenous art centres that are at the heart of Australia</w:t>
            </w:r>
            <w:r w:rsidR="008D106C">
              <w:rPr>
                <w:rFonts w:ascii="Times New Roman" w:hAnsi="Times New Roman" w:cs="Times New Roman"/>
                <w:sz w:val="22"/>
                <w:szCs w:val="22"/>
              </w:rPr>
              <w:t>’</w:t>
            </w:r>
            <w:r w:rsidRPr="00403401">
              <w:rPr>
                <w:rFonts w:ascii="Times New Roman" w:hAnsi="Times New Roman" w:cs="Times New Roman"/>
                <w:sz w:val="22"/>
                <w:szCs w:val="22"/>
              </w:rPr>
              <w:t>s world-renowned Indigenous visual art movement. IVAIS funded organisations enable the development, production and marketing of Indigenous visual art, providing professional opportunities for more than 8,000 Indigenous artists and around 350 Indigenous arts workers, most in remote communities.</w:t>
            </w:r>
          </w:p>
          <w:p w:rsidR="003B43B7" w:rsidRPr="003B43B7" w:rsidRDefault="003B43B7" w:rsidP="003B43B7">
            <w:pPr>
              <w:spacing w:before="120" w:after="120" w:line="240" w:lineRule="auto"/>
              <w:jc w:val="left"/>
              <w:rPr>
                <w:rFonts w:ascii="Times New Roman" w:hAnsi="Times New Roman" w:cs="Times New Roman"/>
                <w:sz w:val="22"/>
                <w:szCs w:val="22"/>
              </w:rPr>
            </w:pPr>
            <w:r w:rsidRPr="003B43B7">
              <w:rPr>
                <w:rFonts w:ascii="Times New Roman" w:hAnsi="Times New Roman" w:cs="Times New Roman"/>
                <w:sz w:val="22"/>
                <w:szCs w:val="22"/>
              </w:rPr>
              <w:t>Under the ILA program, $20 million is invested annually in Indigenous languages and arts activities that are assisting Aboriginal and Torres Strait Islander peoples to express, preserve, maintain and celebrate their cultures. A key component of the language activity is a network of 22 community-based Indigenous Language Centres working on 165 languages. Funding directed to arts activities supports projects to develop, produce, present and exhibit or perform a diverse range of traditional and contemporary Indigenous arts.</w:t>
            </w:r>
          </w:p>
          <w:p w:rsidR="003B43B7" w:rsidRPr="003B43B7" w:rsidRDefault="003B43B7" w:rsidP="003B43B7">
            <w:pPr>
              <w:spacing w:before="120" w:after="120" w:line="240" w:lineRule="auto"/>
              <w:jc w:val="left"/>
              <w:rPr>
                <w:rFonts w:ascii="Times New Roman" w:hAnsi="Times New Roman" w:cs="Times New Roman"/>
                <w:sz w:val="22"/>
                <w:szCs w:val="22"/>
              </w:rPr>
            </w:pPr>
            <w:r w:rsidRPr="003B43B7">
              <w:rPr>
                <w:rFonts w:ascii="Times New Roman" w:hAnsi="Times New Roman" w:cs="Times New Roman"/>
                <w:sz w:val="22"/>
                <w:szCs w:val="22"/>
              </w:rPr>
              <w:t>In addition, the Australian Government has committed $10 million over four years from 2016 to protect, preserve and celebrate our Indigenous languages. This funding will support innovative digital solutions to capture and teach Aboriginal and Torres Strait Islander languages.</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2016, the Australian Government provided funding of $1.5 million across 560 grants for NAIDOC week events nationally. </w:t>
            </w:r>
            <w:r w:rsidR="0099448B">
              <w:rPr>
                <w:rFonts w:ascii="Times New Roman" w:hAnsi="Times New Roman" w:cs="Times New Roman"/>
                <w:sz w:val="22"/>
                <w:szCs w:val="22"/>
              </w:rPr>
              <w:t xml:space="preserve"> </w:t>
            </w:r>
            <w:r w:rsidRPr="00403401">
              <w:rPr>
                <w:rFonts w:ascii="Times New Roman" w:hAnsi="Times New Roman" w:cs="Times New Roman"/>
                <w:sz w:val="22"/>
                <w:szCs w:val="22"/>
              </w:rPr>
              <w:t>In 2017, the Australian Government announced an additional $1.6 million in funding to expand the National Accreditation Authority for Translators and Interpreters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Indigenous Interpreting Project </w:t>
            </w:r>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8078"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$0.3 million over the 2016-2017 and 2017-2018 financial years has been allocated to the Strengthening Ngunnawal History and Culture in Schools project, a two year program to support schools and students to engage with the Traditional Owners and increase access to Ngunnawal culture. </w:t>
            </w:r>
          </w:p>
          <w:p w:rsidR="00751D08" w:rsidRPr="0099448B" w:rsidRDefault="00751D08" w:rsidP="008822E6">
            <w:pPr>
              <w:spacing w:before="120" w:after="120" w:line="240" w:lineRule="auto"/>
              <w:jc w:val="left"/>
              <w:rPr>
                <w:rFonts w:ascii="Times New Roman" w:hAnsi="Times New Roman" w:cs="Times New Roman"/>
                <w:sz w:val="22"/>
                <w:szCs w:val="22"/>
              </w:rPr>
            </w:pPr>
            <w:r w:rsidRPr="0099448B">
              <w:rPr>
                <w:rFonts w:ascii="Times New Roman" w:hAnsi="Times New Roman" w:cs="Times New Roman"/>
                <w:sz w:val="22"/>
                <w:szCs w:val="22"/>
              </w:rPr>
              <w:t xml:space="preserve">Four primary schools are currently trialling and reporting on their use of the bilingual Ngunawal text, </w:t>
            </w:r>
            <w:r w:rsidRPr="0099448B">
              <w:rPr>
                <w:rFonts w:ascii="Times New Roman" w:hAnsi="Times New Roman" w:cs="Times New Roman"/>
                <w:i/>
                <w:iCs/>
                <w:sz w:val="22"/>
                <w:szCs w:val="22"/>
              </w:rPr>
              <w:t>Mununja – The Butterfly</w:t>
            </w:r>
            <w:r w:rsidRPr="0099448B">
              <w:rPr>
                <w:rFonts w:ascii="Times New Roman" w:hAnsi="Times New Roman" w:cs="Times New Roman"/>
                <w:sz w:val="22"/>
                <w:szCs w:val="22"/>
              </w:rPr>
              <w:t xml:space="preserve"> as retold by Ngunnawal elder Don Bell.</w:t>
            </w:r>
          </w:p>
          <w:p w:rsidR="00751D08" w:rsidRPr="0099448B" w:rsidRDefault="00751D08" w:rsidP="008822E6">
            <w:pPr>
              <w:spacing w:before="120" w:after="120" w:line="240" w:lineRule="auto"/>
              <w:jc w:val="left"/>
              <w:rPr>
                <w:rFonts w:ascii="Times New Roman" w:hAnsi="Times New Roman" w:cs="Times New Roman"/>
                <w:sz w:val="22"/>
                <w:szCs w:val="22"/>
              </w:rPr>
            </w:pPr>
            <w:r w:rsidRPr="0099448B">
              <w:rPr>
                <w:rFonts w:ascii="Times New Roman" w:hAnsi="Times New Roman" w:cs="Times New Roman"/>
                <w:sz w:val="22"/>
                <w:szCs w:val="22"/>
              </w:rPr>
              <w:t>In 2017, nine schools have been supported to participate in a pilot program to develop teaching and learning programs using the Ngunnawal Plant Use Guide. Resources and strategies were shared with other schools. The book includes an introduction to Ngunnawal history and descriptions and photos of 69 plant species, including their use, distribution and method of propagation.</w:t>
            </w:r>
          </w:p>
          <w:p w:rsidR="00751D08" w:rsidRPr="0099448B" w:rsidRDefault="00751D08" w:rsidP="008822E6">
            <w:pPr>
              <w:spacing w:before="120" w:after="120" w:line="240" w:lineRule="auto"/>
              <w:jc w:val="left"/>
              <w:rPr>
                <w:rFonts w:ascii="Times New Roman" w:hAnsi="Times New Roman" w:cs="Times New Roman"/>
                <w:sz w:val="22"/>
                <w:szCs w:val="22"/>
              </w:rPr>
            </w:pPr>
            <w:r w:rsidRPr="0099448B">
              <w:rPr>
                <w:rFonts w:ascii="Times New Roman" w:hAnsi="Times New Roman" w:cs="Times New Roman"/>
                <w:sz w:val="22"/>
                <w:szCs w:val="22"/>
              </w:rPr>
              <w:t xml:space="preserve">Aboriginal and Torres Strait Islander Education is currently conducting cultural competence workshops with school and Directorate staff. The purpose of these workshops is to promote cultural integrity in schools and workplaces. </w:t>
            </w:r>
          </w:p>
          <w:p w:rsidR="00751D08" w:rsidRPr="0099448B" w:rsidRDefault="00751D08" w:rsidP="008822E6">
            <w:pPr>
              <w:spacing w:before="120" w:after="120" w:line="240" w:lineRule="auto"/>
              <w:jc w:val="left"/>
              <w:rPr>
                <w:rFonts w:ascii="Times New Roman" w:hAnsi="Times New Roman" w:cs="Times New Roman"/>
                <w:sz w:val="22"/>
                <w:szCs w:val="22"/>
              </w:rPr>
            </w:pPr>
            <w:r w:rsidRPr="0099448B">
              <w:rPr>
                <w:rFonts w:ascii="Times New Roman" w:hAnsi="Times New Roman" w:cs="Times New Roman"/>
                <w:sz w:val="22"/>
                <w:szCs w:val="22"/>
              </w:rPr>
              <w:t>During the facilitation of some cultural competence workshops, Acknowledgement of Country has been spoken in the Yuwaalaraay language. Schools involved in the cultural competence course have also been made aware of Aboriginal language resources available for purchase.</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 xml:space="preserve">Teaching and learning resources (posters and literacy resources) to promote the incorporation of Indigenous languages in teaching and learning programs have been distributed to ACT Public Schools, including resources promoting the 2017 NAIDOC week theme, </w:t>
            </w:r>
            <w:r w:rsidRPr="00403401">
              <w:rPr>
                <w:rFonts w:ascii="Times New Roman" w:hAnsi="Times New Roman" w:cs="Times New Roman"/>
                <w:i/>
                <w:iCs/>
                <w:sz w:val="22"/>
                <w:szCs w:val="22"/>
              </w:rPr>
              <w:t>Our Languages Matter</w:t>
            </w:r>
            <w:r w:rsidRPr="00403401">
              <w:rPr>
                <w:rFonts w:ascii="Times New Roman" w:hAnsi="Times New Roman" w:cs="Times New Roman"/>
                <w:sz w:val="22"/>
                <w:szCs w:val="22"/>
              </w:rPr>
              <w:t>.</w:t>
            </w:r>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807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w:t>
            </w:r>
            <w:r w:rsidR="0099448B">
              <w:rPr>
                <w:rFonts w:ascii="Times New Roman" w:hAnsi="Times New Roman" w:cs="Times New Roman"/>
                <w:sz w:val="22"/>
                <w:szCs w:val="22"/>
              </w:rPr>
              <w:t>ew South Wales</w:t>
            </w:r>
            <w:r w:rsidRPr="00403401">
              <w:rPr>
                <w:rFonts w:ascii="Times New Roman" w:hAnsi="Times New Roman" w:cs="Times New Roman"/>
                <w:sz w:val="22"/>
                <w:szCs w:val="22"/>
              </w:rPr>
              <w:t xml:space="preserve"> Health actively recognises important dates and events which support and strengthen Aboriginal culture.  These include: </w:t>
            </w:r>
          </w:p>
          <w:p w:rsidR="00751D08" w:rsidRPr="0099448B" w:rsidRDefault="00751D08" w:rsidP="008822E6">
            <w:pPr>
              <w:pStyle w:val="ListParagraph"/>
              <w:numPr>
                <w:ilvl w:val="0"/>
                <w:numId w:val="8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National Aborigines and Islanders Day Observance Committee (NAIDOC) week, held each July to celebrate the history, culture and achievements of Aboriginal and Torres Strait Islander people</w:t>
            </w:r>
          </w:p>
          <w:p w:rsidR="00751D08" w:rsidRPr="0099448B" w:rsidRDefault="00751D08" w:rsidP="008822E6">
            <w:pPr>
              <w:pStyle w:val="ListParagraph"/>
              <w:numPr>
                <w:ilvl w:val="0"/>
                <w:numId w:val="8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National Sorry Day, which acknowledges that Indigenous children have been forcibly separated from their families and communities since the very first days of the European occupation of Australia by past government practice</w:t>
            </w:r>
            <w:r w:rsidR="00423062">
              <w:rPr>
                <w:rFonts w:ascii="Times New Roman" w:hAnsi="Times New Roman" w:cs="Times New Roman"/>
                <w:sz w:val="22"/>
                <w:szCs w:val="22"/>
              </w:rPr>
              <w:t>, and</w:t>
            </w:r>
          </w:p>
          <w:p w:rsidR="00751D08" w:rsidRPr="0099448B" w:rsidRDefault="00751D08" w:rsidP="008822E6">
            <w:pPr>
              <w:pStyle w:val="ListParagraph"/>
              <w:numPr>
                <w:ilvl w:val="0"/>
                <w:numId w:val="8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Reconciliation Week, held each year between 27 May and 3 June each year to commemorate two significant milestones in the reconciliation journey—the anniversaries of the successful 1967 referendum to obtain the vote for Aboriginal people and the High Court Mabo decision recognising native title in Australia for the first time. </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w:t>
            </w:r>
            <w:r w:rsidR="0099448B">
              <w:rPr>
                <w:rFonts w:ascii="Times New Roman" w:hAnsi="Times New Roman" w:cs="Times New Roman"/>
                <w:sz w:val="22"/>
                <w:szCs w:val="22"/>
              </w:rPr>
              <w:t>ew South Wales</w:t>
            </w:r>
            <w:r w:rsidRPr="00403401">
              <w:rPr>
                <w:rFonts w:ascii="Times New Roman" w:hAnsi="Times New Roman" w:cs="Times New Roman"/>
                <w:sz w:val="22"/>
                <w:szCs w:val="22"/>
              </w:rPr>
              <w:t xml:space="preserve"> Health displays Aboriginal flags in its facilities and promotes the use of cultural protocols including Welcome to Country and Acknowledgement of Country at meetings and events.</w:t>
            </w:r>
            <w:r w:rsidR="0099448B">
              <w:rPr>
                <w:rFonts w:ascii="Times New Roman" w:hAnsi="Times New Roman" w:cs="Times New Roman"/>
                <w:sz w:val="22"/>
                <w:szCs w:val="22"/>
              </w:rPr>
              <w:t xml:space="preserve"> </w:t>
            </w: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National Parks and Wildlife Act</w:t>
            </w:r>
            <w:r w:rsidRPr="00403401">
              <w:rPr>
                <w:rFonts w:ascii="Times New Roman" w:hAnsi="Times New Roman" w:cs="Times New Roman"/>
                <w:sz w:val="22"/>
                <w:szCs w:val="22"/>
              </w:rPr>
              <w:t xml:space="preserve"> </w:t>
            </w:r>
            <w:r w:rsidRPr="00423062">
              <w:rPr>
                <w:rFonts w:ascii="Times New Roman" w:hAnsi="Times New Roman" w:cs="Times New Roman"/>
                <w:i/>
                <w:sz w:val="22"/>
                <w:szCs w:val="22"/>
              </w:rPr>
              <w:t>1974</w:t>
            </w:r>
            <w:r w:rsidRPr="00403401">
              <w:rPr>
                <w:rFonts w:ascii="Times New Roman" w:hAnsi="Times New Roman" w:cs="Times New Roman"/>
                <w:sz w:val="22"/>
                <w:szCs w:val="22"/>
              </w:rPr>
              <w:t xml:space="preserve"> protects Aboriginal</w:t>
            </w:r>
            <w:r w:rsidR="00423062">
              <w:rPr>
                <w:rFonts w:ascii="Times New Roman" w:hAnsi="Times New Roman" w:cs="Times New Roman"/>
                <w:sz w:val="22"/>
                <w:szCs w:val="22"/>
              </w:rPr>
              <w:t> </w:t>
            </w:r>
            <w:r w:rsidRPr="00403401">
              <w:rPr>
                <w:rFonts w:ascii="Times New Roman" w:hAnsi="Times New Roman" w:cs="Times New Roman"/>
                <w:sz w:val="22"/>
                <w:szCs w:val="22"/>
              </w:rPr>
              <w:t xml:space="preserve">cultural heritage in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hAnsi="Times New Roman" w:cs="Times New Roman"/>
                <w:sz w:val="22"/>
                <w:szCs w:val="22"/>
              </w:rPr>
              <w:t xml:space="preserve">. Under the Act, it is an offence to destroy, deface or damage an Aboriginal object or Aboriginal place. </w:t>
            </w:r>
          </w:p>
          <w:p w:rsidR="00751D08" w:rsidRPr="00403401" w:rsidRDefault="00751D08" w:rsidP="00423062">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99448B">
              <w:rPr>
                <w:rFonts w:ascii="Times New Roman" w:hAnsi="Times New Roman" w:cs="Times New Roman"/>
                <w:sz w:val="22"/>
                <w:szCs w:val="22"/>
              </w:rPr>
              <w:t>ew South Wales</w:t>
            </w:r>
            <w:r w:rsidRPr="00403401">
              <w:rPr>
                <w:rFonts w:ascii="Times New Roman" w:hAnsi="Times New Roman" w:cs="Times New Roman"/>
                <w:sz w:val="22"/>
                <w:szCs w:val="22"/>
              </w:rPr>
              <w:t xml:space="preserve"> </w:t>
            </w:r>
            <w:r w:rsidR="00423062">
              <w:rPr>
                <w:rFonts w:ascii="Times New Roman" w:hAnsi="Times New Roman" w:cs="Times New Roman"/>
                <w:sz w:val="22"/>
                <w:szCs w:val="22"/>
              </w:rPr>
              <w:t>g</w:t>
            </w:r>
            <w:r w:rsidR="00423062"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provided $200,000 in grants in 2016-17 to support cultural events and activities as a part of NAIDOC week. </w:t>
            </w:r>
            <w:r w:rsidR="0099448B">
              <w:rPr>
                <w:rFonts w:ascii="Times New Roman" w:hAnsi="Times New Roman" w:cs="Times New Roman"/>
                <w:sz w:val="22"/>
                <w:szCs w:val="22"/>
              </w:rPr>
              <w:t xml:space="preserve"> </w:t>
            </w:r>
            <w:r w:rsidR="00423062">
              <w:rPr>
                <w:rFonts w:ascii="Times New Roman" w:hAnsi="Times New Roman" w:cs="Times New Roman"/>
                <w:sz w:val="22"/>
                <w:szCs w:val="22"/>
              </w:rPr>
              <w:t>It</w:t>
            </w:r>
            <w:r w:rsidRPr="00403401">
              <w:rPr>
                <w:rFonts w:ascii="Times New Roman" w:hAnsi="Times New Roman" w:cs="Times New Roman"/>
                <w:sz w:val="22"/>
                <w:szCs w:val="22"/>
              </w:rPr>
              <w:t xml:space="preserve"> granted $156,000 in 2015</w:t>
            </w:r>
            <w:r w:rsidR="00423062">
              <w:rPr>
                <w:rFonts w:ascii="Times New Roman" w:hAnsi="Times New Roman" w:cs="Times New Roman"/>
                <w:sz w:val="22"/>
                <w:szCs w:val="22"/>
              </w:rPr>
              <w:noBreakHyphen/>
            </w:r>
            <w:r w:rsidRPr="00403401">
              <w:rPr>
                <w:rFonts w:ascii="Times New Roman" w:hAnsi="Times New Roman" w:cs="Times New Roman"/>
                <w:sz w:val="22"/>
                <w:szCs w:val="22"/>
              </w:rPr>
              <w:t>2016 under the Our Languages, Our Way program to six projects to support the revitalisation of Aboriginal languages. This includes the development of language apps, a language dictionary and languages taught on Country by Aboriginal Elders</w:t>
            </w:r>
            <w:r w:rsidR="00423062">
              <w:rPr>
                <w:rFonts w:ascii="Times New Roman" w:hAnsi="Times New Roman" w:cs="Times New Roman"/>
                <w:sz w:val="22"/>
                <w:szCs w:val="22"/>
              </w:rPr>
              <w:t>.</w:t>
            </w:r>
            <w:r w:rsidRPr="00403401">
              <w:rPr>
                <w:rFonts w:ascii="Times New Roman" w:hAnsi="Times New Roman" w:cs="Times New Roman"/>
                <w:sz w:val="22"/>
                <w:szCs w:val="22"/>
              </w:rPr>
              <w:t xml:space="preserve">   </w:t>
            </w:r>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807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Keeping Indigenous Languages and Cultures Strong plan, launched by DoE in 2017, identifies the goal, vision and principles for the teaching and learning of Indigenous Languages and Cultures in N</w:t>
            </w:r>
            <w:r w:rsidR="002F31EA">
              <w:rPr>
                <w:rFonts w:ascii="Times New Roman" w:hAnsi="Times New Roman" w:cs="Times New Roman"/>
                <w:sz w:val="22"/>
                <w:szCs w:val="22"/>
              </w:rPr>
              <w:t xml:space="preserve">orthern </w:t>
            </w:r>
            <w:r w:rsidRPr="00403401">
              <w:rPr>
                <w:rFonts w:ascii="Times New Roman" w:hAnsi="Times New Roman" w:cs="Times New Roman"/>
                <w:sz w:val="22"/>
                <w:szCs w:val="22"/>
              </w:rPr>
              <w:t>T</w:t>
            </w:r>
            <w:r w:rsidR="002F31EA">
              <w:rPr>
                <w:rFonts w:ascii="Times New Roman" w:hAnsi="Times New Roman" w:cs="Times New Roman"/>
                <w:sz w:val="22"/>
                <w:szCs w:val="22"/>
              </w:rPr>
              <w:t>erritory</w:t>
            </w:r>
            <w:r w:rsidRPr="00403401">
              <w:rPr>
                <w:rFonts w:ascii="Times New Roman" w:hAnsi="Times New Roman" w:cs="Times New Roman"/>
                <w:sz w:val="22"/>
                <w:szCs w:val="22"/>
              </w:rPr>
              <w:t xml:space="preserve"> schools. It is a critical element of the Northern Territory Board of Studies policy Changing the Conversation, A Blueprint for Languages Education in the Northern Territory Schools, which recognises the distinct and significant place of Indigenous languages and cultures.   </w:t>
            </w:r>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807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To support the delivery of the key programs, where suitable, Queensland has translated program information into local Aboriginal and Torres Strait Islander languages to support key messaging </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State Library of Queensland and the Department of Education and Training play lead roles in the revitalisation and teaching of Aboriginal and Torres Strait Islander Languages in Queensland. The State Library of Queensland partners with 20 Indigenous Knowledge Centres in remote and regional communities across Far North Queensland, the Torres Strait Islands and South East Queensland. Indigenous Knowledge Centres are a particular type of public library; they are communal hubs that combine traditional library services with a keeping place for recording, accessing and celebrating Aboriginal and Torres Strait Islander cultures of Queensland.   </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Queensland </w:t>
            </w:r>
            <w:r w:rsidR="006E1B1A">
              <w:rPr>
                <w:rFonts w:ascii="Times New Roman" w:hAnsi="Times New Roman" w:cs="Times New Roman"/>
                <w:sz w:val="22"/>
                <w:szCs w:val="22"/>
              </w:rPr>
              <w:t>g</w:t>
            </w:r>
            <w:r w:rsidR="006E1B1A"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recognises the importance and cultural significance of the repatriation of Indigenous remains and secret sacred objects, particularly with helping to promote healing and reconciliation, and preserving Indigenous cultural heritage and knowledges. A holistic across-government approach is undertaken to providing practical assistance by working with Aboriginal communities and Torres Strait Islander </w:t>
            </w:r>
            <w:r w:rsidRPr="00403401">
              <w:rPr>
                <w:rFonts w:ascii="Times New Roman" w:hAnsi="Times New Roman" w:cs="Times New Roman"/>
                <w:sz w:val="22"/>
                <w:szCs w:val="22"/>
              </w:rPr>
              <w:lastRenderedPageBreak/>
              <w:t xml:space="preserve">communities through </w:t>
            </w:r>
            <w:r w:rsidRPr="0099448B">
              <w:rPr>
                <w:rFonts w:ascii="Times New Roman" w:hAnsi="Times New Roman" w:cs="Times New Roman"/>
                <w:sz w:val="22"/>
                <w:szCs w:val="22"/>
              </w:rPr>
              <w:t>the Working Group - Repatriation of Ancestral Remains, Burial Goods and Secret and Sacred Objects.</w:t>
            </w:r>
            <w:r w:rsidRPr="00403401">
              <w:rPr>
                <w:rFonts w:ascii="Times New Roman" w:hAnsi="Times New Roman" w:cs="Times New Roman"/>
                <w:sz w:val="22"/>
                <w:szCs w:val="22"/>
              </w:rPr>
              <w:t xml:space="preserve"> </w:t>
            </w:r>
          </w:p>
          <w:p w:rsidR="00751D08" w:rsidRPr="00403401" w:rsidRDefault="00751D08" w:rsidP="006E1B1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Queensland </w:t>
            </w:r>
            <w:r w:rsidR="006E1B1A">
              <w:rPr>
                <w:rFonts w:ascii="Times New Roman" w:hAnsi="Times New Roman" w:cs="Times New Roman"/>
                <w:sz w:val="22"/>
                <w:szCs w:val="22"/>
              </w:rPr>
              <w:t>g</w:t>
            </w:r>
            <w:r w:rsidRPr="00403401">
              <w:rPr>
                <w:rFonts w:ascii="Times New Roman" w:hAnsi="Times New Roman" w:cs="Times New Roman"/>
                <w:sz w:val="22"/>
                <w:szCs w:val="22"/>
              </w:rPr>
              <w:t>overnment</w:t>
            </w:r>
            <w:r w:rsidR="008D106C">
              <w:rPr>
                <w:rFonts w:ascii="Times New Roman" w:hAnsi="Times New Roman" w:cs="Times New Roman"/>
                <w:sz w:val="22"/>
                <w:szCs w:val="22"/>
              </w:rPr>
              <w:t>’</w:t>
            </w:r>
            <w:r w:rsidRPr="00403401">
              <w:rPr>
                <w:rFonts w:ascii="Times New Roman" w:hAnsi="Times New Roman" w:cs="Times New Roman"/>
                <w:sz w:val="22"/>
                <w:szCs w:val="22"/>
              </w:rPr>
              <w:t>s $12.6 million Backing Indigenous Arts (BIA) initiative (2015-16 to 2018-19) supports cross-generational cultural maintenance through visual arts, design and performing arts practice, in and with Far North Queensland Aboriginal communities and Torres Strait Islander communities.  BIA supports 14 Indigenous Art Centre, a representative peak body Indigenous Art Centre Alliance, the Cairns Indigenous Art Fair, Laura Aboriginal Dance Festival, Winds of Zenadth Cultural Festival, the Indigenous Regional Arts Development Fund and the Aboriginal Centre for Performing Arts.</w:t>
            </w:r>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807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Government schools are invited to participate in a number of activities being planned across the state to celebrate NAIDOC Week. This is an opportunity for all Australians to come together to celebrate the history, culture and achievements of Aboriginal and Torres Strait people. In 2016-2017, the</w:t>
            </w:r>
            <w:r w:rsidR="00C22A1C">
              <w:rPr>
                <w:rFonts w:ascii="Times New Roman" w:eastAsiaTheme="minorHAnsi" w:hAnsi="Times New Roman" w:cs="Times New Roman"/>
                <w:sz w:val="22"/>
                <w:szCs w:val="22"/>
              </w:rPr>
              <w:t xml:space="preserve"> South Australia </w:t>
            </w:r>
            <w:r w:rsidRPr="00403401">
              <w:rPr>
                <w:rFonts w:ascii="Times New Roman" w:hAnsi="Times New Roman" w:cs="Times New Roman"/>
                <w:sz w:val="22"/>
                <w:szCs w:val="22"/>
              </w:rPr>
              <w:t>Government provided financial support to the S</w:t>
            </w:r>
            <w:r w:rsidR="00D30813">
              <w:rPr>
                <w:rFonts w:ascii="Times New Roman" w:hAnsi="Times New Roman" w:cs="Times New Roman"/>
                <w:sz w:val="22"/>
                <w:szCs w:val="22"/>
              </w:rPr>
              <w:t>outh Australian</w:t>
            </w:r>
            <w:r w:rsidRPr="00403401">
              <w:rPr>
                <w:rFonts w:ascii="Times New Roman" w:hAnsi="Times New Roman" w:cs="Times New Roman"/>
                <w:sz w:val="22"/>
                <w:szCs w:val="22"/>
              </w:rPr>
              <w:t xml:space="preserve"> NAIDOC Family Fun Day in the amount of $4,000 to support cultural events and activities.</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w:t>
            </w:r>
            <w:r w:rsidR="00D30813">
              <w:rPr>
                <w:rFonts w:ascii="Times New Roman" w:hAnsi="Times New Roman" w:cs="Times New Roman"/>
                <w:sz w:val="22"/>
                <w:szCs w:val="22"/>
              </w:rPr>
              <w:t>outh Australian</w:t>
            </w:r>
            <w:r w:rsidRPr="00403401">
              <w:rPr>
                <w:rFonts w:ascii="Times New Roman" w:hAnsi="Times New Roman" w:cs="Times New Roman"/>
                <w:sz w:val="22"/>
                <w:szCs w:val="22"/>
              </w:rPr>
              <w:t xml:space="preserve"> </w:t>
            </w:r>
            <w:r w:rsidR="006E1B1A">
              <w:rPr>
                <w:rFonts w:ascii="Times New Roman" w:hAnsi="Times New Roman" w:cs="Times New Roman"/>
                <w:sz w:val="22"/>
                <w:szCs w:val="22"/>
              </w:rPr>
              <w:t>g</w:t>
            </w:r>
            <w:r w:rsidR="006E1B1A"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participates on the Reconciliation</w:t>
            </w:r>
            <w:r w:rsidR="00C22A1C">
              <w:rPr>
                <w:rFonts w:ascii="Times New Roman" w:eastAsiaTheme="minorHAnsi" w:hAnsi="Times New Roman" w:cs="Times New Roman"/>
                <w:sz w:val="22"/>
                <w:szCs w:val="22"/>
              </w:rPr>
              <w:t xml:space="preserve"> South Australia </w:t>
            </w:r>
            <w:r w:rsidRPr="00403401">
              <w:rPr>
                <w:rFonts w:ascii="Times New Roman" w:hAnsi="Times New Roman" w:cs="Times New Roman"/>
                <w:sz w:val="22"/>
                <w:szCs w:val="22"/>
              </w:rPr>
              <w:t>Education Steering Committee. Funding is provided annually in the amount of $50,000 to Reconciliation</w:t>
            </w:r>
            <w:r w:rsidR="00C22A1C">
              <w:rPr>
                <w:rFonts w:ascii="Times New Roman" w:eastAsiaTheme="minorHAnsi" w:hAnsi="Times New Roman" w:cs="Times New Roman"/>
                <w:sz w:val="22"/>
                <w:szCs w:val="22"/>
              </w:rPr>
              <w:t xml:space="preserve"> South Australia </w:t>
            </w:r>
            <w:r w:rsidRPr="00403401">
              <w:rPr>
                <w:rFonts w:ascii="Times New Roman" w:hAnsi="Times New Roman" w:cs="Times New Roman"/>
                <w:sz w:val="22"/>
                <w:szCs w:val="22"/>
              </w:rPr>
              <w:t>to support the promotion and facilitation of reconciliation activities and events across the state including:</w:t>
            </w:r>
          </w:p>
          <w:p w:rsidR="00751D08" w:rsidRPr="00403401" w:rsidRDefault="00751D08" w:rsidP="008822E6">
            <w:pPr>
              <w:pStyle w:val="ListParagraph"/>
              <w:numPr>
                <w:ilvl w:val="0"/>
                <w:numId w:val="8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Schools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Congress</w:t>
            </w:r>
          </w:p>
          <w:p w:rsidR="00751D08" w:rsidRPr="00403401" w:rsidRDefault="00751D08" w:rsidP="008822E6">
            <w:pPr>
              <w:pStyle w:val="ListParagraph"/>
              <w:numPr>
                <w:ilvl w:val="0"/>
                <w:numId w:val="8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Reconciliation</w:t>
            </w:r>
            <w:r w:rsidR="00C22A1C">
              <w:rPr>
                <w:rFonts w:ascii="Times New Roman" w:eastAsiaTheme="minorHAnsi" w:hAnsi="Times New Roman" w:cs="Times New Roman"/>
                <w:sz w:val="22"/>
                <w:szCs w:val="22"/>
              </w:rPr>
              <w:t xml:space="preserve"> South Australia </w:t>
            </w:r>
            <w:r w:rsidRPr="00403401">
              <w:rPr>
                <w:rFonts w:ascii="Times New Roman" w:hAnsi="Times New Roman" w:cs="Times New Roman"/>
                <w:sz w:val="22"/>
                <w:szCs w:val="22"/>
              </w:rPr>
              <w:t>education packs</w:t>
            </w:r>
          </w:p>
          <w:p w:rsidR="00751D08" w:rsidRPr="00403401" w:rsidRDefault="00751D08" w:rsidP="008822E6">
            <w:pPr>
              <w:pStyle w:val="ListParagraph"/>
              <w:numPr>
                <w:ilvl w:val="0"/>
                <w:numId w:val="8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reconciliation activity grants</w:t>
            </w:r>
          </w:p>
          <w:p w:rsidR="00751D08" w:rsidRPr="00403401" w:rsidRDefault="00751D08" w:rsidP="008822E6">
            <w:pPr>
              <w:pStyle w:val="ListParagraph"/>
              <w:numPr>
                <w:ilvl w:val="0"/>
                <w:numId w:val="8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corporate and school-based reconciliation action plans</w:t>
            </w:r>
            <w:r w:rsidR="006E1B1A">
              <w:rPr>
                <w:rFonts w:ascii="Times New Roman" w:hAnsi="Times New Roman" w:cs="Times New Roman"/>
                <w:sz w:val="22"/>
                <w:szCs w:val="22"/>
              </w:rPr>
              <w:t>, and</w:t>
            </w:r>
          </w:p>
          <w:p w:rsidR="00751D08" w:rsidRPr="00D30813" w:rsidRDefault="00751D08" w:rsidP="008822E6">
            <w:pPr>
              <w:pStyle w:val="ListParagraph"/>
              <w:numPr>
                <w:ilvl w:val="0"/>
                <w:numId w:val="8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reconciliation Kokoda trek – an additional $80,000 is provided for this program</w:t>
            </w:r>
            <w:r w:rsidR="006E1B1A">
              <w:rPr>
                <w:rFonts w:ascii="Times New Roman" w:hAnsi="Times New Roman" w:cs="Times New Roman"/>
                <w:sz w:val="22"/>
                <w:szCs w:val="22"/>
              </w:rPr>
              <w:t>.</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 provides a health and physical education curriculum in line with the Australian Curriculum requirements. This is supported by an extensive school sport program for primary and secondary aged students (funded at approximately $2.7</w:t>
            </w:r>
            <w:r w:rsidR="006E1B1A">
              <w:rPr>
                <w:rFonts w:ascii="Times New Roman" w:hAnsi="Times New Roman" w:cs="Times New Roman"/>
                <w:sz w:val="22"/>
                <w:szCs w:val="22"/>
              </w:rPr>
              <w:t> </w:t>
            </w:r>
            <w:r w:rsidRPr="00403401">
              <w:rPr>
                <w:rFonts w:ascii="Times New Roman" w:hAnsi="Times New Roman" w:cs="Times New Roman"/>
                <w:sz w:val="22"/>
                <w:szCs w:val="22"/>
              </w:rPr>
              <w:t>million), a comprehensive water safety program consisting of swimming, surf education and aquatics from Reception to Year 12 (funded at approximately $11</w:t>
            </w:r>
            <w:r w:rsidR="006E1B1A">
              <w:rPr>
                <w:rFonts w:ascii="Times New Roman" w:hAnsi="Times New Roman" w:cs="Times New Roman"/>
                <w:sz w:val="22"/>
                <w:szCs w:val="22"/>
              </w:rPr>
              <w:t> </w:t>
            </w:r>
            <w:r w:rsidRPr="00403401">
              <w:rPr>
                <w:rFonts w:ascii="Times New Roman" w:hAnsi="Times New Roman" w:cs="Times New Roman"/>
                <w:sz w:val="22"/>
                <w:szCs w:val="22"/>
              </w:rPr>
              <w:t xml:space="preserve">million) and a Premiers be active Challenge designed to encourage and reward student physical activity for primary and junior secondary students (funded to approximately $300,000). </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South Australian Aboriginal Sports Academy also uses sport as a medium to engage Senior Secondary Aboriginal students in their studies and is funded at approximately $1.5 million), This program is expanding to junior secondary students. In addition DECD supports the promotion of the Australian Sports Commission Sporting Schools Program and sport and active recreation programs organised and conducted by community bodies.</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government supports the inclusion of Aboriginal histories and culture within the school curriculum through the Aboriginal Cultural Studies implementation. Aboriginal Cultural Studies curriculum materials were introduced in 2010 and are embedded in the Australian Curriculum – which includes the cross-curriculum priority </w:t>
            </w:r>
            <w:r w:rsidR="008D106C">
              <w:rPr>
                <w:rFonts w:ascii="Times New Roman" w:hAnsi="Times New Roman" w:cs="Times New Roman"/>
                <w:sz w:val="22"/>
                <w:szCs w:val="22"/>
              </w:rPr>
              <w:t>‘</w:t>
            </w:r>
            <w:r w:rsidRPr="00403401">
              <w:rPr>
                <w:rFonts w:ascii="Times New Roman" w:hAnsi="Times New Roman" w:cs="Times New Roman"/>
                <w:sz w:val="22"/>
                <w:szCs w:val="22"/>
              </w:rPr>
              <w:t>Aboriginal and Torres Strait Islander histories and cultures). The Aboriginal Cultural Studies online curriculum resource was developed for Aboriginal language groups and can be integrated across all learning areas.</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Aboriginal Community Language and Culture Partnership supports South</w:t>
            </w:r>
            <w:r w:rsidR="006E1B1A">
              <w:rPr>
                <w:rFonts w:ascii="Times New Roman" w:hAnsi="Times New Roman" w:cs="Times New Roman"/>
                <w:sz w:val="22"/>
                <w:szCs w:val="22"/>
              </w:rPr>
              <w:t> </w:t>
            </w:r>
            <w:r w:rsidRPr="00403401">
              <w:rPr>
                <w:rFonts w:ascii="Times New Roman" w:hAnsi="Times New Roman" w:cs="Times New Roman"/>
                <w:sz w:val="22"/>
                <w:szCs w:val="22"/>
              </w:rPr>
              <w:t>Australian Aboriginal language groups to develop authentic language teaching materials and learning programs for Aboriginal language instructors.</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 xml:space="preserve">Targeted training in </w:t>
            </w:r>
            <w:r w:rsidR="008D106C">
              <w:rPr>
                <w:rFonts w:ascii="Times New Roman" w:hAnsi="Times New Roman" w:cs="Times New Roman"/>
                <w:sz w:val="22"/>
                <w:szCs w:val="22"/>
              </w:rPr>
              <w:t>‘</w:t>
            </w:r>
            <w:r w:rsidRPr="00403401">
              <w:rPr>
                <w:rFonts w:ascii="Times New Roman" w:hAnsi="Times New Roman" w:cs="Times New Roman"/>
                <w:sz w:val="22"/>
                <w:szCs w:val="22"/>
              </w:rPr>
              <w:t>cultural competence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which includes sustained high-quality professional development is provided to leaders, teachers and other relevant staff in the implementation of the Early years learning framework and Australian curriculum, with a focus on respect for the diversity of Aboriginal histories and cultures, both traditional and contemporary, in South Australia.</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government has established designated Aboriginal schools including Wiljta College and Boarding School that actively pursue bilingual and cultural programs and support wellbeing and learning outcomes for Aboriginal students.</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biennial DreamBIG Children</w:t>
            </w:r>
            <w:r w:rsidR="008D106C">
              <w:rPr>
                <w:rFonts w:ascii="Times New Roman" w:hAnsi="Times New Roman" w:cs="Times New Roman"/>
                <w:sz w:val="22"/>
                <w:szCs w:val="22"/>
              </w:rPr>
              <w:t>’</w:t>
            </w:r>
            <w:r w:rsidRPr="00403401">
              <w:rPr>
                <w:rFonts w:ascii="Times New Roman" w:hAnsi="Times New Roman" w:cs="Times New Roman"/>
                <w:sz w:val="22"/>
                <w:szCs w:val="22"/>
              </w:rPr>
              <w:t>s Festival held since 1974 is a collaborative partnership between the education and arts sectors that promotes deeper engagement and greater participation in the arts. Up to 100,000 students from across the State engage in arts activities each festival.</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annual Public Primary School</w:t>
            </w:r>
            <w:r w:rsidR="008D106C">
              <w:rPr>
                <w:rFonts w:ascii="Times New Roman" w:hAnsi="Times New Roman" w:cs="Times New Roman"/>
                <w:sz w:val="22"/>
                <w:szCs w:val="22"/>
              </w:rPr>
              <w:t>’</w:t>
            </w:r>
            <w:r w:rsidRPr="00403401">
              <w:rPr>
                <w:rFonts w:ascii="Times New Roman" w:hAnsi="Times New Roman" w:cs="Times New Roman"/>
                <w:sz w:val="22"/>
                <w:szCs w:val="22"/>
              </w:rPr>
              <w:t>s Music Festival provides opportunities for students to participate in more than 300 choirs, orchestras and performances.</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 partnership between peak youth arts organisation, Carclew, and the Department for Education and Child Development provides for an artist in residence program to engage students and their teachers through collaboration and mentoring in the processes and approaches to teaching art and art making.</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Aboriginal Cultural Consultants deliver state-wide projects that support schools to implement Aboriginal Cultural Studies including a Cultural Competencies professional development model; content and resource information to support the South Australian Certificate of Education (SACE) Aboriginal Studies subject; a model of curriculum support for school based staff, the recruitment and development of the Aboriginal Cultural and Language Instructors employment group; and information for schools and preschools about cultural field trips and events to support Aboriginal Cultural Studies curriculum delivery.</w:t>
            </w:r>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807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Aboriginal Curriculum - $520,000 provided over two years to:</w:t>
            </w:r>
          </w:p>
          <w:p w:rsidR="00751D08" w:rsidRPr="00D30813" w:rsidRDefault="00751D08" w:rsidP="008822E6">
            <w:pPr>
              <w:pStyle w:val="ListParagraph"/>
              <w:numPr>
                <w:ilvl w:val="0"/>
                <w:numId w:val="123"/>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develop a Framework for Tasmanian Aboriginal Histories and Cultures that expands on the elements of the Australian Curriculum</w:t>
            </w:r>
          </w:p>
          <w:p w:rsidR="00751D08" w:rsidRPr="00D30813" w:rsidRDefault="00751D08" w:rsidP="008822E6">
            <w:pPr>
              <w:pStyle w:val="ListParagraph"/>
              <w:numPr>
                <w:ilvl w:val="0"/>
                <w:numId w:val="123"/>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enhance and develop specific resources and professional learning that focuses on Tasmanian Aboriginal Histories and Cultures</w:t>
            </w:r>
            <w:r w:rsidR="006E1B1A">
              <w:rPr>
                <w:rFonts w:ascii="Times New Roman" w:hAnsi="Times New Roman" w:cs="Times New Roman"/>
                <w:sz w:val="22"/>
                <w:szCs w:val="22"/>
              </w:rPr>
              <w:t>,</w:t>
            </w:r>
            <w:r w:rsidRPr="00D30813">
              <w:rPr>
                <w:rFonts w:ascii="Times New Roman" w:hAnsi="Times New Roman" w:cs="Times New Roman"/>
                <w:sz w:val="22"/>
                <w:szCs w:val="22"/>
              </w:rPr>
              <w:t xml:space="preserve"> and</w:t>
            </w:r>
          </w:p>
          <w:p w:rsidR="00751D08" w:rsidRPr="00D30813" w:rsidRDefault="00751D08" w:rsidP="008822E6">
            <w:pPr>
              <w:pStyle w:val="ListParagraph"/>
              <w:numPr>
                <w:ilvl w:val="0"/>
                <w:numId w:val="123"/>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employ an additional Senior Curriculum Officer to support curriculum projects in this area.</w:t>
            </w:r>
          </w:p>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Aboriginal Education Services (AES) within the Department of Education has developed a suite of curriculum resources for schools to support teachers to teach about Tasmanian Aboriginal Histories and Cultures. Additionally, the Department has established the Aboriginal Education Reference Group to provide advice on Aboriginal education matters.</w:t>
            </w:r>
          </w:p>
          <w:p w:rsidR="00751D08" w:rsidRPr="00403401" w:rsidRDefault="00751D08" w:rsidP="006E1B1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Tasmanian </w:t>
            </w:r>
            <w:r w:rsidR="006E1B1A">
              <w:rPr>
                <w:rFonts w:ascii="Times New Roman" w:hAnsi="Times New Roman" w:cs="Times New Roman"/>
                <w:sz w:val="22"/>
                <w:szCs w:val="22"/>
              </w:rPr>
              <w:t>g</w:t>
            </w:r>
            <w:r w:rsidR="006E1B1A"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has committed $800,000 over four years (2016-17 to 2019-20) to explore the potential for joint management arrangements with the Aboriginal community focussing on new and contemporary ways for Aboriginal people to connect to country, while building economic and job opportunities for Aboriginal people, particularly in the Tasmanian Wilderness World Heritage Area.</w:t>
            </w:r>
          </w:p>
        </w:tc>
      </w:tr>
      <w:tr w:rsidR="00751D08" w:rsidRPr="00403401" w:rsidTr="0099448B">
        <w:tc>
          <w:tcPr>
            <w:tcW w:w="1668" w:type="dxa"/>
          </w:tcPr>
          <w:p w:rsidR="00751D08" w:rsidRPr="00403401" w:rsidRDefault="00751D0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8078"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Explicit legal protection for intangible Aboriginal cultural heritage, such as language, art and cultural tradition, backed by a new Aboriginal Intangible Heritage registration project within Aboriginal Victoria (funded at approximately  $0.1 million per annum</w:t>
            </w:r>
            <w:r w:rsidR="006E1B1A">
              <w:rPr>
                <w:rFonts w:ascii="Times New Roman" w:hAnsi="Times New Roman" w:cs="Times New Roman"/>
                <w:sz w:val="22"/>
                <w:szCs w:val="22"/>
              </w:rPr>
              <w:t>)</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$0.484 million </w:t>
            </w:r>
            <w:r w:rsidR="006E1B1A">
              <w:rPr>
                <w:rFonts w:ascii="Times New Roman" w:hAnsi="Times New Roman" w:cs="Times New Roman"/>
                <w:sz w:val="22"/>
                <w:szCs w:val="22"/>
              </w:rPr>
              <w:t xml:space="preserve">is provided to </w:t>
            </w:r>
            <w:r w:rsidRPr="00403401">
              <w:rPr>
                <w:rFonts w:ascii="Times New Roman" w:hAnsi="Times New Roman" w:cs="Times New Roman"/>
                <w:sz w:val="22"/>
                <w:szCs w:val="22"/>
              </w:rPr>
              <w:t xml:space="preserve">to the Koorie Heritage Trust to support the employment of a Chief Executive Officer and to protect and preserve Aboriginal culture and heritage </w:t>
            </w:r>
            <w:r w:rsidRPr="00403401">
              <w:rPr>
                <w:rFonts w:ascii="Times New Roman" w:hAnsi="Times New Roman" w:cs="Times New Roman"/>
                <w:sz w:val="22"/>
                <w:szCs w:val="22"/>
              </w:rPr>
              <w:lastRenderedPageBreak/>
              <w:t>through the development of a collection of oral history recordings and facilitating access to the collection by the community</w:t>
            </w:r>
            <w:r w:rsidR="006E1B1A">
              <w:rPr>
                <w:rFonts w:ascii="Times New Roman" w:hAnsi="Times New Roman" w:cs="Times New Roman"/>
                <w:sz w:val="22"/>
                <w:szCs w:val="22"/>
              </w:rPr>
              <w:t>.</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Funding of $0.39 million </w:t>
            </w:r>
            <w:r w:rsidR="006E1B1A">
              <w:rPr>
                <w:rFonts w:ascii="Times New Roman" w:hAnsi="Times New Roman" w:cs="Times New Roman"/>
                <w:sz w:val="22"/>
                <w:szCs w:val="22"/>
              </w:rPr>
              <w:t xml:space="preserve">was provided in </w:t>
            </w:r>
            <w:r w:rsidRPr="00403401">
              <w:rPr>
                <w:rFonts w:ascii="Times New Roman" w:hAnsi="Times New Roman" w:cs="Times New Roman"/>
                <w:sz w:val="22"/>
                <w:szCs w:val="22"/>
              </w:rPr>
              <w:t xml:space="preserve">in 2016-17 to support </w:t>
            </w:r>
            <w:r w:rsidR="008D106C">
              <w:rPr>
                <w:rFonts w:ascii="Times New Roman" w:hAnsi="Times New Roman" w:cs="Times New Roman"/>
                <w:sz w:val="22"/>
                <w:szCs w:val="22"/>
              </w:rPr>
              <w:t>‘</w:t>
            </w:r>
            <w:r w:rsidRPr="00403401">
              <w:rPr>
                <w:rFonts w:ascii="Times New Roman" w:hAnsi="Times New Roman" w:cs="Times New Roman"/>
                <w:sz w:val="22"/>
                <w:szCs w:val="22"/>
              </w:rPr>
              <w:t>Strengthening Culture Projects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across regional and local communities as part of the Victorian Local Aboriginal Network Five Year Plan 2016-20 (the Plan))  </w:t>
            </w:r>
          </w:p>
          <w:p w:rsidR="00751D08" w:rsidRPr="00403401" w:rsidRDefault="00751D08" w:rsidP="006E1B1A">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addition to the above measures, </w:t>
            </w:r>
            <w:r w:rsidR="006E1B1A" w:rsidRPr="00403401">
              <w:rPr>
                <w:rFonts w:ascii="Times New Roman" w:hAnsi="Times New Roman" w:cs="Times New Roman"/>
                <w:sz w:val="22"/>
                <w:szCs w:val="22"/>
              </w:rPr>
              <w:t>section 19</w:t>
            </w:r>
            <w:r w:rsidR="006E1B1A">
              <w:rPr>
                <w:rFonts w:ascii="Times New Roman" w:hAnsi="Times New Roman" w:cs="Times New Roman"/>
                <w:sz w:val="22"/>
                <w:szCs w:val="22"/>
              </w:rPr>
              <w:t xml:space="preserve"> of </w:t>
            </w:r>
            <w:r w:rsidRPr="00403401">
              <w:rPr>
                <w:rFonts w:ascii="Times New Roman" w:hAnsi="Times New Roman" w:cs="Times New Roman"/>
                <w:sz w:val="22"/>
                <w:szCs w:val="22"/>
              </w:rPr>
              <w:t xml:space="preserve">the Victorian </w:t>
            </w:r>
            <w:r w:rsidRPr="006E1B1A">
              <w:rPr>
                <w:rFonts w:ascii="Times New Roman" w:hAnsi="Times New Roman" w:cs="Times New Roman"/>
                <w:i/>
                <w:sz w:val="22"/>
                <w:szCs w:val="22"/>
              </w:rPr>
              <w:t>Charter of Human Rights and Responsibilities Act</w:t>
            </w:r>
            <w:r w:rsidR="006E1B1A">
              <w:rPr>
                <w:rFonts w:ascii="Times New Roman" w:hAnsi="Times New Roman" w:cs="Times New Roman"/>
                <w:i/>
                <w:sz w:val="22"/>
                <w:szCs w:val="22"/>
              </w:rPr>
              <w:t xml:space="preserve"> 2006</w:t>
            </w:r>
            <w:r w:rsidRPr="00403401">
              <w:rPr>
                <w:rFonts w:ascii="Times New Roman" w:hAnsi="Times New Roman" w:cs="Times New Roman"/>
                <w:sz w:val="22"/>
                <w:szCs w:val="22"/>
              </w:rPr>
              <w:t xml:space="preserve"> protects the rights of Indigenous people</w:t>
            </w:r>
            <w:r w:rsidR="006E1B1A">
              <w:rPr>
                <w:rFonts w:ascii="Times New Roman" w:hAnsi="Times New Roman" w:cs="Times New Roman"/>
                <w:sz w:val="22"/>
                <w:szCs w:val="22"/>
              </w:rPr>
              <w:t>.</w:t>
            </w:r>
            <w:r w:rsidRPr="00403401">
              <w:rPr>
                <w:rFonts w:ascii="Times New Roman" w:hAnsi="Times New Roman" w:cs="Times New Roman"/>
                <w:sz w:val="22"/>
                <w:szCs w:val="22"/>
              </w:rPr>
              <w:t xml:space="preserve"> </w:t>
            </w:r>
            <w:r w:rsidR="006E1B1A">
              <w:rPr>
                <w:rFonts w:ascii="Times New Roman" w:hAnsi="Times New Roman" w:cs="Times New Roman"/>
                <w:sz w:val="22"/>
                <w:szCs w:val="22"/>
              </w:rPr>
              <w:t xml:space="preserve">It </w:t>
            </w:r>
            <w:r w:rsidRPr="00403401">
              <w:rPr>
                <w:rFonts w:ascii="Times New Roman" w:hAnsi="Times New Roman" w:cs="Times New Roman"/>
                <w:sz w:val="22"/>
                <w:szCs w:val="22"/>
              </w:rPr>
              <w:t xml:space="preserve">provides that </w:t>
            </w:r>
            <w:r w:rsidR="008D106C">
              <w:rPr>
                <w:rFonts w:ascii="Times New Roman" w:hAnsi="Times New Roman" w:cs="Times New Roman"/>
                <w:sz w:val="22"/>
                <w:szCs w:val="22"/>
              </w:rPr>
              <w:t>‘</w:t>
            </w:r>
            <w:r w:rsidRPr="00403401">
              <w:rPr>
                <w:rFonts w:ascii="Times New Roman" w:hAnsi="Times New Roman" w:cs="Times New Roman"/>
                <w:sz w:val="22"/>
                <w:szCs w:val="22"/>
              </w:rPr>
              <w:t>Aboriginal persons hold distinct cultural rights and must not be denied the right, with other members of their community - (a) to enjoy their identity and culture; and (b) to maintain and use their language; and (c) to maintain kinship ties; and (d) to maintain their distinctive spiritual, material and economic relationship with the land and waters and other resources which they have a connection under traditional laws and customs</w:t>
            </w:r>
            <w:r w:rsidR="006E1B1A">
              <w:rPr>
                <w:rFonts w:ascii="Times New Roman" w:hAnsi="Times New Roman" w:cs="Times New Roman"/>
                <w:sz w:val="22"/>
                <w:szCs w:val="22"/>
              </w:rPr>
              <w:t>’</w:t>
            </w:r>
            <w:r w:rsidRPr="00403401">
              <w:rPr>
                <w:rFonts w:ascii="Times New Roman" w:hAnsi="Times New Roman" w:cs="Times New Roman"/>
                <w:sz w:val="22"/>
                <w:szCs w:val="22"/>
              </w:rPr>
              <w:t>.</w:t>
            </w:r>
          </w:p>
        </w:tc>
      </w:tr>
    </w:tbl>
    <w:p w:rsidR="00EE3F50" w:rsidRPr="00403401" w:rsidRDefault="00EE3F50" w:rsidP="006B561C">
      <w:pPr>
        <w:pStyle w:val="Heading3"/>
        <w:spacing w:before="240" w:after="120" w:line="240" w:lineRule="auto"/>
        <w:rPr>
          <w:rFonts w:ascii="Times New Roman" w:hAnsi="Times New Roman" w:cs="Times New Roman"/>
          <w:sz w:val="22"/>
          <w:szCs w:val="22"/>
        </w:rPr>
      </w:pPr>
      <w:bookmarkStart w:id="105" w:name="_Toc489631757"/>
      <w:bookmarkStart w:id="106" w:name="_Toc503853920"/>
      <w:r w:rsidRPr="00403401">
        <w:rPr>
          <w:rFonts w:ascii="Times New Roman" w:hAnsi="Times New Roman" w:cs="Times New Roman"/>
          <w:sz w:val="22"/>
          <w:szCs w:val="22"/>
        </w:rPr>
        <w:lastRenderedPageBreak/>
        <w:t>Participation in physical activity</w:t>
      </w:r>
      <w:bookmarkEnd w:id="106"/>
      <w:r w:rsidRPr="00403401">
        <w:rPr>
          <w:rFonts w:ascii="Times New Roman" w:hAnsi="Times New Roman" w:cs="Times New Roman"/>
          <w:sz w:val="22"/>
          <w:szCs w:val="22"/>
        </w:rPr>
        <w:t xml:space="preserve"> </w:t>
      </w:r>
      <w:bookmarkEnd w:id="105"/>
    </w:p>
    <w:tbl>
      <w:tblPr>
        <w:tblStyle w:val="TableGrid"/>
        <w:tblW w:w="5000" w:type="pct"/>
        <w:tblLayout w:type="fixed"/>
        <w:tblLook w:val="04A0" w:firstRow="1" w:lastRow="0" w:firstColumn="1" w:lastColumn="0" w:noHBand="0" w:noVBand="1"/>
      </w:tblPr>
      <w:tblGrid>
        <w:gridCol w:w="2119"/>
        <w:gridCol w:w="7627"/>
      </w:tblGrid>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8077"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increase children</w:t>
            </w:r>
            <w:r w:rsidR="008D106C">
              <w:rPr>
                <w:rFonts w:ascii="Times New Roman" w:hAnsi="Times New Roman" w:cs="Times New Roman"/>
                <w:b/>
                <w:sz w:val="22"/>
                <w:szCs w:val="22"/>
              </w:rPr>
              <w:t>’</w:t>
            </w:r>
            <w:r w:rsidRPr="00403401">
              <w:rPr>
                <w:rFonts w:ascii="Times New Roman" w:hAnsi="Times New Roman" w:cs="Times New Roman"/>
                <w:b/>
                <w:sz w:val="22"/>
                <w:szCs w:val="22"/>
              </w:rPr>
              <w:t>s and youth</w:t>
            </w:r>
            <w:r w:rsidR="008D106C">
              <w:rPr>
                <w:rFonts w:ascii="Times New Roman" w:hAnsi="Times New Roman" w:cs="Times New Roman"/>
                <w:b/>
                <w:sz w:val="22"/>
                <w:szCs w:val="22"/>
              </w:rPr>
              <w:t>’</w:t>
            </w:r>
            <w:r w:rsidRPr="00403401">
              <w:rPr>
                <w:rFonts w:ascii="Times New Roman" w:hAnsi="Times New Roman" w:cs="Times New Roman"/>
                <w:b/>
                <w:sz w:val="22"/>
                <w:szCs w:val="22"/>
              </w:rPr>
              <w:t>s participation in physical activity</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8077"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Indigenous Marathon Project (IMP) runs a national program annually, targeting Aboriginal and Torres Strait Islander youth (18-30 year olds).  A group of 12 are selected for intensive training to run the New York Marathon.  Participants undertake a Certificate 4 in Community Recreation during this process with ongoing IMP support to participants who then run exercise programs within their respective communities.</w:t>
            </w:r>
          </w:p>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Clontarf Foundation operates around 68 football (Australian Rules and Rugby League) academies in metropolitan, rural and remote locations in </w:t>
            </w:r>
            <w:r w:rsidRPr="00D30813">
              <w:rPr>
                <w:rFonts w:ascii="Times New Roman" w:hAnsi="Times New Roman" w:cs="Times New Roman"/>
                <w:sz w:val="22"/>
                <w:szCs w:val="22"/>
              </w:rPr>
              <w:t>Queensland, New</w:t>
            </w:r>
            <w:r w:rsidR="006E1B1A">
              <w:rPr>
                <w:rFonts w:ascii="Times New Roman" w:hAnsi="Times New Roman" w:cs="Times New Roman"/>
                <w:sz w:val="22"/>
                <w:szCs w:val="22"/>
              </w:rPr>
              <w:t> </w:t>
            </w:r>
            <w:r w:rsidRPr="00D30813">
              <w:rPr>
                <w:rFonts w:ascii="Times New Roman" w:hAnsi="Times New Roman" w:cs="Times New Roman"/>
                <w:sz w:val="22"/>
                <w:szCs w:val="22"/>
              </w:rPr>
              <w:t>South Wales, Northern Territory, Victoria and Western Australia.</w:t>
            </w:r>
            <w:r w:rsidRPr="00403401">
              <w:rPr>
                <w:rFonts w:ascii="Times New Roman" w:hAnsi="Times New Roman" w:cs="Times New Roman"/>
                <w:sz w:val="22"/>
                <w:szCs w:val="22"/>
              </w:rPr>
              <w:t xml:space="preserve">  These academies provide intensive education and engagement support to approximately 3,800 Aboriginal and Torres Strait Islander boys. Health funds the Clontarf Foundation for a project that facilitates health checks and provides health education to the academy attendees.  </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8077"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sz w:val="22"/>
                <w:szCs w:val="22"/>
              </w:rPr>
              <w:t>Kids at Play Active Play</w:t>
            </w:r>
            <w:r w:rsidRPr="00403401">
              <w:rPr>
                <w:rFonts w:ascii="Times New Roman" w:hAnsi="Times New Roman" w:cs="Times New Roman"/>
                <w:sz w:val="22"/>
                <w:szCs w:val="22"/>
              </w:rPr>
              <w:t xml:space="preserve"> supports educators to promote active play and fundamental movement skills in early childhood and pre-school through tools, resources and training.  Ride or Walk to School promotes active travel to students, enhanced by teacher and student Safe Cycle on-line learning packages and Active Streets, which provides infrastructure support.</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8077"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D30813">
              <w:rPr>
                <w:rFonts w:ascii="Times New Roman" w:hAnsi="Times New Roman" w:cs="Times New Roman"/>
                <w:sz w:val="22"/>
                <w:szCs w:val="22"/>
              </w:rPr>
              <w:t>ew South Wales</w:t>
            </w:r>
            <w:r w:rsidRPr="00403401">
              <w:rPr>
                <w:rFonts w:ascii="Times New Roman" w:hAnsi="Times New Roman" w:cs="Times New Roman"/>
                <w:sz w:val="22"/>
                <w:szCs w:val="22"/>
              </w:rPr>
              <w:t xml:space="preserve"> Sport and Physical Activity Policy Requirements mandate weekly participation in sport and physical activity for schools and their students. This includes the identification of local procedures that support the planning and delivery </w:t>
            </w:r>
            <w:r w:rsidRPr="00D30813">
              <w:rPr>
                <w:rFonts w:ascii="Times New Roman" w:hAnsi="Times New Roman" w:cs="Times New Roman"/>
                <w:sz w:val="22"/>
                <w:szCs w:val="22"/>
              </w:rPr>
              <w:t>of high quality and safe sport and physical activity programs</w:t>
            </w:r>
            <w:r w:rsidR="00D30813" w:rsidRPr="00D30813">
              <w:rPr>
                <w:rFonts w:ascii="Times New Roman" w:hAnsi="Times New Roman" w:cs="Times New Roman"/>
                <w:sz w:val="22"/>
                <w:szCs w:val="22"/>
              </w:rPr>
              <w:t xml:space="preserve"> (</w:t>
            </w:r>
            <w:hyperlink r:id="rId111" w:history="1">
              <w:r w:rsidR="00D30813" w:rsidRPr="00D30813">
                <w:rPr>
                  <w:rStyle w:val="Hyperlink"/>
                  <w:rFonts w:ascii="Times New Roman" w:hAnsi="Times New Roman" w:cs="Times New Roman"/>
                  <w:sz w:val="22"/>
                  <w:szCs w:val="22"/>
                </w:rPr>
                <w:t>https://education.nsw.gov.au/policy-library/policies/sport-and-physical-activity-policy</w:t>
              </w:r>
            </w:hyperlink>
            <w:r w:rsidR="00D30813" w:rsidRPr="00D30813">
              <w:rPr>
                <w:rFonts w:ascii="Times New Roman" w:hAnsi="Times New Roman" w:cs="Times New Roman"/>
                <w:sz w:val="22"/>
                <w:szCs w:val="22"/>
              </w:rPr>
              <w:t>)</w:t>
            </w:r>
            <w:r w:rsidR="00D30813">
              <w:rPr>
                <w:rFonts w:ascii="Times New Roman" w:hAnsi="Times New Roman" w:cs="Times New Roman"/>
                <w:sz w:val="22"/>
                <w:szCs w:val="22"/>
              </w:rPr>
              <w:t>.</w:t>
            </w:r>
            <w:r w:rsidR="00D30813">
              <w:rPr>
                <w:rFonts w:ascii="Times New Roman" w:hAnsi="Times New Roman" w:cs="Times New Roman"/>
                <w:sz w:val="16"/>
                <w:szCs w:val="16"/>
              </w:rPr>
              <w:t xml:space="preserve"> </w:t>
            </w:r>
            <w:r w:rsidR="00D30813">
              <w:rPr>
                <w:rFonts w:ascii="Times New Roman" w:hAnsi="Times New Roman" w:cs="Times New Roman"/>
                <w:sz w:val="22"/>
                <w:szCs w:val="22"/>
              </w:rPr>
              <w:t xml:space="preserve"> </w:t>
            </w:r>
            <w:r w:rsidRPr="00403401">
              <w:rPr>
                <w:rFonts w:ascii="Times New Roman" w:hAnsi="Times New Roman" w:cs="Times New Roman"/>
                <w:sz w:val="22"/>
                <w:szCs w:val="22"/>
              </w:rPr>
              <w:t>The N</w:t>
            </w:r>
            <w:r w:rsidR="00D30813">
              <w:rPr>
                <w:rFonts w:ascii="Times New Roman" w:hAnsi="Times New Roman" w:cs="Times New Roman"/>
                <w:sz w:val="22"/>
                <w:szCs w:val="22"/>
              </w:rPr>
              <w:t>ew South Wales</w:t>
            </w:r>
            <w:r w:rsidRPr="00403401">
              <w:rPr>
                <w:rFonts w:ascii="Times New Roman" w:hAnsi="Times New Roman" w:cs="Times New Roman"/>
                <w:sz w:val="22"/>
                <w:szCs w:val="22"/>
              </w:rPr>
              <w:t xml:space="preserve"> Premier</w:t>
            </w:r>
            <w:r w:rsidR="008D106C">
              <w:rPr>
                <w:rFonts w:ascii="Times New Roman" w:hAnsi="Times New Roman" w:cs="Times New Roman"/>
                <w:sz w:val="22"/>
                <w:szCs w:val="22"/>
              </w:rPr>
              <w:t>’</w:t>
            </w:r>
            <w:r w:rsidRPr="00403401">
              <w:rPr>
                <w:rFonts w:ascii="Times New Roman" w:hAnsi="Times New Roman" w:cs="Times New Roman"/>
                <w:sz w:val="22"/>
                <w:szCs w:val="22"/>
              </w:rPr>
              <w:t>s Sporting Challenge includes a range of initiatives with one common purpose: to have more students, more active, more of the time. The Premier</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Sporting Challenge aims to engage young people in sport and physical </w:t>
            </w:r>
            <w:r w:rsidRPr="00D30813">
              <w:rPr>
                <w:rFonts w:ascii="Times New Roman" w:hAnsi="Times New Roman" w:cs="Times New Roman"/>
                <w:sz w:val="22"/>
                <w:szCs w:val="22"/>
              </w:rPr>
              <w:t>activity and encourages them to lead healthy, active lifestyles</w:t>
            </w:r>
            <w:r w:rsidR="00D30813" w:rsidRPr="00D30813">
              <w:rPr>
                <w:rFonts w:ascii="Times New Roman" w:hAnsi="Times New Roman" w:cs="Times New Roman"/>
                <w:sz w:val="22"/>
                <w:szCs w:val="22"/>
              </w:rPr>
              <w:t xml:space="preserve"> (</w:t>
            </w:r>
            <w:hyperlink r:id="rId112" w:history="1">
              <w:r w:rsidR="00D30813" w:rsidRPr="00D30813">
                <w:rPr>
                  <w:rStyle w:val="Hyperlink"/>
                  <w:rFonts w:ascii="Times New Roman" w:hAnsi="Times New Roman" w:cs="Times New Roman"/>
                  <w:sz w:val="22"/>
                  <w:szCs w:val="22"/>
                </w:rPr>
                <w:t>https://online.det.nsw.edu.au/psc/home.html</w:t>
              </w:r>
            </w:hyperlink>
            <w:r w:rsidR="00D30813" w:rsidRPr="00D30813">
              <w:rPr>
                <w:rFonts w:ascii="Times New Roman" w:hAnsi="Times New Roman" w:cs="Times New Roman"/>
                <w:sz w:val="22"/>
                <w:szCs w:val="22"/>
              </w:rPr>
              <w:t>).</w:t>
            </w:r>
            <w:r w:rsidR="00D30813">
              <w:rPr>
                <w:rFonts w:ascii="Times New Roman" w:hAnsi="Times New Roman" w:cs="Times New Roman"/>
                <w:sz w:val="16"/>
                <w:szCs w:val="16"/>
              </w:rPr>
              <w:t xml:space="preserve"> </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8077"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Queensland state schools deliver the Australian national curriculum for Health and Physical Education which </w:t>
            </w:r>
            <w:r w:rsidRPr="00403401">
              <w:rPr>
                <w:rFonts w:ascii="Times New Roman" w:eastAsia="Times New Roman" w:hAnsi="Times New Roman" w:cs="Times New Roman"/>
                <w:bCs/>
                <w:sz w:val="22"/>
                <w:szCs w:val="22"/>
              </w:rPr>
              <w:t xml:space="preserve">supports the acquisition of movement skills and concepts to enable students to participate in a range of physical activities – confidently, competently and creatively. As a foundation for lifelong physical activity participation and enhanced performance, students acquire an understanding of how the body moves and develop positive attitudes towards physical activity </w:t>
            </w:r>
            <w:r w:rsidRPr="00403401">
              <w:rPr>
                <w:rFonts w:ascii="Times New Roman" w:eastAsia="Times New Roman" w:hAnsi="Times New Roman" w:cs="Times New Roman"/>
                <w:bCs/>
                <w:sz w:val="22"/>
                <w:szCs w:val="22"/>
              </w:rPr>
              <w:lastRenderedPageBreak/>
              <w:t>participation</w:t>
            </w:r>
            <w:r w:rsidRPr="00403401">
              <w:rPr>
                <w:rFonts w:ascii="Times New Roman" w:eastAsia="Times New Roman" w:hAnsi="Times New Roman" w:cs="Times New Roman"/>
                <w:b/>
                <w:bCs/>
                <w:sz w:val="22"/>
                <w:szCs w:val="22"/>
              </w:rPr>
              <w:t>.</w:t>
            </w:r>
            <w:r w:rsidRPr="00403401">
              <w:rPr>
                <w:rFonts w:ascii="Times New Roman" w:hAnsi="Times New Roman" w:cs="Times New Roman"/>
                <w:sz w:val="22"/>
                <w:szCs w:val="22"/>
              </w:rPr>
              <w:t xml:space="preserve">  </w:t>
            </w:r>
            <w:r w:rsidR="00D30813">
              <w:rPr>
                <w:rFonts w:ascii="Times New Roman" w:hAnsi="Times New Roman" w:cs="Times New Roman"/>
                <w:sz w:val="22"/>
                <w:szCs w:val="22"/>
              </w:rPr>
              <w:t xml:space="preserve"> </w:t>
            </w:r>
            <w:r w:rsidRPr="00403401">
              <w:rPr>
                <w:rFonts w:ascii="Times New Roman" w:hAnsi="Times New Roman" w:cs="Times New Roman"/>
                <w:sz w:val="22"/>
                <w:szCs w:val="22"/>
              </w:rPr>
              <w:t>Queensland state schools have  a Physical activity in schools policy which encourages a reduction in sitting time and the increase in physical activity across the school day</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An integrated, multi-strategy approach which includes legislation, policy, programs, campaigns and population health monitoring, is being implemented to create healthier environments and empower people to adopt healthy behaviours.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Key measures to increase youth physical activity include:</w:t>
            </w:r>
          </w:p>
          <w:p w:rsidR="00751D08" w:rsidRPr="00D30813" w:rsidRDefault="00751D08" w:rsidP="001B2267">
            <w:pPr>
              <w:pStyle w:val="ListParagraph"/>
              <w:numPr>
                <w:ilvl w:val="0"/>
                <w:numId w:val="125"/>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 xml:space="preserve">the Queensland </w:t>
            </w:r>
            <w:r w:rsidR="004B472E">
              <w:rPr>
                <w:rFonts w:ascii="Times New Roman" w:hAnsi="Times New Roman" w:cs="Times New Roman"/>
                <w:sz w:val="22"/>
                <w:szCs w:val="22"/>
              </w:rPr>
              <w:t>g</w:t>
            </w:r>
            <w:r w:rsidR="004B472E" w:rsidRPr="00D30813">
              <w:rPr>
                <w:rFonts w:ascii="Times New Roman" w:hAnsi="Times New Roman" w:cs="Times New Roman"/>
                <w:sz w:val="22"/>
                <w:szCs w:val="22"/>
              </w:rPr>
              <w:t xml:space="preserve">overnment </w:t>
            </w:r>
            <w:r w:rsidRPr="00D30813">
              <w:rPr>
                <w:rFonts w:ascii="Times New Roman" w:hAnsi="Times New Roman" w:cs="Times New Roman"/>
                <w:sz w:val="22"/>
                <w:szCs w:val="22"/>
              </w:rPr>
              <w:t>has committed to introducing legislation which establishes the Healthy Futures Commission Queensland to support children and families to adopt healthier behaviours including increased physical activity. The Commission will support local innovation, focus on groups with higher needs and work to create places where healthy choices are accessible and easy</w:t>
            </w:r>
          </w:p>
          <w:p w:rsidR="00751D08" w:rsidRPr="00D30813" w:rsidRDefault="00751D08" w:rsidP="001B2267">
            <w:pPr>
              <w:pStyle w:val="ListParagraph"/>
              <w:numPr>
                <w:ilvl w:val="0"/>
                <w:numId w:val="125"/>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childcare staff trained and supported in practical methods for getting children in their care more physically active</w:t>
            </w:r>
          </w:p>
          <w:p w:rsidR="00751D08" w:rsidRPr="00D30813" w:rsidRDefault="00751D08" w:rsidP="001B2267">
            <w:pPr>
              <w:pStyle w:val="ListParagraph"/>
              <w:numPr>
                <w:ilvl w:val="0"/>
                <w:numId w:val="125"/>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walking programs, especially for disadvantaged communities</w:t>
            </w:r>
          </w:p>
          <w:p w:rsidR="00751D08" w:rsidRPr="00D30813" w:rsidRDefault="00751D08" w:rsidP="001B2267">
            <w:pPr>
              <w:pStyle w:val="ListParagraph"/>
              <w:numPr>
                <w:ilvl w:val="0"/>
                <w:numId w:val="125"/>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collaboration with built environment planners and sectors to provide increased community infrastructure for cycling, walking, sport and recreation</w:t>
            </w:r>
          </w:p>
          <w:p w:rsidR="00751D08" w:rsidRPr="00D30813" w:rsidRDefault="00751D08" w:rsidP="001B2267">
            <w:pPr>
              <w:pStyle w:val="ListParagraph"/>
              <w:numPr>
                <w:ilvl w:val="0"/>
                <w:numId w:val="125"/>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social marketing activities that are focussed on increased physical activity</w:t>
            </w:r>
            <w:r w:rsidR="004B472E">
              <w:rPr>
                <w:rFonts w:ascii="Times New Roman" w:hAnsi="Times New Roman" w:cs="Times New Roman"/>
                <w:sz w:val="22"/>
                <w:szCs w:val="22"/>
              </w:rPr>
              <w:t>, and</w:t>
            </w:r>
          </w:p>
          <w:p w:rsidR="00751D08" w:rsidRPr="00D30813" w:rsidRDefault="00751D08" w:rsidP="001B2267">
            <w:pPr>
              <w:pStyle w:val="ListParagraph"/>
              <w:numPr>
                <w:ilvl w:val="0"/>
                <w:numId w:val="125"/>
              </w:numPr>
              <w:spacing w:before="120" w:after="120" w:line="240" w:lineRule="auto"/>
              <w:contextualSpacing w:val="0"/>
              <w:jc w:val="left"/>
              <w:rPr>
                <w:rFonts w:ascii="Times New Roman" w:hAnsi="Times New Roman" w:cs="Times New Roman"/>
                <w:sz w:val="22"/>
                <w:szCs w:val="22"/>
              </w:rPr>
            </w:pPr>
            <w:r w:rsidRPr="00D30813">
              <w:rPr>
                <w:rFonts w:ascii="Times New Roman" w:hAnsi="Times New Roman" w:cs="Times New Roman"/>
                <w:sz w:val="22"/>
                <w:szCs w:val="22"/>
              </w:rPr>
              <w:t xml:space="preserve">risk factor surveillance to assess trends, describe disparities, and identify emerging issues to inform policy and planning.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Aboriginal and Islander Health Council, in partnership with the Arthur</w:t>
            </w:r>
            <w:r w:rsidR="004B472E">
              <w:rPr>
                <w:rFonts w:ascii="Times New Roman" w:hAnsi="Times New Roman" w:cs="Times New Roman"/>
                <w:sz w:val="22"/>
                <w:szCs w:val="22"/>
              </w:rPr>
              <w:t> </w:t>
            </w:r>
            <w:r w:rsidRPr="00403401">
              <w:rPr>
                <w:rFonts w:ascii="Times New Roman" w:hAnsi="Times New Roman" w:cs="Times New Roman"/>
                <w:sz w:val="22"/>
                <w:szCs w:val="22"/>
              </w:rPr>
              <w:t>Beetson Foundation and Deadly Choices at the Institute for Urban Indigenous Health, runs a range of health promotion activities including health checks at the Murri Football Carnival.  The Carnival involves teams from across Queensland from Badu Island in the Torres Strait to the Gold Coast and across to M</w:t>
            </w:r>
            <w:r w:rsidR="004B472E">
              <w:rPr>
                <w:rFonts w:ascii="Times New Roman" w:hAnsi="Times New Roman" w:cs="Times New Roman"/>
                <w:sz w:val="22"/>
                <w:szCs w:val="22"/>
              </w:rPr>
              <w:t>oun</w:t>
            </w:r>
            <w:r w:rsidRPr="00403401">
              <w:rPr>
                <w:rFonts w:ascii="Times New Roman" w:hAnsi="Times New Roman" w:cs="Times New Roman"/>
                <w:sz w:val="22"/>
                <w:szCs w:val="22"/>
              </w:rPr>
              <w:t xml:space="preserve">t Isa.  The carnival has a major focus on health and education, with all players having to complete a </w:t>
            </w:r>
            <w:r w:rsidR="008D106C">
              <w:rPr>
                <w:rFonts w:ascii="Times New Roman" w:hAnsi="Times New Roman" w:cs="Times New Roman"/>
                <w:sz w:val="22"/>
                <w:szCs w:val="22"/>
              </w:rPr>
              <w:t>‘</w:t>
            </w:r>
            <w:r w:rsidRPr="00403401">
              <w:rPr>
                <w:rFonts w:ascii="Times New Roman" w:hAnsi="Times New Roman" w:cs="Times New Roman"/>
                <w:sz w:val="22"/>
                <w:szCs w:val="22"/>
              </w:rPr>
              <w:t>Health Check</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and maintain good school attendance as a requirement to participate.</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8077" w:type="dxa"/>
          </w:tcPr>
          <w:p w:rsidR="00751D08" w:rsidRPr="00403401" w:rsidRDefault="00751D08" w:rsidP="001B2267">
            <w:pPr>
              <w:spacing w:before="120" w:after="120" w:line="240" w:lineRule="auto"/>
              <w:jc w:val="left"/>
              <w:rPr>
                <w:rFonts w:ascii="Times New Roman" w:hAnsi="Times New Roman" w:cs="Times New Roman"/>
                <w:sz w:val="22"/>
                <w:szCs w:val="22"/>
                <w:lang w:eastAsia="en-GB"/>
              </w:rPr>
            </w:pPr>
            <w:r w:rsidRPr="00403401">
              <w:rPr>
                <w:rFonts w:ascii="Times New Roman" w:hAnsi="Times New Roman" w:cs="Times New Roman"/>
                <w:sz w:val="22"/>
                <w:szCs w:val="22"/>
                <w:lang w:eastAsia="en-GB"/>
              </w:rPr>
              <w:t>South Australia provides a health and physical education curriculum in line with the Australian Curriculum requirements. This is supported by an extensive school sport program for primary and secondary aged students (funded at approximately $2.7</w:t>
            </w:r>
            <w:r w:rsidR="004B472E">
              <w:rPr>
                <w:rFonts w:ascii="Times New Roman" w:hAnsi="Times New Roman" w:cs="Times New Roman"/>
                <w:sz w:val="22"/>
                <w:szCs w:val="22"/>
                <w:lang w:eastAsia="en-GB"/>
              </w:rPr>
              <w:t> </w:t>
            </w:r>
            <w:r w:rsidRPr="00403401">
              <w:rPr>
                <w:rFonts w:ascii="Times New Roman" w:hAnsi="Times New Roman" w:cs="Times New Roman"/>
                <w:sz w:val="22"/>
                <w:szCs w:val="22"/>
                <w:lang w:eastAsia="en-GB"/>
              </w:rPr>
              <w:t xml:space="preserve">million), a comprehensive water safety program consisting of swimming, surf education and aquatics from Reception to Year 12 (funded at approximately $11million) and a Premiers </w:t>
            </w:r>
            <w:r w:rsidR="004B472E">
              <w:rPr>
                <w:rFonts w:ascii="Times New Roman" w:hAnsi="Times New Roman" w:cs="Times New Roman"/>
                <w:sz w:val="22"/>
                <w:szCs w:val="22"/>
                <w:lang w:eastAsia="en-GB"/>
              </w:rPr>
              <w:t>B</w:t>
            </w:r>
            <w:r w:rsidRPr="00403401">
              <w:rPr>
                <w:rFonts w:ascii="Times New Roman" w:hAnsi="Times New Roman" w:cs="Times New Roman"/>
                <w:sz w:val="22"/>
                <w:szCs w:val="22"/>
                <w:lang w:eastAsia="en-GB"/>
              </w:rPr>
              <w:t xml:space="preserve">e </w:t>
            </w:r>
            <w:r w:rsidR="004B472E">
              <w:rPr>
                <w:rFonts w:ascii="Times New Roman" w:hAnsi="Times New Roman" w:cs="Times New Roman"/>
                <w:sz w:val="22"/>
                <w:szCs w:val="22"/>
                <w:lang w:eastAsia="en-GB"/>
              </w:rPr>
              <w:t>A</w:t>
            </w:r>
            <w:r w:rsidRPr="00403401">
              <w:rPr>
                <w:rFonts w:ascii="Times New Roman" w:hAnsi="Times New Roman" w:cs="Times New Roman"/>
                <w:sz w:val="22"/>
                <w:szCs w:val="22"/>
                <w:lang w:eastAsia="en-GB"/>
              </w:rPr>
              <w:t>ctive Challenge designed to encourage and reward student physical activity for primary and junior secondary students (funded to approximately $300,000). The South Australian Aboriginal Sports Academy also uses sport as a medium to engage Senior Secondary Aboriginal students in their studies and is funded at approximately $1.5 million), This program is expanding to junior secondary students. In addition DECD supports the promotion of the Australian Sports Commission Sporting Schools Program and sport and active recreation programs organised and conducted by community bodies.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South Australian Aboriginal Sport Training Academy (SAASTA) has allocated $1.5 million annually, incorporating sport and recreation as a medium to engage Senior Secondary Aboriginal students for creating quality educational outcomes. The program will expand to junior secondary students in 2018</w:t>
            </w:r>
            <w:r w:rsidR="00D30813">
              <w:rPr>
                <w:rFonts w:ascii="Times New Roman" w:hAnsi="Times New Roman" w:cs="Times New Roman"/>
                <w:sz w:val="22"/>
                <w:szCs w:val="22"/>
              </w:rPr>
              <w:t>.</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supports the promotion of the Sporting Schools program, an initiative from the Australian Sports Commission, along with local sport and active recreation programs organised and conducted by community bodies.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r w:rsidR="008D106C">
              <w:rPr>
                <w:rFonts w:ascii="Times New Roman" w:hAnsi="Times New Roman" w:cs="Times New Roman"/>
                <w:sz w:val="22"/>
                <w:szCs w:val="22"/>
              </w:rPr>
              <w:t>’</w:t>
            </w:r>
            <w:r w:rsidRPr="00403401">
              <w:rPr>
                <w:rFonts w:ascii="Times New Roman" w:hAnsi="Times New Roman" w:cs="Times New Roman"/>
                <w:sz w:val="22"/>
                <w:szCs w:val="22"/>
              </w:rPr>
              <w:t>s Health and Physical Education Curriculum is in line with the Australian Curriculum requirements. This is supported through a number of funded programs and initiatives including:</w:t>
            </w:r>
          </w:p>
          <w:p w:rsidR="00751D08" w:rsidRPr="00403401" w:rsidRDefault="00751D08" w:rsidP="008822E6">
            <w:pPr>
              <w:pStyle w:val="ListParagraph"/>
              <w:numPr>
                <w:ilvl w:val="0"/>
                <w:numId w:val="8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a School Sport Program for primary and secondary students (approximately $2.7 million)</w:t>
            </w:r>
          </w:p>
          <w:p w:rsidR="00751D08" w:rsidRPr="00403401" w:rsidRDefault="00751D08" w:rsidP="008822E6">
            <w:pPr>
              <w:pStyle w:val="ListParagraph"/>
              <w:numPr>
                <w:ilvl w:val="0"/>
                <w:numId w:val="8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a water safety program for Reception to Year 12 students that incorporates swimming, surf education and aquatics (approximately $11 million)</w:t>
            </w:r>
            <w:r w:rsidR="004B472E">
              <w:rPr>
                <w:rFonts w:ascii="Times New Roman" w:hAnsi="Times New Roman" w:cs="Times New Roman"/>
                <w:sz w:val="22"/>
                <w:szCs w:val="22"/>
              </w:rPr>
              <w:t>, and</w:t>
            </w:r>
          </w:p>
          <w:p w:rsidR="00751D08" w:rsidRPr="00D30813" w:rsidRDefault="00751D08" w:rsidP="001B2267">
            <w:pPr>
              <w:pStyle w:val="ListParagraph"/>
              <w:numPr>
                <w:ilvl w:val="0"/>
                <w:numId w:val="8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Premiers be active Challenge that is designed to encourage and reward student physical activity for primary and junior secondary students (approximately $0.3 million).</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Nature Play S</w:t>
            </w:r>
            <w:r w:rsidR="00D30813">
              <w:rPr>
                <w:rFonts w:ascii="Times New Roman" w:hAnsi="Times New Roman" w:cs="Times New Roman"/>
                <w:sz w:val="22"/>
                <w:szCs w:val="22"/>
              </w:rPr>
              <w:t>outh Australia</w:t>
            </w:r>
            <w:r w:rsidRPr="00403401">
              <w:rPr>
                <w:rFonts w:ascii="Times New Roman" w:hAnsi="Times New Roman" w:cs="Times New Roman"/>
                <w:sz w:val="22"/>
                <w:szCs w:val="22"/>
              </w:rPr>
              <w:t xml:space="preserve"> is an independent, not for profit incorporated association funded by the State Government until 2018/2019 have worked with partner organisations to spread the message about the importance of making nature play an everyday activity for children through resources, products, events, programs, worships and speaking engagements.</w:t>
            </w:r>
          </w:p>
          <w:p w:rsidR="00751D08" w:rsidRPr="00403401" w:rsidRDefault="002F31EA"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 xml:space="preserve">The </w:t>
            </w:r>
            <w:r w:rsidR="00751D08" w:rsidRPr="00403401">
              <w:rPr>
                <w:rFonts w:ascii="Times New Roman" w:hAnsi="Times New Roman" w:cs="Times New Roman"/>
                <w:sz w:val="22"/>
                <w:szCs w:val="22"/>
              </w:rPr>
              <w:t>Premier</w:t>
            </w:r>
            <w:r w:rsidR="008D106C">
              <w:rPr>
                <w:rFonts w:ascii="Times New Roman" w:hAnsi="Times New Roman" w:cs="Times New Roman"/>
                <w:sz w:val="22"/>
                <w:szCs w:val="22"/>
              </w:rPr>
              <w:t>’</w:t>
            </w:r>
            <w:r w:rsidR="00751D08" w:rsidRPr="00403401">
              <w:rPr>
                <w:rFonts w:ascii="Times New Roman" w:hAnsi="Times New Roman" w:cs="Times New Roman"/>
                <w:sz w:val="22"/>
                <w:szCs w:val="22"/>
              </w:rPr>
              <w:t>s Be Active Challenge has been running since 2007 with around 35,000 students in South Australia completing the 4 weeks of 60minutes daily physical activity. Students receive a medal for completing the Challenge that is run from Reception to year 12 in</w:t>
            </w:r>
            <w:r w:rsidR="00C22A1C">
              <w:rPr>
                <w:rFonts w:ascii="Times New Roman" w:eastAsiaTheme="minorHAnsi" w:hAnsi="Times New Roman" w:cs="Times New Roman"/>
                <w:sz w:val="22"/>
                <w:szCs w:val="22"/>
              </w:rPr>
              <w:t xml:space="preserve"> South Australia </w:t>
            </w:r>
            <w:r w:rsidR="00751D08" w:rsidRPr="00403401">
              <w:rPr>
                <w:rFonts w:ascii="Times New Roman" w:hAnsi="Times New Roman" w:cs="Times New Roman"/>
                <w:sz w:val="22"/>
                <w:szCs w:val="22"/>
              </w:rPr>
              <w:t>schools and home schools. Recently the Challenge has worked with preschool sites and students to introduce fundamental movement skills.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Healthy Parks Healthy People South Australia (HPHPSA) initiative is a nature</w:t>
            </w:r>
            <w:r w:rsidR="004B472E">
              <w:rPr>
                <w:rFonts w:ascii="Times New Roman" w:hAnsi="Times New Roman" w:cs="Times New Roman"/>
                <w:sz w:val="22"/>
                <w:szCs w:val="22"/>
              </w:rPr>
              <w:noBreakHyphen/>
            </w:r>
            <w:r w:rsidRPr="00403401">
              <w:rPr>
                <w:rFonts w:ascii="Times New Roman" w:hAnsi="Times New Roman" w:cs="Times New Roman"/>
                <w:sz w:val="22"/>
                <w:szCs w:val="22"/>
              </w:rPr>
              <w:t xml:space="preserve">based approach for population health. It was launched in 2015 as a partnership between the health and environment sectors. It is guided by the vision of ensuring all South Australians experience the health and wellbeing benefits of being connected to nature. Exposure to natural green spaces, such as parks and reserves, has the potential to provide significant benefits for physical and mental health, particularly places that are easy to access, have multiple uses and have little or no cost. </w:t>
            </w:r>
            <w:r w:rsidR="002F31EA">
              <w:rPr>
                <w:rFonts w:ascii="Times New Roman" w:hAnsi="Times New Roman" w:cs="Times New Roman"/>
                <w:sz w:val="22"/>
                <w:szCs w:val="22"/>
              </w:rPr>
              <w:t xml:space="preserve"> </w:t>
            </w:r>
            <w:r w:rsidRPr="00403401">
              <w:rPr>
                <w:rFonts w:ascii="Times New Roman" w:hAnsi="Times New Roman" w:cs="Times New Roman"/>
                <w:sz w:val="22"/>
                <w:szCs w:val="22"/>
              </w:rPr>
              <w:t>A HPHPSA Framework was developed in 2016 to guide policy action in seven key focus areas, and a Leadership Team consisting of the Health and Environment Departmental Chief Executives, distinguished academics and public health experts provides high-level governance oversight to the initiative. In particular, focus areas one (Promoting physical activity in nature) and five (Childhood development in nature) support increasing physical activity among children through their exposure to natural spa</w:t>
            </w:r>
            <w:r w:rsidR="00D30813">
              <w:rPr>
                <w:rFonts w:ascii="Times New Roman" w:hAnsi="Times New Roman" w:cs="Times New Roman"/>
                <w:sz w:val="22"/>
                <w:szCs w:val="22"/>
              </w:rPr>
              <w:t>c</w:t>
            </w:r>
            <w:r w:rsidRPr="00403401">
              <w:rPr>
                <w:rFonts w:ascii="Times New Roman" w:hAnsi="Times New Roman" w:cs="Times New Roman"/>
                <w:sz w:val="22"/>
                <w:szCs w:val="22"/>
              </w:rPr>
              <w:t xml:space="preserve">es.  The HPHPSA Framework can be accessed via the link: </w:t>
            </w:r>
            <w:hyperlink r:id="rId113" w:history="1">
              <w:r w:rsidR="00D30813" w:rsidRPr="00536A8B">
                <w:rPr>
                  <w:rStyle w:val="Hyperlink"/>
                  <w:rFonts w:ascii="Times New Roman" w:hAnsi="Times New Roman" w:cs="Times New Roman"/>
                  <w:sz w:val="22"/>
                  <w:szCs w:val="22"/>
                </w:rPr>
                <w:t>http://www.sahealth.sa.gov.au/wps/wcm/connect/0aed8a804e4a0c5197d3dfc09343dd7f/HPHPSA_Framework.pdf?MOD=AJPERES&amp;CACHEID=0aed8a804e4a0c5197d3dfc09343dd7f</w:t>
              </w:r>
            </w:hyperlink>
            <w:r w:rsidR="004B472E">
              <w:rPr>
                <w:rFonts w:ascii="Times New Roman" w:hAnsi="Times New Roman" w:cs="Times New Roman"/>
                <w:sz w:val="22"/>
                <w:szCs w:val="22"/>
              </w:rPr>
              <w:t>.</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30-Year Plan for Greater Adelaide describes the </w:t>
            </w:r>
            <w:r w:rsidR="004B472E">
              <w:rPr>
                <w:rFonts w:ascii="Times New Roman" w:hAnsi="Times New Roman" w:cs="Times New Roman"/>
                <w:sz w:val="22"/>
                <w:szCs w:val="22"/>
              </w:rPr>
              <w:t>g</w:t>
            </w:r>
            <w:r w:rsidRPr="00403401">
              <w:rPr>
                <w:rFonts w:ascii="Times New Roman" w:hAnsi="Times New Roman" w:cs="Times New Roman"/>
                <w:sz w:val="22"/>
                <w:szCs w:val="22"/>
              </w:rPr>
              <w:t>overnment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land use planning policy, which is inclusive of healthy neighbourhoods, and it reflects a strengthened focus on walkable neighbourhoods and active transport modes. </w:t>
            </w:r>
          </w:p>
          <w:p w:rsidR="00751D08" w:rsidRPr="00403401" w:rsidRDefault="00751D08" w:rsidP="001B2267">
            <w:pPr>
              <w:spacing w:before="120" w:after="120" w:line="240" w:lineRule="auto"/>
              <w:jc w:val="left"/>
              <w:rPr>
                <w:rFonts w:ascii="Times New Roman" w:hAnsi="Times New Roman" w:cs="Times New Roman"/>
                <w:sz w:val="22"/>
                <w:szCs w:val="22"/>
              </w:rPr>
            </w:pPr>
            <w:r w:rsidRPr="002F31EA">
              <w:rPr>
                <w:rFonts w:ascii="Times New Roman" w:hAnsi="Times New Roman" w:cs="Times New Roman"/>
                <w:i/>
                <w:sz w:val="22"/>
                <w:szCs w:val="22"/>
              </w:rPr>
              <w:t>Way2Go</w:t>
            </w:r>
            <w:r w:rsidRPr="00403401">
              <w:rPr>
                <w:rFonts w:ascii="Times New Roman" w:hAnsi="Times New Roman" w:cs="Times New Roman"/>
                <w:sz w:val="22"/>
                <w:szCs w:val="22"/>
              </w:rPr>
              <w:t xml:space="preserve"> program encourages more students to safely walk, cycle, scoot or skate to school and to use safe behaviours as pedestrians, cyclists and passengers. Schools have access to resources including Way2Go Bike Ed. a practical on road cycling program for 9–13 year olds. 8000 students across the state participate in the program annually.</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8077" w:type="dxa"/>
          </w:tcPr>
          <w:p w:rsidR="00D30813"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Tasmanian </w:t>
            </w:r>
            <w:r w:rsidR="004B472E">
              <w:rPr>
                <w:rFonts w:ascii="Times New Roman" w:hAnsi="Times New Roman" w:cs="Times New Roman"/>
                <w:sz w:val="22"/>
                <w:szCs w:val="22"/>
              </w:rPr>
              <w:t>g</w:t>
            </w:r>
            <w:r w:rsidR="004B472E"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has a number of initiatives to engage young people in physical activity in school</w:t>
            </w:r>
            <w:r w:rsidR="00D30813">
              <w:rPr>
                <w:rFonts w:ascii="Times New Roman" w:hAnsi="Times New Roman" w:cs="Times New Roman"/>
                <w:sz w:val="22"/>
                <w:szCs w:val="22"/>
              </w:rPr>
              <w:t>.</w:t>
            </w:r>
          </w:p>
          <w:p w:rsidR="00751D08" w:rsidRPr="00D30813" w:rsidRDefault="00751D08" w:rsidP="001B2267">
            <w:pPr>
              <w:spacing w:before="120" w:after="120" w:line="240" w:lineRule="auto"/>
              <w:jc w:val="left"/>
              <w:rPr>
                <w:rFonts w:ascii="Times New Roman" w:hAnsi="Times New Roman" w:cs="Times New Roman"/>
                <w:sz w:val="22"/>
                <w:szCs w:val="22"/>
              </w:rPr>
            </w:pPr>
            <w:r w:rsidRPr="00D30813">
              <w:rPr>
                <w:rFonts w:ascii="Times New Roman" w:hAnsi="Times New Roman" w:cs="Times New Roman"/>
                <w:sz w:val="22"/>
                <w:szCs w:val="22"/>
              </w:rPr>
              <w:t xml:space="preserve">Healthy Tasmania Strategy, Five Year Strategic Plan - a Tasmanian </w:t>
            </w:r>
            <w:r w:rsidR="004B472E">
              <w:rPr>
                <w:rFonts w:ascii="Times New Roman" w:hAnsi="Times New Roman" w:cs="Times New Roman"/>
                <w:sz w:val="22"/>
                <w:szCs w:val="22"/>
              </w:rPr>
              <w:t>g</w:t>
            </w:r>
            <w:r w:rsidR="004B472E" w:rsidRPr="00D30813">
              <w:rPr>
                <w:rFonts w:ascii="Times New Roman" w:hAnsi="Times New Roman" w:cs="Times New Roman"/>
                <w:sz w:val="22"/>
                <w:szCs w:val="22"/>
              </w:rPr>
              <w:t xml:space="preserve">overnment </w:t>
            </w:r>
            <w:r w:rsidRPr="00D30813">
              <w:rPr>
                <w:rFonts w:ascii="Times New Roman" w:hAnsi="Times New Roman" w:cs="Times New Roman"/>
                <w:sz w:val="22"/>
                <w:szCs w:val="22"/>
              </w:rPr>
              <w:lastRenderedPageBreak/>
              <w:t>plan to take the lead in preventative health by supporting Tasmanians to initiate and maintain healthy choices.</w:t>
            </w:r>
          </w:p>
          <w:p w:rsidR="00751D08" w:rsidRPr="00D30813" w:rsidRDefault="00751D08" w:rsidP="001B2267">
            <w:pPr>
              <w:spacing w:before="120" w:after="120" w:line="240" w:lineRule="auto"/>
              <w:jc w:val="left"/>
              <w:rPr>
                <w:rFonts w:ascii="Times New Roman" w:hAnsi="Times New Roman" w:cs="Times New Roman"/>
                <w:sz w:val="22"/>
                <w:szCs w:val="22"/>
              </w:rPr>
            </w:pPr>
            <w:r w:rsidRPr="00D30813">
              <w:rPr>
                <w:rFonts w:ascii="Times New Roman" w:hAnsi="Times New Roman" w:cs="Times New Roman"/>
                <w:sz w:val="22"/>
                <w:szCs w:val="22"/>
              </w:rPr>
              <w:t>Health and Physical Education (HPE) Curriculum (government schools) – where information delivered through two strands: personal, social and community health, and movement and physical activity.</w:t>
            </w:r>
          </w:p>
          <w:p w:rsidR="00751D08" w:rsidRPr="00D30813" w:rsidRDefault="00751D08" w:rsidP="001B2267">
            <w:pPr>
              <w:spacing w:before="120" w:after="120" w:line="240" w:lineRule="auto"/>
              <w:jc w:val="left"/>
              <w:rPr>
                <w:rFonts w:ascii="Times New Roman" w:hAnsi="Times New Roman" w:cs="Times New Roman"/>
                <w:sz w:val="22"/>
                <w:szCs w:val="22"/>
              </w:rPr>
            </w:pPr>
            <w:r w:rsidRPr="00D30813">
              <w:rPr>
                <w:rFonts w:ascii="Times New Roman" w:hAnsi="Times New Roman" w:cs="Times New Roman"/>
                <w:sz w:val="22"/>
                <w:szCs w:val="22"/>
              </w:rPr>
              <w:t>Sporting Schools Initiative – an Australian Government Initiative to involve students in a range of sports, wherein schools can apply for funding each term to deliver Sporting Schools activities before, during or after school hours, across primary and secondary schools.</w:t>
            </w:r>
          </w:p>
          <w:p w:rsidR="00D30813" w:rsidRPr="00D30813" w:rsidRDefault="00751D08" w:rsidP="001B2267">
            <w:pPr>
              <w:spacing w:before="120" w:after="120" w:line="240" w:lineRule="auto"/>
              <w:jc w:val="left"/>
              <w:rPr>
                <w:rFonts w:ascii="Times New Roman" w:hAnsi="Times New Roman" w:cs="Times New Roman"/>
                <w:sz w:val="22"/>
                <w:szCs w:val="22"/>
              </w:rPr>
            </w:pPr>
            <w:r w:rsidRPr="002F31EA">
              <w:rPr>
                <w:rFonts w:ascii="Times New Roman" w:hAnsi="Times New Roman" w:cs="Times New Roman"/>
                <w:i/>
                <w:sz w:val="22"/>
                <w:szCs w:val="22"/>
              </w:rPr>
              <w:t>Move Well, Eat Well Program</w:t>
            </w:r>
            <w:r w:rsidRPr="00D30813">
              <w:rPr>
                <w:rFonts w:ascii="Times New Roman" w:hAnsi="Times New Roman" w:cs="Times New Roman"/>
                <w:sz w:val="22"/>
                <w:szCs w:val="22"/>
              </w:rPr>
              <w:t xml:space="preserve"> </w:t>
            </w:r>
            <w:r w:rsidR="002F31EA">
              <w:rPr>
                <w:rFonts w:ascii="Times New Roman" w:hAnsi="Times New Roman" w:cs="Times New Roman"/>
                <w:sz w:val="22"/>
                <w:szCs w:val="22"/>
              </w:rPr>
              <w:t>is</w:t>
            </w:r>
            <w:r w:rsidRPr="00D30813">
              <w:rPr>
                <w:rFonts w:ascii="Times New Roman" w:hAnsi="Times New Roman" w:cs="Times New Roman"/>
                <w:sz w:val="22"/>
                <w:szCs w:val="22"/>
              </w:rPr>
              <w:t xml:space="preserve"> a Tasmanian </w:t>
            </w:r>
            <w:r w:rsidR="004B472E">
              <w:rPr>
                <w:rFonts w:ascii="Times New Roman" w:hAnsi="Times New Roman" w:cs="Times New Roman"/>
                <w:sz w:val="22"/>
                <w:szCs w:val="22"/>
              </w:rPr>
              <w:t>g</w:t>
            </w:r>
            <w:r w:rsidR="004B472E" w:rsidRPr="00D30813">
              <w:rPr>
                <w:rFonts w:ascii="Times New Roman" w:hAnsi="Times New Roman" w:cs="Times New Roman"/>
                <w:sz w:val="22"/>
                <w:szCs w:val="22"/>
              </w:rPr>
              <w:t xml:space="preserve">overnment </w:t>
            </w:r>
            <w:r w:rsidRPr="00D30813">
              <w:rPr>
                <w:rFonts w:ascii="Times New Roman" w:hAnsi="Times New Roman" w:cs="Times New Roman"/>
                <w:sz w:val="22"/>
                <w:szCs w:val="22"/>
              </w:rPr>
              <w:t>initiative that supports the healthy development of children and young people by promoting physical activity and healthy eating as a normal positive part of every day</w:t>
            </w:r>
            <w:r w:rsidR="00D30813">
              <w:rPr>
                <w:rFonts w:ascii="Times New Roman" w:hAnsi="Times New Roman" w:cs="Times New Roman"/>
                <w:sz w:val="22"/>
                <w:szCs w:val="22"/>
              </w:rPr>
              <w:t>.</w:t>
            </w:r>
          </w:p>
          <w:p w:rsidR="00751D08" w:rsidRPr="00D30813" w:rsidRDefault="00751D08" w:rsidP="004B472E">
            <w:pPr>
              <w:spacing w:before="120" w:after="120" w:line="240" w:lineRule="auto"/>
              <w:jc w:val="left"/>
              <w:rPr>
                <w:rFonts w:ascii="Times New Roman" w:hAnsi="Times New Roman" w:cs="Times New Roman"/>
                <w:sz w:val="22"/>
                <w:szCs w:val="22"/>
              </w:rPr>
            </w:pPr>
            <w:r w:rsidRPr="002F31EA">
              <w:rPr>
                <w:rFonts w:ascii="Times New Roman" w:hAnsi="Times New Roman" w:cs="Times New Roman"/>
                <w:i/>
                <w:sz w:val="22"/>
                <w:szCs w:val="22"/>
              </w:rPr>
              <w:t>Sporting Schools Program</w:t>
            </w:r>
            <w:r w:rsidRPr="00D30813">
              <w:rPr>
                <w:rFonts w:ascii="Times New Roman" w:hAnsi="Times New Roman" w:cs="Times New Roman"/>
                <w:sz w:val="22"/>
                <w:szCs w:val="22"/>
              </w:rPr>
              <w:t xml:space="preserve"> - </w:t>
            </w:r>
            <w:r w:rsidR="002F31EA">
              <w:rPr>
                <w:rFonts w:ascii="Times New Roman" w:hAnsi="Times New Roman" w:cs="Times New Roman"/>
                <w:sz w:val="22"/>
                <w:szCs w:val="22"/>
              </w:rPr>
              <w:t>t</w:t>
            </w:r>
            <w:r w:rsidRPr="00D30813">
              <w:rPr>
                <w:rFonts w:ascii="Times New Roman" w:hAnsi="Times New Roman" w:cs="Times New Roman"/>
                <w:sz w:val="22"/>
                <w:szCs w:val="22"/>
              </w:rPr>
              <w:t xml:space="preserve">he Tasmanian </w:t>
            </w:r>
            <w:r w:rsidR="004B472E">
              <w:rPr>
                <w:rFonts w:ascii="Times New Roman" w:hAnsi="Times New Roman" w:cs="Times New Roman"/>
                <w:sz w:val="22"/>
                <w:szCs w:val="22"/>
              </w:rPr>
              <w:t>g</w:t>
            </w:r>
            <w:r w:rsidRPr="00D30813">
              <w:rPr>
                <w:rFonts w:ascii="Times New Roman" w:hAnsi="Times New Roman" w:cs="Times New Roman"/>
                <w:sz w:val="22"/>
                <w:szCs w:val="22"/>
              </w:rPr>
              <w:t xml:space="preserve">overnment works closely with the Australian Government to deliver the Sporting Schools Program, which aims to transition primary school aged children into community club-based sport. The </w:t>
            </w:r>
            <w:r w:rsidR="004B472E">
              <w:rPr>
                <w:rFonts w:ascii="Times New Roman" w:hAnsi="Times New Roman" w:cs="Times New Roman"/>
                <w:sz w:val="22"/>
                <w:szCs w:val="22"/>
              </w:rPr>
              <w:t>g</w:t>
            </w:r>
            <w:r w:rsidR="004B472E" w:rsidRPr="00D30813">
              <w:rPr>
                <w:rFonts w:ascii="Times New Roman" w:hAnsi="Times New Roman" w:cs="Times New Roman"/>
                <w:sz w:val="22"/>
                <w:szCs w:val="22"/>
              </w:rPr>
              <w:t xml:space="preserve">overnment </w:t>
            </w:r>
            <w:r w:rsidRPr="00D30813">
              <w:rPr>
                <w:rFonts w:ascii="Times New Roman" w:hAnsi="Times New Roman" w:cs="Times New Roman"/>
                <w:sz w:val="22"/>
                <w:szCs w:val="22"/>
              </w:rPr>
              <w:t>is also working to build the capacity of the Tasmanian sport sector to support the program.</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Victoria</w:t>
            </w:r>
          </w:p>
        </w:tc>
        <w:tc>
          <w:tcPr>
            <w:tcW w:w="8077" w:type="dxa"/>
          </w:tcPr>
          <w:p w:rsidR="00751D08" w:rsidRPr="00403401" w:rsidRDefault="00751D08" w:rsidP="001B2267">
            <w:pPr>
              <w:spacing w:before="120" w:after="120" w:line="240" w:lineRule="auto"/>
              <w:jc w:val="left"/>
              <w:rPr>
                <w:rFonts w:ascii="Times New Roman" w:hAnsi="Times New Roman" w:cs="Times New Roman"/>
                <w:sz w:val="22"/>
                <w:szCs w:val="22"/>
                <w:lang w:val="en"/>
              </w:rPr>
            </w:pPr>
            <w:r w:rsidRPr="00403401">
              <w:rPr>
                <w:rFonts w:ascii="Times New Roman" w:hAnsi="Times New Roman" w:cs="Times New Roman"/>
                <w:sz w:val="22"/>
                <w:szCs w:val="22"/>
                <w:lang w:val="en"/>
              </w:rPr>
              <w:t>Active Victoria</w:t>
            </w:r>
            <w:r w:rsidR="002F31EA">
              <w:rPr>
                <w:rFonts w:ascii="Times New Roman" w:hAnsi="Times New Roman" w:cs="Times New Roman"/>
                <w:sz w:val="22"/>
                <w:szCs w:val="22"/>
                <w:lang w:val="en"/>
              </w:rPr>
              <w:t xml:space="preserve"> is a</w:t>
            </w:r>
            <w:r w:rsidRPr="00403401">
              <w:rPr>
                <w:rFonts w:ascii="Times New Roman" w:hAnsi="Times New Roman" w:cs="Times New Roman"/>
                <w:sz w:val="22"/>
                <w:szCs w:val="22"/>
                <w:lang w:val="en"/>
              </w:rPr>
              <w:t xml:space="preserve"> strategic framework for sport and recreation in Victoria 2017</w:t>
            </w:r>
            <w:r w:rsidR="004B472E">
              <w:rPr>
                <w:rFonts w:ascii="Times New Roman" w:hAnsi="Times New Roman" w:cs="Times New Roman"/>
                <w:sz w:val="22"/>
                <w:szCs w:val="22"/>
                <w:lang w:val="en"/>
              </w:rPr>
              <w:noBreakHyphen/>
            </w:r>
            <w:r w:rsidRPr="00403401">
              <w:rPr>
                <w:rFonts w:ascii="Times New Roman" w:hAnsi="Times New Roman" w:cs="Times New Roman"/>
                <w:sz w:val="22"/>
                <w:szCs w:val="22"/>
                <w:lang w:val="en"/>
              </w:rPr>
              <w:t xml:space="preserve">2021 identifies the strategic directions for the Victorian </w:t>
            </w:r>
            <w:r w:rsidR="004B472E">
              <w:rPr>
                <w:rFonts w:ascii="Times New Roman" w:hAnsi="Times New Roman" w:cs="Times New Roman"/>
                <w:sz w:val="22"/>
                <w:szCs w:val="22"/>
                <w:lang w:val="en"/>
              </w:rPr>
              <w:t>g</w:t>
            </w:r>
            <w:r w:rsidR="004B472E" w:rsidRPr="00403401">
              <w:rPr>
                <w:rFonts w:ascii="Times New Roman" w:hAnsi="Times New Roman" w:cs="Times New Roman"/>
                <w:sz w:val="22"/>
                <w:szCs w:val="22"/>
                <w:lang w:val="en"/>
              </w:rPr>
              <w:t xml:space="preserve">overnment </w:t>
            </w:r>
            <w:r w:rsidRPr="00403401">
              <w:rPr>
                <w:rFonts w:ascii="Times New Roman" w:hAnsi="Times New Roman" w:cs="Times New Roman"/>
                <w:sz w:val="22"/>
                <w:szCs w:val="22"/>
                <w:lang w:val="en"/>
              </w:rPr>
              <w:t>including increasing level of participation  by Victorians through broader and more inclusive opportunities. The framework also identifies school based actions to improve children</w:t>
            </w:r>
            <w:r w:rsidR="008D106C">
              <w:rPr>
                <w:rFonts w:ascii="Times New Roman" w:hAnsi="Times New Roman" w:cs="Times New Roman"/>
                <w:sz w:val="22"/>
                <w:szCs w:val="22"/>
                <w:lang w:val="en"/>
              </w:rPr>
              <w:t>’</w:t>
            </w:r>
            <w:r w:rsidRPr="00403401">
              <w:rPr>
                <w:rFonts w:ascii="Times New Roman" w:hAnsi="Times New Roman" w:cs="Times New Roman"/>
                <w:sz w:val="22"/>
                <w:szCs w:val="22"/>
                <w:lang w:val="en"/>
              </w:rPr>
              <w:t>s physical literacy and levels of physical activity.</w:t>
            </w:r>
            <w:r w:rsidR="00D30813">
              <w:rPr>
                <w:rFonts w:ascii="Times New Roman" w:hAnsi="Times New Roman" w:cs="Times New Roman"/>
                <w:sz w:val="22"/>
                <w:szCs w:val="22"/>
                <w:lang w:val="en"/>
              </w:rPr>
              <w:t xml:space="preserve"> </w:t>
            </w:r>
            <w:r w:rsidRPr="00403401">
              <w:rPr>
                <w:rFonts w:ascii="Times New Roman" w:hAnsi="Times New Roman" w:cs="Times New Roman"/>
                <w:sz w:val="22"/>
                <w:szCs w:val="22"/>
                <w:lang w:val="en"/>
              </w:rPr>
              <w:t>Current investment includes:</w:t>
            </w:r>
          </w:p>
          <w:p w:rsidR="00751D08" w:rsidRPr="00D30813" w:rsidRDefault="00751D08" w:rsidP="001B2267">
            <w:pPr>
              <w:pStyle w:val="ListParagraph"/>
              <w:numPr>
                <w:ilvl w:val="0"/>
                <w:numId w:val="128"/>
              </w:numPr>
              <w:spacing w:before="120" w:after="120" w:line="240" w:lineRule="auto"/>
              <w:contextualSpacing w:val="0"/>
              <w:jc w:val="left"/>
              <w:rPr>
                <w:rFonts w:ascii="Times New Roman" w:hAnsi="Times New Roman" w:cs="Times New Roman"/>
                <w:sz w:val="22"/>
                <w:szCs w:val="22"/>
                <w:lang w:val="en"/>
              </w:rPr>
            </w:pPr>
            <w:r w:rsidRPr="00D30813">
              <w:rPr>
                <w:rFonts w:ascii="Times New Roman" w:hAnsi="Times New Roman" w:cs="Times New Roman"/>
                <w:sz w:val="22"/>
                <w:szCs w:val="22"/>
                <w:lang w:val="en"/>
              </w:rPr>
              <w:t xml:space="preserve">Premiers Active April - </w:t>
            </w:r>
            <w:r w:rsidR="002F31EA">
              <w:rPr>
                <w:rFonts w:ascii="Times New Roman" w:hAnsi="Times New Roman" w:cs="Times New Roman"/>
                <w:sz w:val="22"/>
                <w:szCs w:val="22"/>
                <w:lang w:val="en"/>
              </w:rPr>
              <w:t>a</w:t>
            </w:r>
            <w:r w:rsidRPr="00D30813">
              <w:rPr>
                <w:rFonts w:ascii="Times New Roman" w:hAnsi="Times New Roman" w:cs="Times New Roman"/>
                <w:sz w:val="22"/>
                <w:szCs w:val="22"/>
                <w:lang w:val="en"/>
              </w:rPr>
              <w:t>n annual campaign that encourages all Victorians to do 30 minutes of physical activity a day during April</w:t>
            </w:r>
          </w:p>
          <w:p w:rsidR="00751D08" w:rsidRPr="00D30813" w:rsidRDefault="00751D08" w:rsidP="001B2267">
            <w:pPr>
              <w:pStyle w:val="ListParagraph"/>
              <w:numPr>
                <w:ilvl w:val="0"/>
                <w:numId w:val="128"/>
              </w:numPr>
              <w:spacing w:before="120" w:after="120" w:line="240" w:lineRule="auto"/>
              <w:contextualSpacing w:val="0"/>
              <w:jc w:val="left"/>
              <w:rPr>
                <w:rFonts w:ascii="Times New Roman" w:hAnsi="Times New Roman" w:cs="Times New Roman"/>
                <w:sz w:val="22"/>
                <w:szCs w:val="22"/>
                <w:lang w:val="en"/>
              </w:rPr>
            </w:pPr>
            <w:r w:rsidRPr="00D30813">
              <w:rPr>
                <w:rFonts w:ascii="Times New Roman" w:hAnsi="Times New Roman" w:cs="Times New Roman"/>
                <w:sz w:val="22"/>
                <w:szCs w:val="22"/>
                <w:lang w:val="en"/>
              </w:rPr>
              <w:t xml:space="preserve">Ride2School - </w:t>
            </w:r>
            <w:r w:rsidR="002F31EA">
              <w:rPr>
                <w:rFonts w:ascii="Times New Roman" w:hAnsi="Times New Roman" w:cs="Times New Roman"/>
                <w:sz w:val="22"/>
                <w:szCs w:val="22"/>
                <w:lang w:val="en"/>
              </w:rPr>
              <w:t>t</w:t>
            </w:r>
            <w:r w:rsidRPr="00D30813">
              <w:rPr>
                <w:rFonts w:ascii="Times New Roman" w:hAnsi="Times New Roman" w:cs="Times New Roman"/>
                <w:sz w:val="22"/>
                <w:szCs w:val="22"/>
                <w:lang w:val="en"/>
              </w:rPr>
              <w:t>his program encourages children to be more active by riding their bikes, walking, scooting or skating to school, and complements the Government</w:t>
            </w:r>
            <w:r w:rsidR="008D106C">
              <w:rPr>
                <w:rFonts w:ascii="Times New Roman" w:hAnsi="Times New Roman" w:cs="Times New Roman"/>
                <w:sz w:val="22"/>
                <w:szCs w:val="22"/>
                <w:lang w:val="en"/>
              </w:rPr>
              <w:t>’</w:t>
            </w:r>
            <w:r w:rsidRPr="00D30813">
              <w:rPr>
                <w:rFonts w:ascii="Times New Roman" w:hAnsi="Times New Roman" w:cs="Times New Roman"/>
                <w:sz w:val="22"/>
                <w:szCs w:val="22"/>
                <w:lang w:val="en"/>
              </w:rPr>
              <w:t>s commitment to promoting cycling as a sustainable and active transport option</w:t>
            </w:r>
          </w:p>
          <w:p w:rsidR="00751D08" w:rsidRPr="00D30813" w:rsidRDefault="00751D08" w:rsidP="008822E6">
            <w:pPr>
              <w:pStyle w:val="ListParagraph"/>
              <w:numPr>
                <w:ilvl w:val="0"/>
                <w:numId w:val="128"/>
              </w:numPr>
              <w:autoSpaceDE w:val="0"/>
              <w:autoSpaceDN w:val="0"/>
              <w:adjustRightInd w:val="0"/>
              <w:spacing w:before="120" w:after="120" w:line="240" w:lineRule="auto"/>
              <w:contextualSpacing w:val="0"/>
              <w:jc w:val="left"/>
              <w:rPr>
                <w:rFonts w:ascii="Times New Roman" w:hAnsi="Times New Roman" w:cs="Times New Roman"/>
                <w:sz w:val="22"/>
                <w:szCs w:val="22"/>
                <w:lang w:val="en"/>
              </w:rPr>
            </w:pPr>
            <w:r w:rsidRPr="00D30813">
              <w:rPr>
                <w:rFonts w:ascii="Times New Roman" w:hAnsi="Times New Roman" w:cs="Times New Roman"/>
                <w:sz w:val="22"/>
                <w:szCs w:val="22"/>
                <w:lang w:val="en"/>
              </w:rPr>
              <w:t xml:space="preserve">Change Our Game - </w:t>
            </w:r>
            <w:r w:rsidR="002F31EA">
              <w:rPr>
                <w:rFonts w:ascii="Times New Roman" w:hAnsi="Times New Roman" w:cs="Times New Roman"/>
                <w:sz w:val="22"/>
                <w:szCs w:val="22"/>
                <w:lang w:val="en"/>
              </w:rPr>
              <w:t>t</w:t>
            </w:r>
            <w:r w:rsidRPr="00D30813">
              <w:rPr>
                <w:rFonts w:ascii="Times New Roman" w:hAnsi="Times New Roman" w:cs="Times New Roman"/>
                <w:sz w:val="22"/>
                <w:szCs w:val="22"/>
                <w:lang w:val="en"/>
              </w:rPr>
              <w:t>his campaign brings together organisations in a shared effort to increase leadership and participation by women and girls</w:t>
            </w:r>
          </w:p>
          <w:p w:rsidR="00751D08" w:rsidRPr="00D30813" w:rsidRDefault="00751D08" w:rsidP="008822E6">
            <w:pPr>
              <w:pStyle w:val="ListParagraph"/>
              <w:numPr>
                <w:ilvl w:val="0"/>
                <w:numId w:val="128"/>
              </w:numPr>
              <w:autoSpaceDE w:val="0"/>
              <w:autoSpaceDN w:val="0"/>
              <w:adjustRightInd w:val="0"/>
              <w:spacing w:before="120" w:after="120" w:line="240" w:lineRule="auto"/>
              <w:contextualSpacing w:val="0"/>
              <w:jc w:val="left"/>
              <w:rPr>
                <w:rFonts w:ascii="Times New Roman" w:hAnsi="Times New Roman" w:cs="Times New Roman"/>
                <w:sz w:val="22"/>
                <w:szCs w:val="22"/>
                <w:lang w:val="en"/>
              </w:rPr>
            </w:pPr>
            <w:r w:rsidRPr="00D30813">
              <w:rPr>
                <w:rFonts w:ascii="Times New Roman" w:hAnsi="Times New Roman" w:cs="Times New Roman"/>
                <w:sz w:val="22"/>
                <w:szCs w:val="22"/>
                <w:lang w:val="en"/>
              </w:rPr>
              <w:t>Vic Swim Summer Kidz Program - VICSWIM focuses on learn to swim and water safety skills, both in pools and open water venues</w:t>
            </w:r>
          </w:p>
          <w:p w:rsidR="00751D08" w:rsidRPr="00D30813" w:rsidRDefault="00751D08" w:rsidP="008822E6">
            <w:pPr>
              <w:pStyle w:val="ListParagraph"/>
              <w:numPr>
                <w:ilvl w:val="0"/>
                <w:numId w:val="128"/>
              </w:numPr>
              <w:autoSpaceDE w:val="0"/>
              <w:autoSpaceDN w:val="0"/>
              <w:adjustRightInd w:val="0"/>
              <w:spacing w:before="120" w:after="120" w:line="240" w:lineRule="auto"/>
              <w:contextualSpacing w:val="0"/>
              <w:jc w:val="left"/>
              <w:rPr>
                <w:rFonts w:ascii="Times New Roman" w:hAnsi="Times New Roman" w:cs="Times New Roman"/>
                <w:sz w:val="22"/>
                <w:szCs w:val="22"/>
                <w:lang w:val="en"/>
              </w:rPr>
            </w:pPr>
            <w:r w:rsidRPr="00D30813">
              <w:rPr>
                <w:rFonts w:ascii="Times New Roman" w:hAnsi="Times New Roman" w:cs="Times New Roman"/>
                <w:sz w:val="22"/>
                <w:szCs w:val="22"/>
                <w:lang w:val="en"/>
              </w:rPr>
              <w:t>Active Recreation - Sport and Recreation Victoria operates five residential campsites across Victoria</w:t>
            </w:r>
          </w:p>
          <w:p w:rsidR="00751D08" w:rsidRPr="00D30813" w:rsidRDefault="00751D08" w:rsidP="008822E6">
            <w:pPr>
              <w:pStyle w:val="ListParagraph"/>
              <w:numPr>
                <w:ilvl w:val="0"/>
                <w:numId w:val="128"/>
              </w:numPr>
              <w:autoSpaceDE w:val="0"/>
              <w:autoSpaceDN w:val="0"/>
              <w:adjustRightInd w:val="0"/>
              <w:spacing w:before="120" w:after="120" w:line="240" w:lineRule="auto"/>
              <w:contextualSpacing w:val="0"/>
              <w:jc w:val="left"/>
              <w:rPr>
                <w:rFonts w:ascii="Times New Roman" w:hAnsi="Times New Roman" w:cs="Times New Roman"/>
                <w:sz w:val="22"/>
                <w:szCs w:val="22"/>
                <w:lang w:val="en"/>
              </w:rPr>
            </w:pPr>
            <w:r w:rsidRPr="002F31EA">
              <w:rPr>
                <w:rFonts w:ascii="Times New Roman" w:hAnsi="Times New Roman" w:cs="Times New Roman"/>
                <w:i/>
                <w:sz w:val="22"/>
                <w:szCs w:val="22"/>
                <w:lang w:val="en"/>
              </w:rPr>
              <w:t>Indigenous Sport and Recreation Program</w:t>
            </w:r>
            <w:r w:rsidRPr="00D30813">
              <w:rPr>
                <w:rFonts w:ascii="Times New Roman" w:hAnsi="Times New Roman" w:cs="Times New Roman"/>
                <w:sz w:val="22"/>
                <w:szCs w:val="22"/>
                <w:lang w:val="en"/>
              </w:rPr>
              <w:t xml:space="preserve"> – </w:t>
            </w:r>
            <w:r w:rsidR="002F31EA">
              <w:rPr>
                <w:rFonts w:ascii="Times New Roman" w:hAnsi="Times New Roman" w:cs="Times New Roman"/>
                <w:sz w:val="22"/>
                <w:szCs w:val="22"/>
                <w:lang w:val="en"/>
              </w:rPr>
              <w:t>t</w:t>
            </w:r>
            <w:r w:rsidRPr="00D30813">
              <w:rPr>
                <w:rFonts w:ascii="Times New Roman" w:hAnsi="Times New Roman" w:cs="Times New Roman"/>
                <w:sz w:val="22"/>
                <w:szCs w:val="22"/>
                <w:lang w:val="en"/>
              </w:rPr>
              <w:t>his program aims to create a sport and recreation sector that is inclusive of and accessible to Indigenous Victorians</w:t>
            </w:r>
          </w:p>
          <w:p w:rsidR="00751D08" w:rsidRPr="00D30813" w:rsidRDefault="00751D08" w:rsidP="008822E6">
            <w:pPr>
              <w:pStyle w:val="ListParagraph"/>
              <w:numPr>
                <w:ilvl w:val="0"/>
                <w:numId w:val="128"/>
              </w:numPr>
              <w:autoSpaceDE w:val="0"/>
              <w:autoSpaceDN w:val="0"/>
              <w:adjustRightInd w:val="0"/>
              <w:spacing w:before="120" w:after="120" w:line="240" w:lineRule="auto"/>
              <w:contextualSpacing w:val="0"/>
              <w:jc w:val="left"/>
              <w:rPr>
                <w:rFonts w:ascii="Times New Roman" w:hAnsi="Times New Roman" w:cs="Times New Roman"/>
                <w:sz w:val="22"/>
                <w:szCs w:val="22"/>
              </w:rPr>
            </w:pPr>
            <w:r w:rsidRPr="002F31EA">
              <w:rPr>
                <w:rFonts w:ascii="Times New Roman" w:hAnsi="Times New Roman" w:cs="Times New Roman"/>
                <w:i/>
                <w:sz w:val="22"/>
                <w:szCs w:val="22"/>
                <w:lang w:val="en"/>
              </w:rPr>
              <w:t>Sporting Club Grants Program</w:t>
            </w:r>
            <w:r w:rsidRPr="00D30813">
              <w:rPr>
                <w:rFonts w:ascii="Times New Roman" w:hAnsi="Times New Roman" w:cs="Times New Roman"/>
                <w:sz w:val="22"/>
                <w:szCs w:val="22"/>
                <w:lang w:val="en"/>
              </w:rPr>
              <w:t xml:space="preserve"> - </w:t>
            </w:r>
            <w:r w:rsidR="002F31EA">
              <w:rPr>
                <w:rFonts w:ascii="Times New Roman" w:hAnsi="Times New Roman" w:cs="Times New Roman"/>
                <w:sz w:val="22"/>
                <w:szCs w:val="22"/>
                <w:lang w:val="en"/>
              </w:rPr>
              <w:t>t</w:t>
            </w:r>
            <w:r w:rsidRPr="00D30813">
              <w:rPr>
                <w:rFonts w:ascii="Times New Roman" w:hAnsi="Times New Roman" w:cs="Times New Roman"/>
                <w:sz w:val="22"/>
                <w:szCs w:val="22"/>
                <w:lang w:val="en"/>
              </w:rPr>
              <w:t>he program provides grants to assist in the purchase of sports uniforms and equipment and to improve the capacity and accessibility of Victorian clubs and other community sport and recreation organisations and increase the skills of their coaches, officials and managers</w:t>
            </w:r>
          </w:p>
          <w:p w:rsidR="002F31EA" w:rsidRPr="00D30813" w:rsidRDefault="00751D08" w:rsidP="008822E6">
            <w:pPr>
              <w:pStyle w:val="ListParagraph"/>
              <w:numPr>
                <w:ilvl w:val="0"/>
                <w:numId w:val="128"/>
              </w:numPr>
              <w:autoSpaceDE w:val="0"/>
              <w:autoSpaceDN w:val="0"/>
              <w:adjustRightInd w:val="0"/>
              <w:spacing w:before="120" w:after="120" w:line="240" w:lineRule="auto"/>
              <w:contextualSpacing w:val="0"/>
              <w:jc w:val="left"/>
              <w:rPr>
                <w:rFonts w:ascii="Times New Roman" w:hAnsi="Times New Roman" w:cs="Times New Roman"/>
                <w:sz w:val="22"/>
                <w:szCs w:val="22"/>
              </w:rPr>
            </w:pPr>
            <w:r w:rsidRPr="002F31EA">
              <w:rPr>
                <w:rFonts w:ascii="Times New Roman" w:hAnsi="Times New Roman" w:cs="Times New Roman"/>
                <w:i/>
                <w:sz w:val="22"/>
                <w:szCs w:val="22"/>
                <w:lang w:val="en"/>
              </w:rPr>
              <w:t>Athlete Pathway Travel Grants Program</w:t>
            </w:r>
            <w:r w:rsidRPr="00D30813">
              <w:rPr>
                <w:rFonts w:ascii="Times New Roman" w:hAnsi="Times New Roman" w:cs="Times New Roman"/>
                <w:sz w:val="22"/>
                <w:szCs w:val="22"/>
                <w:lang w:val="en"/>
              </w:rPr>
              <w:t xml:space="preserve"> – </w:t>
            </w:r>
            <w:r w:rsidR="002F31EA">
              <w:rPr>
                <w:rFonts w:ascii="Times New Roman" w:hAnsi="Times New Roman" w:cs="Times New Roman"/>
                <w:sz w:val="22"/>
                <w:szCs w:val="22"/>
                <w:lang w:val="en"/>
              </w:rPr>
              <w:t>t</w:t>
            </w:r>
            <w:r w:rsidRPr="00D30813">
              <w:rPr>
                <w:rFonts w:ascii="Times New Roman" w:hAnsi="Times New Roman" w:cs="Times New Roman"/>
                <w:sz w:val="22"/>
                <w:szCs w:val="22"/>
                <w:lang w:val="en"/>
              </w:rPr>
              <w:t>his program provides grants to improve Victorian athlete development pathways from community to national representation level</w:t>
            </w:r>
            <w:r w:rsidR="004B472E">
              <w:rPr>
                <w:rFonts w:ascii="Times New Roman" w:hAnsi="Times New Roman" w:cs="Times New Roman"/>
                <w:sz w:val="22"/>
                <w:szCs w:val="22"/>
                <w:lang w:val="en"/>
              </w:rPr>
              <w:t>, and</w:t>
            </w:r>
          </w:p>
          <w:p w:rsidR="00751D08" w:rsidRPr="00403401" w:rsidRDefault="00751D08" w:rsidP="001B2267">
            <w:pPr>
              <w:pStyle w:val="ListParagraph"/>
              <w:numPr>
                <w:ilvl w:val="0"/>
                <w:numId w:val="128"/>
              </w:numPr>
              <w:autoSpaceDE w:val="0"/>
              <w:autoSpaceDN w:val="0"/>
              <w:adjustRightInd w:val="0"/>
              <w:spacing w:before="120" w:after="120" w:line="240" w:lineRule="auto"/>
              <w:contextualSpacing w:val="0"/>
              <w:jc w:val="left"/>
            </w:pPr>
            <w:r w:rsidRPr="002F31EA">
              <w:rPr>
                <w:rFonts w:ascii="Times New Roman" w:hAnsi="Times New Roman" w:cs="Times New Roman"/>
                <w:i/>
                <w:sz w:val="22"/>
                <w:szCs w:val="22"/>
                <w:lang w:val="en"/>
              </w:rPr>
              <w:t>Supporting Victorian Sport and Recreation Program</w:t>
            </w:r>
            <w:r w:rsidRPr="002F31EA">
              <w:rPr>
                <w:rFonts w:ascii="Times New Roman" w:hAnsi="Times New Roman" w:cs="Times New Roman"/>
                <w:sz w:val="22"/>
                <w:szCs w:val="22"/>
                <w:lang w:val="en"/>
              </w:rPr>
              <w:t xml:space="preserve"> - provides grants that assist state sporting associations and state sport and recreation bodies with </w:t>
            </w:r>
            <w:r w:rsidRPr="002F31EA">
              <w:rPr>
                <w:rFonts w:ascii="Times New Roman" w:hAnsi="Times New Roman" w:cs="Times New Roman"/>
                <w:sz w:val="22"/>
                <w:szCs w:val="22"/>
                <w:lang w:val="en"/>
              </w:rPr>
              <w:lastRenderedPageBreak/>
              <w:t>initiatives that increase participation in sport and active recreation.</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8077" w:type="dxa"/>
          </w:tcPr>
          <w:p w:rsidR="00751D08" w:rsidRPr="00D30813" w:rsidRDefault="00751D08" w:rsidP="001B2267">
            <w:pPr>
              <w:spacing w:before="120" w:after="120" w:line="240" w:lineRule="auto"/>
              <w:jc w:val="left"/>
              <w:rPr>
                <w:rFonts w:ascii="Times New Roman" w:hAnsi="Times New Roman" w:cs="Times New Roman"/>
                <w:sz w:val="22"/>
                <w:szCs w:val="22"/>
              </w:rPr>
            </w:pPr>
            <w:r w:rsidRPr="00D30813">
              <w:rPr>
                <w:rFonts w:ascii="Times New Roman" w:hAnsi="Times New Roman" w:cs="Times New Roman"/>
                <w:sz w:val="22"/>
                <w:szCs w:val="22"/>
              </w:rPr>
              <w:t>The Department of Education</w:t>
            </w:r>
            <w:r w:rsidR="008D106C">
              <w:rPr>
                <w:rFonts w:ascii="Times New Roman" w:hAnsi="Times New Roman" w:cs="Times New Roman"/>
                <w:sz w:val="22"/>
                <w:szCs w:val="22"/>
              </w:rPr>
              <w:t>’</w:t>
            </w:r>
            <w:r w:rsidRPr="00D30813">
              <w:rPr>
                <w:rFonts w:ascii="Times New Roman" w:hAnsi="Times New Roman" w:cs="Times New Roman"/>
                <w:sz w:val="22"/>
                <w:szCs w:val="22"/>
              </w:rPr>
              <w:t>s Curriculum, Assessment and Reporting Policy requires principals and teaching staff to deliver a curriculum that provides all students from Kindergarten to Year 10 with the opportunity to participate in at least two hours of physical activity each week, during the school day, as part of the learning program.</w:t>
            </w:r>
          </w:p>
          <w:p w:rsidR="00751D08" w:rsidRPr="00D30813" w:rsidRDefault="00751D08" w:rsidP="001B2267">
            <w:pPr>
              <w:spacing w:before="120" w:after="120" w:line="240" w:lineRule="auto"/>
              <w:jc w:val="left"/>
              <w:rPr>
                <w:rFonts w:ascii="Times New Roman" w:hAnsi="Times New Roman" w:cs="Times New Roman"/>
                <w:sz w:val="22"/>
                <w:szCs w:val="22"/>
              </w:rPr>
            </w:pPr>
            <w:r w:rsidRPr="00D30813">
              <w:rPr>
                <w:rFonts w:ascii="Times New Roman" w:hAnsi="Times New Roman" w:cs="Times New Roman"/>
                <w:sz w:val="22"/>
                <w:szCs w:val="22"/>
              </w:rPr>
              <w:t xml:space="preserve">The Department of Education provides funding to School Sport </w:t>
            </w:r>
            <w:r w:rsidR="00C22A1C" w:rsidRPr="00403401">
              <w:rPr>
                <w:rFonts w:ascii="Times New Roman" w:eastAsia="Arial" w:hAnsi="Times New Roman" w:cs="Times New Roman"/>
                <w:spacing w:val="2"/>
                <w:sz w:val="22"/>
                <w:szCs w:val="22"/>
              </w:rPr>
              <w:t>W</w:t>
            </w:r>
            <w:r w:rsidR="00C22A1C">
              <w:rPr>
                <w:rFonts w:ascii="Times New Roman" w:eastAsia="Arial" w:hAnsi="Times New Roman" w:cs="Times New Roman"/>
                <w:spacing w:val="2"/>
                <w:sz w:val="22"/>
                <w:szCs w:val="22"/>
              </w:rPr>
              <w:t>estern Australia</w:t>
            </w:r>
            <w:r w:rsidR="00C22A1C" w:rsidRPr="00403401">
              <w:rPr>
                <w:rFonts w:ascii="Times New Roman" w:eastAsia="Arial" w:hAnsi="Times New Roman" w:cs="Times New Roman"/>
                <w:spacing w:val="-8"/>
                <w:sz w:val="22"/>
                <w:szCs w:val="22"/>
              </w:rPr>
              <w:t xml:space="preserve"> </w:t>
            </w:r>
            <w:r w:rsidRPr="00D30813">
              <w:rPr>
                <w:rFonts w:ascii="Times New Roman" w:hAnsi="Times New Roman" w:cs="Times New Roman"/>
                <w:sz w:val="22"/>
                <w:szCs w:val="22"/>
              </w:rPr>
              <w:t xml:space="preserve">Inc. to promote, organise and coordinate sporting competitions for Western Australian school students at a local, regional and interstate level. The agreement is over a 3 year period and funds are distributed in 3 components: </w:t>
            </w:r>
          </w:p>
          <w:p w:rsidR="00751D08" w:rsidRPr="00D30813" w:rsidRDefault="00751D08" w:rsidP="008822E6">
            <w:pPr>
              <w:pStyle w:val="ListParagraph"/>
              <w:numPr>
                <w:ilvl w:val="0"/>
                <w:numId w:val="129"/>
              </w:numPr>
              <w:autoSpaceDE w:val="0"/>
              <w:autoSpaceDN w:val="0"/>
              <w:spacing w:before="120" w:after="120" w:line="240" w:lineRule="auto"/>
              <w:contextualSpacing w:val="0"/>
              <w:jc w:val="left"/>
              <w:rPr>
                <w:rFonts w:ascii="Times New Roman" w:eastAsia="Calibri" w:hAnsi="Times New Roman" w:cs="Times New Roman"/>
                <w:sz w:val="22"/>
                <w:szCs w:val="22"/>
              </w:rPr>
            </w:pPr>
            <w:r w:rsidRPr="00D30813">
              <w:rPr>
                <w:rFonts w:ascii="Times New Roman" w:eastAsia="Calibri" w:hAnsi="Times New Roman" w:cs="Times New Roman"/>
                <w:sz w:val="22"/>
                <w:szCs w:val="22"/>
              </w:rPr>
              <w:t>direct funding to SSWA ($1 682 840</w:t>
            </w:r>
            <w:r w:rsidRPr="00D30813">
              <w:rPr>
                <w:rFonts w:ascii="Times New Roman" w:eastAsia="Calibri" w:hAnsi="Times New Roman" w:cs="Times New Roman"/>
                <w:spacing w:val="37"/>
                <w:sz w:val="22"/>
                <w:szCs w:val="22"/>
              </w:rPr>
              <w:t xml:space="preserve"> </w:t>
            </w:r>
            <w:r w:rsidRPr="00D30813">
              <w:rPr>
                <w:rFonts w:ascii="Times New Roman" w:eastAsia="Calibri" w:hAnsi="Times New Roman" w:cs="Times New Roman"/>
                <w:sz w:val="22"/>
                <w:szCs w:val="22"/>
              </w:rPr>
              <w:t>(+GST)</w:t>
            </w:r>
          </w:p>
          <w:p w:rsidR="00751D08" w:rsidRPr="00D30813" w:rsidRDefault="00751D08" w:rsidP="008822E6">
            <w:pPr>
              <w:pStyle w:val="ListParagraph"/>
              <w:numPr>
                <w:ilvl w:val="0"/>
                <w:numId w:val="129"/>
              </w:numPr>
              <w:autoSpaceDE w:val="0"/>
              <w:autoSpaceDN w:val="0"/>
              <w:spacing w:before="120" w:after="120" w:line="240" w:lineRule="auto"/>
              <w:contextualSpacing w:val="0"/>
              <w:jc w:val="left"/>
              <w:rPr>
                <w:rFonts w:ascii="Times New Roman" w:eastAsia="Calibri" w:hAnsi="Times New Roman" w:cs="Times New Roman"/>
                <w:sz w:val="22"/>
                <w:szCs w:val="22"/>
              </w:rPr>
            </w:pPr>
            <w:r w:rsidRPr="00D30813">
              <w:rPr>
                <w:rFonts w:ascii="Times New Roman" w:eastAsia="Calibri" w:hAnsi="Times New Roman" w:cs="Times New Roman"/>
                <w:sz w:val="22"/>
                <w:szCs w:val="22"/>
              </w:rPr>
              <w:t xml:space="preserve">provision of staff (3.0 </w:t>
            </w:r>
            <w:r w:rsidRPr="00D30813">
              <w:rPr>
                <w:rFonts w:ascii="Times New Roman" w:eastAsia="Calibri" w:hAnsi="Times New Roman" w:cs="Times New Roman"/>
                <w:b/>
                <w:bCs/>
                <w:sz w:val="22"/>
                <w:szCs w:val="22"/>
              </w:rPr>
              <w:t xml:space="preserve">FTE </w:t>
            </w:r>
            <w:r w:rsidRPr="00D30813">
              <w:rPr>
                <w:rFonts w:ascii="Times New Roman" w:eastAsia="Calibri" w:hAnsi="Times New Roman" w:cs="Times New Roman"/>
                <w:sz w:val="22"/>
                <w:szCs w:val="22"/>
              </w:rPr>
              <w:t>= $ 858 030</w:t>
            </w:r>
            <w:r w:rsidR="008C087F" w:rsidRPr="00D30813">
              <w:rPr>
                <w:rFonts w:ascii="Times New Roman" w:eastAsia="Calibri" w:hAnsi="Times New Roman" w:cs="Times New Roman"/>
                <w:sz w:val="22"/>
                <w:szCs w:val="22"/>
              </w:rPr>
              <w:t>)</w:t>
            </w:r>
            <w:r w:rsidR="008C087F">
              <w:rPr>
                <w:rFonts w:ascii="Times New Roman" w:eastAsia="Calibri" w:hAnsi="Times New Roman" w:cs="Times New Roman"/>
                <w:sz w:val="22"/>
                <w:szCs w:val="22"/>
              </w:rPr>
              <w:t>,</w:t>
            </w:r>
            <w:r w:rsidR="008C087F" w:rsidRPr="00D30813">
              <w:rPr>
                <w:rFonts w:ascii="Times New Roman" w:eastAsia="Calibri" w:hAnsi="Times New Roman" w:cs="Times New Roman"/>
                <w:spacing w:val="5"/>
                <w:sz w:val="22"/>
                <w:szCs w:val="22"/>
              </w:rPr>
              <w:t> </w:t>
            </w:r>
            <w:r w:rsidRPr="00D30813">
              <w:rPr>
                <w:rFonts w:ascii="Times New Roman" w:eastAsia="Calibri" w:hAnsi="Times New Roman" w:cs="Times New Roman"/>
                <w:sz w:val="22"/>
                <w:szCs w:val="22"/>
              </w:rPr>
              <w:t>and</w:t>
            </w:r>
          </w:p>
          <w:p w:rsidR="00751D08" w:rsidRPr="00D30813" w:rsidRDefault="00751D08" w:rsidP="008822E6">
            <w:pPr>
              <w:pStyle w:val="ListParagraph"/>
              <w:numPr>
                <w:ilvl w:val="0"/>
                <w:numId w:val="129"/>
              </w:numPr>
              <w:autoSpaceDE w:val="0"/>
              <w:autoSpaceDN w:val="0"/>
              <w:spacing w:before="120" w:after="120" w:line="240" w:lineRule="auto"/>
              <w:contextualSpacing w:val="0"/>
              <w:jc w:val="left"/>
              <w:rPr>
                <w:rFonts w:ascii="Times New Roman" w:eastAsia="Calibri" w:hAnsi="Times New Roman" w:cs="Times New Roman"/>
                <w:sz w:val="22"/>
                <w:szCs w:val="22"/>
                <w:lang w:val="en-US"/>
              </w:rPr>
            </w:pPr>
            <w:r w:rsidRPr="00D30813">
              <w:rPr>
                <w:rFonts w:ascii="Times New Roman" w:eastAsia="Calibri" w:hAnsi="Times New Roman" w:cs="Times New Roman"/>
                <w:sz w:val="22"/>
                <w:szCs w:val="22"/>
              </w:rPr>
              <w:t xml:space="preserve">provision of Teacher Relief (approx. 1400 days annually@  $533 per day x 2.5 </w:t>
            </w:r>
            <w:r w:rsidRPr="00D30813">
              <w:rPr>
                <w:rFonts w:ascii="Times New Roman" w:eastAsia="Calibri" w:hAnsi="Times New Roman" w:cs="Times New Roman"/>
                <w:sz w:val="22"/>
                <w:szCs w:val="22"/>
                <w:lang w:val="en-US"/>
              </w:rPr>
              <w:t>= $1 865 500).</w:t>
            </w:r>
          </w:p>
          <w:p w:rsidR="00751D08" w:rsidRPr="00D30813" w:rsidRDefault="00751D08" w:rsidP="001B2267">
            <w:pPr>
              <w:spacing w:before="120" w:after="120" w:line="240" w:lineRule="auto"/>
              <w:jc w:val="left"/>
              <w:rPr>
                <w:rFonts w:ascii="Times New Roman" w:hAnsi="Times New Roman" w:cs="Times New Roman"/>
                <w:sz w:val="22"/>
                <w:szCs w:val="22"/>
              </w:rPr>
            </w:pPr>
            <w:r w:rsidRPr="00D30813">
              <w:rPr>
                <w:rFonts w:ascii="Times New Roman" w:hAnsi="Times New Roman" w:cs="Times New Roman"/>
                <w:sz w:val="22"/>
                <w:szCs w:val="22"/>
              </w:rPr>
              <w:t>The Department of Education swimming and water safety programs offered to students comprise the VacSwim and Interm Swimming programs.  The 2016/17 Vacswim season provided swimming and water safety programs to 233 951 students at a cost of approx. $13.88 million</w:t>
            </w:r>
          </w:p>
          <w:p w:rsidR="00751D08" w:rsidRPr="00403401" w:rsidRDefault="00751D08" w:rsidP="008C087F">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8C087F">
              <w:rPr>
                <w:rFonts w:ascii="Times New Roman" w:hAnsi="Times New Roman" w:cs="Times New Roman"/>
                <w:sz w:val="22"/>
                <w:szCs w:val="22"/>
              </w:rPr>
              <w:t>Australian</w:t>
            </w:r>
            <w:r w:rsidR="008C087F" w:rsidRPr="00403401">
              <w:rPr>
                <w:rFonts w:ascii="Times New Roman" w:hAnsi="Times New Roman" w:cs="Times New Roman"/>
                <w:sz w:val="22"/>
                <w:szCs w:val="22"/>
              </w:rPr>
              <w:t xml:space="preserve"> </w:t>
            </w:r>
            <w:r w:rsidRPr="00403401">
              <w:rPr>
                <w:rFonts w:ascii="Times New Roman" w:hAnsi="Times New Roman" w:cs="Times New Roman"/>
                <w:sz w:val="22"/>
                <w:szCs w:val="22"/>
              </w:rPr>
              <w:t>Government</w:t>
            </w:r>
            <w:r w:rsidR="008D106C">
              <w:rPr>
                <w:rFonts w:ascii="Times New Roman" w:hAnsi="Times New Roman" w:cs="Times New Roman"/>
                <w:sz w:val="22"/>
                <w:szCs w:val="22"/>
              </w:rPr>
              <w:t>’</w:t>
            </w:r>
            <w:r w:rsidRPr="00403401">
              <w:rPr>
                <w:rFonts w:ascii="Times New Roman" w:hAnsi="Times New Roman" w:cs="Times New Roman"/>
                <w:sz w:val="22"/>
                <w:szCs w:val="22"/>
              </w:rPr>
              <w:t>s Sporting Schools Programme provides funding for an accredited coach to deliver supplementary physical activity, particularly organised sport, at the community level.   Sporting Schools has funded 390 Western</w:t>
            </w:r>
            <w:r w:rsidR="008C087F">
              <w:rPr>
                <w:rFonts w:ascii="Times New Roman" w:hAnsi="Times New Roman" w:cs="Times New Roman"/>
                <w:sz w:val="22"/>
                <w:szCs w:val="22"/>
              </w:rPr>
              <w:t> </w:t>
            </w:r>
            <w:r w:rsidRPr="00403401">
              <w:rPr>
                <w:rFonts w:ascii="Times New Roman" w:hAnsi="Times New Roman" w:cs="Times New Roman"/>
                <w:sz w:val="22"/>
                <w:szCs w:val="22"/>
              </w:rPr>
              <w:t>Australian public schools during the last financial year, to an amount of $1,565,200 (this data is provided by the Australian Sports Commission).</w:t>
            </w:r>
          </w:p>
        </w:tc>
      </w:tr>
    </w:tbl>
    <w:p w:rsidR="00751D08" w:rsidRPr="00403401" w:rsidRDefault="00751D08" w:rsidP="001B2267">
      <w:pPr>
        <w:spacing w:before="120" w:after="120" w:line="240" w:lineRule="auto"/>
        <w:jc w:val="left"/>
        <w:rPr>
          <w:rFonts w:ascii="Times New Roman" w:hAnsi="Times New Roman" w:cs="Times New Roman"/>
          <w:sz w:val="22"/>
          <w:szCs w:val="22"/>
        </w:rPr>
      </w:pPr>
    </w:p>
    <w:p w:rsidR="00EE3F50" w:rsidRPr="00403401" w:rsidRDefault="00EE3F50" w:rsidP="008822E6">
      <w:pPr>
        <w:pStyle w:val="Heading3"/>
        <w:spacing w:before="120" w:after="120" w:line="240" w:lineRule="auto"/>
        <w:rPr>
          <w:rFonts w:ascii="Times New Roman" w:hAnsi="Times New Roman" w:cs="Times New Roman"/>
          <w:sz w:val="22"/>
          <w:szCs w:val="22"/>
        </w:rPr>
      </w:pPr>
      <w:bookmarkStart w:id="107" w:name="_Toc489631758"/>
      <w:bookmarkStart w:id="108" w:name="_Toc503853921"/>
      <w:r w:rsidRPr="00403401">
        <w:rPr>
          <w:rFonts w:ascii="Times New Roman" w:hAnsi="Times New Roman" w:cs="Times New Roman"/>
          <w:sz w:val="22"/>
          <w:szCs w:val="22"/>
        </w:rPr>
        <w:t>Access to Cultural Activities and the Performing Arts</w:t>
      </w:r>
      <w:bookmarkEnd w:id="107"/>
      <w:bookmarkEnd w:id="108"/>
    </w:p>
    <w:p w:rsidR="00EE3F50" w:rsidRPr="00403401" w:rsidRDefault="00EE3F50" w:rsidP="001B2267">
      <w:pPr>
        <w:spacing w:before="120" w:after="120" w:line="240" w:lineRule="auto"/>
        <w:jc w:val="left"/>
        <w:rPr>
          <w:rFonts w:ascii="Times New Roman" w:hAnsi="Times New Roman" w:cs="Times New Roman"/>
          <w:b/>
          <w:bCs/>
          <w:sz w:val="22"/>
          <w:szCs w:val="22"/>
        </w:rPr>
      </w:pPr>
      <w:r w:rsidRPr="00403401">
        <w:rPr>
          <w:rFonts w:ascii="Times New Roman" w:hAnsi="Times New Roman" w:cs="Times New Roman"/>
          <w:b/>
          <w:bCs/>
          <w:sz w:val="22"/>
          <w:szCs w:val="22"/>
        </w:rPr>
        <w:t>Proportion of children (aged 5 to 14 years) who participated in organised cultural activities, 2011-2012</w:t>
      </w:r>
    </w:p>
    <w:p w:rsidR="00EE3F50" w:rsidRPr="00403401" w:rsidRDefault="00EE3F50" w:rsidP="001B2267">
      <w:pPr>
        <w:spacing w:before="120" w:after="120" w:line="240" w:lineRule="auto"/>
        <w:jc w:val="left"/>
        <w:rPr>
          <w:rFonts w:ascii="Times New Roman" w:hAnsi="Times New Roman" w:cs="Times New Roman"/>
          <w:b/>
          <w:bCs/>
          <w:sz w:val="22"/>
          <w:szCs w:val="22"/>
        </w:rPr>
      </w:pPr>
      <w:r w:rsidRPr="00403401">
        <w:rPr>
          <w:rFonts w:ascii="Times New Roman" w:hAnsi="Times New Roman" w:cs="Times New Roman"/>
          <w:b/>
          <w:bCs/>
          <w:noProof/>
          <w:sz w:val="22"/>
          <w:szCs w:val="22"/>
          <w:lang w:eastAsia="en-AU"/>
        </w:rPr>
        <w:drawing>
          <wp:inline distT="0" distB="0" distL="0" distR="0" wp14:anchorId="004F89CC" wp14:editId="0665FCCD">
            <wp:extent cx="5130140" cy="2757575"/>
            <wp:effectExtent l="0" t="0" r="0" b="508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127024" cy="2755900"/>
                    </a:xfrm>
                    <a:prstGeom prst="rect">
                      <a:avLst/>
                    </a:prstGeom>
                    <a:noFill/>
                  </pic:spPr>
                </pic:pic>
              </a:graphicData>
            </a:graphic>
          </wp:inline>
        </w:drawing>
      </w:r>
    </w:p>
    <w:p w:rsidR="00EE3F50" w:rsidRPr="00403401" w:rsidRDefault="00EE3F50" w:rsidP="001B2267">
      <w:pPr>
        <w:spacing w:before="120" w:after="120" w:line="240" w:lineRule="auto"/>
        <w:jc w:val="left"/>
        <w:rPr>
          <w:rFonts w:ascii="Times New Roman" w:hAnsi="Times New Roman" w:cs="Times New Roman"/>
          <w:bCs/>
          <w:sz w:val="22"/>
          <w:szCs w:val="22"/>
        </w:rPr>
      </w:pPr>
      <w:r w:rsidRPr="00403401">
        <w:rPr>
          <w:rFonts w:ascii="Times New Roman" w:hAnsi="Times New Roman" w:cs="Times New Roman"/>
          <w:bCs/>
          <w:sz w:val="22"/>
          <w:szCs w:val="22"/>
        </w:rPr>
        <w:t xml:space="preserve">Source: </w:t>
      </w:r>
      <w:r w:rsidR="0066756D" w:rsidRPr="00403401">
        <w:rPr>
          <w:rFonts w:ascii="Times New Roman" w:hAnsi="Times New Roman" w:cs="Times New Roman"/>
          <w:bCs/>
          <w:sz w:val="22"/>
          <w:szCs w:val="22"/>
        </w:rPr>
        <w:t>A</w:t>
      </w:r>
      <w:r w:rsidR="0066756D">
        <w:rPr>
          <w:rFonts w:ascii="Times New Roman" w:hAnsi="Times New Roman" w:cs="Times New Roman"/>
          <w:bCs/>
          <w:sz w:val="22"/>
          <w:szCs w:val="22"/>
        </w:rPr>
        <w:t>ustralian Bureau of Statistics. (2013).</w:t>
      </w:r>
      <w:r w:rsidRPr="00403401">
        <w:rPr>
          <w:rFonts w:ascii="Times New Roman" w:hAnsi="Times New Roman" w:cs="Times New Roman"/>
          <w:bCs/>
          <w:sz w:val="22"/>
          <w:szCs w:val="22"/>
        </w:rPr>
        <w:t xml:space="preserve"> </w:t>
      </w:r>
      <w:r w:rsidRPr="0066756D">
        <w:rPr>
          <w:rFonts w:ascii="Times New Roman" w:hAnsi="Times New Roman" w:cs="Times New Roman"/>
          <w:bCs/>
          <w:i/>
          <w:sz w:val="22"/>
          <w:szCs w:val="22"/>
        </w:rPr>
        <w:t>Children</w:t>
      </w:r>
      <w:r w:rsidR="008D106C">
        <w:rPr>
          <w:rFonts w:ascii="Times New Roman" w:hAnsi="Times New Roman" w:cs="Times New Roman"/>
          <w:bCs/>
          <w:i/>
          <w:sz w:val="22"/>
          <w:szCs w:val="22"/>
        </w:rPr>
        <w:t>’</w:t>
      </w:r>
      <w:r w:rsidRPr="0066756D">
        <w:rPr>
          <w:rFonts w:ascii="Times New Roman" w:hAnsi="Times New Roman" w:cs="Times New Roman"/>
          <w:bCs/>
          <w:i/>
          <w:sz w:val="22"/>
          <w:szCs w:val="22"/>
        </w:rPr>
        <w:t>s Participation in Cultural and Leisure Activities, Australia, Apr 2012</w:t>
      </w:r>
      <w:r w:rsidR="0066756D" w:rsidRPr="0066756D">
        <w:rPr>
          <w:rFonts w:ascii="Times New Roman" w:hAnsi="Times New Roman" w:cs="Times New Roman"/>
          <w:bCs/>
          <w:i/>
          <w:sz w:val="22"/>
          <w:szCs w:val="22"/>
        </w:rPr>
        <w:t xml:space="preserve"> </w:t>
      </w:r>
      <w:r w:rsidR="0066756D">
        <w:rPr>
          <w:rFonts w:ascii="Times New Roman" w:hAnsi="Times New Roman" w:cs="Times New Roman"/>
          <w:bCs/>
          <w:i/>
          <w:sz w:val="22"/>
          <w:szCs w:val="22"/>
        </w:rPr>
        <w:t xml:space="preserve">. </w:t>
      </w:r>
      <w:r w:rsidR="0066756D">
        <w:rPr>
          <w:rFonts w:ascii="Times New Roman" w:hAnsi="Times New Roman" w:cs="Times New Roman"/>
          <w:bCs/>
          <w:sz w:val="22"/>
          <w:szCs w:val="22"/>
        </w:rPr>
        <w:t>Cat. No. 4901.0.</w:t>
      </w:r>
    </w:p>
    <w:p w:rsidR="00EE3F50" w:rsidRPr="00403401" w:rsidRDefault="00EE3F50" w:rsidP="0066756D">
      <w:pPr>
        <w:keepNext/>
        <w:spacing w:before="120" w:after="120" w:line="240" w:lineRule="auto"/>
        <w:jc w:val="left"/>
        <w:rPr>
          <w:rFonts w:ascii="Times New Roman" w:hAnsi="Times New Roman" w:cs="Times New Roman"/>
          <w:b/>
          <w:bCs/>
          <w:sz w:val="22"/>
          <w:szCs w:val="22"/>
        </w:rPr>
      </w:pPr>
      <w:r w:rsidRPr="00403401">
        <w:rPr>
          <w:rFonts w:ascii="Times New Roman" w:hAnsi="Times New Roman" w:cs="Times New Roman"/>
          <w:b/>
          <w:bCs/>
          <w:sz w:val="22"/>
          <w:szCs w:val="22"/>
        </w:rPr>
        <w:lastRenderedPageBreak/>
        <w:t>Proportion of children (aged 5 to 14 years) who attended at least one selected organised cultural activity, 2011-12</w:t>
      </w:r>
    </w:p>
    <w:p w:rsidR="00EE3F50" w:rsidRPr="00403401" w:rsidRDefault="00EE3F50" w:rsidP="0066756D">
      <w:pPr>
        <w:keepNext/>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bCs/>
          <w:noProof/>
          <w:sz w:val="22"/>
          <w:szCs w:val="22"/>
          <w:lang w:eastAsia="en-AU"/>
        </w:rPr>
        <w:drawing>
          <wp:inline distT="0" distB="0" distL="0" distR="0" wp14:anchorId="11A005F7" wp14:editId="43118D23">
            <wp:extent cx="5270500" cy="2518605"/>
            <wp:effectExtent l="0" t="0" r="635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270500" cy="2518605"/>
                    </a:xfrm>
                    <a:prstGeom prst="rect">
                      <a:avLst/>
                    </a:prstGeom>
                    <a:noFill/>
                  </pic:spPr>
                </pic:pic>
              </a:graphicData>
            </a:graphic>
          </wp:inline>
        </w:drawing>
      </w:r>
    </w:p>
    <w:p w:rsidR="0066756D" w:rsidRPr="00403401" w:rsidRDefault="0066756D" w:rsidP="0066756D">
      <w:pPr>
        <w:spacing w:before="120" w:after="120" w:line="240" w:lineRule="auto"/>
        <w:jc w:val="left"/>
        <w:rPr>
          <w:rFonts w:ascii="Times New Roman" w:hAnsi="Times New Roman" w:cs="Times New Roman"/>
          <w:bCs/>
          <w:sz w:val="22"/>
          <w:szCs w:val="22"/>
        </w:rPr>
      </w:pPr>
      <w:r w:rsidRPr="00403401">
        <w:rPr>
          <w:rFonts w:ascii="Times New Roman" w:hAnsi="Times New Roman" w:cs="Times New Roman"/>
          <w:bCs/>
          <w:sz w:val="22"/>
          <w:szCs w:val="22"/>
        </w:rPr>
        <w:t>Source: A</w:t>
      </w:r>
      <w:r>
        <w:rPr>
          <w:rFonts w:ascii="Times New Roman" w:hAnsi="Times New Roman" w:cs="Times New Roman"/>
          <w:bCs/>
          <w:sz w:val="22"/>
          <w:szCs w:val="22"/>
        </w:rPr>
        <w:t>ustralian Bureau of Statistics. (2013).</w:t>
      </w:r>
      <w:r w:rsidRPr="00403401">
        <w:rPr>
          <w:rFonts w:ascii="Times New Roman" w:hAnsi="Times New Roman" w:cs="Times New Roman"/>
          <w:bCs/>
          <w:sz w:val="22"/>
          <w:szCs w:val="22"/>
        </w:rPr>
        <w:t xml:space="preserve"> </w:t>
      </w:r>
      <w:r w:rsidRPr="0066756D">
        <w:rPr>
          <w:rFonts w:ascii="Times New Roman" w:hAnsi="Times New Roman" w:cs="Times New Roman"/>
          <w:bCs/>
          <w:i/>
          <w:sz w:val="22"/>
          <w:szCs w:val="22"/>
        </w:rPr>
        <w:t>Children</w:t>
      </w:r>
      <w:r w:rsidR="008D106C">
        <w:rPr>
          <w:rFonts w:ascii="Times New Roman" w:hAnsi="Times New Roman" w:cs="Times New Roman"/>
          <w:bCs/>
          <w:i/>
          <w:sz w:val="22"/>
          <w:szCs w:val="22"/>
        </w:rPr>
        <w:t>’</w:t>
      </w:r>
      <w:r w:rsidRPr="0066756D">
        <w:rPr>
          <w:rFonts w:ascii="Times New Roman" w:hAnsi="Times New Roman" w:cs="Times New Roman"/>
          <w:bCs/>
          <w:i/>
          <w:sz w:val="22"/>
          <w:szCs w:val="22"/>
        </w:rPr>
        <w:t xml:space="preserve">s Participation in Cultural and Leisure Activities, Australia, Apr 2012 </w:t>
      </w:r>
      <w:r>
        <w:rPr>
          <w:rFonts w:ascii="Times New Roman" w:hAnsi="Times New Roman" w:cs="Times New Roman"/>
          <w:bCs/>
          <w:i/>
          <w:sz w:val="22"/>
          <w:szCs w:val="22"/>
        </w:rPr>
        <w:t xml:space="preserve">. </w:t>
      </w:r>
      <w:r>
        <w:rPr>
          <w:rFonts w:ascii="Times New Roman" w:hAnsi="Times New Roman" w:cs="Times New Roman"/>
          <w:bCs/>
          <w:sz w:val="22"/>
          <w:szCs w:val="22"/>
        </w:rPr>
        <w:t>Cat. No. 4901.0.</w:t>
      </w:r>
    </w:p>
    <w:p w:rsidR="00751D08" w:rsidRPr="00403401" w:rsidRDefault="00751D08" w:rsidP="001B2267">
      <w:pPr>
        <w:spacing w:before="120" w:after="120" w:line="240" w:lineRule="auto"/>
        <w:jc w:val="left"/>
        <w:rPr>
          <w:rFonts w:ascii="Times New Roman" w:hAnsi="Times New Roman" w:cs="Times New Roman"/>
          <w:bCs/>
          <w:sz w:val="22"/>
          <w:szCs w:val="22"/>
        </w:rPr>
      </w:pPr>
    </w:p>
    <w:tbl>
      <w:tblPr>
        <w:tblStyle w:val="TableGrid"/>
        <w:tblW w:w="5000" w:type="pct"/>
        <w:tblLook w:val="04A0" w:firstRow="1" w:lastRow="0" w:firstColumn="1" w:lastColumn="0" w:noHBand="0" w:noVBand="1"/>
      </w:tblPr>
      <w:tblGrid>
        <w:gridCol w:w="2172"/>
        <w:gridCol w:w="7574"/>
      </w:tblGrid>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937"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increase children</w:t>
            </w:r>
            <w:r w:rsidR="008D106C">
              <w:rPr>
                <w:rFonts w:ascii="Times New Roman" w:hAnsi="Times New Roman" w:cs="Times New Roman"/>
                <w:b/>
                <w:sz w:val="22"/>
                <w:szCs w:val="22"/>
              </w:rPr>
              <w:t>’</w:t>
            </w:r>
            <w:r w:rsidRPr="00403401">
              <w:rPr>
                <w:rFonts w:ascii="Times New Roman" w:hAnsi="Times New Roman" w:cs="Times New Roman"/>
                <w:b/>
                <w:sz w:val="22"/>
                <w:szCs w:val="22"/>
              </w:rPr>
              <w:t>s and youth</w:t>
            </w:r>
            <w:r w:rsidR="008D106C">
              <w:rPr>
                <w:rFonts w:ascii="Times New Roman" w:hAnsi="Times New Roman" w:cs="Times New Roman"/>
                <w:b/>
                <w:sz w:val="22"/>
                <w:szCs w:val="22"/>
              </w:rPr>
              <w:t>’</w:t>
            </w:r>
            <w:r w:rsidRPr="00403401">
              <w:rPr>
                <w:rFonts w:ascii="Times New Roman" w:hAnsi="Times New Roman" w:cs="Times New Roman"/>
                <w:b/>
                <w:sz w:val="22"/>
                <w:szCs w:val="22"/>
              </w:rPr>
              <w:t>s access to the Arts</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937"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National Collecting Institutions each deliver school education learning programs that include onsite group tours as well as online interactive virtual excursions to enable remote access.  Child- and family-focused activities and tours are also provided by many of the institutions.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Australian Government is providing an additional $8.2 million over three years to assist the National Collecting Institutions to deliver public programs and services such as these.</w:t>
            </w:r>
          </w:p>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Cs/>
                <w:sz w:val="22"/>
                <w:szCs w:val="22"/>
              </w:rPr>
              <w:t>The Australian Government provides ongoing support to national elite performing arts training organisations to ensure young Australians have the opportunity to participate fully in the arts.  In 2016-17, $6,486,710 was allocated to the Australian Youth Orchestra, NAISDA Dance College, Flying Fruit Fly Circus and the Australian Ballet School to ensure the most talented children and young people have access to world class training.</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7937" w:type="dxa"/>
          </w:tcPr>
          <w:p w:rsidR="00751D08" w:rsidRPr="00403401" w:rsidRDefault="00751D08" w:rsidP="008822E6">
            <w:pPr>
              <w:spacing w:before="120" w:after="120" w:line="240" w:lineRule="auto"/>
              <w:jc w:val="left"/>
              <w:rPr>
                <w:rFonts w:ascii="Times New Roman" w:hAnsi="Times New Roman" w:cs="Times New Roman"/>
                <w:sz w:val="22"/>
                <w:szCs w:val="22"/>
                <w:lang w:eastAsia="en-AU"/>
              </w:rPr>
            </w:pPr>
            <w:r w:rsidRPr="00403401">
              <w:rPr>
                <w:rFonts w:ascii="Times New Roman" w:hAnsi="Times New Roman" w:cs="Times New Roman"/>
                <w:sz w:val="22"/>
                <w:szCs w:val="22"/>
              </w:rPr>
              <w:t xml:space="preserve">According to the Australian Bureau of Statistics, when compared with national participation rates, children in the Australian Capital Territory have higher rates of participation for the majority of organised cultural activities. </w:t>
            </w:r>
            <w:r w:rsidRPr="00403401">
              <w:rPr>
                <w:rFonts w:ascii="Times New Roman" w:hAnsi="Times New Roman" w:cs="Times New Roman"/>
                <w:sz w:val="22"/>
                <w:szCs w:val="22"/>
                <w:lang w:eastAsia="en-AU"/>
              </w:rPr>
              <w:t>Over one third (39.5%) of children in the ACT participate in an organised cultural activity outside of school hours (Source: Australian Bureau of Statistics, Children</w:t>
            </w:r>
            <w:r w:rsidR="008D106C">
              <w:rPr>
                <w:rFonts w:ascii="Times New Roman" w:hAnsi="Times New Roman" w:cs="Times New Roman"/>
                <w:sz w:val="22"/>
                <w:szCs w:val="22"/>
                <w:lang w:eastAsia="en-AU"/>
              </w:rPr>
              <w:t>’</w:t>
            </w:r>
            <w:r w:rsidRPr="00403401">
              <w:rPr>
                <w:rFonts w:ascii="Times New Roman" w:hAnsi="Times New Roman" w:cs="Times New Roman"/>
                <w:sz w:val="22"/>
                <w:szCs w:val="22"/>
                <w:lang w:eastAsia="en-AU"/>
              </w:rPr>
              <w:t>s Participation in Culture and Leisure Activities 2012).</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w:t>
            </w:r>
            <w:r w:rsidR="00FC36AC">
              <w:rPr>
                <w:rFonts w:ascii="Times New Roman" w:hAnsi="Times New Roman" w:cs="Times New Roman"/>
                <w:sz w:val="22"/>
                <w:szCs w:val="22"/>
              </w:rPr>
              <w:t xml:space="preserve">ustralian Capital Territory </w:t>
            </w:r>
            <w:r w:rsidR="008C087F">
              <w:rPr>
                <w:rFonts w:ascii="Times New Roman" w:hAnsi="Times New Roman" w:cs="Times New Roman"/>
                <w:sz w:val="22"/>
                <w:szCs w:val="22"/>
              </w:rPr>
              <w:t>g</w:t>
            </w:r>
            <w:r w:rsidR="008C087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provides over $8million in funding for arts initiatives across the Territory.  A large proportion of this funding is provided for Key Arts Organisations to provide a range of services to the community.  A key principle of the Arts Policy is participation in and access to the arts. These arts organisations provide programs for the community to participate in and engage as audience members.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Government facilities with a focus on children and young people include Canberra Youth Theatre, the Warehouse Circus and QL2 a youth dance company.</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Other organisations which provide programs for children and young people include but are not limited to</w:t>
            </w:r>
            <w:r w:rsidR="00FC36AC">
              <w:rPr>
                <w:rFonts w:ascii="Times New Roman" w:hAnsi="Times New Roman" w:cs="Times New Roman"/>
                <w:sz w:val="22"/>
                <w:szCs w:val="22"/>
              </w:rPr>
              <w:t xml:space="preserve"> </w:t>
            </w:r>
            <w:r w:rsidRPr="00FC36AC">
              <w:rPr>
                <w:rFonts w:ascii="Times New Roman" w:hAnsi="Times New Roman" w:cs="Times New Roman"/>
                <w:sz w:val="22"/>
                <w:szCs w:val="22"/>
              </w:rPr>
              <w:t>Canberra Glassworks</w:t>
            </w:r>
            <w:r w:rsidR="00FC36AC">
              <w:rPr>
                <w:rFonts w:ascii="Times New Roman" w:hAnsi="Times New Roman" w:cs="Times New Roman"/>
                <w:sz w:val="22"/>
                <w:szCs w:val="22"/>
              </w:rPr>
              <w:t xml:space="preserve">, </w:t>
            </w:r>
            <w:r w:rsidRPr="00FC36AC">
              <w:rPr>
                <w:rFonts w:ascii="Times New Roman" w:hAnsi="Times New Roman" w:cs="Times New Roman"/>
                <w:sz w:val="22"/>
                <w:szCs w:val="22"/>
              </w:rPr>
              <w:t>Canberra Potters Society</w:t>
            </w:r>
            <w:r w:rsidR="00FC36AC">
              <w:rPr>
                <w:rFonts w:ascii="Times New Roman" w:hAnsi="Times New Roman" w:cs="Times New Roman"/>
                <w:sz w:val="22"/>
                <w:szCs w:val="22"/>
              </w:rPr>
              <w:t xml:space="preserve">, </w:t>
            </w:r>
            <w:r w:rsidRPr="00FC36AC">
              <w:rPr>
                <w:rFonts w:ascii="Times New Roman" w:hAnsi="Times New Roman" w:cs="Times New Roman"/>
                <w:sz w:val="22"/>
                <w:szCs w:val="22"/>
              </w:rPr>
              <w:t>Belconnen Arts Centre</w:t>
            </w:r>
            <w:r w:rsidR="00FC36AC">
              <w:rPr>
                <w:rFonts w:ascii="Times New Roman" w:hAnsi="Times New Roman" w:cs="Times New Roman"/>
                <w:sz w:val="22"/>
                <w:szCs w:val="22"/>
              </w:rPr>
              <w:t xml:space="preserve">, </w:t>
            </w:r>
            <w:r w:rsidRPr="00FC36AC">
              <w:rPr>
                <w:rFonts w:ascii="Times New Roman" w:hAnsi="Times New Roman" w:cs="Times New Roman"/>
                <w:sz w:val="22"/>
                <w:szCs w:val="22"/>
              </w:rPr>
              <w:t>Tuggeranong Arts Centre</w:t>
            </w:r>
            <w:r w:rsidR="00FC36AC">
              <w:rPr>
                <w:rFonts w:ascii="Times New Roman" w:hAnsi="Times New Roman" w:cs="Times New Roman"/>
                <w:sz w:val="22"/>
                <w:szCs w:val="22"/>
              </w:rPr>
              <w:t xml:space="preserve">, </w:t>
            </w:r>
            <w:r w:rsidRPr="00FC36AC">
              <w:rPr>
                <w:rFonts w:ascii="Times New Roman" w:hAnsi="Times New Roman" w:cs="Times New Roman"/>
                <w:sz w:val="22"/>
                <w:szCs w:val="22"/>
              </w:rPr>
              <w:t>Music for Canberra</w:t>
            </w:r>
            <w:r w:rsidR="00FC36AC">
              <w:rPr>
                <w:rFonts w:ascii="Times New Roman" w:hAnsi="Times New Roman" w:cs="Times New Roman"/>
                <w:sz w:val="22"/>
                <w:szCs w:val="22"/>
              </w:rPr>
              <w:t>.</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Cultural Facilities Corporation is committed to providing relevant opportunities to increase Children and Youth participation in the arts.</w:t>
            </w:r>
            <w:r w:rsidR="00FC36AC">
              <w:rPr>
                <w:rFonts w:ascii="Times New Roman" w:hAnsi="Times New Roman" w:cs="Times New Roman"/>
                <w:sz w:val="22"/>
                <w:szCs w:val="22"/>
              </w:rPr>
              <w:t xml:space="preserve"> </w:t>
            </w:r>
            <w:r w:rsidRPr="00403401">
              <w:rPr>
                <w:rFonts w:ascii="Times New Roman" w:hAnsi="Times New Roman" w:cs="Times New Roman"/>
                <w:sz w:val="22"/>
                <w:szCs w:val="22"/>
              </w:rPr>
              <w:t>The Canberra Theatre Centre undertook a range of targeted engagements with children and youth in 2016-17 including through:</w:t>
            </w:r>
          </w:p>
          <w:p w:rsidR="00751D08" w:rsidRPr="00FC36AC" w:rsidRDefault="00751D08" w:rsidP="001B2267">
            <w:pPr>
              <w:pStyle w:val="ListParagraph"/>
              <w:numPr>
                <w:ilvl w:val="0"/>
                <w:numId w:val="130"/>
              </w:numPr>
              <w:spacing w:before="120" w:after="120" w:line="240" w:lineRule="auto"/>
              <w:contextualSpacing w:val="0"/>
              <w:jc w:val="left"/>
              <w:rPr>
                <w:rFonts w:ascii="Times New Roman" w:hAnsi="Times New Roman" w:cs="Times New Roman"/>
                <w:sz w:val="22"/>
                <w:szCs w:val="22"/>
              </w:rPr>
            </w:pPr>
            <w:r w:rsidRPr="00FC36AC">
              <w:rPr>
                <w:rFonts w:ascii="Times New Roman" w:hAnsi="Times New Roman" w:cs="Times New Roman"/>
                <w:sz w:val="22"/>
                <w:szCs w:val="22"/>
              </w:rPr>
              <w:t>10,044 students, 1,074 teachers from 218 schools attending school matinee performances where ticket prices are subsidized</w:t>
            </w:r>
          </w:p>
          <w:p w:rsidR="00751D08" w:rsidRPr="00FC36AC" w:rsidRDefault="00751D08" w:rsidP="001B2267">
            <w:pPr>
              <w:pStyle w:val="ListParagraph"/>
              <w:numPr>
                <w:ilvl w:val="0"/>
                <w:numId w:val="130"/>
              </w:numPr>
              <w:spacing w:before="120" w:after="120" w:line="240" w:lineRule="auto"/>
              <w:contextualSpacing w:val="0"/>
              <w:jc w:val="left"/>
              <w:rPr>
                <w:rFonts w:ascii="Times New Roman" w:hAnsi="Times New Roman" w:cs="Times New Roman"/>
                <w:sz w:val="22"/>
                <w:szCs w:val="22"/>
              </w:rPr>
            </w:pPr>
            <w:r w:rsidRPr="00FC36AC">
              <w:rPr>
                <w:rFonts w:ascii="Times New Roman" w:hAnsi="Times New Roman" w:cs="Times New Roman"/>
                <w:sz w:val="22"/>
                <w:szCs w:val="22"/>
              </w:rPr>
              <w:t>32,859 young people and their families attending general public performances of children</w:t>
            </w:r>
            <w:r w:rsidR="008D106C">
              <w:rPr>
                <w:rFonts w:ascii="Times New Roman" w:hAnsi="Times New Roman" w:cs="Times New Roman"/>
                <w:sz w:val="22"/>
                <w:szCs w:val="22"/>
              </w:rPr>
              <w:t>’</w:t>
            </w:r>
            <w:r w:rsidRPr="00FC36AC">
              <w:rPr>
                <w:rFonts w:ascii="Times New Roman" w:hAnsi="Times New Roman" w:cs="Times New Roman"/>
                <w:sz w:val="22"/>
                <w:szCs w:val="22"/>
              </w:rPr>
              <w:t>s shows</w:t>
            </w:r>
          </w:p>
          <w:p w:rsidR="00751D08" w:rsidRPr="00FC36AC" w:rsidRDefault="00751D08" w:rsidP="001B2267">
            <w:pPr>
              <w:pStyle w:val="ListParagraph"/>
              <w:numPr>
                <w:ilvl w:val="0"/>
                <w:numId w:val="130"/>
              </w:numPr>
              <w:spacing w:before="120" w:after="120" w:line="240" w:lineRule="auto"/>
              <w:contextualSpacing w:val="0"/>
              <w:jc w:val="left"/>
              <w:rPr>
                <w:rFonts w:ascii="Times New Roman" w:hAnsi="Times New Roman" w:cs="Times New Roman"/>
                <w:sz w:val="22"/>
                <w:szCs w:val="22"/>
              </w:rPr>
            </w:pPr>
            <w:r w:rsidRPr="00FC36AC">
              <w:rPr>
                <w:rFonts w:ascii="Times New Roman" w:hAnsi="Times New Roman" w:cs="Times New Roman"/>
                <w:sz w:val="22"/>
                <w:szCs w:val="22"/>
              </w:rPr>
              <w:t>892 fully subsidised seats being provided to children</w:t>
            </w:r>
            <w:r w:rsidR="008D106C">
              <w:rPr>
                <w:rFonts w:ascii="Times New Roman" w:hAnsi="Times New Roman" w:cs="Times New Roman"/>
                <w:sz w:val="22"/>
                <w:szCs w:val="22"/>
              </w:rPr>
              <w:t>’</w:t>
            </w:r>
            <w:r w:rsidRPr="00FC36AC">
              <w:rPr>
                <w:rFonts w:ascii="Times New Roman" w:hAnsi="Times New Roman" w:cs="Times New Roman"/>
                <w:sz w:val="22"/>
                <w:szCs w:val="22"/>
              </w:rPr>
              <w:t>s charity organisations valued at $45,471</w:t>
            </w:r>
          </w:p>
          <w:p w:rsidR="00751D08" w:rsidRPr="00FC36AC" w:rsidRDefault="00751D08" w:rsidP="001B2267">
            <w:pPr>
              <w:pStyle w:val="ListParagraph"/>
              <w:numPr>
                <w:ilvl w:val="0"/>
                <w:numId w:val="130"/>
              </w:numPr>
              <w:spacing w:before="120" w:after="120" w:line="240" w:lineRule="auto"/>
              <w:contextualSpacing w:val="0"/>
              <w:jc w:val="left"/>
              <w:rPr>
                <w:rFonts w:ascii="Times New Roman" w:hAnsi="Times New Roman" w:cs="Times New Roman"/>
                <w:sz w:val="22"/>
                <w:szCs w:val="22"/>
              </w:rPr>
            </w:pPr>
            <w:r w:rsidRPr="00FC36AC">
              <w:rPr>
                <w:rFonts w:ascii="Times New Roman" w:hAnsi="Times New Roman" w:cs="Times New Roman"/>
                <w:sz w:val="22"/>
                <w:szCs w:val="22"/>
              </w:rPr>
              <w:t>18 work experience students being hosted at the Centre including a student with special needs from the Woden School</w:t>
            </w:r>
            <w:r w:rsidR="008C087F">
              <w:rPr>
                <w:rFonts w:ascii="Times New Roman" w:hAnsi="Times New Roman" w:cs="Times New Roman"/>
                <w:sz w:val="22"/>
                <w:szCs w:val="22"/>
              </w:rPr>
              <w:t>, and</w:t>
            </w:r>
          </w:p>
          <w:p w:rsidR="00751D08" w:rsidRPr="00FC36AC" w:rsidRDefault="00751D08" w:rsidP="001B2267">
            <w:pPr>
              <w:pStyle w:val="ListParagraph"/>
              <w:numPr>
                <w:ilvl w:val="0"/>
                <w:numId w:val="130"/>
              </w:numPr>
              <w:spacing w:before="120" w:after="120" w:line="240" w:lineRule="auto"/>
              <w:contextualSpacing w:val="0"/>
              <w:jc w:val="left"/>
              <w:rPr>
                <w:rFonts w:ascii="Times New Roman" w:hAnsi="Times New Roman" w:cs="Times New Roman"/>
                <w:sz w:val="22"/>
                <w:szCs w:val="22"/>
                <w:lang w:val="en-US"/>
              </w:rPr>
            </w:pPr>
            <w:r w:rsidRPr="00FC36AC">
              <w:rPr>
                <w:rFonts w:ascii="Times New Roman" w:hAnsi="Times New Roman" w:cs="Times New Roman"/>
                <w:sz w:val="22"/>
                <w:szCs w:val="22"/>
              </w:rPr>
              <w:t>free participatory activities including workshops, craft activities were provided prior to selected general public performances and through library reads at various libraries across Canberra.</w:t>
            </w:r>
          </w:p>
          <w:p w:rsidR="00751D08" w:rsidRPr="00403401" w:rsidRDefault="00751D08" w:rsidP="008C087F">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Canberra Museum and Gallery learning and community programs focus on practical activities that expose young students and families to structured art making activities and opportunities to engage with artists from the Canberra Region featured in our galleries. There were 5,400 participants in these programs in 2016</w:t>
            </w:r>
            <w:r w:rsidR="008C087F">
              <w:rPr>
                <w:rFonts w:ascii="Times New Roman" w:hAnsi="Times New Roman" w:cs="Times New Roman"/>
                <w:sz w:val="22"/>
                <w:szCs w:val="22"/>
              </w:rPr>
              <w:noBreakHyphen/>
            </w:r>
            <w:r w:rsidRPr="00403401">
              <w:rPr>
                <w:rFonts w:ascii="Times New Roman" w:hAnsi="Times New Roman" w:cs="Times New Roman"/>
                <w:sz w:val="22"/>
                <w:szCs w:val="22"/>
              </w:rPr>
              <w:t xml:space="preserve">17. Canberra Museum and Gallery also partnered with </w:t>
            </w:r>
            <w:r w:rsidR="008C087F">
              <w:rPr>
                <w:rFonts w:ascii="Times New Roman" w:hAnsi="Times New Roman" w:cs="Times New Roman"/>
                <w:sz w:val="22"/>
                <w:szCs w:val="22"/>
              </w:rPr>
              <w:t>t</w:t>
            </w:r>
            <w:r w:rsidR="008C087F" w:rsidRPr="00403401">
              <w:rPr>
                <w:rFonts w:ascii="Times New Roman" w:hAnsi="Times New Roman" w:cs="Times New Roman"/>
                <w:sz w:val="22"/>
                <w:szCs w:val="22"/>
              </w:rPr>
              <w:t xml:space="preserve">he </w:t>
            </w:r>
            <w:r w:rsidRPr="00403401">
              <w:rPr>
                <w:rFonts w:ascii="Times New Roman" w:hAnsi="Times New Roman" w:cs="Times New Roman"/>
                <w:sz w:val="22"/>
                <w:szCs w:val="22"/>
              </w:rPr>
              <w:t>Canberra National Multicultural Festival to provide an array of participative cultural activities for children and families.</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937"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w:t>
            </w:r>
            <w:r w:rsidR="00FC36AC">
              <w:rPr>
                <w:rFonts w:ascii="Times New Roman" w:hAnsi="Times New Roman" w:cs="Times New Roman"/>
                <w:sz w:val="22"/>
                <w:szCs w:val="22"/>
              </w:rPr>
              <w:t>ew South Wales</w:t>
            </w:r>
            <w:r w:rsidRPr="00403401">
              <w:rPr>
                <w:rFonts w:ascii="Times New Roman" w:hAnsi="Times New Roman" w:cs="Times New Roman"/>
                <w:sz w:val="22"/>
                <w:szCs w:val="22"/>
              </w:rPr>
              <w:t xml:space="preserve"> State Dance Ensembles aim to foster the development of talented dance students and provide performance opportunities that showcase excellence in this </w:t>
            </w:r>
            <w:r w:rsidRPr="00FC36AC">
              <w:rPr>
                <w:rFonts w:ascii="Times New Roman" w:hAnsi="Times New Roman" w:cs="Times New Roman"/>
                <w:sz w:val="22"/>
                <w:szCs w:val="22"/>
              </w:rPr>
              <w:t xml:space="preserve">art form. The Ensembles play a major role in high profile events held across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FC36AC">
              <w:rPr>
                <w:rFonts w:ascii="Times New Roman" w:hAnsi="Times New Roman" w:cs="Times New Roman"/>
                <w:sz w:val="22"/>
                <w:szCs w:val="22"/>
              </w:rPr>
              <w:t xml:space="preserve"> and feature in the State Dance Festival and the Schools Spectacular</w:t>
            </w:r>
            <w:r w:rsidR="00FC36AC" w:rsidRPr="00FC36AC">
              <w:rPr>
                <w:rFonts w:ascii="Times New Roman" w:hAnsi="Times New Roman" w:cs="Times New Roman"/>
                <w:sz w:val="22"/>
                <w:szCs w:val="22"/>
              </w:rPr>
              <w:t xml:space="preserve"> (</w:t>
            </w:r>
            <w:hyperlink r:id="rId116" w:history="1">
              <w:r w:rsidR="00FC36AC" w:rsidRPr="00FC36AC">
                <w:rPr>
                  <w:rStyle w:val="Hyperlink"/>
                  <w:rFonts w:ascii="Times New Roman" w:hAnsi="Times New Roman" w:cs="Times New Roman"/>
                  <w:sz w:val="22"/>
                  <w:szCs w:val="22"/>
                </w:rPr>
                <w:t>https://www.artsunit.nsw.edu.au/dance/dance-ensembles/about-dance-ensembles</w:t>
              </w:r>
            </w:hyperlink>
            <w:r w:rsidR="00FC36AC" w:rsidRPr="00FC36AC">
              <w:rPr>
                <w:rFonts w:ascii="Times New Roman" w:hAnsi="Times New Roman" w:cs="Times New Roman"/>
                <w:sz w:val="22"/>
                <w:szCs w:val="22"/>
              </w:rPr>
              <w:t>).</w:t>
            </w:r>
            <w:r w:rsidR="00FC36AC">
              <w:rPr>
                <w:rFonts w:ascii="Times New Roman" w:hAnsi="Times New Roman" w:cs="Times New Roman"/>
                <w:sz w:val="16"/>
                <w:szCs w:val="16"/>
              </w:rPr>
              <w:t xml:space="preserve">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Drama Ensembles program offers opportunities for public school students from Years 5</w:t>
            </w:r>
            <w:r w:rsidRPr="00FC36AC">
              <w:rPr>
                <w:rFonts w:ascii="Times New Roman" w:hAnsi="Times New Roman" w:cs="Times New Roman"/>
                <w:sz w:val="22"/>
                <w:szCs w:val="22"/>
              </w:rPr>
              <w:t xml:space="preserve">-12, including playing a major role in high profile events across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FC36AC">
              <w:rPr>
                <w:rFonts w:ascii="Times New Roman" w:hAnsi="Times New Roman" w:cs="Times New Roman"/>
                <w:sz w:val="22"/>
                <w:szCs w:val="22"/>
              </w:rPr>
              <w:t>, and being featured in the State Drama Festival and Schools Spectacular</w:t>
            </w:r>
            <w:r w:rsidR="00FC36AC" w:rsidRPr="00FC36AC">
              <w:rPr>
                <w:rFonts w:ascii="Times New Roman" w:hAnsi="Times New Roman" w:cs="Times New Roman"/>
                <w:sz w:val="22"/>
                <w:szCs w:val="22"/>
              </w:rPr>
              <w:t xml:space="preserve"> (</w:t>
            </w:r>
            <w:hyperlink r:id="rId117" w:history="1">
              <w:r w:rsidR="008C087F" w:rsidRPr="004B55C4">
                <w:rPr>
                  <w:rStyle w:val="Hyperlink"/>
                  <w:rFonts w:ascii="Times New Roman" w:hAnsi="Times New Roman" w:cs="Times New Roman"/>
                  <w:sz w:val="22"/>
                  <w:szCs w:val="22"/>
                </w:rPr>
                <w:t>https://www.artsunit.nsw.edu.au/drama-ensembles</w:t>
              </w:r>
            </w:hyperlink>
            <w:r w:rsidR="00FC36AC" w:rsidRPr="00FC36AC">
              <w:rPr>
                <w:rFonts w:ascii="Times New Roman" w:hAnsi="Times New Roman" w:cs="Times New Roman"/>
                <w:sz w:val="22"/>
                <w:szCs w:val="22"/>
              </w:rPr>
              <w:t>).</w:t>
            </w:r>
          </w:p>
          <w:p w:rsidR="00751D08" w:rsidRPr="00E03588"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Music Ensembles program delivered provides an extension from school-based ensembles and an opportunity for students to perform significant and demanding music. All ensembles </w:t>
            </w:r>
            <w:r w:rsidRPr="00E03588">
              <w:rPr>
                <w:rFonts w:ascii="Times New Roman" w:hAnsi="Times New Roman" w:cs="Times New Roman"/>
                <w:sz w:val="22"/>
                <w:szCs w:val="22"/>
              </w:rPr>
              <w:t xml:space="preserve">perform regularly and tour throughout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E03588">
              <w:rPr>
                <w:rFonts w:ascii="Times New Roman" w:hAnsi="Times New Roman" w:cs="Times New Roman"/>
                <w:sz w:val="22"/>
                <w:szCs w:val="22"/>
              </w:rPr>
              <w:t xml:space="preserve"> as well as interstate and internationally</w:t>
            </w:r>
            <w:r w:rsidR="00E03588" w:rsidRPr="00E03588">
              <w:rPr>
                <w:rFonts w:ascii="Times New Roman" w:hAnsi="Times New Roman" w:cs="Times New Roman"/>
                <w:sz w:val="22"/>
                <w:szCs w:val="22"/>
              </w:rPr>
              <w:t xml:space="preserve"> (</w:t>
            </w:r>
            <w:hyperlink r:id="rId118" w:history="1">
              <w:r w:rsidR="008C087F" w:rsidRPr="004B55C4">
                <w:rPr>
                  <w:rStyle w:val="Hyperlink"/>
                  <w:rFonts w:ascii="Times New Roman" w:hAnsi="Times New Roman" w:cs="Times New Roman"/>
                  <w:sz w:val="22"/>
                  <w:szCs w:val="22"/>
                </w:rPr>
                <w:t>https://www.artsunit.nsw.edu.au/music/music-ensembles</w:t>
              </w:r>
            </w:hyperlink>
            <w:r w:rsidR="008C087F">
              <w:rPr>
                <w:rFonts w:ascii="Times New Roman" w:hAnsi="Times New Roman" w:cs="Times New Roman"/>
                <w:sz w:val="22"/>
                <w:szCs w:val="22"/>
              </w:rPr>
              <w:t>).</w:t>
            </w:r>
          </w:p>
          <w:p w:rsidR="00751D08" w:rsidRPr="00403401"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 xml:space="preserve">The Schools Spectacular is a world-class arena production and one of the largest annual events of its calibre in Australia. It provides a showcase for the talents of the students of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E03588">
              <w:rPr>
                <w:rFonts w:ascii="Times New Roman" w:hAnsi="Times New Roman" w:cs="Times New Roman"/>
                <w:sz w:val="22"/>
                <w:szCs w:val="22"/>
              </w:rPr>
              <w:t xml:space="preserve"> Public Schools. It is an iconic cultural event incorporating students from diverse backgrounds and communities from the length and breadth of the state</w:t>
            </w:r>
            <w:r w:rsidR="00E03588" w:rsidRPr="00E03588">
              <w:rPr>
                <w:rFonts w:ascii="Times New Roman" w:hAnsi="Times New Roman" w:cs="Times New Roman"/>
                <w:sz w:val="22"/>
                <w:szCs w:val="22"/>
              </w:rPr>
              <w:t xml:space="preserve"> (</w:t>
            </w:r>
            <w:hyperlink r:id="rId119" w:history="1">
              <w:r w:rsidR="008C087F" w:rsidRPr="004B55C4">
                <w:rPr>
                  <w:rStyle w:val="Hyperlink"/>
                  <w:rFonts w:ascii="Times New Roman" w:hAnsi="Times New Roman" w:cs="Times New Roman"/>
                  <w:sz w:val="22"/>
                  <w:szCs w:val="22"/>
                </w:rPr>
                <w:t>https://www.artsunit.nsw.edu.au/schools-spectacular/schools-spectacular</w:t>
              </w:r>
            </w:hyperlink>
            <w:r w:rsidR="008C087F">
              <w:rPr>
                <w:rFonts w:ascii="Times New Roman" w:hAnsi="Times New Roman" w:cs="Times New Roman"/>
                <w:sz w:val="22"/>
                <w:szCs w:val="22"/>
              </w:rPr>
              <w:t>).</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937" w:type="dxa"/>
          </w:tcPr>
          <w:p w:rsidR="00751D08" w:rsidRPr="00E03588"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 xml:space="preserve">The Queensland </w:t>
            </w:r>
            <w:r w:rsidR="008C087F">
              <w:rPr>
                <w:rFonts w:ascii="Times New Roman" w:hAnsi="Times New Roman" w:cs="Times New Roman"/>
                <w:sz w:val="22"/>
                <w:szCs w:val="22"/>
              </w:rPr>
              <w:t>g</w:t>
            </w:r>
            <w:r w:rsidRPr="00E03588">
              <w:rPr>
                <w:rFonts w:ascii="Times New Roman" w:hAnsi="Times New Roman" w:cs="Times New Roman"/>
                <w:sz w:val="22"/>
                <w:szCs w:val="22"/>
              </w:rPr>
              <w:t>overnment</w:t>
            </w:r>
            <w:r w:rsidR="008D106C">
              <w:rPr>
                <w:rFonts w:ascii="Times New Roman" w:hAnsi="Times New Roman" w:cs="Times New Roman"/>
                <w:sz w:val="22"/>
                <w:szCs w:val="22"/>
              </w:rPr>
              <w:t>’</w:t>
            </w:r>
            <w:r w:rsidRPr="00E03588">
              <w:rPr>
                <w:rFonts w:ascii="Times New Roman" w:hAnsi="Times New Roman" w:cs="Times New Roman"/>
                <w:sz w:val="22"/>
                <w:szCs w:val="22"/>
              </w:rPr>
              <w:t xml:space="preserve">s arts and cultural investment framework ensures children and young people are a priority. Funding is provided to a range of </w:t>
            </w:r>
            <w:r w:rsidRPr="00E03588">
              <w:rPr>
                <w:rFonts w:ascii="Times New Roman" w:hAnsi="Times New Roman" w:cs="Times New Roman"/>
                <w:sz w:val="22"/>
                <w:szCs w:val="22"/>
              </w:rPr>
              <w:lastRenderedPageBreak/>
              <w:t>organisations to support the engagement and participation of children and young people in discrete and mainstream arts spaces and programs, along with funding to tour work that benefits children and young people across Queensland</w:t>
            </w:r>
          </w:p>
          <w:p w:rsidR="00751D08" w:rsidRPr="00E03588"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 xml:space="preserve">The Queensland </w:t>
            </w:r>
            <w:r w:rsidR="008C087F">
              <w:rPr>
                <w:rFonts w:ascii="Times New Roman" w:hAnsi="Times New Roman" w:cs="Times New Roman"/>
                <w:sz w:val="22"/>
                <w:szCs w:val="22"/>
              </w:rPr>
              <w:t>g</w:t>
            </w:r>
            <w:r w:rsidR="008C087F" w:rsidRPr="00E03588">
              <w:rPr>
                <w:rFonts w:ascii="Times New Roman" w:hAnsi="Times New Roman" w:cs="Times New Roman"/>
                <w:sz w:val="22"/>
                <w:szCs w:val="22"/>
              </w:rPr>
              <w:t xml:space="preserve">overnment </w:t>
            </w:r>
            <w:r w:rsidRPr="00E03588">
              <w:rPr>
                <w:rFonts w:ascii="Times New Roman" w:hAnsi="Times New Roman" w:cs="Times New Roman"/>
                <w:sz w:val="22"/>
                <w:szCs w:val="22"/>
              </w:rPr>
              <w:t>invested $30.5 million (2017-2020) in 39 quadrennial small to medium arts organisations. Twenty-three organisations (56%) nominated young people as a target group, with three organisations (8%) dedicated to young people - BACKBONE, Queensland Youth Orchestras and Flipside Circus.</w:t>
            </w:r>
          </w:p>
          <w:p w:rsidR="00751D08" w:rsidRPr="00E03588"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 xml:space="preserve">The Queensland </w:t>
            </w:r>
            <w:r w:rsidR="008C087F">
              <w:rPr>
                <w:rFonts w:ascii="Times New Roman" w:hAnsi="Times New Roman" w:cs="Times New Roman"/>
                <w:sz w:val="22"/>
                <w:szCs w:val="22"/>
              </w:rPr>
              <w:t>g</w:t>
            </w:r>
            <w:r w:rsidR="008C087F" w:rsidRPr="00E03588">
              <w:rPr>
                <w:rFonts w:ascii="Times New Roman" w:hAnsi="Times New Roman" w:cs="Times New Roman"/>
                <w:sz w:val="22"/>
                <w:szCs w:val="22"/>
              </w:rPr>
              <w:t xml:space="preserve">overnment </w:t>
            </w:r>
            <w:r w:rsidR="008C087F">
              <w:rPr>
                <w:rFonts w:ascii="Times New Roman" w:hAnsi="Times New Roman" w:cs="Times New Roman"/>
                <w:sz w:val="22"/>
                <w:szCs w:val="22"/>
              </w:rPr>
              <w:t xml:space="preserve">also </w:t>
            </w:r>
            <w:r w:rsidRPr="00E03588">
              <w:rPr>
                <w:rFonts w:ascii="Times New Roman" w:hAnsi="Times New Roman" w:cs="Times New Roman"/>
                <w:sz w:val="22"/>
                <w:szCs w:val="22"/>
              </w:rPr>
              <w:t>invests $1.6M per annum in the Queensland Music Festival (QMF) which delivers a diverse program of arts and cultural activities in regional and remote Queensland communities, including a focus on engaging with children and young people of Aboriginal and Torres Strait Islander heritage. Highlights include The Power Within in the Isaac region, the Youth Touring Program, Score It!, the Yarrabah Band Festival and Cape York Instrumental Program</w:t>
            </w:r>
          </w:p>
          <w:p w:rsidR="00751D08" w:rsidRPr="00E03588"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 xml:space="preserve">The biennial </w:t>
            </w:r>
            <w:r w:rsidRPr="002F31EA">
              <w:rPr>
                <w:rFonts w:ascii="Times New Roman" w:hAnsi="Times New Roman" w:cs="Times New Roman"/>
                <w:sz w:val="22"/>
                <w:szCs w:val="22"/>
              </w:rPr>
              <w:t>Out of the Box</w:t>
            </w:r>
            <w:r w:rsidRPr="00E03588">
              <w:rPr>
                <w:rFonts w:ascii="Times New Roman" w:hAnsi="Times New Roman" w:cs="Times New Roman"/>
                <w:sz w:val="22"/>
                <w:szCs w:val="22"/>
              </w:rPr>
              <w:t xml:space="preserve"> festival produced by the Queensland Performing Arts Centre is for children eight years and under and provides arts and cultural activities that recognise the value of the arts in education and life-learning.</w:t>
            </w:r>
          </w:p>
          <w:p w:rsidR="00751D08" w:rsidRPr="00E03588"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In 2016-17, funding of $200 000 was provided to the Artist in Residence Program to deliver a range of arts and cultural activities to an estimated 1917 children and young people during 2017. Activities are occurring throughout the State, particularly in regional and remote areas; and include children and young people of Aboriginal and Torres Strait Islander heritage.</w:t>
            </w:r>
          </w:p>
          <w:p w:rsidR="00751D08" w:rsidRPr="00E03588"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In 2016–17, a total of $1 684 182 was committed through the Playing Queensland Fund to support 19 regional tours that include school-based performances and workshops and excursions to shows at managed venues.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schools are implementing the Australian Curriculum: The Arts. Queensland schools have access to specialist primary music teachers and instrumental music teachers. The Department of Education and Training has established a partnership with a range of Arts organisations to support students in their chosen Arts specialisation. In addition there is an Artist in Residence partnership with Arts Queensland which places Artists in schools and kindergartens.</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South Australia</w:t>
            </w:r>
          </w:p>
        </w:tc>
        <w:tc>
          <w:tcPr>
            <w:tcW w:w="7937"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biennial DreamBIG Children</w:t>
            </w:r>
            <w:r w:rsidR="008D106C">
              <w:rPr>
                <w:rFonts w:ascii="Times New Roman" w:hAnsi="Times New Roman" w:cs="Times New Roman"/>
                <w:sz w:val="22"/>
                <w:szCs w:val="22"/>
              </w:rPr>
              <w:t>’</w:t>
            </w:r>
            <w:r w:rsidRPr="00403401">
              <w:rPr>
                <w:rFonts w:ascii="Times New Roman" w:hAnsi="Times New Roman" w:cs="Times New Roman"/>
                <w:sz w:val="22"/>
                <w:szCs w:val="22"/>
              </w:rPr>
              <w:t>s Festival held since 1974 is a collaborative partnership between the education and arts sectors that promotes deeper engagement and greater participation in the arts. Up to 100,000 students from across the State engage in arts activities each festival.</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annual Public Primary School</w:t>
            </w:r>
            <w:r w:rsidR="008D106C">
              <w:rPr>
                <w:rFonts w:ascii="Times New Roman" w:hAnsi="Times New Roman" w:cs="Times New Roman"/>
                <w:sz w:val="22"/>
                <w:szCs w:val="22"/>
              </w:rPr>
              <w:t>’</w:t>
            </w:r>
            <w:r w:rsidRPr="00403401">
              <w:rPr>
                <w:rFonts w:ascii="Times New Roman" w:hAnsi="Times New Roman" w:cs="Times New Roman"/>
                <w:sz w:val="22"/>
                <w:szCs w:val="22"/>
              </w:rPr>
              <w:t>s Music Festival provides opportunities for students to participate in more than 300 choirs, orchestras and performances.</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 partnership between peak youth arts organisation, Carclew, and the Department for Education and Child Development provides for an artist in residence program to engage students and their teachers through collaboration and mentoring in the processes and approaches to teaching art and art making.</w:t>
            </w:r>
          </w:p>
        </w:tc>
      </w:tr>
      <w:tr w:rsidR="00751D08" w:rsidRPr="00403401" w:rsidTr="00FE3CED">
        <w:tc>
          <w:tcPr>
            <w:tcW w:w="2234"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7937" w:type="dxa"/>
          </w:tcPr>
          <w:p w:rsidR="00751D08" w:rsidRPr="00E03588" w:rsidRDefault="00751D08" w:rsidP="001B2267">
            <w:pPr>
              <w:spacing w:before="120" w:after="120" w:line="240" w:lineRule="auto"/>
              <w:jc w:val="left"/>
              <w:rPr>
                <w:rFonts w:ascii="Times New Roman" w:hAnsi="Times New Roman" w:cs="Times New Roman"/>
                <w:sz w:val="22"/>
                <w:szCs w:val="22"/>
              </w:rPr>
            </w:pPr>
            <w:r w:rsidRPr="00E03588">
              <w:rPr>
                <w:rFonts w:ascii="Times New Roman" w:hAnsi="Times New Roman" w:cs="Times New Roman"/>
                <w:sz w:val="22"/>
                <w:szCs w:val="22"/>
              </w:rPr>
              <w:t>The Creative Education Partnerships: Artist-in-Residence Initiative (AiR) was an initiative of the Commonwealth Government through the Australia Council for the Arts.  Up to $30,000 per year was allocated for AiR projects delivered in Western Australian public schools.  The project at Banksia Hill Detention Centre School provided an opportunity for Aboriginal young people from across Western Australia who are held at Banksia Hill Detention Centre to engage with music.</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Western Australian Massed Choir Festival (previously the </w:t>
            </w:r>
            <w:r w:rsidR="00E03588" w:rsidRPr="00403401">
              <w:rPr>
                <w:rFonts w:ascii="Times New Roman" w:hAnsi="Times New Roman" w:cs="Times New Roman"/>
                <w:sz w:val="22"/>
                <w:szCs w:val="22"/>
              </w:rPr>
              <w:t>W</w:t>
            </w:r>
            <w:r w:rsidR="00E03588">
              <w:rPr>
                <w:rFonts w:ascii="Times New Roman" w:hAnsi="Times New Roman" w:cs="Times New Roman"/>
                <w:sz w:val="22"/>
                <w:szCs w:val="22"/>
              </w:rPr>
              <w:t>estern Australian</w:t>
            </w:r>
            <w:r w:rsidRPr="00403401">
              <w:rPr>
                <w:rFonts w:ascii="Times New Roman" w:hAnsi="Times New Roman" w:cs="Times New Roman"/>
                <w:sz w:val="22"/>
                <w:szCs w:val="22"/>
              </w:rPr>
              <w:t xml:space="preserve"> </w:t>
            </w:r>
            <w:r w:rsidRPr="00403401">
              <w:rPr>
                <w:rFonts w:ascii="Times New Roman" w:hAnsi="Times New Roman" w:cs="Times New Roman"/>
                <w:sz w:val="22"/>
                <w:szCs w:val="22"/>
              </w:rPr>
              <w:lastRenderedPageBreak/>
              <w:t>Primary School Massed Choir Festival) was established in 1993 and receives annual funding of $28 600.  Since its inception, over 60,000 students representing over 200 Western Australian public primary schools have participated in this festival, reaching an audience of over 120,000.</w:t>
            </w:r>
          </w:p>
        </w:tc>
      </w:tr>
    </w:tbl>
    <w:p w:rsidR="00274FA2" w:rsidRDefault="00274FA2">
      <w:pPr>
        <w:spacing w:after="200" w:line="276" w:lineRule="auto"/>
        <w:rPr>
          <w:rFonts w:ascii="Times New Roman" w:hAnsi="Times New Roman" w:cs="Times New Roman"/>
          <w:b/>
          <w:spacing w:val="5"/>
          <w:sz w:val="22"/>
          <w:szCs w:val="22"/>
        </w:rPr>
      </w:pPr>
      <w:r>
        <w:rPr>
          <w:rFonts w:cs="Times New Roman"/>
          <w:sz w:val="22"/>
          <w:szCs w:val="22"/>
        </w:rPr>
        <w:lastRenderedPageBreak/>
        <w:br w:type="page"/>
      </w:r>
    </w:p>
    <w:p w:rsidR="00EE3F50" w:rsidRPr="003528D5" w:rsidRDefault="000243E6" w:rsidP="008822E6">
      <w:pPr>
        <w:pStyle w:val="Heading1"/>
        <w:spacing w:before="120" w:after="120" w:line="240" w:lineRule="auto"/>
        <w:rPr>
          <w:rFonts w:cs="Times New Roman"/>
          <w:sz w:val="24"/>
          <w:szCs w:val="22"/>
        </w:rPr>
      </w:pPr>
      <w:bookmarkStart w:id="109" w:name="_Toc503853922"/>
      <w:r w:rsidRPr="003528D5">
        <w:rPr>
          <w:rFonts w:cs="Times New Roman"/>
          <w:sz w:val="24"/>
          <w:szCs w:val="22"/>
        </w:rPr>
        <w:lastRenderedPageBreak/>
        <w:t xml:space="preserve">Appendix </w:t>
      </w:r>
      <w:r w:rsidR="00EE3F50" w:rsidRPr="003528D5">
        <w:rPr>
          <w:rFonts w:cs="Times New Roman"/>
          <w:sz w:val="24"/>
          <w:szCs w:val="22"/>
        </w:rPr>
        <w:t>IX</w:t>
      </w:r>
      <w:r w:rsidRPr="003528D5">
        <w:rPr>
          <w:rFonts w:cs="Times New Roman"/>
          <w:sz w:val="24"/>
          <w:szCs w:val="22"/>
        </w:rPr>
        <w:t xml:space="preserve"> -</w:t>
      </w:r>
      <w:r w:rsidR="00EE3F50" w:rsidRPr="003528D5">
        <w:rPr>
          <w:rFonts w:cs="Times New Roman"/>
          <w:sz w:val="24"/>
          <w:szCs w:val="22"/>
        </w:rPr>
        <w:t xml:space="preserve"> Special protection measures</w:t>
      </w:r>
      <w:bookmarkEnd w:id="109"/>
    </w:p>
    <w:p w:rsidR="00DD62F2" w:rsidRPr="00403401" w:rsidRDefault="00DD62F2" w:rsidP="008822E6">
      <w:pPr>
        <w:pStyle w:val="Heading2"/>
        <w:spacing w:before="120" w:after="120" w:line="240" w:lineRule="auto"/>
        <w:rPr>
          <w:rFonts w:ascii="Times New Roman" w:hAnsi="Times New Roman" w:cs="Times New Roman"/>
          <w:sz w:val="22"/>
          <w:szCs w:val="22"/>
        </w:rPr>
      </w:pPr>
      <w:bookmarkStart w:id="110" w:name="_Toc503853923"/>
      <w:r w:rsidRPr="00403401">
        <w:rPr>
          <w:rFonts w:ascii="Times New Roman" w:hAnsi="Times New Roman" w:cs="Times New Roman"/>
          <w:sz w:val="22"/>
          <w:szCs w:val="22"/>
        </w:rPr>
        <w:t>Child Migrants, Asylum Seekers and Refugees</w:t>
      </w:r>
      <w:bookmarkEnd w:id="110"/>
    </w:p>
    <w:p w:rsidR="00DD62F2" w:rsidRPr="00403401" w:rsidRDefault="007F18E9"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sz w:val="22"/>
          <w:szCs w:val="22"/>
        </w:rPr>
        <w:t>Migration Programme Outcome(1) 2015-16 - comparison with previous programme years - with Child category component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1212"/>
        <w:gridCol w:w="2507"/>
        <w:gridCol w:w="3491"/>
        <w:gridCol w:w="1088"/>
      </w:tblGrid>
      <w:tr w:rsidR="007F18E9" w:rsidRPr="00403401" w:rsidTr="0066756D">
        <w:trPr>
          <w:gridAfter w:val="1"/>
          <w:wAfter w:w="558" w:type="pct"/>
          <w:trHeight w:val="405"/>
        </w:trPr>
        <w:tc>
          <w:tcPr>
            <w:tcW w:w="743" w:type="pct"/>
            <w:shd w:val="clear" w:color="auto" w:fill="auto"/>
            <w:noWrap/>
          </w:tcPr>
          <w:p w:rsidR="007F18E9" w:rsidRPr="00403401" w:rsidRDefault="007F18E9" w:rsidP="008822E6">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Year</w:t>
            </w:r>
          </w:p>
        </w:tc>
        <w:tc>
          <w:tcPr>
            <w:tcW w:w="1908" w:type="pct"/>
            <w:gridSpan w:val="2"/>
            <w:shd w:val="clear" w:color="auto" w:fill="auto"/>
          </w:tcPr>
          <w:p w:rsidR="007F18E9" w:rsidRPr="00403401" w:rsidRDefault="007F18E9" w:rsidP="001B2267">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Total Migration Programme</w:t>
            </w:r>
          </w:p>
        </w:tc>
        <w:tc>
          <w:tcPr>
            <w:tcW w:w="1791" w:type="pct"/>
            <w:shd w:val="clear" w:color="auto" w:fill="auto"/>
          </w:tcPr>
          <w:p w:rsidR="007F18E9" w:rsidRPr="00403401" w:rsidRDefault="007F18E9" w:rsidP="001B2267">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Child Category</w:t>
            </w:r>
          </w:p>
        </w:tc>
      </w:tr>
      <w:tr w:rsidR="007F18E9" w:rsidRPr="00403401" w:rsidTr="0066756D">
        <w:trPr>
          <w:gridAfter w:val="1"/>
          <w:wAfter w:w="558" w:type="pct"/>
          <w:trHeight w:val="237"/>
        </w:trPr>
        <w:tc>
          <w:tcPr>
            <w:tcW w:w="743" w:type="pct"/>
            <w:shd w:val="clear" w:color="auto" w:fill="auto"/>
            <w:noWrap/>
            <w:vAlign w:val="bottom"/>
          </w:tcPr>
          <w:p w:rsidR="007F18E9" w:rsidRPr="00403401" w:rsidRDefault="007F18E9"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2012-13</w:t>
            </w:r>
          </w:p>
        </w:tc>
        <w:tc>
          <w:tcPr>
            <w:tcW w:w="1908" w:type="pct"/>
            <w:gridSpan w:val="2"/>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190,000</w:t>
            </w:r>
          </w:p>
        </w:tc>
        <w:tc>
          <w:tcPr>
            <w:tcW w:w="1791" w:type="pct"/>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3,850</w:t>
            </w:r>
          </w:p>
        </w:tc>
      </w:tr>
      <w:tr w:rsidR="007F18E9" w:rsidRPr="00403401" w:rsidTr="0066756D">
        <w:trPr>
          <w:gridAfter w:val="1"/>
          <w:wAfter w:w="558" w:type="pct"/>
          <w:trHeight w:val="237"/>
        </w:trPr>
        <w:tc>
          <w:tcPr>
            <w:tcW w:w="743" w:type="pct"/>
            <w:shd w:val="clear" w:color="auto" w:fill="auto"/>
            <w:noWrap/>
            <w:vAlign w:val="bottom"/>
          </w:tcPr>
          <w:p w:rsidR="007F18E9" w:rsidRPr="00403401" w:rsidRDefault="007F18E9"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2013-14</w:t>
            </w:r>
          </w:p>
        </w:tc>
        <w:tc>
          <w:tcPr>
            <w:tcW w:w="1908" w:type="pct"/>
            <w:gridSpan w:val="2"/>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190,000</w:t>
            </w:r>
          </w:p>
        </w:tc>
        <w:tc>
          <w:tcPr>
            <w:tcW w:w="1791" w:type="pct"/>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3,850</w:t>
            </w:r>
          </w:p>
        </w:tc>
      </w:tr>
      <w:tr w:rsidR="007F18E9" w:rsidRPr="00403401" w:rsidTr="0066756D">
        <w:trPr>
          <w:gridAfter w:val="1"/>
          <w:wAfter w:w="558" w:type="pct"/>
          <w:trHeight w:val="237"/>
        </w:trPr>
        <w:tc>
          <w:tcPr>
            <w:tcW w:w="743" w:type="pct"/>
            <w:shd w:val="clear" w:color="auto" w:fill="auto"/>
            <w:noWrap/>
            <w:vAlign w:val="bottom"/>
          </w:tcPr>
          <w:p w:rsidR="007F18E9" w:rsidRPr="00403401" w:rsidRDefault="007F18E9"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2014-15</w:t>
            </w:r>
          </w:p>
        </w:tc>
        <w:tc>
          <w:tcPr>
            <w:tcW w:w="1908" w:type="pct"/>
            <w:gridSpan w:val="2"/>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189,097</w:t>
            </w:r>
          </w:p>
        </w:tc>
        <w:tc>
          <w:tcPr>
            <w:tcW w:w="1791" w:type="pct"/>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4,135</w:t>
            </w:r>
          </w:p>
        </w:tc>
      </w:tr>
      <w:tr w:rsidR="007F18E9" w:rsidRPr="00403401" w:rsidTr="0066756D">
        <w:trPr>
          <w:gridAfter w:val="1"/>
          <w:wAfter w:w="558" w:type="pct"/>
          <w:trHeight w:val="237"/>
        </w:trPr>
        <w:tc>
          <w:tcPr>
            <w:tcW w:w="743" w:type="pct"/>
            <w:shd w:val="clear" w:color="auto" w:fill="auto"/>
            <w:noWrap/>
            <w:vAlign w:val="bottom"/>
          </w:tcPr>
          <w:p w:rsidR="007F18E9" w:rsidRPr="00403401" w:rsidRDefault="007F18E9"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2015-16</w:t>
            </w:r>
          </w:p>
        </w:tc>
        <w:tc>
          <w:tcPr>
            <w:tcW w:w="1908" w:type="pct"/>
            <w:gridSpan w:val="2"/>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189,770</w:t>
            </w:r>
          </w:p>
        </w:tc>
        <w:tc>
          <w:tcPr>
            <w:tcW w:w="1791" w:type="pct"/>
            <w:shd w:val="clear" w:color="auto" w:fill="auto"/>
            <w:noWrap/>
            <w:vAlign w:val="bottom"/>
          </w:tcPr>
          <w:p w:rsidR="007F18E9" w:rsidRPr="00403401" w:rsidRDefault="007F18E9"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3,512</w:t>
            </w:r>
          </w:p>
        </w:tc>
      </w:tr>
      <w:tr w:rsidR="007F18E9" w:rsidRPr="00403401" w:rsidTr="006675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000" w:type="pct"/>
            <w:gridSpan w:val="5"/>
            <w:vMerge w:val="restart"/>
            <w:tcBorders>
              <w:top w:val="nil"/>
              <w:left w:val="nil"/>
              <w:bottom w:val="nil"/>
              <w:right w:val="nil"/>
            </w:tcBorders>
            <w:shd w:val="clear" w:color="auto" w:fill="auto"/>
          </w:tcPr>
          <w:p w:rsidR="003B0A7A" w:rsidRDefault="007F18E9" w:rsidP="008822E6">
            <w:pPr>
              <w:spacing w:before="120" w:after="120" w:line="240" w:lineRule="auto"/>
              <w:jc w:val="left"/>
              <w:rPr>
                <w:rFonts w:ascii="Times New Roman" w:eastAsia="Times New Roman" w:hAnsi="Times New Roman" w:cs="Times New Roman"/>
                <w:iCs/>
                <w:sz w:val="22"/>
                <w:szCs w:val="22"/>
                <w:lang w:eastAsia="en-AU"/>
              </w:rPr>
            </w:pPr>
            <w:r w:rsidRPr="00403401">
              <w:rPr>
                <w:rFonts w:ascii="Times New Roman" w:eastAsia="Times New Roman" w:hAnsi="Times New Roman" w:cs="Times New Roman"/>
                <w:iCs/>
                <w:sz w:val="22"/>
                <w:szCs w:val="22"/>
                <w:lang w:eastAsia="en-AU"/>
              </w:rPr>
              <w:t>Note</w:t>
            </w:r>
            <w:r w:rsidRPr="00403401">
              <w:rPr>
                <w:rFonts w:ascii="Times New Roman" w:eastAsia="Times New Roman" w:hAnsi="Times New Roman" w:cs="Times New Roman"/>
                <w:iCs/>
                <w:sz w:val="22"/>
                <w:szCs w:val="22"/>
                <w:vertAlign w:val="superscript"/>
                <w:lang w:eastAsia="en-AU"/>
              </w:rPr>
              <w:t xml:space="preserve"> </w:t>
            </w:r>
            <w:r w:rsidRPr="00403401">
              <w:rPr>
                <w:rFonts w:ascii="Times New Roman" w:eastAsia="Times New Roman" w:hAnsi="Times New Roman" w:cs="Times New Roman"/>
                <w:iCs/>
                <w:sz w:val="22"/>
                <w:szCs w:val="22"/>
                <w:lang w:eastAsia="en-AU"/>
              </w:rPr>
              <w:t>1: Figures on grants of permanent visas are Migration Program Outcomes.  Outcomes are the number of visas granted net of Business Skills visas cancelled under s134 of the Migration Act 1958 and net of places taken by partner visa holders who do not subsequently obtain permanent visas due to refusal or withdrawal.</w:t>
            </w:r>
          </w:p>
          <w:p w:rsidR="003B0A7A" w:rsidRPr="00403401" w:rsidRDefault="003B0A7A" w:rsidP="008822E6">
            <w:pPr>
              <w:spacing w:before="120" w:after="120" w:line="240" w:lineRule="auto"/>
              <w:jc w:val="left"/>
              <w:rPr>
                <w:rFonts w:ascii="Times New Roman" w:eastAsia="Times New Roman" w:hAnsi="Times New Roman" w:cs="Times New Roman"/>
                <w:iCs/>
                <w:sz w:val="22"/>
                <w:szCs w:val="22"/>
                <w:lang w:eastAsia="en-AU"/>
              </w:rPr>
            </w:pPr>
            <w:r w:rsidRPr="00403401">
              <w:rPr>
                <w:rFonts w:ascii="Times New Roman" w:eastAsia="Times New Roman" w:hAnsi="Times New Roman" w:cs="Times New Roman"/>
                <w:iCs/>
                <w:sz w:val="22"/>
                <w:szCs w:val="22"/>
                <w:lang w:eastAsia="en-AU"/>
              </w:rPr>
              <w:t>Note 2: From 2015−16 the child category (excluding Orphan Relative visas) is no longer counted under the Family Stream of the managed Migration Programme, but will be delivered from outside the managed Migration Programme. This is in response to the Government</w:t>
            </w:r>
            <w:r>
              <w:rPr>
                <w:rFonts w:ascii="Times New Roman" w:eastAsia="Times New Roman" w:hAnsi="Times New Roman" w:cs="Times New Roman"/>
                <w:iCs/>
                <w:sz w:val="22"/>
                <w:szCs w:val="22"/>
                <w:lang w:eastAsia="en-AU"/>
              </w:rPr>
              <w:t>’</w:t>
            </w:r>
            <w:r w:rsidRPr="00403401">
              <w:rPr>
                <w:rFonts w:ascii="Times New Roman" w:eastAsia="Times New Roman" w:hAnsi="Times New Roman" w:cs="Times New Roman"/>
                <w:iCs/>
                <w:sz w:val="22"/>
                <w:szCs w:val="22"/>
                <w:lang w:eastAsia="en-AU"/>
              </w:rPr>
              <w:t>s commitment to reform and improve the processes relating to inter-country adoption.</w:t>
            </w:r>
          </w:p>
          <w:tbl>
            <w:tblPr>
              <w:tblW w:w="5000" w:type="pct"/>
              <w:tblLook w:val="04A0" w:firstRow="1" w:lastRow="0" w:firstColumn="1" w:lastColumn="0" w:noHBand="0" w:noVBand="1"/>
            </w:tblPr>
            <w:tblGrid>
              <w:gridCol w:w="8710"/>
              <w:gridCol w:w="820"/>
            </w:tblGrid>
            <w:tr w:rsidR="003B0A7A" w:rsidRPr="00403401" w:rsidTr="00F974C5">
              <w:trPr>
                <w:trHeight w:val="489"/>
              </w:trPr>
              <w:tc>
                <w:tcPr>
                  <w:tcW w:w="5000" w:type="pct"/>
                  <w:gridSpan w:val="2"/>
                  <w:tcBorders>
                    <w:top w:val="nil"/>
                    <w:left w:val="nil"/>
                    <w:bottom w:val="nil"/>
                    <w:right w:val="nil"/>
                  </w:tcBorders>
                  <w:shd w:val="clear" w:color="auto" w:fill="auto"/>
                  <w:vAlign w:val="bottom"/>
                </w:tcPr>
                <w:p w:rsidR="003B0A7A" w:rsidRPr="00403401" w:rsidRDefault="003B0A7A" w:rsidP="003B0A7A">
                  <w:pPr>
                    <w:spacing w:before="120" w:after="120" w:line="240" w:lineRule="auto"/>
                    <w:ind w:left="-108"/>
                    <w:jc w:val="left"/>
                    <w:rPr>
                      <w:rFonts w:ascii="Times New Roman" w:eastAsia="Times New Roman" w:hAnsi="Times New Roman" w:cs="Times New Roman"/>
                      <w:iCs/>
                      <w:sz w:val="22"/>
                      <w:szCs w:val="22"/>
                      <w:lang w:eastAsia="en-AU"/>
                    </w:rPr>
                  </w:pPr>
                  <w:r w:rsidRPr="00403401">
                    <w:rPr>
                      <w:rFonts w:ascii="Times New Roman" w:eastAsia="Times New Roman" w:hAnsi="Times New Roman" w:cs="Times New Roman"/>
                      <w:iCs/>
                      <w:sz w:val="22"/>
                      <w:szCs w:val="22"/>
                      <w:lang w:eastAsia="en-AU"/>
                    </w:rPr>
                    <w:t>Note 3: The child category includes visas granted to children migrating separately. It does not include dependent children migrating with family on Skill or Family Stream visas.</w:t>
                  </w:r>
                </w:p>
              </w:tc>
            </w:tr>
            <w:tr w:rsidR="003B0A7A" w:rsidRPr="003B0A7A" w:rsidTr="00F974C5">
              <w:trPr>
                <w:gridAfter w:val="1"/>
                <w:wAfter w:w="430" w:type="pct"/>
                <w:trHeight w:val="237"/>
              </w:trPr>
              <w:tc>
                <w:tcPr>
                  <w:tcW w:w="4570" w:type="pct"/>
                  <w:tcBorders>
                    <w:top w:val="nil"/>
                    <w:left w:val="nil"/>
                    <w:bottom w:val="nil"/>
                    <w:right w:val="nil"/>
                  </w:tcBorders>
                  <w:shd w:val="clear" w:color="auto" w:fill="auto"/>
                  <w:noWrap/>
                  <w:vAlign w:val="bottom"/>
                </w:tcPr>
                <w:p w:rsidR="003B0A7A" w:rsidRPr="00403401" w:rsidRDefault="003B0A7A" w:rsidP="003B0A7A">
                  <w:pPr>
                    <w:spacing w:before="120" w:after="120" w:line="240" w:lineRule="auto"/>
                    <w:ind w:left="-108"/>
                    <w:jc w:val="left"/>
                    <w:rPr>
                      <w:rFonts w:ascii="Times New Roman" w:eastAsia="Times New Roman" w:hAnsi="Times New Roman" w:cs="Times New Roman"/>
                      <w:iCs/>
                      <w:sz w:val="22"/>
                      <w:szCs w:val="22"/>
                      <w:lang w:eastAsia="en-AU"/>
                    </w:rPr>
                  </w:pPr>
                  <w:r w:rsidRPr="00403401">
                    <w:rPr>
                      <w:rFonts w:ascii="Times New Roman" w:eastAsia="Times New Roman" w:hAnsi="Times New Roman" w:cs="Times New Roman"/>
                      <w:iCs/>
                      <w:sz w:val="22"/>
                      <w:szCs w:val="22"/>
                      <w:lang w:eastAsia="en-AU"/>
                    </w:rPr>
                    <w:t>Note 4: Includes primary and secondary applicants.</w:t>
                  </w:r>
                </w:p>
              </w:tc>
            </w:tr>
          </w:tbl>
          <w:p w:rsidR="007F18E9" w:rsidRPr="003B0A7A" w:rsidRDefault="003B0A7A" w:rsidP="008822E6">
            <w:pPr>
              <w:spacing w:before="120" w:after="120" w:line="240" w:lineRule="auto"/>
              <w:jc w:val="left"/>
              <w:rPr>
                <w:rFonts w:ascii="Times New Roman" w:hAnsi="Times New Roman" w:cs="Times New Roman"/>
                <w:sz w:val="22"/>
                <w:szCs w:val="22"/>
              </w:rPr>
            </w:pPr>
            <w:r w:rsidRPr="00403401">
              <w:rPr>
                <w:rFonts w:ascii="Times New Roman" w:eastAsia="Times New Roman" w:hAnsi="Times New Roman" w:cs="Times New Roman"/>
                <w:iCs/>
                <w:sz w:val="22"/>
                <w:szCs w:val="22"/>
                <w:lang w:eastAsia="en-AU"/>
              </w:rPr>
              <w:t xml:space="preserve">Source: Department of </w:t>
            </w:r>
            <w:r w:rsidR="00C44EE8">
              <w:rPr>
                <w:rFonts w:ascii="Times New Roman" w:eastAsia="Times New Roman" w:hAnsi="Times New Roman" w:cs="Times New Roman"/>
                <w:iCs/>
                <w:sz w:val="22"/>
                <w:szCs w:val="22"/>
                <w:lang w:eastAsia="en-AU"/>
              </w:rPr>
              <w:t xml:space="preserve">Home Affairs (formerly Department of </w:t>
            </w:r>
            <w:r w:rsidRPr="00403401">
              <w:rPr>
                <w:rFonts w:ascii="Times New Roman" w:eastAsia="Times New Roman" w:hAnsi="Times New Roman" w:cs="Times New Roman"/>
                <w:iCs/>
                <w:sz w:val="22"/>
                <w:szCs w:val="22"/>
                <w:lang w:eastAsia="en-AU"/>
              </w:rPr>
              <w:t>Immigration and Border Protection</w:t>
            </w:r>
            <w:r w:rsidR="00C44EE8">
              <w:rPr>
                <w:rFonts w:ascii="Times New Roman" w:eastAsia="Times New Roman" w:hAnsi="Times New Roman" w:cs="Times New Roman"/>
                <w:iCs/>
                <w:sz w:val="22"/>
                <w:szCs w:val="22"/>
                <w:lang w:eastAsia="en-AU"/>
              </w:rPr>
              <w:t>)</w:t>
            </w:r>
            <w:r w:rsidRPr="00403401">
              <w:rPr>
                <w:rFonts w:ascii="Times New Roman" w:eastAsia="Times New Roman" w:hAnsi="Times New Roman" w:cs="Times New Roman"/>
                <w:iCs/>
                <w:sz w:val="22"/>
                <w:szCs w:val="22"/>
                <w:lang w:eastAsia="en-AU"/>
              </w:rPr>
              <w:t>, 2017 (BE11151.01)</w:t>
            </w:r>
          </w:p>
        </w:tc>
      </w:tr>
      <w:tr w:rsidR="007F18E9" w:rsidRPr="00403401" w:rsidTr="006675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3"/>
        </w:trPr>
        <w:tc>
          <w:tcPr>
            <w:tcW w:w="5000" w:type="pct"/>
            <w:gridSpan w:val="5"/>
            <w:vMerge/>
            <w:tcBorders>
              <w:top w:val="nil"/>
              <w:left w:val="nil"/>
              <w:bottom w:val="nil"/>
              <w:right w:val="nil"/>
            </w:tcBorders>
            <w:vAlign w:val="center"/>
          </w:tcPr>
          <w:p w:rsidR="007F18E9" w:rsidRPr="00403401" w:rsidRDefault="007F18E9" w:rsidP="008822E6">
            <w:pPr>
              <w:spacing w:before="120" w:after="120" w:line="240" w:lineRule="auto"/>
              <w:jc w:val="left"/>
              <w:rPr>
                <w:rFonts w:ascii="Times New Roman" w:eastAsia="Times New Roman" w:hAnsi="Times New Roman" w:cs="Times New Roman"/>
                <w:iCs/>
                <w:sz w:val="22"/>
                <w:szCs w:val="22"/>
                <w:lang w:eastAsia="en-AU"/>
              </w:rPr>
            </w:pPr>
          </w:p>
        </w:tc>
      </w:tr>
      <w:tr w:rsidR="007F18E9" w:rsidRPr="00403401" w:rsidTr="006675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3"/>
        </w:trPr>
        <w:tc>
          <w:tcPr>
            <w:tcW w:w="5000" w:type="pct"/>
            <w:gridSpan w:val="5"/>
            <w:vMerge/>
            <w:tcBorders>
              <w:top w:val="nil"/>
              <w:left w:val="nil"/>
              <w:bottom w:val="nil"/>
              <w:right w:val="nil"/>
            </w:tcBorders>
            <w:vAlign w:val="center"/>
          </w:tcPr>
          <w:p w:rsidR="007F18E9" w:rsidRPr="00403401" w:rsidRDefault="007F18E9" w:rsidP="008822E6">
            <w:pPr>
              <w:spacing w:before="120" w:after="120" w:line="240" w:lineRule="auto"/>
              <w:jc w:val="left"/>
              <w:rPr>
                <w:rFonts w:ascii="Times New Roman" w:eastAsia="Times New Roman" w:hAnsi="Times New Roman" w:cs="Times New Roman"/>
                <w:iCs/>
                <w:sz w:val="22"/>
                <w:szCs w:val="22"/>
                <w:lang w:eastAsia="en-AU"/>
              </w:rPr>
            </w:pPr>
          </w:p>
        </w:tc>
      </w:tr>
      <w:tr w:rsidR="007F18E9" w:rsidRPr="00403401" w:rsidTr="006675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3"/>
        </w:trPr>
        <w:tc>
          <w:tcPr>
            <w:tcW w:w="5000" w:type="pct"/>
            <w:gridSpan w:val="5"/>
            <w:vMerge/>
            <w:tcBorders>
              <w:top w:val="nil"/>
              <w:left w:val="nil"/>
              <w:bottom w:val="nil"/>
              <w:right w:val="nil"/>
            </w:tcBorders>
            <w:vAlign w:val="center"/>
          </w:tcPr>
          <w:p w:rsidR="007F18E9" w:rsidRPr="00403401" w:rsidRDefault="007F18E9" w:rsidP="008822E6">
            <w:pPr>
              <w:spacing w:before="120" w:after="120" w:line="240" w:lineRule="auto"/>
              <w:jc w:val="left"/>
              <w:rPr>
                <w:rFonts w:ascii="Times New Roman" w:eastAsia="Times New Roman" w:hAnsi="Times New Roman" w:cs="Times New Roman"/>
                <w:iCs/>
                <w:sz w:val="22"/>
                <w:szCs w:val="22"/>
                <w:lang w:eastAsia="en-AU"/>
              </w:rPr>
            </w:pPr>
          </w:p>
        </w:tc>
      </w:tr>
      <w:tr w:rsidR="007F18E9" w:rsidRPr="00403401" w:rsidTr="006675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3"/>
        </w:trPr>
        <w:tc>
          <w:tcPr>
            <w:tcW w:w="5000" w:type="pct"/>
            <w:gridSpan w:val="5"/>
            <w:vMerge/>
            <w:tcBorders>
              <w:top w:val="nil"/>
              <w:left w:val="nil"/>
              <w:bottom w:val="nil"/>
              <w:right w:val="nil"/>
            </w:tcBorders>
            <w:vAlign w:val="center"/>
          </w:tcPr>
          <w:p w:rsidR="007F18E9" w:rsidRPr="00403401" w:rsidRDefault="007F18E9" w:rsidP="008822E6">
            <w:pPr>
              <w:spacing w:before="120" w:after="120" w:line="240" w:lineRule="auto"/>
              <w:jc w:val="left"/>
              <w:rPr>
                <w:rFonts w:ascii="Times New Roman" w:eastAsia="Times New Roman" w:hAnsi="Times New Roman" w:cs="Times New Roman"/>
                <w:iCs/>
                <w:sz w:val="22"/>
                <w:szCs w:val="22"/>
                <w:lang w:eastAsia="en-AU"/>
              </w:rPr>
            </w:pPr>
          </w:p>
        </w:tc>
      </w:tr>
      <w:tr w:rsidR="007F18E9" w:rsidRPr="00403401" w:rsidTr="006675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3"/>
        </w:trPr>
        <w:tc>
          <w:tcPr>
            <w:tcW w:w="5000" w:type="pct"/>
            <w:gridSpan w:val="5"/>
            <w:vMerge/>
            <w:tcBorders>
              <w:top w:val="nil"/>
              <w:left w:val="nil"/>
              <w:bottom w:val="nil"/>
              <w:right w:val="nil"/>
            </w:tcBorders>
            <w:vAlign w:val="center"/>
          </w:tcPr>
          <w:p w:rsidR="007F18E9" w:rsidRPr="00403401" w:rsidRDefault="007F18E9" w:rsidP="008822E6">
            <w:pPr>
              <w:spacing w:before="120" w:after="120" w:line="240" w:lineRule="auto"/>
              <w:jc w:val="left"/>
              <w:rPr>
                <w:rFonts w:ascii="Times New Roman" w:eastAsia="Times New Roman" w:hAnsi="Times New Roman" w:cs="Times New Roman"/>
                <w:iCs/>
                <w:sz w:val="22"/>
                <w:szCs w:val="22"/>
                <w:lang w:eastAsia="en-AU"/>
              </w:rPr>
            </w:pP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87"/>
        </w:trPr>
        <w:tc>
          <w:tcPr>
            <w:tcW w:w="5000" w:type="pct"/>
            <w:gridSpan w:val="5"/>
            <w:vMerge w:val="restart"/>
            <w:tcBorders>
              <w:top w:val="single" w:sz="8" w:space="0" w:color="auto"/>
              <w:left w:val="single" w:sz="8" w:space="0" w:color="auto"/>
              <w:bottom w:val="single" w:sz="8" w:space="0" w:color="000000"/>
              <w:right w:val="single" w:sz="8" w:space="0" w:color="000000"/>
            </w:tcBorders>
            <w:shd w:val="clear" w:color="auto" w:fill="auto"/>
            <w:tcMar>
              <w:top w:w="0" w:type="dxa"/>
              <w:left w:w="108" w:type="dxa"/>
              <w:bottom w:w="0" w:type="dxa"/>
              <w:right w:w="108" w:type="dxa"/>
            </w:tcMar>
            <w:vAlign w:val="center"/>
          </w:tcPr>
          <w:p w:rsidR="007F18E9" w:rsidRPr="00403401" w:rsidRDefault="007F18E9" w:rsidP="006B561C">
            <w:pPr>
              <w:spacing w:line="240" w:lineRule="auto"/>
              <w:jc w:val="left"/>
              <w:rPr>
                <w:rFonts w:ascii="Times New Roman"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Total Unaccompanied Humanitarian Minors Serviced Nationally</w:t>
            </w:r>
          </w:p>
        </w:tc>
      </w:tr>
      <w:tr w:rsidR="007F18E9" w:rsidRPr="00403401" w:rsidTr="006B5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93"/>
        </w:trPr>
        <w:tc>
          <w:tcPr>
            <w:tcW w:w="5000" w:type="pct"/>
            <w:gridSpan w:val="5"/>
            <w:vMerge/>
            <w:tcBorders>
              <w:top w:val="single" w:sz="8" w:space="0" w:color="auto"/>
              <w:left w:val="single" w:sz="8" w:space="0" w:color="auto"/>
              <w:bottom w:val="single" w:sz="8" w:space="0" w:color="000000"/>
              <w:right w:val="single" w:sz="8" w:space="0" w:color="000000"/>
            </w:tcBorders>
            <w:shd w:val="clear" w:color="auto" w:fill="auto"/>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87"/>
        </w:trPr>
        <w:tc>
          <w:tcPr>
            <w:tcW w:w="1365" w:type="pct"/>
            <w:gridSpan w:val="2"/>
            <w:vMerge w:val="restart"/>
            <w:tcBorders>
              <w:top w:val="nil"/>
              <w:left w:val="single" w:sz="8" w:space="0" w:color="auto"/>
              <w:bottom w:val="single" w:sz="8" w:space="0" w:color="000000"/>
              <w:right w:val="single" w:sz="8" w:space="0" w:color="auto"/>
            </w:tcBorders>
            <w:shd w:val="clear" w:color="auto" w:fill="auto"/>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Program Year</w:t>
            </w:r>
          </w:p>
        </w:tc>
        <w:tc>
          <w:tcPr>
            <w:tcW w:w="3635" w:type="pct"/>
            <w:gridSpan w:val="3"/>
            <w:vMerge w:val="restart"/>
            <w:tcBorders>
              <w:top w:val="nil"/>
              <w:left w:val="nil"/>
              <w:bottom w:val="single" w:sz="8" w:space="0" w:color="000000"/>
              <w:right w:val="single" w:sz="8" w:space="0" w:color="auto"/>
            </w:tcBorders>
            <w:shd w:val="clear" w:color="auto" w:fill="auto"/>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The national total minors receiving services as at 30 June of the programme year</w:t>
            </w: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493"/>
        </w:trPr>
        <w:tc>
          <w:tcPr>
            <w:tcW w:w="1365" w:type="pct"/>
            <w:gridSpan w:val="2"/>
            <w:vMerge/>
            <w:tcBorders>
              <w:top w:val="nil"/>
              <w:left w:val="single" w:sz="8" w:space="0" w:color="auto"/>
              <w:bottom w:val="single" w:sz="8" w:space="0" w:color="000000"/>
              <w:right w:val="single" w:sz="8" w:space="0" w:color="auto"/>
            </w:tcBorders>
            <w:shd w:val="clear" w:color="auto" w:fill="auto"/>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p>
        </w:tc>
        <w:tc>
          <w:tcPr>
            <w:tcW w:w="3635" w:type="pct"/>
            <w:gridSpan w:val="3"/>
            <w:vMerge/>
            <w:tcBorders>
              <w:top w:val="nil"/>
              <w:left w:val="nil"/>
              <w:bottom w:val="single" w:sz="8" w:space="0" w:color="000000"/>
              <w:right w:val="single" w:sz="8" w:space="0" w:color="auto"/>
            </w:tcBorders>
            <w:shd w:val="clear" w:color="auto" w:fill="auto"/>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11"/>
        </w:trPr>
        <w:tc>
          <w:tcPr>
            <w:tcW w:w="1365" w:type="pct"/>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2012-2013</w:t>
            </w:r>
          </w:p>
        </w:tc>
        <w:tc>
          <w:tcPr>
            <w:tcW w:w="3635" w:type="pct"/>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hAnsi="Times New Roman" w:cs="Times New Roman"/>
                <w:color w:val="000000"/>
                <w:sz w:val="22"/>
                <w:szCs w:val="22"/>
                <w:lang w:eastAsia="en-AU"/>
              </w:rPr>
            </w:pPr>
            <w:r w:rsidRPr="00403401">
              <w:rPr>
                <w:rFonts w:ascii="Times New Roman" w:hAnsi="Times New Roman" w:cs="Times New Roman"/>
                <w:color w:val="000000"/>
                <w:sz w:val="22"/>
                <w:szCs w:val="22"/>
                <w:lang w:eastAsia="en-AU"/>
              </w:rPr>
              <w:t>744</w:t>
            </w: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11"/>
        </w:trPr>
        <w:tc>
          <w:tcPr>
            <w:tcW w:w="1365" w:type="pct"/>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2013-2014</w:t>
            </w:r>
          </w:p>
        </w:tc>
        <w:tc>
          <w:tcPr>
            <w:tcW w:w="3635" w:type="pct"/>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hAnsi="Times New Roman" w:cs="Times New Roman"/>
                <w:color w:val="000000"/>
                <w:sz w:val="22"/>
                <w:szCs w:val="22"/>
                <w:lang w:eastAsia="en-AU"/>
              </w:rPr>
            </w:pPr>
            <w:r w:rsidRPr="00403401">
              <w:rPr>
                <w:rFonts w:ascii="Times New Roman" w:hAnsi="Times New Roman" w:cs="Times New Roman"/>
                <w:color w:val="000000"/>
                <w:sz w:val="22"/>
                <w:szCs w:val="22"/>
                <w:lang w:eastAsia="en-AU"/>
              </w:rPr>
              <w:t>390</w:t>
            </w: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11"/>
        </w:trPr>
        <w:tc>
          <w:tcPr>
            <w:tcW w:w="1365" w:type="pct"/>
            <w:gridSpan w:val="2"/>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2014-2015</w:t>
            </w:r>
          </w:p>
        </w:tc>
        <w:tc>
          <w:tcPr>
            <w:tcW w:w="3635" w:type="pct"/>
            <w:gridSpan w:val="3"/>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255</w:t>
            </w: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511"/>
        </w:trPr>
        <w:tc>
          <w:tcPr>
            <w:tcW w:w="1365" w:type="pct"/>
            <w:gridSpan w:val="2"/>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2015-2016</w:t>
            </w:r>
          </w:p>
        </w:tc>
        <w:tc>
          <w:tcPr>
            <w:tcW w:w="3635" w:type="pct"/>
            <w:gridSpan w:val="3"/>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206</w:t>
            </w:r>
          </w:p>
        </w:tc>
      </w:tr>
      <w:tr w:rsidR="007F18E9" w:rsidRPr="00403401" w:rsidTr="007F1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8"/>
        </w:trPr>
        <w:tc>
          <w:tcPr>
            <w:tcW w:w="1365" w:type="pct"/>
            <w:gridSpan w:val="2"/>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eastAsiaTheme="minorHAnsi" w:hAnsi="Times New Roman" w:cs="Times New Roman"/>
                <w:b/>
                <w:bCs/>
                <w:color w:val="000000"/>
                <w:sz w:val="22"/>
                <w:szCs w:val="22"/>
                <w:lang w:eastAsia="en-AU"/>
              </w:rPr>
            </w:pPr>
            <w:r w:rsidRPr="00403401">
              <w:rPr>
                <w:rFonts w:ascii="Times New Roman" w:hAnsi="Times New Roman" w:cs="Times New Roman"/>
                <w:b/>
                <w:bCs/>
                <w:color w:val="000000"/>
                <w:sz w:val="22"/>
                <w:szCs w:val="22"/>
                <w:lang w:eastAsia="en-AU"/>
              </w:rPr>
              <w:t>2016-2017</w:t>
            </w:r>
          </w:p>
        </w:tc>
        <w:tc>
          <w:tcPr>
            <w:tcW w:w="3635" w:type="pct"/>
            <w:gridSpan w:val="3"/>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center"/>
          </w:tcPr>
          <w:p w:rsidR="007F18E9" w:rsidRPr="00403401" w:rsidRDefault="007F18E9" w:rsidP="001B2267">
            <w:pPr>
              <w:spacing w:before="120" w:after="120" w:line="240" w:lineRule="auto"/>
              <w:jc w:val="left"/>
              <w:rPr>
                <w:rFonts w:ascii="Times New Roman" w:hAnsi="Times New Roman" w:cs="Times New Roman"/>
                <w:color w:val="000000"/>
                <w:sz w:val="22"/>
                <w:szCs w:val="22"/>
                <w:lang w:eastAsia="en-AU"/>
              </w:rPr>
            </w:pPr>
            <w:r w:rsidRPr="00403401">
              <w:rPr>
                <w:rFonts w:ascii="Times New Roman" w:hAnsi="Times New Roman" w:cs="Times New Roman"/>
                <w:color w:val="000000"/>
                <w:sz w:val="22"/>
                <w:szCs w:val="22"/>
                <w:lang w:eastAsia="en-AU"/>
              </w:rPr>
              <w:t>219</w:t>
            </w:r>
          </w:p>
        </w:tc>
      </w:tr>
    </w:tbl>
    <w:p w:rsidR="00DD62F2" w:rsidRDefault="00DD62F2" w:rsidP="001B2267">
      <w:pPr>
        <w:spacing w:before="120" w:after="120" w:line="240" w:lineRule="auto"/>
        <w:jc w:val="left"/>
        <w:rPr>
          <w:rFonts w:ascii="Times New Roman" w:hAnsi="Times New Roman" w:cs="Times New Roman"/>
          <w:sz w:val="22"/>
          <w:szCs w:val="22"/>
        </w:rPr>
      </w:pPr>
    </w:p>
    <w:p w:rsidR="003B0A7A" w:rsidRPr="00403401" w:rsidRDefault="003B0A7A" w:rsidP="001B2267">
      <w:pPr>
        <w:spacing w:before="120" w:after="120" w:line="240" w:lineRule="auto"/>
        <w:jc w:val="left"/>
        <w:rPr>
          <w:rFonts w:ascii="Times New Roman" w:hAnsi="Times New Roman" w:cs="Times New Roman"/>
          <w:sz w:val="22"/>
          <w:szCs w:val="22"/>
        </w:rPr>
      </w:pPr>
    </w:p>
    <w:p w:rsidR="004B0A1A" w:rsidRPr="00403401" w:rsidRDefault="004B0A1A" w:rsidP="006B561C">
      <w:pPr>
        <w:pStyle w:val="Heading3"/>
        <w:keepNext/>
        <w:spacing w:before="120" w:after="120" w:line="240" w:lineRule="auto"/>
        <w:rPr>
          <w:rFonts w:ascii="Times New Roman" w:hAnsi="Times New Roman" w:cs="Times New Roman"/>
          <w:sz w:val="22"/>
          <w:szCs w:val="22"/>
        </w:rPr>
      </w:pPr>
      <w:bookmarkStart w:id="111" w:name="_Toc503853924"/>
      <w:r w:rsidRPr="00403401">
        <w:rPr>
          <w:rFonts w:ascii="Times New Roman" w:hAnsi="Times New Roman" w:cs="Times New Roman"/>
          <w:sz w:val="22"/>
          <w:szCs w:val="22"/>
        </w:rPr>
        <w:lastRenderedPageBreak/>
        <w:t>Education</w:t>
      </w:r>
      <w:bookmarkEnd w:id="111"/>
    </w:p>
    <w:tbl>
      <w:tblPr>
        <w:tblW w:w="5000" w:type="pct"/>
        <w:tblCellMar>
          <w:left w:w="0" w:type="dxa"/>
          <w:right w:w="0" w:type="dxa"/>
        </w:tblCellMar>
        <w:tblLook w:val="04A0" w:firstRow="1" w:lastRow="0" w:firstColumn="1" w:lastColumn="0" w:noHBand="0" w:noVBand="1"/>
      </w:tblPr>
      <w:tblGrid>
        <w:gridCol w:w="2436"/>
        <w:gridCol w:w="2436"/>
        <w:gridCol w:w="2437"/>
        <w:gridCol w:w="2437"/>
      </w:tblGrid>
      <w:tr w:rsidR="004B0A1A" w:rsidRPr="00403401" w:rsidTr="009664DA">
        <w:trPr>
          <w:trHeight w:val="300"/>
        </w:trPr>
        <w:tc>
          <w:tcPr>
            <w:tcW w:w="5000" w:type="pct"/>
            <w:gridSpan w:val="4"/>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sz w:val="22"/>
                <w:szCs w:val="22"/>
              </w:rPr>
            </w:pPr>
            <w:r w:rsidRPr="00403401">
              <w:rPr>
                <w:rFonts w:ascii="Times New Roman" w:hAnsi="Times New Roman" w:cs="Times New Roman"/>
                <w:b/>
                <w:bCs/>
                <w:sz w:val="22"/>
                <w:szCs w:val="22"/>
              </w:rPr>
              <w:t>IMA Student Count by School Type and School Zone - FY 2016-2017 as at 11.08.2017</w:t>
            </w:r>
          </w:p>
        </w:tc>
      </w:tr>
      <w:tr w:rsidR="004B0A1A" w:rsidRPr="00403401" w:rsidTr="009664DA">
        <w:trPr>
          <w:trHeight w:val="255"/>
        </w:trPr>
        <w:tc>
          <w:tcPr>
            <w:tcW w:w="1250" w:type="pct"/>
            <w:tcBorders>
              <w:top w:val="single" w:sz="8" w:space="0" w:color="auto"/>
              <w:left w:val="single" w:sz="8" w:space="0" w:color="auto"/>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Count of Student</w:t>
            </w:r>
          </w:p>
        </w:tc>
        <w:tc>
          <w:tcPr>
            <w:tcW w:w="1250" w:type="pct"/>
            <w:tcBorders>
              <w:top w:val="single" w:sz="8" w:space="0" w:color="auto"/>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p>
        </w:tc>
        <w:tc>
          <w:tcPr>
            <w:tcW w:w="1250" w:type="pct"/>
            <w:tcBorders>
              <w:top w:val="single" w:sz="8" w:space="0" w:color="auto"/>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 </w:t>
            </w:r>
          </w:p>
        </w:tc>
        <w:tc>
          <w:tcPr>
            <w:tcW w:w="1250" w:type="pct"/>
            <w:tcBorders>
              <w:top w:val="single" w:sz="8" w:space="0" w:color="auto"/>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 </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School Type</w:t>
            </w:r>
          </w:p>
        </w:tc>
        <w:tc>
          <w:tcPr>
            <w:tcW w:w="1250" w:type="pct"/>
            <w:tcBorders>
              <w:top w:val="nil"/>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Female</w:t>
            </w:r>
          </w:p>
        </w:tc>
        <w:tc>
          <w:tcPr>
            <w:tcW w:w="1250" w:type="pct"/>
            <w:tcBorders>
              <w:top w:val="nil"/>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Male</w:t>
            </w:r>
          </w:p>
        </w:tc>
        <w:tc>
          <w:tcPr>
            <w:tcW w:w="1250" w:type="pct"/>
            <w:tcBorders>
              <w:top w:val="nil"/>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Grand Total</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Metropolitan</w:t>
            </w: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State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104</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103</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207</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State College</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4</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6</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10</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High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45</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74</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119</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Special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2</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3</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Provincial City</w:t>
            </w: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State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3</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4</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High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5</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6</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Special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Rural</w:t>
            </w: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c>
          <w:tcPr>
            <w:tcW w:w="1250" w:type="pct"/>
            <w:tcBorders>
              <w:top w:val="nil"/>
              <w:left w:val="nil"/>
              <w:bottom w:val="single" w:sz="8" w:space="0" w:color="auto"/>
              <w:right w:val="single" w:sz="8" w:space="0" w:color="auto"/>
            </w:tcBorders>
            <w:shd w:val="clear" w:color="auto" w:fill="E7E6E6"/>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State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1B2267">
            <w:pPr>
              <w:spacing w:before="120" w:after="120" w:line="240" w:lineRule="auto"/>
              <w:ind w:firstLine="200"/>
              <w:jc w:val="left"/>
              <w:rPr>
                <w:rFonts w:ascii="Times New Roman" w:hAnsi="Times New Roman" w:cs="Times New Roman"/>
                <w:sz w:val="22"/>
                <w:szCs w:val="22"/>
              </w:rPr>
            </w:pPr>
            <w:r w:rsidRPr="00403401">
              <w:rPr>
                <w:rFonts w:ascii="Times New Roman" w:hAnsi="Times New Roman" w:cs="Times New Roman"/>
                <w:sz w:val="22"/>
                <w:szCs w:val="22"/>
              </w:rPr>
              <w:t>High School</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p>
        </w:tc>
        <w:tc>
          <w:tcPr>
            <w:tcW w:w="1250" w:type="pct"/>
            <w:tcBorders>
              <w:top w:val="nil"/>
              <w:left w:val="nil"/>
              <w:bottom w:val="single" w:sz="8" w:space="0" w:color="auto"/>
              <w:right w:val="single" w:sz="8" w:space="0" w:color="auto"/>
            </w:tcBorders>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sz w:val="22"/>
                <w:szCs w:val="22"/>
              </w:rPr>
            </w:pPr>
            <w:r w:rsidRPr="00403401">
              <w:rPr>
                <w:rFonts w:ascii="Times New Roman" w:hAnsi="Times New Roman" w:cs="Times New Roman"/>
                <w:sz w:val="22"/>
                <w:szCs w:val="22"/>
              </w:rPr>
              <w:t>1</w:t>
            </w:r>
          </w:p>
        </w:tc>
      </w:tr>
      <w:tr w:rsidR="004B0A1A" w:rsidRPr="00403401" w:rsidTr="009664DA">
        <w:trPr>
          <w:trHeight w:val="255"/>
        </w:trPr>
        <w:tc>
          <w:tcPr>
            <w:tcW w:w="1250" w:type="pct"/>
            <w:tcBorders>
              <w:top w:val="nil"/>
              <w:left w:val="single" w:sz="8" w:space="0" w:color="auto"/>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1B2267">
            <w:pPr>
              <w:spacing w:before="120" w:after="120" w:line="240" w:lineRule="auto"/>
              <w:jc w:val="left"/>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Grand Total</w:t>
            </w:r>
          </w:p>
        </w:tc>
        <w:tc>
          <w:tcPr>
            <w:tcW w:w="1250" w:type="pct"/>
            <w:tcBorders>
              <w:top w:val="nil"/>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159</w:t>
            </w:r>
          </w:p>
        </w:tc>
        <w:tc>
          <w:tcPr>
            <w:tcW w:w="1250" w:type="pct"/>
            <w:tcBorders>
              <w:top w:val="nil"/>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193</w:t>
            </w:r>
          </w:p>
        </w:tc>
        <w:tc>
          <w:tcPr>
            <w:tcW w:w="1250" w:type="pct"/>
            <w:tcBorders>
              <w:top w:val="nil"/>
              <w:left w:val="nil"/>
              <w:bottom w:val="single" w:sz="8" w:space="0" w:color="auto"/>
              <w:right w:val="single" w:sz="8" w:space="0" w:color="auto"/>
            </w:tcBorders>
            <w:shd w:val="clear" w:color="auto" w:fill="DDEBF7"/>
            <w:noWrap/>
            <w:tcMar>
              <w:top w:w="0" w:type="dxa"/>
              <w:left w:w="108" w:type="dxa"/>
              <w:bottom w:w="0" w:type="dxa"/>
              <w:right w:w="108" w:type="dxa"/>
            </w:tcMar>
            <w:vAlign w:val="bottom"/>
          </w:tcPr>
          <w:p w:rsidR="004B0A1A" w:rsidRPr="00403401" w:rsidRDefault="004B0A1A" w:rsidP="009664DA">
            <w:pPr>
              <w:spacing w:before="120" w:after="120" w:line="240" w:lineRule="auto"/>
              <w:jc w:val="center"/>
              <w:rPr>
                <w:rFonts w:ascii="Times New Roman" w:hAnsi="Times New Roman" w:cs="Times New Roman"/>
                <w:b/>
                <w:bCs/>
                <w:color w:val="000000"/>
                <w:sz w:val="22"/>
                <w:szCs w:val="22"/>
              </w:rPr>
            </w:pPr>
            <w:r w:rsidRPr="00403401">
              <w:rPr>
                <w:rFonts w:ascii="Times New Roman" w:hAnsi="Times New Roman" w:cs="Times New Roman"/>
                <w:b/>
                <w:bCs/>
                <w:color w:val="000000"/>
                <w:sz w:val="22"/>
                <w:szCs w:val="22"/>
              </w:rPr>
              <w:t>352</w:t>
            </w:r>
          </w:p>
        </w:tc>
      </w:tr>
    </w:tbl>
    <w:p w:rsidR="004B0A1A" w:rsidRPr="00403401" w:rsidRDefault="004B0A1A" w:rsidP="001B2267">
      <w:pPr>
        <w:spacing w:before="120" w:after="120" w:line="240" w:lineRule="auto"/>
        <w:jc w:val="left"/>
        <w:rPr>
          <w:rFonts w:ascii="Times New Roman" w:hAnsi="Times New Roman" w:cs="Times New Roman"/>
          <w:sz w:val="22"/>
          <w:szCs w:val="22"/>
        </w:rPr>
      </w:pPr>
    </w:p>
    <w:p w:rsidR="009664DA" w:rsidRDefault="009664DA">
      <w:pPr>
        <w:spacing w:after="200" w:line="276" w:lineRule="auto"/>
        <w:rPr>
          <w:rFonts w:ascii="Times New Roman" w:eastAsia="Times New Roman" w:hAnsi="Times New Roman" w:cs="Times New Roman"/>
          <w:spacing w:val="5"/>
          <w:sz w:val="22"/>
          <w:szCs w:val="22"/>
          <w:u w:val="single"/>
        </w:rPr>
      </w:pPr>
      <w:r>
        <w:rPr>
          <w:rFonts w:ascii="Times New Roman" w:hAnsi="Times New Roman" w:cs="Times New Roman"/>
          <w:sz w:val="22"/>
          <w:szCs w:val="22"/>
        </w:rPr>
        <w:br w:type="page"/>
      </w:r>
    </w:p>
    <w:p w:rsidR="004B0A1A" w:rsidRPr="00403401" w:rsidRDefault="004B0A1A" w:rsidP="008822E6">
      <w:pPr>
        <w:pStyle w:val="Heading3"/>
        <w:spacing w:before="120" w:after="120" w:line="240" w:lineRule="auto"/>
        <w:rPr>
          <w:rFonts w:ascii="Times New Roman" w:hAnsi="Times New Roman" w:cs="Times New Roman"/>
          <w:sz w:val="22"/>
          <w:szCs w:val="22"/>
        </w:rPr>
      </w:pPr>
      <w:bookmarkStart w:id="112" w:name="_Toc503853925"/>
      <w:r w:rsidRPr="00403401">
        <w:rPr>
          <w:rFonts w:ascii="Times New Roman" w:hAnsi="Times New Roman" w:cs="Times New Roman"/>
          <w:sz w:val="22"/>
          <w:szCs w:val="22"/>
        </w:rPr>
        <w:lastRenderedPageBreak/>
        <w:t>Children in Immigration Detention</w:t>
      </w:r>
      <w:bookmarkEnd w:id="112"/>
    </w:p>
    <w:p w:rsidR="00DD62F2" w:rsidRPr="00403401" w:rsidRDefault="00097AC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50CBAF7F" wp14:editId="311887DC">
            <wp:extent cx="5308665" cy="3040084"/>
            <wp:effectExtent l="0" t="0" r="6350" b="8255"/>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5303359" cy="3037046"/>
                    </a:xfrm>
                    <a:prstGeom prst="rect">
                      <a:avLst/>
                    </a:prstGeom>
                  </pic:spPr>
                </pic:pic>
              </a:graphicData>
            </a:graphic>
          </wp:inline>
        </w:drawing>
      </w:r>
    </w:p>
    <w:p w:rsidR="00097AC1" w:rsidRPr="00403401" w:rsidRDefault="00097AC1" w:rsidP="001B2267">
      <w:pPr>
        <w:spacing w:before="120" w:after="120" w:line="240" w:lineRule="auto"/>
        <w:jc w:val="left"/>
        <w:rPr>
          <w:rFonts w:ascii="Times New Roman" w:hAnsi="Times New Roman" w:cs="Times New Roman"/>
          <w:sz w:val="22"/>
          <w:szCs w:val="22"/>
        </w:rPr>
      </w:pPr>
    </w:p>
    <w:p w:rsidR="00097AC1" w:rsidRPr="00403401" w:rsidRDefault="00097AC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1520CBE8" wp14:editId="263B339D">
            <wp:extent cx="5284520" cy="3008383"/>
            <wp:effectExtent l="0" t="0" r="0" b="1905"/>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5294400" cy="3014007"/>
                    </a:xfrm>
                    <a:prstGeom prst="rect">
                      <a:avLst/>
                    </a:prstGeom>
                  </pic:spPr>
                </pic:pic>
              </a:graphicData>
            </a:graphic>
          </wp:inline>
        </w:drawing>
      </w:r>
    </w:p>
    <w:p w:rsidR="00DD62F2" w:rsidRPr="00403401" w:rsidRDefault="00097AC1"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4837C794" wp14:editId="1EF065CA">
            <wp:extent cx="5895975" cy="2209800"/>
            <wp:effectExtent l="0" t="0" r="9525"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5895975" cy="2209800"/>
                    </a:xfrm>
                    <a:prstGeom prst="rect">
                      <a:avLst/>
                    </a:prstGeom>
                  </pic:spPr>
                </pic:pic>
              </a:graphicData>
            </a:graphic>
          </wp:inline>
        </w:drawing>
      </w:r>
    </w:p>
    <w:p w:rsidR="004E470B" w:rsidRPr="00403401" w:rsidRDefault="004E470B" w:rsidP="008822E6">
      <w:pPr>
        <w:pStyle w:val="Heading2"/>
        <w:spacing w:before="120" w:after="120" w:line="240" w:lineRule="auto"/>
        <w:rPr>
          <w:rFonts w:ascii="Times New Roman" w:hAnsi="Times New Roman" w:cs="Times New Roman"/>
          <w:sz w:val="22"/>
          <w:szCs w:val="22"/>
        </w:rPr>
        <w:sectPr w:rsidR="004E470B" w:rsidRPr="00403401" w:rsidSect="00F974C5">
          <w:pgSz w:w="11910" w:h="16840"/>
          <w:pgMar w:top="1580" w:right="1200" w:bottom="1040" w:left="1180" w:header="0" w:footer="857" w:gutter="0"/>
          <w:cols w:space="720"/>
          <w:docGrid w:linePitch="272"/>
        </w:sectPr>
      </w:pPr>
      <w:bookmarkStart w:id="113" w:name="_Ref496535069"/>
    </w:p>
    <w:p w:rsidR="00097AC1" w:rsidRPr="00403401" w:rsidRDefault="00097AC1" w:rsidP="008822E6">
      <w:pPr>
        <w:pStyle w:val="Heading2"/>
        <w:spacing w:before="120" w:after="120" w:line="240" w:lineRule="auto"/>
        <w:rPr>
          <w:rFonts w:ascii="Times New Roman" w:hAnsi="Times New Roman" w:cs="Times New Roman"/>
          <w:sz w:val="22"/>
          <w:szCs w:val="22"/>
        </w:rPr>
      </w:pPr>
      <w:bookmarkStart w:id="114" w:name="_Toc503853926"/>
      <w:r w:rsidRPr="00403401">
        <w:rPr>
          <w:rFonts w:ascii="Times New Roman" w:hAnsi="Times New Roman" w:cs="Times New Roman"/>
          <w:sz w:val="22"/>
          <w:szCs w:val="22"/>
        </w:rPr>
        <w:lastRenderedPageBreak/>
        <w:t>Children in conflict with the law, victims and witnesses</w:t>
      </w:r>
      <w:bookmarkEnd w:id="113"/>
      <w:bookmarkEnd w:id="114"/>
    </w:p>
    <w:p w:rsidR="002A1047" w:rsidRPr="00403401" w:rsidRDefault="002A1047" w:rsidP="008822E6">
      <w:pPr>
        <w:pStyle w:val="Heading3"/>
        <w:spacing w:before="120" w:after="120" w:line="240" w:lineRule="auto"/>
        <w:rPr>
          <w:rFonts w:ascii="Times New Roman" w:hAnsi="Times New Roman" w:cs="Times New Roman"/>
          <w:sz w:val="22"/>
          <w:szCs w:val="22"/>
        </w:rPr>
      </w:pPr>
      <w:bookmarkStart w:id="115" w:name="_Toc503853927"/>
      <w:r w:rsidRPr="00403401">
        <w:rPr>
          <w:rFonts w:ascii="Times New Roman" w:hAnsi="Times New Roman" w:cs="Times New Roman"/>
          <w:sz w:val="22"/>
          <w:szCs w:val="22"/>
        </w:rPr>
        <w:t>Children</w:t>
      </w:r>
      <w:r w:rsidR="008D106C">
        <w:rPr>
          <w:rFonts w:ascii="Times New Roman" w:hAnsi="Times New Roman" w:cs="Times New Roman"/>
          <w:sz w:val="22"/>
          <w:szCs w:val="22"/>
        </w:rPr>
        <w:t>’</w:t>
      </w:r>
      <w:r w:rsidRPr="00403401">
        <w:rPr>
          <w:rFonts w:ascii="Times New Roman" w:hAnsi="Times New Roman" w:cs="Times New Roman"/>
          <w:sz w:val="22"/>
          <w:szCs w:val="22"/>
        </w:rPr>
        <w:t>s Courts</w:t>
      </w:r>
      <w:bookmarkEnd w:id="115"/>
    </w:p>
    <w:tbl>
      <w:tblPr>
        <w:tblW w:w="5000" w:type="pct"/>
        <w:tblLook w:val="04A0" w:firstRow="1" w:lastRow="0" w:firstColumn="1" w:lastColumn="0" w:noHBand="0" w:noVBand="1"/>
      </w:tblPr>
      <w:tblGrid>
        <w:gridCol w:w="1096"/>
        <w:gridCol w:w="14"/>
        <w:gridCol w:w="1086"/>
        <w:gridCol w:w="26"/>
        <w:gridCol w:w="228"/>
        <w:gridCol w:w="883"/>
        <w:gridCol w:w="725"/>
        <w:gridCol w:w="387"/>
        <w:gridCol w:w="1112"/>
        <w:gridCol w:w="113"/>
        <w:gridCol w:w="999"/>
        <w:gridCol w:w="98"/>
        <w:gridCol w:w="1013"/>
        <w:gridCol w:w="84"/>
        <w:gridCol w:w="1028"/>
        <w:gridCol w:w="69"/>
        <w:gridCol w:w="1042"/>
        <w:gridCol w:w="55"/>
        <w:gridCol w:w="1057"/>
        <w:gridCol w:w="40"/>
        <w:gridCol w:w="1071"/>
        <w:gridCol w:w="26"/>
        <w:gridCol w:w="1086"/>
        <w:gridCol w:w="12"/>
        <w:gridCol w:w="1086"/>
      </w:tblGrid>
      <w:tr w:rsidR="00917CD0" w:rsidRPr="00403401" w:rsidTr="009664DA">
        <w:trPr>
          <w:gridBefore w:val="3"/>
          <w:wBefore w:w="761" w:type="pct"/>
          <w:trHeight w:val="315"/>
        </w:trPr>
        <w:tc>
          <w:tcPr>
            <w:tcW w:w="1203" w:type="pct"/>
            <w:gridSpan w:val="7"/>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Lodgments, criminal (a)</w:t>
            </w:r>
          </w:p>
        </w:tc>
        <w:tc>
          <w:tcPr>
            <w:tcW w:w="380" w:type="pct"/>
            <w:gridSpan w:val="2"/>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77" w:type="pct"/>
            <w:tcBorders>
              <w:top w:val="nil"/>
              <w:left w:val="nil"/>
              <w:bottom w:val="nil"/>
              <w:right w:val="nil"/>
            </w:tcBorders>
            <w:shd w:val="clear" w:color="auto" w:fill="auto"/>
            <w:noWrap/>
            <w:vAlign w:val="bottom"/>
            <w:hideMark/>
          </w:tcPr>
          <w:p w:rsidR="00917CD0" w:rsidRPr="00403401" w:rsidRDefault="00917CD0" w:rsidP="008822E6">
            <w:pPr>
              <w:spacing w:before="120" w:after="120" w:line="240" w:lineRule="auto"/>
              <w:jc w:val="left"/>
              <w:rPr>
                <w:rFonts w:ascii="Times New Roman" w:eastAsia="Times New Roman" w:hAnsi="Times New Roman" w:cs="Times New Roman"/>
                <w:color w:val="000000"/>
                <w:sz w:val="22"/>
                <w:szCs w:val="22"/>
                <w:lang w:eastAsia="en-AU"/>
              </w:rPr>
            </w:pPr>
          </w:p>
        </w:tc>
      </w:tr>
      <w:tr w:rsidR="004E470B" w:rsidRPr="00403401" w:rsidTr="009664DA">
        <w:trPr>
          <w:trHeight w:val="300"/>
        </w:trPr>
        <w:tc>
          <w:tcPr>
            <w:tcW w:w="380" w:type="pct"/>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NSW</w:t>
            </w:r>
          </w:p>
        </w:tc>
        <w:tc>
          <w:tcPr>
            <w:tcW w:w="558" w:type="pct"/>
            <w:gridSpan w:val="3"/>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Vic</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Qld</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WA</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SA</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Tas</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ACT</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NT</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Aust cts</w:t>
            </w:r>
          </w:p>
        </w:tc>
        <w:tc>
          <w:tcPr>
            <w:tcW w:w="377" w:type="pct"/>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Total</w:t>
            </w:r>
          </w:p>
        </w:tc>
      </w:tr>
      <w:tr w:rsidR="004E470B" w:rsidRPr="00403401" w:rsidTr="009664DA">
        <w:trPr>
          <w:trHeight w:val="300"/>
        </w:trPr>
        <w:tc>
          <w:tcPr>
            <w:tcW w:w="761" w:type="pct"/>
            <w:gridSpan w:val="3"/>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Children</w:t>
            </w:r>
            <w:r w:rsidR="008D106C">
              <w:rPr>
                <w:rFonts w:ascii="Times New Roman" w:eastAsia="Times New Roman" w:hAnsi="Times New Roman" w:cs="Times New Roman"/>
                <w:sz w:val="22"/>
                <w:szCs w:val="22"/>
                <w:lang w:eastAsia="en-AU"/>
              </w:rPr>
              <w:t>’</w:t>
            </w:r>
            <w:r w:rsidRPr="00403401">
              <w:rPr>
                <w:rFonts w:ascii="Times New Roman" w:eastAsia="Times New Roman" w:hAnsi="Times New Roman" w:cs="Times New Roman"/>
                <w:sz w:val="22"/>
                <w:szCs w:val="22"/>
                <w:lang w:eastAsia="en-AU"/>
              </w:rPr>
              <w:t>s courts</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8" w:type="pct"/>
            <w:gridSpan w:val="3"/>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2015-16</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10 511</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23 688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12 190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6 349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4 159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1 109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273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2 293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60 572</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2014-15</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10 476</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20 777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11 645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6 124</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4 316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1 230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269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2 031</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56 868</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2013-14</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9 881</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19 951</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12 000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6 414</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5 088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1 305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338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2 128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57 105</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2012-13</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10 040</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20 816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11 721</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6 902</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5 355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1 567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408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2 015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58 824</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2011-12</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10 572</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19 747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12 306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7 163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5 967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2 130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527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1 840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60 252</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2010-11</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16 843</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18 650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11 866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8 359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5 939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1 906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595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1 192</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65 350</w:t>
            </w:r>
          </w:p>
        </w:tc>
      </w:tr>
      <w:tr w:rsidR="004E470B" w:rsidRPr="00403401" w:rsidTr="009664DA">
        <w:trPr>
          <w:trHeight w:val="315"/>
        </w:trPr>
        <w:tc>
          <w:tcPr>
            <w:tcW w:w="380" w:type="pct"/>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1583" w:type="pct"/>
            <w:gridSpan w:val="9"/>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Finalisations, criminal (a)</w:t>
            </w:r>
          </w:p>
        </w:tc>
        <w:tc>
          <w:tcPr>
            <w:tcW w:w="380" w:type="pct"/>
            <w:gridSpan w:val="2"/>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77" w:type="pct"/>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r>
      <w:tr w:rsidR="004E470B" w:rsidRPr="00403401" w:rsidTr="009664DA">
        <w:trPr>
          <w:trHeight w:val="300"/>
        </w:trPr>
        <w:tc>
          <w:tcPr>
            <w:tcW w:w="380" w:type="pct"/>
            <w:tcBorders>
              <w:top w:val="single" w:sz="4" w:space="0" w:color="auto"/>
              <w:left w:val="nil"/>
              <w:bottom w:val="single" w:sz="4" w:space="0" w:color="auto"/>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0" w:type="pct"/>
            <w:gridSpan w:val="2"/>
            <w:tcBorders>
              <w:top w:val="single" w:sz="4" w:space="0" w:color="auto"/>
              <w:left w:val="nil"/>
              <w:bottom w:val="single" w:sz="4" w:space="0" w:color="auto"/>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88" w:type="pct"/>
            <w:gridSpan w:val="2"/>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557"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NSW</w:t>
            </w:r>
          </w:p>
        </w:tc>
        <w:tc>
          <w:tcPr>
            <w:tcW w:w="558" w:type="pct"/>
            <w:gridSpan w:val="3"/>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Vic</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Qld</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WA </w:t>
            </w:r>
            <w:r w:rsidRPr="00403401">
              <w:rPr>
                <w:rFonts w:ascii="Times New Roman" w:eastAsia="Times New Roman" w:hAnsi="Times New Roman" w:cs="Times New Roman"/>
                <w:sz w:val="22"/>
                <w:szCs w:val="22"/>
                <w:lang w:eastAsia="en-AU"/>
              </w:rPr>
              <w:t>(b)</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SA</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Tas</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ACT</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NT</w:t>
            </w:r>
          </w:p>
        </w:tc>
        <w:tc>
          <w:tcPr>
            <w:tcW w:w="380" w:type="pct"/>
            <w:gridSpan w:val="2"/>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Aust cts</w:t>
            </w:r>
          </w:p>
        </w:tc>
        <w:tc>
          <w:tcPr>
            <w:tcW w:w="377" w:type="pct"/>
            <w:tcBorders>
              <w:top w:val="single" w:sz="4" w:space="0" w:color="auto"/>
              <w:left w:val="nil"/>
              <w:bottom w:val="single" w:sz="4" w:space="0" w:color="auto"/>
              <w:right w:val="nil"/>
            </w:tcBorders>
            <w:shd w:val="clear" w:color="auto" w:fill="auto"/>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Total</w:t>
            </w:r>
          </w:p>
        </w:tc>
      </w:tr>
      <w:tr w:rsidR="004E470B" w:rsidRPr="00403401" w:rsidTr="009664DA">
        <w:trPr>
          <w:trHeight w:val="300"/>
        </w:trPr>
        <w:tc>
          <w:tcPr>
            <w:tcW w:w="761" w:type="pct"/>
            <w:gridSpan w:val="3"/>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Children</w:t>
            </w:r>
            <w:r w:rsidR="008D106C">
              <w:rPr>
                <w:rFonts w:ascii="Times New Roman" w:eastAsia="Times New Roman" w:hAnsi="Times New Roman" w:cs="Times New Roman"/>
                <w:sz w:val="22"/>
                <w:szCs w:val="22"/>
                <w:lang w:eastAsia="en-AU"/>
              </w:rPr>
              <w:t>’</w:t>
            </w:r>
            <w:r w:rsidRPr="00403401">
              <w:rPr>
                <w:rFonts w:ascii="Times New Roman" w:eastAsia="Times New Roman" w:hAnsi="Times New Roman" w:cs="Times New Roman"/>
                <w:sz w:val="22"/>
                <w:szCs w:val="22"/>
                <w:lang w:eastAsia="en-AU"/>
              </w:rPr>
              <w:t>s courts</w:t>
            </w:r>
          </w:p>
        </w:tc>
        <w:tc>
          <w:tcPr>
            <w:tcW w:w="88"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000000" w:fill="FFFFFF"/>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2015-16</w:t>
            </w:r>
          </w:p>
        </w:tc>
        <w:tc>
          <w:tcPr>
            <w:tcW w:w="88"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10 313</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25 718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13 466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6 146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4 085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1 150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297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2 193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63 368</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000000" w:fill="FFFFFF"/>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2014-15</w:t>
            </w:r>
          </w:p>
        </w:tc>
        <w:tc>
          <w:tcPr>
            <w:tcW w:w="88"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10 478</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21 472</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11 920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6 403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4 747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1 217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276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2 097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58 610</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000000" w:fill="FFFFFF"/>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2013-14</w:t>
            </w:r>
          </w:p>
        </w:tc>
        <w:tc>
          <w:tcPr>
            <w:tcW w:w="88"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10 073</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21 280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12 153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6 414</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5 353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1 321</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355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1 934</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58 883</w:t>
            </w:r>
          </w:p>
        </w:tc>
      </w:tr>
      <w:tr w:rsidR="004E470B" w:rsidRPr="00403401" w:rsidTr="009664DA">
        <w:trPr>
          <w:trHeight w:val="300"/>
        </w:trPr>
        <w:tc>
          <w:tcPr>
            <w:tcW w:w="380" w:type="pct"/>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000000" w:fill="FFFFFF"/>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2012-13</w:t>
            </w:r>
          </w:p>
        </w:tc>
        <w:tc>
          <w:tcPr>
            <w:tcW w:w="88"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9 995</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21 965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12 526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6 801</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5 400</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1 733</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467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2 102</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60 989</w:t>
            </w:r>
          </w:p>
        </w:tc>
      </w:tr>
      <w:tr w:rsidR="004E470B" w:rsidRPr="00403401" w:rsidTr="009664DA">
        <w:trPr>
          <w:trHeight w:val="300"/>
        </w:trPr>
        <w:tc>
          <w:tcPr>
            <w:tcW w:w="380" w:type="pct"/>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000000" w:fill="FFFFFF"/>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2011-12</w:t>
            </w:r>
          </w:p>
        </w:tc>
        <w:tc>
          <w:tcPr>
            <w:tcW w:w="88"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11 163</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20 088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12 526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7 264</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6 078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2 019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567</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1 635</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61 340</w:t>
            </w:r>
          </w:p>
        </w:tc>
      </w:tr>
      <w:tr w:rsidR="004E470B" w:rsidRPr="00403401" w:rsidTr="009664DA">
        <w:trPr>
          <w:trHeight w:val="300"/>
        </w:trPr>
        <w:tc>
          <w:tcPr>
            <w:tcW w:w="380" w:type="pct"/>
            <w:tcBorders>
              <w:top w:val="nil"/>
              <w:left w:val="nil"/>
              <w:bottom w:val="nil"/>
              <w:right w:val="nil"/>
            </w:tcBorders>
            <w:shd w:val="clear" w:color="auto" w:fill="auto"/>
            <w:noWrap/>
            <w:vAlign w:val="bottom"/>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380"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2010-11</w:t>
            </w:r>
          </w:p>
        </w:tc>
        <w:tc>
          <w:tcPr>
            <w:tcW w:w="88" w:type="pct"/>
            <w:gridSpan w:val="2"/>
            <w:tcBorders>
              <w:top w:val="nil"/>
              <w:left w:val="nil"/>
              <w:bottom w:val="nil"/>
              <w:right w:val="nil"/>
            </w:tcBorders>
            <w:shd w:val="clear" w:color="auto" w:fill="auto"/>
            <w:noWrap/>
            <w:vAlign w:val="center"/>
            <w:hideMark/>
          </w:tcPr>
          <w:p w:rsidR="004E470B" w:rsidRPr="00403401" w:rsidRDefault="004E470B" w:rsidP="008822E6">
            <w:pPr>
              <w:spacing w:before="120" w:after="120" w:line="240" w:lineRule="auto"/>
              <w:jc w:val="left"/>
              <w:rPr>
                <w:rFonts w:ascii="Times New Roman" w:eastAsia="Times New Roman" w:hAnsi="Times New Roman" w:cs="Times New Roman"/>
                <w:sz w:val="22"/>
                <w:szCs w:val="22"/>
                <w:lang w:eastAsia="en-AU"/>
              </w:rPr>
            </w:pPr>
          </w:p>
        </w:tc>
        <w:tc>
          <w:tcPr>
            <w:tcW w:w="557"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16 572</w:t>
            </w:r>
          </w:p>
        </w:tc>
        <w:tc>
          <w:tcPr>
            <w:tcW w:w="558" w:type="pct"/>
            <w:gridSpan w:val="3"/>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20 126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12 426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8 439</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6 301</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2 076</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618</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1 254</w:t>
            </w:r>
          </w:p>
        </w:tc>
        <w:tc>
          <w:tcPr>
            <w:tcW w:w="380" w:type="pct"/>
            <w:gridSpan w:val="2"/>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77" w:type="pct"/>
            <w:tcBorders>
              <w:top w:val="nil"/>
              <w:left w:val="nil"/>
              <w:bottom w:val="nil"/>
              <w:right w:val="nil"/>
            </w:tcBorders>
            <w:shd w:val="clear" w:color="auto" w:fill="auto"/>
            <w:noWrap/>
            <w:vAlign w:val="center"/>
            <w:hideMark/>
          </w:tcPr>
          <w:p w:rsidR="004E470B" w:rsidRPr="00403401" w:rsidRDefault="004E470B"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67 812</w:t>
            </w:r>
          </w:p>
        </w:tc>
      </w:tr>
      <w:tr w:rsidR="00917CD0" w:rsidRPr="00403401" w:rsidTr="009664DA">
        <w:trPr>
          <w:trHeight w:val="315"/>
        </w:trPr>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1155" w:type="pct"/>
            <w:gridSpan w:val="5"/>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Lodgments, civil (a)</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0" w:type="pct"/>
            <w:gridSpan w:val="2"/>
            <w:tcBorders>
              <w:top w:val="nil"/>
              <w:left w:val="nil"/>
              <w:bottom w:val="nil"/>
              <w:right w:val="nil"/>
            </w:tcBorders>
            <w:shd w:val="clear" w:color="000000" w:fill="FFFFFF"/>
            <w:noWrap/>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r>
      <w:tr w:rsidR="00917CD0" w:rsidRPr="00403401" w:rsidTr="009664DA">
        <w:trPr>
          <w:trHeight w:val="300"/>
        </w:trPr>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NSW</w:t>
            </w:r>
          </w:p>
        </w:tc>
        <w:tc>
          <w:tcPr>
            <w:tcW w:w="385" w:type="pct"/>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Vic</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Qld </w:t>
            </w:r>
            <w:r w:rsidRPr="00403401">
              <w:rPr>
                <w:rFonts w:ascii="Times New Roman" w:eastAsia="Times New Roman" w:hAnsi="Times New Roman" w:cs="Times New Roman"/>
                <w:sz w:val="22"/>
                <w:szCs w:val="22"/>
                <w:lang w:eastAsia="en-AU"/>
              </w:rPr>
              <w:t>(b)</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WA</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SA</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Tas</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ACT</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NT</w:t>
            </w:r>
          </w:p>
        </w:tc>
        <w:tc>
          <w:tcPr>
            <w:tcW w:w="385"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Aust cts</w:t>
            </w:r>
          </w:p>
        </w:tc>
        <w:tc>
          <w:tcPr>
            <w:tcW w:w="380" w:type="pct"/>
            <w:gridSpan w:val="2"/>
            <w:tcBorders>
              <w:top w:val="single" w:sz="4" w:space="0" w:color="auto"/>
              <w:left w:val="nil"/>
              <w:bottom w:val="single" w:sz="4" w:space="0" w:color="auto"/>
              <w:right w:val="nil"/>
            </w:tcBorders>
            <w:shd w:val="clear" w:color="000000" w:fill="FFFFFF"/>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Total</w:t>
            </w:r>
          </w:p>
        </w:tc>
      </w:tr>
      <w:tr w:rsidR="00917CD0" w:rsidRPr="00403401" w:rsidTr="009664DA">
        <w:trPr>
          <w:trHeight w:val="300"/>
        </w:trPr>
        <w:tc>
          <w:tcPr>
            <w:tcW w:w="1154" w:type="pct"/>
            <w:gridSpan w:val="6"/>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Children</w:t>
            </w:r>
            <w:r w:rsidR="008D106C">
              <w:rPr>
                <w:rFonts w:ascii="Times New Roman" w:eastAsia="Times New Roman" w:hAnsi="Times New Roman" w:cs="Times New Roman"/>
                <w:sz w:val="22"/>
                <w:szCs w:val="22"/>
                <w:lang w:eastAsia="en-AU"/>
              </w:rPr>
              <w:t>’</w:t>
            </w:r>
            <w:r w:rsidRPr="00403401">
              <w:rPr>
                <w:rFonts w:ascii="Times New Roman" w:eastAsia="Times New Roman" w:hAnsi="Times New Roman" w:cs="Times New Roman"/>
                <w:sz w:val="22"/>
                <w:szCs w:val="22"/>
                <w:lang w:eastAsia="en-AU"/>
              </w:rPr>
              <w:t>s courts (j), (k)</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r>
      <w:tr w:rsidR="00917CD0" w:rsidRPr="00403401" w:rsidTr="009664DA">
        <w:trPr>
          <w:trHeight w:val="300"/>
        </w:trPr>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2015-16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8 939</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8 290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3 979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1 811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2 200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339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162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402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26 122</w:t>
            </w:r>
          </w:p>
        </w:tc>
      </w:tr>
      <w:tr w:rsidR="00917CD0" w:rsidRPr="00403401" w:rsidTr="009664DA">
        <w:trPr>
          <w:trHeight w:val="300"/>
        </w:trPr>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2014-15</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8 820</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7 672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3 570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2 085</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1 623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292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148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433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24 643</w:t>
            </w:r>
          </w:p>
        </w:tc>
      </w:tr>
      <w:tr w:rsidR="00917CD0" w:rsidRPr="00403401" w:rsidTr="009664DA">
        <w:trPr>
          <w:trHeight w:val="300"/>
        </w:trPr>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2013-14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8 893</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7 000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3 499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2 616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1 091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284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122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407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23 912</w:t>
            </w:r>
          </w:p>
        </w:tc>
      </w:tr>
      <w:tr w:rsidR="00917CD0" w:rsidRPr="00403401" w:rsidTr="009664DA">
        <w:trPr>
          <w:trHeight w:val="300"/>
        </w:trPr>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2012-13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8 767</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6 354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3 951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3 058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1 231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389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355</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24 211</w:t>
            </w:r>
          </w:p>
        </w:tc>
      </w:tr>
      <w:tr w:rsidR="00917CD0" w:rsidRPr="00403401" w:rsidTr="009664DA">
        <w:trPr>
          <w:trHeight w:val="300"/>
        </w:trPr>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2011-12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8 662</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6 476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3 776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1 880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1 324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452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347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23 034</w:t>
            </w:r>
          </w:p>
        </w:tc>
      </w:tr>
      <w:tr w:rsidR="00917CD0" w:rsidRPr="00403401" w:rsidTr="009664DA">
        <w:trPr>
          <w:trHeight w:val="300"/>
        </w:trPr>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2010-11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9 383</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5 707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3 959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1 617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1 199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418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158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328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22 769</w:t>
            </w:r>
          </w:p>
        </w:tc>
      </w:tr>
      <w:tr w:rsidR="00917CD0" w:rsidRPr="00403401" w:rsidTr="009664DA">
        <w:trPr>
          <w:trHeight w:val="300"/>
        </w:trPr>
        <w:tc>
          <w:tcPr>
            <w:tcW w:w="385" w:type="pct"/>
            <w:gridSpan w:val="2"/>
            <w:tcBorders>
              <w:top w:val="nil"/>
              <w:left w:val="nil"/>
              <w:bottom w:val="nil"/>
              <w:right w:val="nil"/>
            </w:tcBorders>
            <w:shd w:val="clear" w:color="auto" w:fill="auto"/>
            <w:noWrap/>
            <w:vAlign w:val="bottom"/>
            <w:hideMark/>
          </w:tcPr>
          <w:p w:rsidR="00917CD0" w:rsidRPr="00403401" w:rsidRDefault="00917CD0"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385" w:type="pct"/>
            <w:gridSpan w:val="2"/>
            <w:tcBorders>
              <w:top w:val="nil"/>
              <w:left w:val="nil"/>
              <w:bottom w:val="nil"/>
              <w:right w:val="nil"/>
            </w:tcBorders>
            <w:shd w:val="clear" w:color="auto" w:fill="auto"/>
            <w:noWrap/>
            <w:vAlign w:val="bottom"/>
            <w:hideMark/>
          </w:tcPr>
          <w:p w:rsidR="00917CD0" w:rsidRPr="00403401" w:rsidRDefault="00917CD0"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385" w:type="pct"/>
            <w:gridSpan w:val="2"/>
            <w:tcBorders>
              <w:top w:val="nil"/>
              <w:left w:val="nil"/>
              <w:bottom w:val="nil"/>
              <w:right w:val="nil"/>
            </w:tcBorders>
            <w:shd w:val="clear" w:color="auto" w:fill="auto"/>
            <w:noWrap/>
            <w:vAlign w:val="bottom"/>
            <w:hideMark/>
          </w:tcPr>
          <w:p w:rsidR="00917CD0" w:rsidRPr="00403401" w:rsidRDefault="00917CD0" w:rsidP="008822E6">
            <w:pPr>
              <w:spacing w:before="120" w:after="120" w:line="240" w:lineRule="auto"/>
              <w:jc w:val="left"/>
              <w:rPr>
                <w:rFonts w:ascii="Times New Roman" w:eastAsia="Times New Roman" w:hAnsi="Times New Roman" w:cs="Times New Roman"/>
                <w:color w:val="000000"/>
                <w:sz w:val="22"/>
                <w:szCs w:val="22"/>
                <w:lang w:eastAsia="en-AU"/>
              </w:rPr>
            </w:pPr>
          </w:p>
        </w:tc>
        <w:tc>
          <w:tcPr>
            <w:tcW w:w="3846" w:type="pct"/>
            <w:gridSpan w:val="19"/>
            <w:tcBorders>
              <w:top w:val="nil"/>
              <w:left w:val="nil"/>
              <w:bottom w:val="single" w:sz="4" w:space="0" w:color="auto"/>
              <w:right w:val="nil"/>
            </w:tcBorders>
            <w:shd w:val="clear" w:color="auto" w:fill="auto"/>
            <w:noWrap/>
            <w:hideMark/>
          </w:tcPr>
          <w:p w:rsidR="00917CD0" w:rsidRPr="00403401" w:rsidRDefault="00917CD0" w:rsidP="001B2267">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Finalisations, civil (a)</w:t>
            </w:r>
          </w:p>
        </w:tc>
      </w:tr>
      <w:tr w:rsidR="00917CD0" w:rsidRPr="00403401" w:rsidTr="009664DA">
        <w:trPr>
          <w:trHeight w:val="300"/>
        </w:trPr>
        <w:tc>
          <w:tcPr>
            <w:tcW w:w="770" w:type="pct"/>
            <w:gridSpan w:val="4"/>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Children</w:t>
            </w:r>
            <w:r w:rsidR="008D106C">
              <w:rPr>
                <w:rFonts w:ascii="Times New Roman" w:eastAsia="Times New Roman" w:hAnsi="Times New Roman" w:cs="Times New Roman"/>
                <w:sz w:val="22"/>
                <w:szCs w:val="22"/>
                <w:lang w:eastAsia="en-AU"/>
              </w:rPr>
              <w:t>’</w:t>
            </w:r>
            <w:r w:rsidRPr="00403401">
              <w:rPr>
                <w:rFonts w:ascii="Times New Roman" w:eastAsia="Times New Roman" w:hAnsi="Times New Roman" w:cs="Times New Roman"/>
                <w:sz w:val="22"/>
                <w:szCs w:val="22"/>
                <w:lang w:eastAsia="en-AU"/>
              </w:rPr>
              <w:t>s courts (e)</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r>
      <w:tr w:rsidR="00917CD0" w:rsidRPr="00403401" w:rsidTr="009664DA">
        <w:trPr>
          <w:trHeight w:val="300"/>
        </w:trPr>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2015-16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8 304</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7 849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3 910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1 768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2 173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342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181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396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24 923</w:t>
            </w:r>
          </w:p>
        </w:tc>
      </w:tr>
      <w:tr w:rsidR="00917CD0" w:rsidRPr="00403401" w:rsidTr="009664DA">
        <w:trPr>
          <w:trHeight w:val="300"/>
        </w:trPr>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2014-15</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8 389</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6 635</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3 514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2 192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1 430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354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444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23 065</w:t>
            </w:r>
          </w:p>
        </w:tc>
      </w:tr>
      <w:tr w:rsidR="00917CD0" w:rsidRPr="00403401" w:rsidTr="009664DA">
        <w:trPr>
          <w:trHeight w:val="300"/>
        </w:trPr>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2013-14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8 800</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6 089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3 609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2 634</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1 118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277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432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23 078</w:t>
            </w:r>
          </w:p>
        </w:tc>
      </w:tr>
      <w:tr w:rsidR="00917CD0" w:rsidRPr="00403401" w:rsidTr="009664DA">
        <w:trPr>
          <w:trHeight w:val="300"/>
        </w:trPr>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2012-13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8 798</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6 241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3 921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2 757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1 256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423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119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367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23 882</w:t>
            </w:r>
          </w:p>
        </w:tc>
      </w:tr>
      <w:tr w:rsidR="00917CD0" w:rsidRPr="00403401" w:rsidTr="009664DA">
        <w:trPr>
          <w:trHeight w:val="300"/>
        </w:trPr>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2011-12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8 900</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5 687</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3 549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1 619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1 275</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440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102</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319</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21 891</w:t>
            </w:r>
          </w:p>
        </w:tc>
      </w:tr>
      <w:tr w:rsidR="00917CD0" w:rsidRPr="00403401" w:rsidTr="009664DA">
        <w:trPr>
          <w:trHeight w:val="300"/>
        </w:trPr>
        <w:tc>
          <w:tcPr>
            <w:tcW w:w="385" w:type="pct"/>
            <w:gridSpan w:val="2"/>
            <w:tcBorders>
              <w:top w:val="nil"/>
              <w:left w:val="nil"/>
              <w:bottom w:val="nil"/>
              <w:right w:val="nil"/>
            </w:tcBorders>
            <w:shd w:val="clear" w:color="auto" w:fill="auto"/>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2010-11</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8 414</w:t>
            </w:r>
          </w:p>
        </w:tc>
        <w:tc>
          <w:tcPr>
            <w:tcW w:w="385" w:type="pct"/>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4 943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3 798</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1 540</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1 236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443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156</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313</w:t>
            </w:r>
          </w:p>
        </w:tc>
        <w:tc>
          <w:tcPr>
            <w:tcW w:w="385"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w:t>
            </w:r>
          </w:p>
        </w:tc>
        <w:tc>
          <w:tcPr>
            <w:tcW w:w="380" w:type="pct"/>
            <w:gridSpan w:val="2"/>
            <w:tcBorders>
              <w:top w:val="nil"/>
              <w:left w:val="nil"/>
              <w:bottom w:val="nil"/>
              <w:right w:val="nil"/>
            </w:tcBorders>
            <w:shd w:val="clear" w:color="000000" w:fill="FFFFFF"/>
            <w:noWrap/>
            <w:vAlign w:val="center"/>
            <w:hideMark/>
          </w:tcPr>
          <w:p w:rsidR="00917CD0" w:rsidRPr="00403401" w:rsidRDefault="00917CD0"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20 843</w:t>
            </w:r>
          </w:p>
        </w:tc>
      </w:tr>
    </w:tbl>
    <w:p w:rsidR="00EA5B8C" w:rsidRDefault="00EA5B8C" w:rsidP="00EA5B8C">
      <w:pPr>
        <w:spacing w:before="120" w:after="120" w:line="240" w:lineRule="auto"/>
        <w:jc w:val="left"/>
        <w:rPr>
          <w:rFonts w:ascii="Times New Roman" w:hAnsi="Times New Roman" w:cs="Times New Roman"/>
          <w:sz w:val="22"/>
          <w:szCs w:val="22"/>
        </w:rPr>
      </w:pPr>
      <w:r w:rsidRPr="0066756D">
        <w:rPr>
          <w:rFonts w:ascii="Times New Roman" w:hAnsi="Times New Roman" w:cs="Times New Roman"/>
          <w:sz w:val="22"/>
          <w:szCs w:val="22"/>
        </w:rPr>
        <w:t xml:space="preserve">Source: Productivity Commission. (2017). </w:t>
      </w:r>
      <w:r w:rsidRPr="0066756D">
        <w:rPr>
          <w:rFonts w:ascii="Times New Roman" w:hAnsi="Times New Roman" w:cs="Times New Roman"/>
          <w:i/>
          <w:sz w:val="22"/>
          <w:szCs w:val="22"/>
        </w:rPr>
        <w:t>Report on Government Services 2017</w:t>
      </w:r>
      <w:r>
        <w:rPr>
          <w:rFonts w:ascii="Times New Roman" w:hAnsi="Times New Roman" w:cs="Times New Roman"/>
          <w:i/>
          <w:sz w:val="22"/>
          <w:szCs w:val="22"/>
        </w:rPr>
        <w:t>: Volume C</w:t>
      </w:r>
      <w:r w:rsidRPr="0066756D">
        <w:rPr>
          <w:rFonts w:ascii="Times New Roman" w:hAnsi="Times New Roman" w:cs="Times New Roman"/>
          <w:i/>
          <w:sz w:val="22"/>
          <w:szCs w:val="22"/>
        </w:rPr>
        <w:t xml:space="preserve">, Chapter </w:t>
      </w:r>
      <w:r>
        <w:rPr>
          <w:rFonts w:ascii="Times New Roman" w:hAnsi="Times New Roman" w:cs="Times New Roman"/>
          <w:i/>
          <w:sz w:val="22"/>
          <w:szCs w:val="22"/>
        </w:rPr>
        <w:t>7</w:t>
      </w:r>
      <w:r w:rsidRPr="0066756D">
        <w:rPr>
          <w:rFonts w:ascii="Times New Roman" w:hAnsi="Times New Roman" w:cs="Times New Roman"/>
          <w:i/>
          <w:sz w:val="22"/>
          <w:szCs w:val="22"/>
        </w:rPr>
        <w:t xml:space="preserve">, </w:t>
      </w:r>
      <w:r>
        <w:rPr>
          <w:rFonts w:ascii="Times New Roman" w:hAnsi="Times New Roman" w:cs="Times New Roman"/>
          <w:i/>
          <w:sz w:val="22"/>
          <w:szCs w:val="22"/>
        </w:rPr>
        <w:t xml:space="preserve">Courts. </w:t>
      </w:r>
      <w:r w:rsidRPr="0066756D">
        <w:rPr>
          <w:rFonts w:ascii="Times New Roman" w:hAnsi="Times New Roman" w:cs="Times New Roman"/>
          <w:sz w:val="22"/>
          <w:szCs w:val="22"/>
        </w:rPr>
        <w:t xml:space="preserve"> Commonwealth of Australia, Canberra. </w:t>
      </w:r>
    </w:p>
    <w:p w:rsidR="006F0BC5" w:rsidRPr="009664DA" w:rsidRDefault="006F0BC5" w:rsidP="001B2267">
      <w:pPr>
        <w:spacing w:before="120" w:after="120" w:line="240" w:lineRule="auto"/>
        <w:jc w:val="left"/>
        <w:rPr>
          <w:rFonts w:ascii="Times New Roman" w:hAnsi="Times New Roman" w:cs="Times New Roman"/>
          <w:i/>
          <w:sz w:val="22"/>
          <w:szCs w:val="22"/>
        </w:rPr>
        <w:sectPr w:rsidR="006F0BC5" w:rsidRPr="009664DA" w:rsidSect="00F974C5">
          <w:pgSz w:w="16840" w:h="11910" w:orient="landscape"/>
          <w:pgMar w:top="1180" w:right="1580" w:bottom="1200" w:left="1040" w:header="0" w:footer="857" w:gutter="0"/>
          <w:cols w:space="720"/>
          <w:docGrid w:linePitch="272"/>
        </w:sectPr>
      </w:pPr>
    </w:p>
    <w:tbl>
      <w:tblPr>
        <w:tblStyle w:val="TableGrid"/>
        <w:tblW w:w="0" w:type="auto"/>
        <w:tblLook w:val="04A0" w:firstRow="1" w:lastRow="0" w:firstColumn="1" w:lastColumn="0" w:noHBand="0" w:noVBand="1"/>
      </w:tblPr>
      <w:tblGrid>
        <w:gridCol w:w="2151"/>
        <w:gridCol w:w="6365"/>
      </w:tblGrid>
      <w:tr w:rsidR="00751D08" w:rsidRPr="00403401" w:rsidTr="00D66538">
        <w:tc>
          <w:tcPr>
            <w:tcW w:w="2151"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lastRenderedPageBreak/>
              <w:t>Jurisdiction</w:t>
            </w:r>
          </w:p>
        </w:tc>
        <w:tc>
          <w:tcPr>
            <w:tcW w:w="6365" w:type="dxa"/>
          </w:tcPr>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protect child witnesses/victims in proceedings</w:t>
            </w:r>
          </w:p>
        </w:tc>
      </w:tr>
      <w:tr w:rsidR="00751D08" w:rsidRPr="00403401" w:rsidTr="00D66538">
        <w:tc>
          <w:tcPr>
            <w:tcW w:w="2151"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636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Chapter 2 of the </w:t>
            </w:r>
            <w:r w:rsidRPr="00403401">
              <w:rPr>
                <w:rFonts w:ascii="Times New Roman" w:hAnsi="Times New Roman" w:cs="Times New Roman"/>
                <w:i/>
                <w:sz w:val="22"/>
                <w:szCs w:val="22"/>
              </w:rPr>
              <w:t xml:space="preserve">Evidence (Miscellaneous Provisions) Act 1991 </w:t>
            </w:r>
            <w:r w:rsidRPr="00403401">
              <w:rPr>
                <w:rFonts w:ascii="Times New Roman" w:hAnsi="Times New Roman" w:cs="Times New Roman"/>
                <w:sz w:val="22"/>
                <w:szCs w:val="22"/>
              </w:rPr>
              <w:t>provides protections to children through allowing evidence (sworn or unsworn) to be given audio visual links and separate representation for the child.</w:t>
            </w:r>
          </w:p>
        </w:tc>
      </w:tr>
      <w:tr w:rsidR="00751D08" w:rsidRPr="00403401" w:rsidTr="00D66538">
        <w:tc>
          <w:tcPr>
            <w:tcW w:w="2151"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636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8C087F">
              <w:rPr>
                <w:rFonts w:ascii="Times New Roman" w:hAnsi="Times New Roman" w:cs="Times New Roman"/>
                <w:sz w:val="22"/>
                <w:szCs w:val="22"/>
              </w:rPr>
              <w:t>g</w:t>
            </w:r>
            <w:r w:rsidR="008C087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 xml:space="preserve">established a Child Sexual Offence Evidence Pilot in 2015 to trial specialist measures to minimise the stress experienced by child complainants and witnesses in the criminal justice process, and reduce the duration of court proceedings. During the Pilot, which runs from March 2016 to March 2019, child complainants and prosecution witnesses in proceedings for child sexual assault offences will be able to: </w:t>
            </w:r>
          </w:p>
          <w:p w:rsidR="00751D08" w:rsidRPr="00E03588" w:rsidRDefault="00751D08" w:rsidP="001B2267">
            <w:pPr>
              <w:pStyle w:val="ListParagraph"/>
              <w:numPr>
                <w:ilvl w:val="0"/>
                <w:numId w:val="133"/>
              </w:numPr>
              <w:spacing w:before="120" w:after="120" w:line="240" w:lineRule="auto"/>
              <w:contextualSpacing w:val="0"/>
              <w:jc w:val="left"/>
              <w:rPr>
                <w:rFonts w:ascii="Times New Roman" w:hAnsi="Times New Roman" w:cs="Times New Roman"/>
                <w:sz w:val="22"/>
                <w:szCs w:val="22"/>
              </w:rPr>
            </w:pPr>
            <w:r w:rsidRPr="00E03588">
              <w:rPr>
                <w:rFonts w:ascii="Times New Roman" w:hAnsi="Times New Roman" w:cs="Times New Roman"/>
                <w:sz w:val="22"/>
                <w:szCs w:val="22"/>
              </w:rPr>
              <w:t>pre-record their evidence in chief, cross examination and re-examination at an early stage in the proceedings, in the absence of a jury</w:t>
            </w:r>
            <w:r w:rsidR="00B83CEA">
              <w:rPr>
                <w:rFonts w:ascii="Times New Roman" w:hAnsi="Times New Roman" w:cs="Times New Roman"/>
                <w:sz w:val="22"/>
                <w:szCs w:val="22"/>
              </w:rPr>
              <w:t>, and</w:t>
            </w:r>
          </w:p>
          <w:p w:rsidR="00751D08" w:rsidRPr="00E03588" w:rsidRDefault="00751D08" w:rsidP="001B2267">
            <w:pPr>
              <w:pStyle w:val="ListParagraph"/>
              <w:numPr>
                <w:ilvl w:val="0"/>
                <w:numId w:val="133"/>
              </w:numPr>
              <w:spacing w:before="120" w:after="120" w:line="240" w:lineRule="auto"/>
              <w:contextualSpacing w:val="0"/>
              <w:jc w:val="left"/>
              <w:rPr>
                <w:rFonts w:ascii="Times New Roman" w:hAnsi="Times New Roman" w:cs="Times New Roman"/>
                <w:sz w:val="22"/>
                <w:szCs w:val="22"/>
              </w:rPr>
            </w:pPr>
            <w:r w:rsidRPr="00E03588">
              <w:rPr>
                <w:rFonts w:ascii="Times New Roman" w:hAnsi="Times New Roman" w:cs="Times New Roman"/>
                <w:sz w:val="22"/>
                <w:szCs w:val="22"/>
              </w:rPr>
              <w:t xml:space="preserve">access an accredited witness intermediary during their investigatory interview and while giving evidence to facilitate communication.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00E03588" w:rsidRPr="00403401">
              <w:rPr>
                <w:rFonts w:ascii="Times New Roman" w:hAnsi="Times New Roman" w:cs="Times New Roman"/>
                <w:sz w:val="22"/>
                <w:szCs w:val="22"/>
              </w:rPr>
              <w:t>N</w:t>
            </w:r>
            <w:r w:rsidR="00E03588">
              <w:rPr>
                <w:rFonts w:ascii="Times New Roman" w:hAnsi="Times New Roman" w:cs="Times New Roman"/>
                <w:sz w:val="22"/>
                <w:szCs w:val="22"/>
              </w:rPr>
              <w:t>ew South Wales</w:t>
            </w:r>
            <w:r w:rsidR="00E03588" w:rsidRPr="00403401">
              <w:rPr>
                <w:rFonts w:ascii="Times New Roman" w:hAnsi="Times New Roman" w:cs="Times New Roman"/>
                <w:sz w:val="22"/>
                <w:szCs w:val="22"/>
              </w:rPr>
              <w:t xml:space="preserve"> </w:t>
            </w:r>
            <w:r w:rsidR="008C087F">
              <w:rPr>
                <w:rFonts w:ascii="Times New Roman" w:hAnsi="Times New Roman" w:cs="Times New Roman"/>
                <w:sz w:val="22"/>
                <w:szCs w:val="22"/>
              </w:rPr>
              <w:t>g</w:t>
            </w:r>
            <w:r w:rsidR="008C087F"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also appointed two District Court judges with specific training in the management of child sexual assault matters. An independent evaluation of the outcomes of the Pilot will reveal how the measures assisted participating children.</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Care proceedings and criminal proceedings involving children, whether as a defendant, victim or witness, are subject to statutory non-publication provisions to prevent the identification of a child involved in the proceedings.  Care proceedings and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Court criminal proceedings are closed to the general public. In sexual assault proceedings, the complainant provides evidence via camera.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Child victims of serious crimes are supported through the Witness Assistance Service of the Office of the Director of Public Prosecutions and a witness intermediary scheme is also available for child witnesses.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Child victims and witnesses under the age of 16 are entitled to give evidence by closed circuit television and evidence in chief can be obtained through a pre-recorded statement.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Child victims can present a Victim Impact Statement to the court if they choose and they have an opportunity to participate in a Youth Justice Conference under the </w:t>
            </w:r>
            <w:r w:rsidRPr="00E03588">
              <w:rPr>
                <w:rFonts w:ascii="Times New Roman" w:hAnsi="Times New Roman" w:cs="Times New Roman"/>
                <w:i/>
                <w:sz w:val="22"/>
                <w:szCs w:val="22"/>
              </w:rPr>
              <w:t>Young Offenders Act 1997</w:t>
            </w:r>
            <w:r w:rsidRPr="00403401">
              <w:rPr>
                <w:rFonts w:ascii="Times New Roman" w:hAnsi="Times New Roman" w:cs="Times New Roman"/>
                <w:sz w:val="22"/>
                <w:szCs w:val="22"/>
              </w:rPr>
              <w:t xml:space="preserve"> where a less serious offence has been committed by a child.  This provides the victim with an opportunity to explain the harm caused by the offender outside the court setting.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Children who are the subject of care proceedings are not required to attend court but their views are expressed through a legal representative.</w:t>
            </w:r>
          </w:p>
        </w:tc>
      </w:tr>
      <w:tr w:rsidR="00751D08" w:rsidRPr="00403401" w:rsidTr="00D66538">
        <w:tc>
          <w:tcPr>
            <w:tcW w:w="2151"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636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According to the </w:t>
            </w:r>
            <w:r w:rsidRPr="00403401">
              <w:rPr>
                <w:rFonts w:ascii="Times New Roman" w:hAnsi="Times New Roman" w:cs="Times New Roman"/>
                <w:i/>
                <w:sz w:val="22"/>
                <w:szCs w:val="22"/>
              </w:rPr>
              <w:t>Evidence Act</w:t>
            </w:r>
            <w:r w:rsidRPr="00403401">
              <w:rPr>
                <w:rFonts w:ascii="Times New Roman" w:hAnsi="Times New Roman" w:cs="Times New Roman"/>
                <w:sz w:val="22"/>
                <w:szCs w:val="22"/>
              </w:rPr>
              <w:t xml:space="preserve">, children witnesses are vulnerable witnesses and therefore there are special measures in place to protect them and support them to give evidence in court. For example, they are allowed to have a support person in court with them and they are </w:t>
            </w:r>
            <w:r w:rsidRPr="00403401">
              <w:rPr>
                <w:rFonts w:ascii="Times New Roman" w:hAnsi="Times New Roman" w:cs="Times New Roman"/>
                <w:sz w:val="22"/>
                <w:szCs w:val="22"/>
              </w:rPr>
              <w:lastRenderedPageBreak/>
              <w:t>able to give evidence via video-link facilities. In criminal trials involving sexual or serious violence offences, a child</w:t>
            </w:r>
            <w:r w:rsidR="008D106C">
              <w:rPr>
                <w:rFonts w:ascii="Times New Roman" w:hAnsi="Times New Roman" w:cs="Times New Roman"/>
                <w:sz w:val="22"/>
                <w:szCs w:val="22"/>
              </w:rPr>
              <w:t>’</w:t>
            </w:r>
            <w:r w:rsidRPr="00403401">
              <w:rPr>
                <w:rFonts w:ascii="Times New Roman" w:hAnsi="Times New Roman" w:cs="Times New Roman"/>
                <w:sz w:val="22"/>
                <w:szCs w:val="22"/>
              </w:rPr>
              <w:t>s evidence can be recorded in advance as well. Witness assistance service has also been funded to provide additional support to child witnesses and victims.</w:t>
            </w:r>
          </w:p>
        </w:tc>
      </w:tr>
      <w:tr w:rsidR="00751D08" w:rsidRPr="00403401" w:rsidTr="00D66538">
        <w:tc>
          <w:tcPr>
            <w:tcW w:w="2151"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6365" w:type="dxa"/>
          </w:tcPr>
          <w:p w:rsidR="00751D08" w:rsidRPr="00403401" w:rsidRDefault="00751D08" w:rsidP="001B2267">
            <w:pPr>
              <w:spacing w:before="120" w:after="120" w:line="240" w:lineRule="auto"/>
              <w:jc w:val="left"/>
              <w:rPr>
                <w:rFonts w:ascii="Times New Roman" w:hAnsi="Times New Roman" w:cs="Times New Roman"/>
                <w:i/>
                <w:sz w:val="22"/>
                <w:szCs w:val="22"/>
              </w:rPr>
            </w:pPr>
            <w:r w:rsidRPr="00403401">
              <w:rPr>
                <w:rFonts w:ascii="Times New Roman" w:hAnsi="Times New Roman" w:cs="Times New Roman"/>
                <w:sz w:val="22"/>
                <w:szCs w:val="22"/>
              </w:rPr>
              <w:t xml:space="preserve">Tasmania has legislation that deals specifically with situations where a person with mental illness commits and offence – </w:t>
            </w:r>
            <w:r w:rsidRPr="00403401">
              <w:rPr>
                <w:rFonts w:ascii="Times New Roman" w:hAnsi="Times New Roman" w:cs="Times New Roman"/>
                <w:i/>
                <w:sz w:val="22"/>
                <w:szCs w:val="22"/>
              </w:rPr>
              <w:t xml:space="preserve">Criminal Justice (Mental Impairment) Act 1999 </w:t>
            </w:r>
            <w:r w:rsidR="008C087F">
              <w:rPr>
                <w:rFonts w:ascii="Times New Roman" w:hAnsi="Times New Roman" w:cs="Times New Roman"/>
                <w:sz w:val="22"/>
                <w:szCs w:val="22"/>
              </w:rPr>
              <w:t>and s</w:t>
            </w:r>
            <w:r w:rsidR="008C087F" w:rsidRPr="008C087F">
              <w:rPr>
                <w:rFonts w:ascii="Times New Roman" w:hAnsi="Times New Roman" w:cs="Times New Roman"/>
                <w:sz w:val="22"/>
                <w:szCs w:val="22"/>
              </w:rPr>
              <w:t xml:space="preserve">ection </w:t>
            </w:r>
            <w:r w:rsidRPr="008C087F">
              <w:rPr>
                <w:rFonts w:ascii="Times New Roman" w:hAnsi="Times New Roman" w:cs="Times New Roman"/>
                <w:sz w:val="22"/>
                <w:szCs w:val="22"/>
              </w:rPr>
              <w:t>16</w:t>
            </w:r>
            <w:r w:rsidR="008C087F">
              <w:rPr>
                <w:rFonts w:ascii="Times New Roman" w:hAnsi="Times New Roman" w:cs="Times New Roman"/>
                <w:i/>
                <w:sz w:val="22"/>
                <w:szCs w:val="22"/>
              </w:rPr>
              <w:t xml:space="preserve"> </w:t>
            </w:r>
            <w:r w:rsidR="008C087F" w:rsidRPr="008C087F">
              <w:rPr>
                <w:rFonts w:ascii="Times New Roman" w:hAnsi="Times New Roman" w:cs="Times New Roman"/>
                <w:sz w:val="22"/>
                <w:szCs w:val="22"/>
              </w:rPr>
              <w:t>of the</w:t>
            </w:r>
            <w:r w:rsidRPr="00403401">
              <w:rPr>
                <w:rFonts w:ascii="Times New Roman" w:hAnsi="Times New Roman" w:cs="Times New Roman"/>
                <w:i/>
                <w:sz w:val="22"/>
                <w:szCs w:val="22"/>
              </w:rPr>
              <w:t xml:space="preserve"> Criminal Code Act 1924.</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 has a separate Children</w:t>
            </w:r>
            <w:r w:rsidR="008D106C">
              <w:rPr>
                <w:rFonts w:ascii="Times New Roman" w:hAnsi="Times New Roman" w:cs="Times New Roman"/>
                <w:sz w:val="22"/>
                <w:szCs w:val="22"/>
              </w:rPr>
              <w:t>’</w:t>
            </w:r>
            <w:r w:rsidRPr="00403401">
              <w:rPr>
                <w:rFonts w:ascii="Times New Roman" w:hAnsi="Times New Roman" w:cs="Times New Roman"/>
                <w:sz w:val="22"/>
                <w:szCs w:val="22"/>
              </w:rPr>
              <w:t>s Court.</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3A44B6">
              <w:rPr>
                <w:rFonts w:ascii="Times New Roman" w:hAnsi="Times New Roman" w:cs="Times New Roman"/>
                <w:i/>
                <w:sz w:val="22"/>
                <w:szCs w:val="22"/>
              </w:rPr>
              <w:t>Evidence (Children and Special Witnesses) Act</w:t>
            </w:r>
            <w:r w:rsidRPr="008C087F">
              <w:rPr>
                <w:rFonts w:ascii="Times New Roman" w:hAnsi="Times New Roman" w:cs="Times New Roman"/>
                <w:i/>
                <w:sz w:val="22"/>
                <w:szCs w:val="22"/>
              </w:rPr>
              <w:t xml:space="preserve"> 2001</w:t>
            </w:r>
            <w:r w:rsidRPr="00403401">
              <w:rPr>
                <w:rFonts w:ascii="Times New Roman" w:hAnsi="Times New Roman" w:cs="Times New Roman"/>
                <w:sz w:val="22"/>
                <w:szCs w:val="22"/>
              </w:rPr>
              <w:t xml:space="preserve"> provides a number of procedures to protect child witnesses/victims in proceedings. These include:</w:t>
            </w:r>
          </w:p>
          <w:p w:rsidR="00751D08" w:rsidRPr="00403401" w:rsidRDefault="00751D08" w:rsidP="008822E6">
            <w:pPr>
              <w:pStyle w:val="ListParagraph"/>
              <w:numPr>
                <w:ilvl w:val="0"/>
                <w:numId w:val="92"/>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support person for child</w:t>
            </w:r>
          </w:p>
          <w:p w:rsidR="00751D08" w:rsidRPr="00403401" w:rsidRDefault="00751D08" w:rsidP="008822E6">
            <w:pPr>
              <w:pStyle w:val="ListParagraph"/>
              <w:numPr>
                <w:ilvl w:val="0"/>
                <w:numId w:val="92"/>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admission of prior statement of affected child</w:t>
            </w:r>
          </w:p>
          <w:p w:rsidR="00751D08" w:rsidRPr="00403401" w:rsidRDefault="00751D08" w:rsidP="008822E6">
            <w:pPr>
              <w:pStyle w:val="ListParagraph"/>
              <w:numPr>
                <w:ilvl w:val="0"/>
                <w:numId w:val="92"/>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special hearing to take and record childs evidence in full</w:t>
            </w:r>
          </w:p>
          <w:p w:rsidR="00751D08" w:rsidRPr="00403401" w:rsidRDefault="00751D08" w:rsidP="008822E6">
            <w:pPr>
              <w:pStyle w:val="ListParagraph"/>
              <w:numPr>
                <w:ilvl w:val="0"/>
                <w:numId w:val="92"/>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evidence of affected child by audio visual link</w:t>
            </w:r>
            <w:r w:rsidR="008C087F">
              <w:rPr>
                <w:rFonts w:ascii="Times New Roman" w:hAnsi="Times New Roman" w:cs="Times New Roman"/>
                <w:sz w:val="22"/>
                <w:szCs w:val="22"/>
              </w:rPr>
              <w:t>,</w:t>
            </w:r>
            <w:r w:rsidR="008C087F" w:rsidRPr="00403401">
              <w:rPr>
                <w:rFonts w:ascii="Times New Roman" w:hAnsi="Times New Roman" w:cs="Times New Roman"/>
                <w:sz w:val="22"/>
                <w:szCs w:val="22"/>
              </w:rPr>
              <w:t xml:space="preserve"> </w:t>
            </w:r>
            <w:r w:rsidRPr="00403401">
              <w:rPr>
                <w:rFonts w:ascii="Times New Roman" w:hAnsi="Times New Roman" w:cs="Times New Roman"/>
                <w:sz w:val="22"/>
                <w:szCs w:val="22"/>
              </w:rPr>
              <w:t>and</w:t>
            </w:r>
          </w:p>
          <w:p w:rsidR="00751D08" w:rsidRPr="00403401" w:rsidRDefault="00751D08" w:rsidP="008822E6">
            <w:pPr>
              <w:pStyle w:val="ListParagraph"/>
              <w:numPr>
                <w:ilvl w:val="0"/>
                <w:numId w:val="92"/>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some persons excluded from the Court room.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Witness Assistance Service (WAS) is part of the Office of the Director of Public Prosecutions and its purpose is to assist witnesses giving evidence for the State. The WAS can: </w:t>
            </w:r>
          </w:p>
          <w:p w:rsidR="00751D08" w:rsidRPr="00403401" w:rsidRDefault="00751D08" w:rsidP="008822E6">
            <w:pPr>
              <w:pStyle w:val="ListParagraph"/>
              <w:numPr>
                <w:ilvl w:val="0"/>
                <w:numId w:val="93"/>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provide information about Court procedures and legal processes</w:t>
            </w:r>
          </w:p>
          <w:p w:rsidR="00751D08" w:rsidRPr="00403401" w:rsidRDefault="00751D08" w:rsidP="008822E6">
            <w:pPr>
              <w:pStyle w:val="ListParagraph"/>
              <w:numPr>
                <w:ilvl w:val="0"/>
                <w:numId w:val="93"/>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provide crisis counselling, debriefing from Court and referral to services in the community</w:t>
            </w:r>
          </w:p>
          <w:p w:rsidR="00751D08" w:rsidRPr="00403401" w:rsidRDefault="00751D08" w:rsidP="008822E6">
            <w:pPr>
              <w:pStyle w:val="ListParagraph"/>
              <w:numPr>
                <w:ilvl w:val="0"/>
                <w:numId w:val="93"/>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liaise between witnesses and DPP staff</w:t>
            </w:r>
          </w:p>
          <w:p w:rsidR="00751D08" w:rsidRPr="00403401" w:rsidRDefault="00751D08" w:rsidP="008822E6">
            <w:pPr>
              <w:pStyle w:val="ListParagraph"/>
              <w:numPr>
                <w:ilvl w:val="0"/>
                <w:numId w:val="93"/>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provide Court familiarisation tours</w:t>
            </w:r>
          </w:p>
          <w:p w:rsidR="001C6E70" w:rsidRPr="00403401" w:rsidRDefault="00751D08" w:rsidP="008822E6">
            <w:pPr>
              <w:pStyle w:val="ListParagraph"/>
              <w:numPr>
                <w:ilvl w:val="0"/>
                <w:numId w:val="93"/>
              </w:numPr>
              <w:spacing w:before="120" w:after="120" w:line="240" w:lineRule="auto"/>
              <w:ind w:left="714" w:hanging="357"/>
              <w:contextualSpacing w:val="0"/>
              <w:jc w:val="left"/>
              <w:rPr>
                <w:rFonts w:ascii="Times New Roman" w:hAnsi="Times New Roman" w:cs="Times New Roman"/>
                <w:sz w:val="22"/>
                <w:szCs w:val="22"/>
              </w:rPr>
            </w:pPr>
            <w:r w:rsidRPr="00403401">
              <w:rPr>
                <w:rFonts w:ascii="Times New Roman" w:hAnsi="Times New Roman" w:cs="Times New Roman"/>
                <w:sz w:val="22"/>
                <w:szCs w:val="22"/>
              </w:rPr>
              <w:t>attend meetings with witnesses and victims</w:t>
            </w:r>
            <w:r w:rsidR="008C087F">
              <w:rPr>
                <w:rFonts w:ascii="Times New Roman" w:hAnsi="Times New Roman" w:cs="Times New Roman"/>
                <w:sz w:val="22"/>
                <w:szCs w:val="22"/>
              </w:rPr>
              <w:t>,</w:t>
            </w:r>
            <w:r w:rsidRPr="00403401">
              <w:rPr>
                <w:rFonts w:ascii="Times New Roman" w:hAnsi="Times New Roman" w:cs="Times New Roman"/>
                <w:sz w:val="22"/>
                <w:szCs w:val="22"/>
              </w:rPr>
              <w:t xml:space="preserve"> and</w:t>
            </w:r>
            <w:r w:rsidR="001C6E70">
              <w:rPr>
                <w:rFonts w:ascii="Times New Roman" w:hAnsi="Times New Roman" w:cs="Times New Roman"/>
                <w:sz w:val="22"/>
                <w:szCs w:val="22"/>
              </w:rPr>
              <w:t xml:space="preserve"> </w:t>
            </w:r>
          </w:p>
          <w:p w:rsidR="00751D08" w:rsidRPr="001C6E70" w:rsidRDefault="00751D08" w:rsidP="001B2267">
            <w:pPr>
              <w:pStyle w:val="ListParagraph"/>
              <w:numPr>
                <w:ilvl w:val="0"/>
                <w:numId w:val="93"/>
              </w:numPr>
              <w:spacing w:before="120" w:after="120" w:line="240" w:lineRule="auto"/>
              <w:ind w:left="714" w:hanging="357"/>
              <w:contextualSpacing w:val="0"/>
              <w:jc w:val="left"/>
              <w:rPr>
                <w:rFonts w:ascii="Times New Roman" w:hAnsi="Times New Roman" w:cs="Times New Roman"/>
                <w:sz w:val="22"/>
                <w:szCs w:val="22"/>
              </w:rPr>
            </w:pPr>
            <w:r w:rsidRPr="001C6E70">
              <w:rPr>
                <w:rFonts w:ascii="Times New Roman" w:hAnsi="Times New Roman" w:cs="Times New Roman"/>
                <w:sz w:val="22"/>
                <w:szCs w:val="22"/>
              </w:rPr>
              <w:t>assist in the preparation of victim impact statements.</w:t>
            </w:r>
          </w:p>
        </w:tc>
      </w:tr>
      <w:tr w:rsidR="00751D08" w:rsidRPr="00403401" w:rsidTr="00D66538">
        <w:tc>
          <w:tcPr>
            <w:tcW w:w="2151"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636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 xml:space="preserve">Proposed Reforms to the </w:t>
            </w:r>
            <w:r w:rsidRPr="003A44B6">
              <w:rPr>
                <w:rFonts w:ascii="Times New Roman" w:hAnsi="Times New Roman" w:cs="Times New Roman"/>
                <w:i/>
                <w:sz w:val="22"/>
                <w:szCs w:val="22"/>
              </w:rPr>
              <w:t>Criminal Procedure Act 2009</w:t>
            </w:r>
            <w:r w:rsidR="003A44B6">
              <w:rPr>
                <w:rFonts w:ascii="Times New Roman" w:hAnsi="Times New Roman" w:cs="Times New Roman"/>
                <w:sz w:val="22"/>
                <w:szCs w:val="22"/>
              </w:rPr>
              <w:t xml:space="preserve"> - t</w:t>
            </w:r>
            <w:r w:rsidRPr="00403401">
              <w:rPr>
                <w:rFonts w:ascii="Times New Roman" w:hAnsi="Times New Roman" w:cs="Times New Roman"/>
                <w:sz w:val="22"/>
                <w:szCs w:val="22"/>
              </w:rPr>
              <w:t xml:space="preserve">he </w:t>
            </w:r>
            <w:r w:rsidR="00837384">
              <w:rPr>
                <w:rFonts w:ascii="Times New Roman" w:hAnsi="Times New Roman" w:cs="Times New Roman"/>
                <w:sz w:val="22"/>
                <w:szCs w:val="22"/>
              </w:rPr>
              <w:t>Victorian government</w:t>
            </w:r>
            <w:r w:rsidRPr="00403401">
              <w:rPr>
                <w:rFonts w:ascii="Times New Roman" w:hAnsi="Times New Roman" w:cs="Times New Roman"/>
                <w:sz w:val="22"/>
                <w:szCs w:val="22"/>
              </w:rPr>
              <w:t xml:space="preserve"> has conducted consultation and investigation into proposed reforms to criminal procedures to reduce trauma experienced by victims of crime and reduce delay in the criminal justice system. The proposed reforms contain a specific focus on reducing delay, stress and trauma for victims of sexual offences who are children or persons with a cognitive impairment. The proposal is to remove the committal hearing where the complainant or a sexual offence is a child or person with a cognitive impairment to provide greater protection and use resources more efficiently. It is proposed to amend the </w:t>
            </w:r>
            <w:r w:rsidRPr="00403401">
              <w:rPr>
                <w:rFonts w:ascii="Times New Roman" w:hAnsi="Times New Roman" w:cs="Times New Roman"/>
                <w:i/>
                <w:sz w:val="22"/>
                <w:szCs w:val="22"/>
              </w:rPr>
              <w:t>Criminal Procedure Act</w:t>
            </w:r>
            <w:r w:rsidRPr="00403401">
              <w:rPr>
                <w:rFonts w:ascii="Times New Roman" w:hAnsi="Times New Roman" w:cs="Times New Roman"/>
                <w:sz w:val="22"/>
                <w:szCs w:val="22"/>
              </w:rPr>
              <w:t xml:space="preserve"> to provide that where a proceeding relates (wholly or partly) to a charge for a sexual offence, and the complainant of the offence was a child or person with a cognitive impairment when the proceeding commenced, the Magistrates Court cannot grant leave to cross-examine the witness. The consultation is now closed and submissions are being used to provide advice to the Attorney-General regarding criminal procedure </w:t>
            </w:r>
            <w:r w:rsidRPr="00403401">
              <w:rPr>
                <w:rFonts w:ascii="Times New Roman" w:hAnsi="Times New Roman" w:cs="Times New Roman"/>
                <w:sz w:val="22"/>
                <w:szCs w:val="22"/>
              </w:rPr>
              <w:lastRenderedPageBreak/>
              <w:t xml:space="preserve">proposals. </w:t>
            </w:r>
          </w:p>
          <w:p w:rsidR="00751D08" w:rsidRPr="00403401" w:rsidRDefault="00751D08"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Visual and Audio Recording of Evidence (VARE)</w:t>
            </w:r>
            <w:r w:rsidR="003A44B6">
              <w:rPr>
                <w:rFonts w:ascii="Times New Roman" w:hAnsi="Times New Roman" w:cs="Times New Roman"/>
                <w:sz w:val="22"/>
                <w:szCs w:val="22"/>
              </w:rPr>
              <w:t xml:space="preserve"> - i</w:t>
            </w:r>
            <w:r w:rsidRPr="00403401">
              <w:rPr>
                <w:rFonts w:ascii="Times New Roman" w:hAnsi="Times New Roman" w:cs="Times New Roman"/>
                <w:sz w:val="22"/>
                <w:szCs w:val="22"/>
              </w:rPr>
              <w:t>f a child is deemed to be at risk of physical and /or sexual harm, and a criminal proceeding is likely, Victoria Police conduct Visual and Audio Recording of Evidence (VARE). The VARE is a formal video statement of the child</w:t>
            </w:r>
            <w:r w:rsidR="008D106C">
              <w:rPr>
                <w:rFonts w:ascii="Times New Roman" w:hAnsi="Times New Roman" w:cs="Times New Roman"/>
                <w:sz w:val="22"/>
                <w:szCs w:val="22"/>
              </w:rPr>
              <w:t>’</w:t>
            </w:r>
            <w:r w:rsidRPr="00403401">
              <w:rPr>
                <w:rFonts w:ascii="Times New Roman" w:hAnsi="Times New Roman" w:cs="Times New Roman"/>
                <w:sz w:val="22"/>
                <w:szCs w:val="22"/>
              </w:rPr>
              <w:t>s evidence for criminal prosecution. It can be pre-recorded to reduce the number of times children are required to recount their evidence through the criminal justice process. Evidence-in-chief can be admitted in a VARE.</w:t>
            </w:r>
          </w:p>
          <w:p w:rsidR="00751D08" w:rsidRPr="00403401" w:rsidRDefault="00751D08"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Child Witness Service</w:t>
            </w:r>
            <w:r w:rsidR="003A44B6">
              <w:rPr>
                <w:rFonts w:ascii="Times New Roman" w:hAnsi="Times New Roman" w:cs="Times New Roman"/>
                <w:sz w:val="22"/>
                <w:szCs w:val="22"/>
              </w:rPr>
              <w:t xml:space="preserve"> - t</w:t>
            </w:r>
            <w:r w:rsidRPr="00403401">
              <w:rPr>
                <w:rFonts w:ascii="Times New Roman" w:hAnsi="Times New Roman" w:cs="Times New Roman"/>
                <w:sz w:val="22"/>
                <w:szCs w:val="22"/>
              </w:rPr>
              <w:t>he Child Witness Service is a government program delivered by the Department of Justice and Regulation that offers specialised support and practical preparation to assist children and young people who are required to give evidence in court. The services helps children through the experience, reducing trauma and stress experienced by a witness. Child can provide evidence remotely to avoid the trauma of court.</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 child victim can also make a victim impact statement to inform sentencing.</w:t>
            </w:r>
          </w:p>
          <w:p w:rsidR="00751D08" w:rsidRPr="00403401" w:rsidRDefault="00751D08"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i/>
                <w:sz w:val="22"/>
                <w:szCs w:val="22"/>
              </w:rPr>
              <w:t>Crime (Mental Impairment and Unfitness to be Tried) Act 1997</w:t>
            </w:r>
            <w:r w:rsidR="003A44B6">
              <w:rPr>
                <w:rFonts w:ascii="Times New Roman" w:hAnsi="Times New Roman" w:cs="Times New Roman"/>
                <w:sz w:val="22"/>
                <w:szCs w:val="22"/>
              </w:rPr>
              <w:t xml:space="preserve"> - f</w:t>
            </w:r>
            <w:r w:rsidRPr="00403401">
              <w:rPr>
                <w:rFonts w:ascii="Times New Roman" w:hAnsi="Times New Roman" w:cs="Times New Roman"/>
                <w:sz w:val="22"/>
                <w:szCs w:val="22"/>
              </w:rPr>
              <w:t xml:space="preserve">ollowing the decision of Justice Lasry in </w:t>
            </w:r>
            <w:r w:rsidRPr="003A44B6">
              <w:rPr>
                <w:rFonts w:ascii="Times New Roman" w:hAnsi="Times New Roman" w:cs="Times New Roman"/>
                <w:i/>
                <w:sz w:val="22"/>
                <w:szCs w:val="22"/>
              </w:rPr>
              <w:t>CL (a minor) v Tim Lee &amp; Ors</w:t>
            </w:r>
            <w:r w:rsidRPr="00403401">
              <w:rPr>
                <w:rFonts w:ascii="Times New Roman" w:hAnsi="Times New Roman" w:cs="Times New Roman"/>
                <w:sz w:val="22"/>
                <w:szCs w:val="22"/>
              </w:rPr>
              <w:t xml:space="preserve"> in November 2010, the Children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Court was been unable to hear charges against young people if an issue was raised as to their fitness to plead. Instead, the matter had to be committed to the County Court to be dealt with in accordance with </w:t>
            </w:r>
            <w:r w:rsidRPr="003A44B6">
              <w:rPr>
                <w:rFonts w:ascii="Times New Roman" w:hAnsi="Times New Roman" w:cs="Times New Roman"/>
                <w:i/>
                <w:sz w:val="22"/>
                <w:szCs w:val="22"/>
              </w:rPr>
              <w:t>the Crimes (Mental Impairment and Unfitness to be Tried) Act 1997</w:t>
            </w:r>
            <w:r w:rsidRPr="00403401">
              <w:rPr>
                <w:rFonts w:ascii="Times New Roman" w:hAnsi="Times New Roman" w:cs="Times New Roman"/>
                <w:sz w:val="22"/>
                <w:szCs w:val="22"/>
              </w:rPr>
              <w:t xml:space="preserve"> (CMIA). Determination of fitness under the CMIA requires empanelment of two separate juries, and can take up to a year to resolve. </w:t>
            </w:r>
          </w:p>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Amendments were made to the CMIA in 2015 to create a new statutory regime for proceedings in the Children</w:t>
            </w:r>
            <w:r w:rsidR="008D106C">
              <w:rPr>
                <w:rFonts w:ascii="Times New Roman" w:hAnsi="Times New Roman" w:cs="Times New Roman"/>
                <w:sz w:val="22"/>
                <w:szCs w:val="22"/>
              </w:rPr>
              <w:t>’</w:t>
            </w:r>
            <w:r w:rsidRPr="00403401">
              <w:rPr>
                <w:rFonts w:ascii="Times New Roman" w:hAnsi="Times New Roman" w:cs="Times New Roman"/>
                <w:sz w:val="22"/>
                <w:szCs w:val="22"/>
              </w:rPr>
              <w:t>s Court involving issues of mental impairment and/or unfitness to be tried as well as appeals from those proceedings. The amendments created a modified regime to that which applies to adults, with shorter time frames for hearing of matters, finite orders rather than indefinite, and for custodial orders that detain children in youth justice facilities.</w:t>
            </w:r>
          </w:p>
        </w:tc>
      </w:tr>
      <w:tr w:rsidR="00751D08" w:rsidRPr="00403401" w:rsidTr="00D66538">
        <w:tc>
          <w:tcPr>
            <w:tcW w:w="2151"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6365" w:type="dxa"/>
          </w:tcPr>
          <w:p w:rsidR="00751D08" w:rsidRPr="00403401" w:rsidRDefault="00751D0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Evidence Act 1906</w:t>
            </w:r>
            <w:r w:rsidRPr="00403401">
              <w:rPr>
                <w:rFonts w:ascii="Times New Roman" w:hAnsi="Times New Roman" w:cs="Times New Roman"/>
                <w:sz w:val="22"/>
                <w:szCs w:val="22"/>
              </w:rPr>
              <w:t xml:space="preserve"> prescribes protections for young person</w:t>
            </w:r>
            <w:r w:rsidR="008D106C">
              <w:rPr>
                <w:rFonts w:ascii="Times New Roman" w:hAnsi="Times New Roman" w:cs="Times New Roman"/>
                <w:sz w:val="22"/>
                <w:szCs w:val="22"/>
              </w:rPr>
              <w:t>’</w:t>
            </w:r>
            <w:r w:rsidRPr="00403401">
              <w:rPr>
                <w:rFonts w:ascii="Times New Roman" w:hAnsi="Times New Roman" w:cs="Times New Roman"/>
                <w:sz w:val="22"/>
                <w:szCs w:val="22"/>
              </w:rPr>
              <w:t>s participating in criminal, protection and restraining order proceedings to make the process less stressful and give opportunity for young people to be heard. These include restrictions on directly cross-examining young witnesses, visually recorded interviews, special hearings, video links or screen arrangements.</w:t>
            </w:r>
          </w:p>
          <w:p w:rsidR="00751D08" w:rsidRPr="00403401" w:rsidRDefault="00751D0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The Child Witness Service provides free emotional support and practical preparation for children who are to give evidence to a court. The children involved can be victims or witnesses to any criminal charge, in any court.</w:t>
            </w:r>
          </w:p>
          <w:p w:rsidR="00751D08" w:rsidRPr="003A44B6" w:rsidRDefault="00751D08"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 xml:space="preserve">Section 106HA of the </w:t>
            </w:r>
            <w:r w:rsidRPr="003A44B6">
              <w:rPr>
                <w:rFonts w:ascii="Times New Roman" w:hAnsi="Times New Roman" w:cs="Times New Roman"/>
                <w:i/>
                <w:sz w:val="22"/>
                <w:szCs w:val="22"/>
              </w:rPr>
              <w:t>Western Australia Evidence Act 1906</w:t>
            </w:r>
            <w:r w:rsidRPr="003A44B6">
              <w:rPr>
                <w:rFonts w:ascii="Times New Roman" w:hAnsi="Times New Roman" w:cs="Times New Roman"/>
                <w:sz w:val="22"/>
                <w:szCs w:val="22"/>
              </w:rPr>
              <w:t xml:space="preserve"> allows for the visual recording of an interview with a child where they are a victim or a witness to a prescribed offence. This recording becomes the </w:t>
            </w:r>
            <w:r w:rsidR="008D106C">
              <w:rPr>
                <w:rFonts w:ascii="Times New Roman" w:hAnsi="Times New Roman" w:cs="Times New Roman"/>
                <w:sz w:val="22"/>
                <w:szCs w:val="22"/>
              </w:rPr>
              <w:t>‘</w:t>
            </w:r>
            <w:r w:rsidRPr="003A44B6">
              <w:rPr>
                <w:rFonts w:ascii="Times New Roman" w:hAnsi="Times New Roman" w:cs="Times New Roman"/>
                <w:sz w:val="22"/>
                <w:szCs w:val="22"/>
              </w:rPr>
              <w:t>evidence in chief</w:t>
            </w:r>
            <w:r w:rsidR="008D106C">
              <w:rPr>
                <w:rFonts w:ascii="Times New Roman" w:hAnsi="Times New Roman" w:cs="Times New Roman"/>
                <w:sz w:val="22"/>
                <w:szCs w:val="22"/>
              </w:rPr>
              <w:t>’</w:t>
            </w:r>
            <w:r w:rsidRPr="003A44B6">
              <w:rPr>
                <w:rFonts w:ascii="Times New Roman" w:hAnsi="Times New Roman" w:cs="Times New Roman"/>
                <w:sz w:val="22"/>
                <w:szCs w:val="22"/>
              </w:rPr>
              <w:t xml:space="preserve"> of the child.  </w:t>
            </w:r>
          </w:p>
        </w:tc>
      </w:tr>
    </w:tbl>
    <w:p w:rsidR="00917CD0" w:rsidRPr="00403401" w:rsidRDefault="00917CD0" w:rsidP="001B2267">
      <w:pPr>
        <w:spacing w:before="120" w:after="120" w:line="240" w:lineRule="auto"/>
        <w:jc w:val="left"/>
        <w:rPr>
          <w:rFonts w:ascii="Times New Roman" w:hAnsi="Times New Roman" w:cs="Times New Roman"/>
          <w:sz w:val="22"/>
          <w:szCs w:val="22"/>
        </w:rPr>
      </w:pPr>
    </w:p>
    <w:p w:rsidR="002A1047" w:rsidRPr="00403401" w:rsidRDefault="002A1047" w:rsidP="00B83CEA">
      <w:pPr>
        <w:pStyle w:val="Heading3"/>
        <w:keepNext/>
        <w:spacing w:before="120" w:after="120" w:line="240" w:lineRule="auto"/>
        <w:rPr>
          <w:rFonts w:ascii="Times New Roman" w:hAnsi="Times New Roman" w:cs="Times New Roman"/>
          <w:sz w:val="22"/>
          <w:szCs w:val="22"/>
        </w:rPr>
      </w:pPr>
      <w:bookmarkStart w:id="116" w:name="_Toc503853928"/>
      <w:r w:rsidRPr="00403401">
        <w:rPr>
          <w:rFonts w:ascii="Times New Roman" w:hAnsi="Times New Roman" w:cs="Times New Roman"/>
          <w:sz w:val="22"/>
          <w:szCs w:val="22"/>
        </w:rPr>
        <w:lastRenderedPageBreak/>
        <w:t>Juvenile Diversion Programs</w:t>
      </w:r>
      <w:bookmarkEnd w:id="116"/>
    </w:p>
    <w:tbl>
      <w:tblPr>
        <w:tblW w:w="9653" w:type="dxa"/>
        <w:tblInd w:w="93" w:type="dxa"/>
        <w:tblLook w:val="04A0" w:firstRow="1" w:lastRow="0" w:firstColumn="1" w:lastColumn="0" w:noHBand="0" w:noVBand="1"/>
      </w:tblPr>
      <w:tblGrid>
        <w:gridCol w:w="472"/>
        <w:gridCol w:w="276"/>
        <w:gridCol w:w="275"/>
        <w:gridCol w:w="275"/>
        <w:gridCol w:w="272"/>
        <w:gridCol w:w="1452"/>
        <w:gridCol w:w="1092"/>
        <w:gridCol w:w="675"/>
        <w:gridCol w:w="1192"/>
        <w:gridCol w:w="675"/>
        <w:gridCol w:w="675"/>
        <w:gridCol w:w="1330"/>
        <w:gridCol w:w="992"/>
      </w:tblGrid>
      <w:tr w:rsidR="006F0BC5" w:rsidRPr="00403401" w:rsidTr="0066756D">
        <w:trPr>
          <w:trHeight w:val="330"/>
        </w:trPr>
        <w:tc>
          <w:tcPr>
            <w:tcW w:w="1298" w:type="dxa"/>
            <w:gridSpan w:val="4"/>
            <w:tcBorders>
              <w:top w:val="nil"/>
              <w:left w:val="nil"/>
              <w:bottom w:val="nil"/>
              <w:right w:val="nil"/>
            </w:tcBorders>
            <w:shd w:val="clear" w:color="auto" w:fill="auto"/>
            <w:noWrap/>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bookmarkStart w:id="117" w:name="RANGE!A1:M19"/>
            <w:bookmarkEnd w:id="117"/>
            <w:r w:rsidRPr="00403401">
              <w:rPr>
                <w:rFonts w:ascii="Times New Roman" w:eastAsia="Times New Roman" w:hAnsi="Times New Roman" w:cs="Times New Roman"/>
                <w:sz w:val="22"/>
                <w:szCs w:val="22"/>
                <w:lang w:eastAsia="en-AU"/>
              </w:rPr>
              <w:t>Table 6A.39</w:t>
            </w:r>
          </w:p>
        </w:tc>
        <w:tc>
          <w:tcPr>
            <w:tcW w:w="8355" w:type="dxa"/>
            <w:gridSpan w:val="9"/>
            <w:tcBorders>
              <w:top w:val="nil"/>
              <w:left w:val="nil"/>
              <w:bottom w:val="single" w:sz="4" w:space="0" w:color="auto"/>
              <w:right w:val="nil"/>
            </w:tcBorders>
            <w:shd w:val="clear" w:color="auto" w:fill="auto"/>
            <w:noWrap/>
            <w:hideMark/>
          </w:tcPr>
          <w:p w:rsidR="006F0BC5" w:rsidRPr="00403401" w:rsidRDefault="006F0BC5" w:rsidP="001B2267">
            <w:pPr>
              <w:spacing w:before="120" w:after="120" w:line="240" w:lineRule="auto"/>
              <w:jc w:val="left"/>
              <w:rPr>
                <w:rFonts w:ascii="Times New Roman" w:eastAsia="Times New Roman" w:hAnsi="Times New Roman" w:cs="Times New Roman"/>
                <w:b/>
                <w:bCs/>
                <w:sz w:val="22"/>
                <w:szCs w:val="22"/>
                <w:lang w:eastAsia="en-AU"/>
              </w:rPr>
            </w:pPr>
            <w:r w:rsidRPr="00403401">
              <w:rPr>
                <w:rFonts w:ascii="Times New Roman" w:eastAsia="Times New Roman" w:hAnsi="Times New Roman" w:cs="Times New Roman"/>
                <w:b/>
                <w:bCs/>
                <w:sz w:val="22"/>
                <w:szCs w:val="22"/>
                <w:lang w:eastAsia="en-AU"/>
              </w:rPr>
              <w:t>Juvenile diversions as a proportion of offenders (per cent) (a)</w:t>
            </w:r>
          </w:p>
        </w:tc>
      </w:tr>
      <w:tr w:rsidR="006F0BC5" w:rsidRPr="00403401" w:rsidTr="0066756D">
        <w:trPr>
          <w:trHeight w:val="330"/>
        </w:trPr>
        <w:tc>
          <w:tcPr>
            <w:tcW w:w="472" w:type="dxa"/>
            <w:tcBorders>
              <w:top w:val="single" w:sz="4" w:space="0" w:color="auto"/>
              <w:left w:val="nil"/>
              <w:bottom w:val="single" w:sz="4" w:space="0" w:color="auto"/>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276" w:type="dxa"/>
            <w:tcBorders>
              <w:top w:val="single" w:sz="4" w:space="0" w:color="auto"/>
              <w:left w:val="nil"/>
              <w:bottom w:val="single" w:sz="4" w:space="0" w:color="auto"/>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275" w:type="dxa"/>
            <w:tcBorders>
              <w:top w:val="single" w:sz="4" w:space="0" w:color="auto"/>
              <w:left w:val="nil"/>
              <w:bottom w:val="single" w:sz="4" w:space="0" w:color="auto"/>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275" w:type="dxa"/>
            <w:tcBorders>
              <w:top w:val="single" w:sz="4" w:space="0" w:color="auto"/>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27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w:t>
            </w:r>
          </w:p>
        </w:tc>
        <w:tc>
          <w:tcPr>
            <w:tcW w:w="145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NSW </w:t>
            </w:r>
            <w:r w:rsidRPr="00403401">
              <w:rPr>
                <w:rFonts w:ascii="Times New Roman" w:eastAsia="Times New Roman" w:hAnsi="Times New Roman" w:cs="Times New Roman"/>
                <w:sz w:val="22"/>
                <w:szCs w:val="22"/>
                <w:lang w:eastAsia="en-AU"/>
              </w:rPr>
              <w:t>(b)</w:t>
            </w:r>
          </w:p>
        </w:tc>
        <w:tc>
          <w:tcPr>
            <w:tcW w:w="109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Vic</w:t>
            </w:r>
            <w:r w:rsidRPr="00403401">
              <w:rPr>
                <w:rFonts w:ascii="Times New Roman" w:eastAsia="Times New Roman" w:hAnsi="Times New Roman" w:cs="Times New Roman"/>
                <w:sz w:val="22"/>
                <w:szCs w:val="22"/>
                <w:lang w:eastAsia="en-AU"/>
              </w:rPr>
              <w:t xml:space="preserve"> (c)</w:t>
            </w:r>
          </w:p>
        </w:tc>
        <w:tc>
          <w:tcPr>
            <w:tcW w:w="675"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Qld</w:t>
            </w:r>
          </w:p>
        </w:tc>
        <w:tc>
          <w:tcPr>
            <w:tcW w:w="119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WA</w:t>
            </w:r>
            <w:r w:rsidRPr="00403401">
              <w:rPr>
                <w:rFonts w:ascii="Times New Roman" w:eastAsia="Times New Roman" w:hAnsi="Times New Roman" w:cs="Times New Roman"/>
                <w:sz w:val="22"/>
                <w:szCs w:val="22"/>
                <w:lang w:eastAsia="en-AU"/>
              </w:rPr>
              <w:t xml:space="preserve"> (d) </w:t>
            </w:r>
          </w:p>
        </w:tc>
        <w:tc>
          <w:tcPr>
            <w:tcW w:w="675"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SA </w:t>
            </w:r>
          </w:p>
        </w:tc>
        <w:tc>
          <w:tcPr>
            <w:tcW w:w="675"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Tas</w:t>
            </w:r>
          </w:p>
        </w:tc>
        <w:tc>
          <w:tcPr>
            <w:tcW w:w="1330"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ACT </w:t>
            </w:r>
            <w:r w:rsidRPr="00403401">
              <w:rPr>
                <w:rFonts w:ascii="Times New Roman" w:eastAsia="Times New Roman" w:hAnsi="Times New Roman" w:cs="Times New Roman"/>
                <w:sz w:val="22"/>
                <w:szCs w:val="22"/>
                <w:lang w:eastAsia="en-AU"/>
              </w:rPr>
              <w:t>(e)</w:t>
            </w:r>
          </w:p>
        </w:tc>
        <w:tc>
          <w:tcPr>
            <w:tcW w:w="99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r w:rsidRPr="00403401">
              <w:rPr>
                <w:rFonts w:ascii="Times New Roman" w:eastAsia="Times New Roman" w:hAnsi="Times New Roman" w:cs="Times New Roman"/>
                <w:i/>
                <w:iCs/>
                <w:sz w:val="22"/>
                <w:szCs w:val="22"/>
                <w:lang w:eastAsia="en-AU"/>
              </w:rPr>
              <w:t xml:space="preserve">NT </w:t>
            </w:r>
            <w:r w:rsidRPr="00403401">
              <w:rPr>
                <w:rFonts w:ascii="Times New Roman" w:eastAsia="Times New Roman" w:hAnsi="Times New Roman" w:cs="Times New Roman"/>
                <w:sz w:val="22"/>
                <w:szCs w:val="22"/>
                <w:lang w:eastAsia="en-AU"/>
              </w:rPr>
              <w:t>(f)</w:t>
            </w:r>
          </w:p>
        </w:tc>
      </w:tr>
      <w:tr w:rsidR="006F0BC5" w:rsidRPr="00403401" w:rsidTr="0066756D">
        <w:trPr>
          <w:trHeight w:val="330"/>
        </w:trPr>
        <w:tc>
          <w:tcPr>
            <w:tcW w:w="1023" w:type="dxa"/>
            <w:gridSpan w:val="3"/>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2008-09</w:t>
            </w:r>
          </w:p>
        </w:tc>
        <w:tc>
          <w:tcPr>
            <w:tcW w:w="2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p>
        </w:tc>
        <w:tc>
          <w:tcPr>
            <w:tcW w:w="27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p>
        </w:tc>
        <w:tc>
          <w:tcPr>
            <w:tcW w:w="145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51</w:t>
            </w:r>
          </w:p>
        </w:tc>
        <w:tc>
          <w:tcPr>
            <w:tcW w:w="10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40</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w:t>
            </w:r>
          </w:p>
        </w:tc>
        <w:tc>
          <w:tcPr>
            <w:tcW w:w="11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52</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w:t>
            </w:r>
          </w:p>
        </w:tc>
        <w:tc>
          <w:tcPr>
            <w:tcW w:w="1330"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w:t>
            </w:r>
          </w:p>
        </w:tc>
        <w:tc>
          <w:tcPr>
            <w:tcW w:w="9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41</w:t>
            </w:r>
          </w:p>
        </w:tc>
      </w:tr>
      <w:tr w:rsidR="006F0BC5" w:rsidRPr="00403401" w:rsidTr="0066756D">
        <w:trPr>
          <w:trHeight w:val="330"/>
        </w:trPr>
        <w:tc>
          <w:tcPr>
            <w:tcW w:w="1023" w:type="dxa"/>
            <w:gridSpan w:val="3"/>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2009-10</w:t>
            </w:r>
          </w:p>
        </w:tc>
        <w:tc>
          <w:tcPr>
            <w:tcW w:w="2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p>
        </w:tc>
        <w:tc>
          <w:tcPr>
            <w:tcW w:w="27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i/>
                <w:iCs/>
                <w:sz w:val="22"/>
                <w:szCs w:val="22"/>
                <w:lang w:eastAsia="en-AU"/>
              </w:rPr>
            </w:pPr>
          </w:p>
        </w:tc>
        <w:tc>
          <w:tcPr>
            <w:tcW w:w="145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57</w:t>
            </w:r>
          </w:p>
        </w:tc>
        <w:tc>
          <w:tcPr>
            <w:tcW w:w="10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39</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w:t>
            </w:r>
          </w:p>
        </w:tc>
        <w:tc>
          <w:tcPr>
            <w:tcW w:w="11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52</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58</w:t>
            </w:r>
          </w:p>
        </w:tc>
        <w:tc>
          <w:tcPr>
            <w:tcW w:w="1330"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42</w:t>
            </w:r>
          </w:p>
        </w:tc>
        <w:tc>
          <w:tcPr>
            <w:tcW w:w="9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42</w:t>
            </w:r>
          </w:p>
        </w:tc>
      </w:tr>
      <w:tr w:rsidR="006F0BC5" w:rsidRPr="00403401" w:rsidTr="0066756D">
        <w:trPr>
          <w:trHeight w:val="330"/>
        </w:trPr>
        <w:tc>
          <w:tcPr>
            <w:tcW w:w="1023" w:type="dxa"/>
            <w:gridSpan w:val="3"/>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2010-11</w:t>
            </w:r>
          </w:p>
        </w:tc>
        <w:tc>
          <w:tcPr>
            <w:tcW w:w="275" w:type="dxa"/>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45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na</w:t>
            </w:r>
          </w:p>
        </w:tc>
        <w:tc>
          <w:tcPr>
            <w:tcW w:w="10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34</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44</w:t>
            </w:r>
          </w:p>
        </w:tc>
        <w:tc>
          <w:tcPr>
            <w:tcW w:w="11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49</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51</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w:t>
            </w:r>
          </w:p>
        </w:tc>
        <w:tc>
          <w:tcPr>
            <w:tcW w:w="1330"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38</w:t>
            </w:r>
          </w:p>
        </w:tc>
        <w:tc>
          <w:tcPr>
            <w:tcW w:w="9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49</w:t>
            </w:r>
          </w:p>
        </w:tc>
      </w:tr>
      <w:tr w:rsidR="006F0BC5" w:rsidRPr="00403401" w:rsidTr="0066756D">
        <w:trPr>
          <w:trHeight w:val="330"/>
        </w:trPr>
        <w:tc>
          <w:tcPr>
            <w:tcW w:w="1023" w:type="dxa"/>
            <w:gridSpan w:val="3"/>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2011-12</w:t>
            </w:r>
          </w:p>
        </w:tc>
        <w:tc>
          <w:tcPr>
            <w:tcW w:w="275" w:type="dxa"/>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45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na</w:t>
            </w:r>
          </w:p>
        </w:tc>
        <w:tc>
          <w:tcPr>
            <w:tcW w:w="10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31</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39</w:t>
            </w:r>
          </w:p>
        </w:tc>
        <w:tc>
          <w:tcPr>
            <w:tcW w:w="11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50</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w:t>
            </w:r>
          </w:p>
        </w:tc>
        <w:tc>
          <w:tcPr>
            <w:tcW w:w="1330"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40</w:t>
            </w:r>
          </w:p>
        </w:tc>
        <w:tc>
          <w:tcPr>
            <w:tcW w:w="9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35</w:t>
            </w:r>
          </w:p>
        </w:tc>
      </w:tr>
      <w:tr w:rsidR="006F0BC5" w:rsidRPr="00403401" w:rsidTr="0066756D">
        <w:trPr>
          <w:trHeight w:val="330"/>
        </w:trPr>
        <w:tc>
          <w:tcPr>
            <w:tcW w:w="1023" w:type="dxa"/>
            <w:gridSpan w:val="3"/>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2012-13</w:t>
            </w:r>
          </w:p>
        </w:tc>
        <w:tc>
          <w:tcPr>
            <w:tcW w:w="275" w:type="dxa"/>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45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na</w:t>
            </w:r>
          </w:p>
        </w:tc>
        <w:tc>
          <w:tcPr>
            <w:tcW w:w="10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28</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36</w:t>
            </w:r>
          </w:p>
        </w:tc>
        <w:tc>
          <w:tcPr>
            <w:tcW w:w="11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48</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49</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60</w:t>
            </w:r>
          </w:p>
        </w:tc>
        <w:tc>
          <w:tcPr>
            <w:tcW w:w="1330"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38</w:t>
            </w:r>
          </w:p>
        </w:tc>
        <w:tc>
          <w:tcPr>
            <w:tcW w:w="9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28</w:t>
            </w:r>
          </w:p>
        </w:tc>
      </w:tr>
      <w:tr w:rsidR="006F0BC5" w:rsidRPr="00403401" w:rsidTr="0066756D">
        <w:trPr>
          <w:trHeight w:val="330"/>
        </w:trPr>
        <w:tc>
          <w:tcPr>
            <w:tcW w:w="1023" w:type="dxa"/>
            <w:gridSpan w:val="3"/>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2013-14</w:t>
            </w:r>
          </w:p>
        </w:tc>
        <w:tc>
          <w:tcPr>
            <w:tcW w:w="275" w:type="dxa"/>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45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na</w:t>
            </w:r>
          </w:p>
        </w:tc>
        <w:tc>
          <w:tcPr>
            <w:tcW w:w="10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26</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35</w:t>
            </w:r>
          </w:p>
        </w:tc>
        <w:tc>
          <w:tcPr>
            <w:tcW w:w="11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47</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53</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58</w:t>
            </w:r>
          </w:p>
        </w:tc>
        <w:tc>
          <w:tcPr>
            <w:tcW w:w="1330"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40</w:t>
            </w:r>
          </w:p>
        </w:tc>
        <w:tc>
          <w:tcPr>
            <w:tcW w:w="9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39</w:t>
            </w:r>
          </w:p>
        </w:tc>
      </w:tr>
      <w:tr w:rsidR="006F0BC5" w:rsidRPr="00403401" w:rsidTr="0066756D">
        <w:trPr>
          <w:trHeight w:val="330"/>
        </w:trPr>
        <w:tc>
          <w:tcPr>
            <w:tcW w:w="1023" w:type="dxa"/>
            <w:gridSpan w:val="3"/>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2014-15</w:t>
            </w:r>
          </w:p>
        </w:tc>
        <w:tc>
          <w:tcPr>
            <w:tcW w:w="275" w:type="dxa"/>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45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na</w:t>
            </w:r>
          </w:p>
        </w:tc>
        <w:tc>
          <w:tcPr>
            <w:tcW w:w="10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22</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37</w:t>
            </w:r>
          </w:p>
        </w:tc>
        <w:tc>
          <w:tcPr>
            <w:tcW w:w="11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48</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46</w:t>
            </w:r>
          </w:p>
        </w:tc>
        <w:tc>
          <w:tcPr>
            <w:tcW w:w="675"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61</w:t>
            </w:r>
          </w:p>
        </w:tc>
        <w:tc>
          <w:tcPr>
            <w:tcW w:w="1330"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39</w:t>
            </w:r>
          </w:p>
        </w:tc>
        <w:tc>
          <w:tcPr>
            <w:tcW w:w="992" w:type="dxa"/>
            <w:tcBorders>
              <w:top w:val="nil"/>
              <w:left w:val="nil"/>
              <w:bottom w:val="nil"/>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37</w:t>
            </w:r>
          </w:p>
        </w:tc>
      </w:tr>
      <w:tr w:rsidR="006F0BC5" w:rsidRPr="00403401" w:rsidTr="0066756D">
        <w:trPr>
          <w:trHeight w:val="330"/>
        </w:trPr>
        <w:tc>
          <w:tcPr>
            <w:tcW w:w="1023" w:type="dxa"/>
            <w:gridSpan w:val="3"/>
            <w:tcBorders>
              <w:top w:val="nil"/>
              <w:left w:val="nil"/>
              <w:bottom w:val="single" w:sz="4" w:space="0" w:color="auto"/>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2015-16</w:t>
            </w:r>
          </w:p>
        </w:tc>
        <w:tc>
          <w:tcPr>
            <w:tcW w:w="275" w:type="dxa"/>
            <w:tcBorders>
              <w:top w:val="nil"/>
              <w:left w:val="nil"/>
              <w:bottom w:val="single" w:sz="4" w:space="0" w:color="auto"/>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27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w:t>
            </w:r>
          </w:p>
        </w:tc>
        <w:tc>
          <w:tcPr>
            <w:tcW w:w="145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na</w:t>
            </w:r>
          </w:p>
        </w:tc>
        <w:tc>
          <w:tcPr>
            <w:tcW w:w="109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19</w:t>
            </w:r>
          </w:p>
        </w:tc>
        <w:tc>
          <w:tcPr>
            <w:tcW w:w="675"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36</w:t>
            </w:r>
          </w:p>
        </w:tc>
        <w:tc>
          <w:tcPr>
            <w:tcW w:w="119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49</w:t>
            </w:r>
          </w:p>
        </w:tc>
        <w:tc>
          <w:tcPr>
            <w:tcW w:w="675"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52</w:t>
            </w:r>
          </w:p>
        </w:tc>
        <w:tc>
          <w:tcPr>
            <w:tcW w:w="675"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63</w:t>
            </w:r>
          </w:p>
        </w:tc>
        <w:tc>
          <w:tcPr>
            <w:tcW w:w="1330"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53</w:t>
            </w:r>
          </w:p>
        </w:tc>
        <w:tc>
          <w:tcPr>
            <w:tcW w:w="992" w:type="dxa"/>
            <w:tcBorders>
              <w:top w:val="nil"/>
              <w:left w:val="nil"/>
              <w:bottom w:val="single" w:sz="4" w:space="0" w:color="auto"/>
              <w:right w:val="nil"/>
            </w:tcBorders>
            <w:shd w:val="clear" w:color="auto" w:fill="auto"/>
            <w:noWrap/>
            <w:vAlign w:val="center"/>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r w:rsidRPr="00403401">
              <w:rPr>
                <w:rFonts w:ascii="Times New Roman" w:eastAsia="Times New Roman" w:hAnsi="Times New Roman" w:cs="Times New Roman"/>
                <w:sz w:val="22"/>
                <w:szCs w:val="22"/>
                <w:lang w:eastAsia="en-AU"/>
              </w:rPr>
              <w:t xml:space="preserve">  36</w:t>
            </w:r>
          </w:p>
        </w:tc>
      </w:tr>
      <w:tr w:rsidR="006F0BC5" w:rsidRPr="00403401" w:rsidTr="0066756D">
        <w:trPr>
          <w:trHeight w:val="45"/>
        </w:trPr>
        <w:tc>
          <w:tcPr>
            <w:tcW w:w="472" w:type="dxa"/>
            <w:tcBorders>
              <w:top w:val="nil"/>
              <w:left w:val="nil"/>
              <w:bottom w:val="nil"/>
              <w:right w:val="nil"/>
            </w:tcBorders>
            <w:shd w:val="clear" w:color="auto" w:fill="auto"/>
            <w:noWrap/>
            <w:vAlign w:val="bottom"/>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6" w:type="dxa"/>
            <w:tcBorders>
              <w:top w:val="nil"/>
              <w:left w:val="nil"/>
              <w:bottom w:val="nil"/>
              <w:right w:val="nil"/>
            </w:tcBorders>
            <w:shd w:val="clear" w:color="auto" w:fill="auto"/>
            <w:noWrap/>
            <w:vAlign w:val="center"/>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5" w:type="dxa"/>
            <w:tcBorders>
              <w:top w:val="nil"/>
              <w:left w:val="nil"/>
              <w:bottom w:val="nil"/>
              <w:right w:val="nil"/>
            </w:tcBorders>
            <w:shd w:val="clear" w:color="auto" w:fill="auto"/>
            <w:noWrap/>
            <w:vAlign w:val="bottom"/>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5" w:type="dxa"/>
            <w:tcBorders>
              <w:top w:val="nil"/>
              <w:left w:val="nil"/>
              <w:bottom w:val="nil"/>
              <w:right w:val="nil"/>
            </w:tcBorders>
            <w:shd w:val="clear" w:color="auto" w:fill="auto"/>
            <w:noWrap/>
            <w:vAlign w:val="bottom"/>
            <w:hideMark/>
          </w:tcPr>
          <w:p w:rsidR="006F0BC5" w:rsidRPr="00403401" w:rsidRDefault="006F0BC5" w:rsidP="008822E6">
            <w:pPr>
              <w:spacing w:before="120" w:after="120" w:line="240" w:lineRule="auto"/>
              <w:jc w:val="left"/>
              <w:rPr>
                <w:rFonts w:ascii="Times New Roman" w:eastAsia="Times New Roman" w:hAnsi="Times New Roman" w:cs="Times New Roman"/>
                <w:sz w:val="22"/>
                <w:szCs w:val="22"/>
                <w:lang w:eastAsia="en-AU"/>
              </w:rPr>
            </w:pPr>
          </w:p>
        </w:tc>
        <w:tc>
          <w:tcPr>
            <w:tcW w:w="272"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452"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092"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675"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192"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675"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675"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1330"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c>
          <w:tcPr>
            <w:tcW w:w="992" w:type="dxa"/>
            <w:tcBorders>
              <w:top w:val="nil"/>
              <w:left w:val="nil"/>
              <w:bottom w:val="nil"/>
              <w:right w:val="nil"/>
            </w:tcBorders>
            <w:shd w:val="clear" w:color="auto" w:fill="auto"/>
            <w:noWrap/>
            <w:vAlign w:val="bottom"/>
            <w:hideMark/>
          </w:tcPr>
          <w:p w:rsidR="006F0BC5" w:rsidRPr="00403401" w:rsidRDefault="006F0BC5" w:rsidP="001B2267">
            <w:pPr>
              <w:spacing w:before="120" w:after="120" w:line="240" w:lineRule="auto"/>
              <w:jc w:val="left"/>
              <w:rPr>
                <w:rFonts w:ascii="Times New Roman" w:eastAsia="Times New Roman" w:hAnsi="Times New Roman" w:cs="Times New Roman"/>
                <w:sz w:val="22"/>
                <w:szCs w:val="22"/>
                <w:lang w:eastAsia="en-AU"/>
              </w:rPr>
            </w:pPr>
          </w:p>
        </w:tc>
      </w:tr>
      <w:tr w:rsidR="006F0BC5" w:rsidRPr="009664DA" w:rsidTr="0066756D">
        <w:trPr>
          <w:trHeight w:val="1823"/>
        </w:trPr>
        <w:tc>
          <w:tcPr>
            <w:tcW w:w="472" w:type="dxa"/>
            <w:tcBorders>
              <w:top w:val="nil"/>
              <w:left w:val="nil"/>
              <w:bottom w:val="nil"/>
              <w:right w:val="nil"/>
            </w:tcBorders>
            <w:shd w:val="clear" w:color="auto" w:fill="auto"/>
            <w:noWrap/>
            <w:hideMark/>
          </w:tcPr>
          <w:p w:rsidR="006F0BC5" w:rsidRPr="009664DA" w:rsidRDefault="006F0BC5" w:rsidP="008822E6">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 xml:space="preserve">(a) </w:t>
            </w:r>
          </w:p>
        </w:tc>
        <w:tc>
          <w:tcPr>
            <w:tcW w:w="9181" w:type="dxa"/>
            <w:gridSpan w:val="12"/>
            <w:tcBorders>
              <w:top w:val="nil"/>
              <w:left w:val="nil"/>
              <w:bottom w:val="nil"/>
              <w:right w:val="nil"/>
            </w:tcBorders>
            <w:shd w:val="clear" w:color="auto" w:fill="auto"/>
            <w:noWrap/>
            <w:hideMark/>
          </w:tcPr>
          <w:p w:rsidR="006F0BC5" w:rsidRPr="009664DA" w:rsidRDefault="006F0BC5" w:rsidP="001B2267">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Juvenile diversion is defined as the number of juveniles who would otherwise be proceeded against (that is, taken to court) but who are diverted by police as a proportion of all juvenile offenders formally dealt with by police. The term diverted includes diversions of offenders away from the courts by way of: community conference, diversionary conference, formal cautioning by police, family conferences and other diversionary programs (for example, to drug assessment/treatment). Offenders who would not normally be sent to court for the offence detected and are treated by police in a less formal manner (for example, issued warnings or infringement notices) are excluded.</w:t>
            </w:r>
          </w:p>
        </w:tc>
      </w:tr>
      <w:tr w:rsidR="006F0BC5" w:rsidRPr="009664DA" w:rsidTr="0066756D">
        <w:trPr>
          <w:trHeight w:val="315"/>
        </w:trPr>
        <w:tc>
          <w:tcPr>
            <w:tcW w:w="472" w:type="dxa"/>
            <w:tcBorders>
              <w:top w:val="nil"/>
              <w:left w:val="nil"/>
              <w:bottom w:val="nil"/>
              <w:right w:val="nil"/>
            </w:tcBorders>
            <w:shd w:val="clear" w:color="auto" w:fill="auto"/>
            <w:noWrap/>
            <w:hideMark/>
          </w:tcPr>
          <w:p w:rsidR="006F0BC5" w:rsidRPr="009664DA" w:rsidRDefault="006F0BC5" w:rsidP="009664DA">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(b</w:t>
            </w:r>
            <w:r w:rsidR="009664DA" w:rsidRPr="009664DA">
              <w:rPr>
                <w:rFonts w:ascii="Times New Roman" w:eastAsia="Times New Roman" w:hAnsi="Times New Roman" w:cs="Times New Roman"/>
                <w:szCs w:val="22"/>
                <w:lang w:eastAsia="en-AU"/>
              </w:rPr>
              <w:t>)</w:t>
            </w:r>
            <w:r w:rsidRPr="009664DA">
              <w:rPr>
                <w:rFonts w:ascii="Times New Roman" w:eastAsia="Times New Roman" w:hAnsi="Times New Roman" w:cs="Times New Roman"/>
                <w:szCs w:val="22"/>
                <w:lang w:eastAsia="en-AU"/>
              </w:rPr>
              <w:t xml:space="preserve"> </w:t>
            </w:r>
          </w:p>
        </w:tc>
        <w:tc>
          <w:tcPr>
            <w:tcW w:w="9181" w:type="dxa"/>
            <w:gridSpan w:val="12"/>
            <w:tcBorders>
              <w:top w:val="nil"/>
              <w:left w:val="nil"/>
              <w:bottom w:val="nil"/>
              <w:right w:val="nil"/>
            </w:tcBorders>
            <w:shd w:val="clear" w:color="auto" w:fill="auto"/>
            <w:noWrap/>
            <w:hideMark/>
          </w:tcPr>
          <w:p w:rsidR="006F0BC5" w:rsidRPr="009664DA" w:rsidRDefault="00137715" w:rsidP="001B2267">
            <w:pPr>
              <w:spacing w:before="120" w:after="120" w:line="240" w:lineRule="auto"/>
              <w:jc w:val="left"/>
              <w:rPr>
                <w:rFonts w:ascii="Times New Roman" w:eastAsia="Times New Roman" w:hAnsi="Times New Roman" w:cs="Times New Roman"/>
                <w:szCs w:val="22"/>
                <w:lang w:eastAsia="en-AU"/>
              </w:rPr>
            </w:pPr>
            <w:r w:rsidRPr="009664DA">
              <w:rPr>
                <w:rFonts w:ascii="Times New Roman" w:hAnsi="Times New Roman" w:cs="Times New Roman"/>
                <w:szCs w:val="22"/>
                <w:lang w:val="en-US"/>
              </w:rPr>
              <w:t>New South Wales</w:t>
            </w:r>
            <w:r w:rsidR="006F0BC5" w:rsidRPr="009664DA">
              <w:rPr>
                <w:rFonts w:ascii="Times New Roman" w:eastAsia="Times New Roman" w:hAnsi="Times New Roman" w:cs="Times New Roman"/>
                <w:szCs w:val="22"/>
                <w:lang w:eastAsia="en-AU"/>
              </w:rPr>
              <w:t xml:space="preserve"> is unable to provide juvenile diversion data under the </w:t>
            </w:r>
            <w:r w:rsidR="006F0BC5" w:rsidRPr="009664DA">
              <w:rPr>
                <w:rFonts w:ascii="Times New Roman" w:eastAsia="Times New Roman" w:hAnsi="Times New Roman" w:cs="Times New Roman"/>
                <w:i/>
                <w:iCs/>
                <w:szCs w:val="22"/>
                <w:lang w:eastAsia="en-AU"/>
              </w:rPr>
              <w:t>Young Offenders Act</w:t>
            </w:r>
            <w:r w:rsidR="006F0BC5" w:rsidRPr="009664DA">
              <w:rPr>
                <w:rFonts w:ascii="Times New Roman" w:eastAsia="Times New Roman" w:hAnsi="Times New Roman" w:cs="Times New Roman"/>
                <w:szCs w:val="22"/>
                <w:lang w:eastAsia="en-AU"/>
              </w:rPr>
              <w:t>.</w:t>
            </w:r>
          </w:p>
        </w:tc>
      </w:tr>
      <w:tr w:rsidR="006F0BC5" w:rsidRPr="009664DA" w:rsidTr="0066756D">
        <w:trPr>
          <w:trHeight w:val="540"/>
        </w:trPr>
        <w:tc>
          <w:tcPr>
            <w:tcW w:w="472" w:type="dxa"/>
            <w:tcBorders>
              <w:top w:val="nil"/>
              <w:left w:val="nil"/>
              <w:bottom w:val="nil"/>
              <w:right w:val="nil"/>
            </w:tcBorders>
            <w:shd w:val="clear" w:color="auto" w:fill="auto"/>
            <w:noWrap/>
            <w:hideMark/>
          </w:tcPr>
          <w:p w:rsidR="006F0BC5" w:rsidRPr="009664DA" w:rsidRDefault="006F0BC5" w:rsidP="008822E6">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 xml:space="preserve">(c) </w:t>
            </w:r>
          </w:p>
        </w:tc>
        <w:tc>
          <w:tcPr>
            <w:tcW w:w="9181" w:type="dxa"/>
            <w:gridSpan w:val="12"/>
            <w:tcBorders>
              <w:top w:val="nil"/>
              <w:left w:val="nil"/>
              <w:bottom w:val="nil"/>
              <w:right w:val="nil"/>
            </w:tcBorders>
            <w:shd w:val="clear" w:color="auto" w:fill="auto"/>
            <w:noWrap/>
            <w:hideMark/>
          </w:tcPr>
          <w:p w:rsidR="006F0BC5" w:rsidRPr="009664DA" w:rsidRDefault="006F0BC5" w:rsidP="001B2267">
            <w:pPr>
              <w:spacing w:before="120" w:after="120"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Historical data for Victoria differ from previous Reports as data are now compiled by the Crime Statistics Agency Victoria.</w:t>
            </w:r>
          </w:p>
        </w:tc>
      </w:tr>
      <w:tr w:rsidR="006F0BC5" w:rsidRPr="009664DA" w:rsidTr="0066756D">
        <w:trPr>
          <w:trHeight w:val="548"/>
        </w:trPr>
        <w:tc>
          <w:tcPr>
            <w:tcW w:w="472" w:type="dxa"/>
            <w:tcBorders>
              <w:top w:val="nil"/>
              <w:left w:val="nil"/>
              <w:bottom w:val="nil"/>
              <w:right w:val="nil"/>
            </w:tcBorders>
            <w:shd w:val="clear" w:color="auto" w:fill="auto"/>
            <w:noWrap/>
            <w:hideMark/>
          </w:tcPr>
          <w:p w:rsidR="006F0BC5" w:rsidRPr="009664DA" w:rsidRDefault="006F0BC5" w:rsidP="008822E6">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 xml:space="preserve">(d) </w:t>
            </w:r>
          </w:p>
        </w:tc>
        <w:tc>
          <w:tcPr>
            <w:tcW w:w="9181" w:type="dxa"/>
            <w:gridSpan w:val="12"/>
            <w:tcBorders>
              <w:top w:val="nil"/>
              <w:left w:val="nil"/>
              <w:bottom w:val="nil"/>
              <w:right w:val="nil"/>
            </w:tcBorders>
            <w:shd w:val="clear" w:color="auto" w:fill="auto"/>
            <w:noWrap/>
            <w:hideMark/>
          </w:tcPr>
          <w:p w:rsidR="006F0BC5" w:rsidRPr="009664DA" w:rsidRDefault="00C22A1C" w:rsidP="001B2267">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Arial" w:hAnsi="Times New Roman" w:cs="Times New Roman"/>
                <w:spacing w:val="2"/>
                <w:szCs w:val="22"/>
              </w:rPr>
              <w:t>Western Australia</w:t>
            </w:r>
            <w:r w:rsidRPr="009664DA">
              <w:rPr>
                <w:rFonts w:ascii="Times New Roman" w:eastAsia="Arial" w:hAnsi="Times New Roman" w:cs="Times New Roman"/>
                <w:spacing w:val="-8"/>
                <w:szCs w:val="22"/>
              </w:rPr>
              <w:t xml:space="preserve"> </w:t>
            </w:r>
            <w:r w:rsidR="006F0BC5" w:rsidRPr="009664DA">
              <w:rPr>
                <w:rFonts w:ascii="Times New Roman" w:eastAsia="Times New Roman" w:hAnsi="Times New Roman" w:cs="Times New Roman"/>
                <w:szCs w:val="22"/>
                <w:lang w:eastAsia="en-AU"/>
              </w:rPr>
              <w:t>juvenile diversions include formal cautions, Drug Diversion/ Cannabis Intervention Requirement and referrals to Juvenile Justice Teams. Data for 2012-13 to 2014-15 have been revised.</w:t>
            </w:r>
          </w:p>
        </w:tc>
      </w:tr>
      <w:tr w:rsidR="006F0BC5" w:rsidRPr="009664DA" w:rsidTr="0066756D">
        <w:trPr>
          <w:trHeight w:val="795"/>
        </w:trPr>
        <w:tc>
          <w:tcPr>
            <w:tcW w:w="472" w:type="dxa"/>
            <w:tcBorders>
              <w:top w:val="nil"/>
              <w:left w:val="nil"/>
              <w:bottom w:val="nil"/>
              <w:right w:val="nil"/>
            </w:tcBorders>
            <w:shd w:val="clear" w:color="auto" w:fill="auto"/>
            <w:noWrap/>
            <w:hideMark/>
          </w:tcPr>
          <w:p w:rsidR="006F0BC5" w:rsidRPr="009664DA" w:rsidRDefault="006F0BC5" w:rsidP="008822E6">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(e)</w:t>
            </w:r>
          </w:p>
        </w:tc>
        <w:tc>
          <w:tcPr>
            <w:tcW w:w="9181" w:type="dxa"/>
            <w:gridSpan w:val="12"/>
            <w:tcBorders>
              <w:top w:val="nil"/>
              <w:left w:val="nil"/>
              <w:bottom w:val="nil"/>
              <w:right w:val="nil"/>
            </w:tcBorders>
            <w:shd w:val="clear" w:color="auto" w:fill="auto"/>
            <w:noWrap/>
            <w:hideMark/>
          </w:tcPr>
          <w:p w:rsidR="006F0BC5" w:rsidRPr="009664DA" w:rsidRDefault="006F0BC5" w:rsidP="001B2267">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In the ACT, the proportion of juvenile diversions has been calculated on total recorded police contacts with juveniles comprising juvenile cautions, referrals to diversionary conferencing, juveniles taken into protective custody and charges pertaining to juveniles.</w:t>
            </w:r>
          </w:p>
        </w:tc>
      </w:tr>
      <w:tr w:rsidR="006F0BC5" w:rsidRPr="009664DA" w:rsidTr="0066756D">
        <w:trPr>
          <w:trHeight w:val="825"/>
        </w:trPr>
        <w:tc>
          <w:tcPr>
            <w:tcW w:w="472" w:type="dxa"/>
            <w:tcBorders>
              <w:top w:val="nil"/>
              <w:left w:val="nil"/>
              <w:bottom w:val="nil"/>
              <w:right w:val="nil"/>
            </w:tcBorders>
            <w:shd w:val="clear" w:color="auto" w:fill="auto"/>
            <w:noWrap/>
            <w:hideMark/>
          </w:tcPr>
          <w:p w:rsidR="006F0BC5" w:rsidRPr="009664DA" w:rsidRDefault="006F0BC5" w:rsidP="008822E6">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(f)</w:t>
            </w:r>
          </w:p>
        </w:tc>
        <w:tc>
          <w:tcPr>
            <w:tcW w:w="9181" w:type="dxa"/>
            <w:gridSpan w:val="12"/>
            <w:tcBorders>
              <w:top w:val="nil"/>
              <w:left w:val="nil"/>
              <w:bottom w:val="nil"/>
              <w:right w:val="nil"/>
            </w:tcBorders>
            <w:shd w:val="clear" w:color="auto" w:fill="auto"/>
            <w:hideMark/>
          </w:tcPr>
          <w:p w:rsidR="006F0BC5" w:rsidRPr="009664DA" w:rsidRDefault="006F0BC5" w:rsidP="001B2267">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 xml:space="preserve">The NT had an overall increase in apprehensions in 2013-14. A new data management system introduced in 2013-14 includes those conferenced, later failed and then referred to court. This data was previously unavailable. </w:t>
            </w:r>
          </w:p>
        </w:tc>
      </w:tr>
      <w:tr w:rsidR="006F0BC5" w:rsidRPr="009664DA" w:rsidTr="0066756D">
        <w:trPr>
          <w:trHeight w:val="330"/>
        </w:trPr>
        <w:tc>
          <w:tcPr>
            <w:tcW w:w="472" w:type="dxa"/>
            <w:tcBorders>
              <w:top w:val="nil"/>
              <w:left w:val="nil"/>
              <w:bottom w:val="nil"/>
              <w:right w:val="nil"/>
            </w:tcBorders>
            <w:shd w:val="clear" w:color="auto" w:fill="auto"/>
            <w:noWrap/>
            <w:hideMark/>
          </w:tcPr>
          <w:p w:rsidR="006F0BC5" w:rsidRPr="009664DA" w:rsidRDefault="009664DA" w:rsidP="008822E6">
            <w:pPr>
              <w:spacing w:before="120" w:after="120" w:line="240" w:lineRule="auto"/>
              <w:jc w:val="left"/>
              <w:rPr>
                <w:rFonts w:ascii="Times New Roman" w:eastAsia="Times New Roman" w:hAnsi="Times New Roman" w:cs="Times New Roman"/>
                <w:b/>
                <w:szCs w:val="22"/>
                <w:lang w:eastAsia="en-AU"/>
              </w:rPr>
            </w:pPr>
            <w:r w:rsidRPr="009664DA">
              <w:rPr>
                <w:rFonts w:ascii="Times New Roman" w:eastAsia="Times New Roman" w:hAnsi="Times New Roman" w:cs="Times New Roman"/>
                <w:b/>
                <w:szCs w:val="22"/>
                <w:lang w:eastAsia="en-AU"/>
              </w:rPr>
              <w:t>na</w:t>
            </w:r>
          </w:p>
        </w:tc>
        <w:tc>
          <w:tcPr>
            <w:tcW w:w="9181" w:type="dxa"/>
            <w:gridSpan w:val="12"/>
            <w:tcBorders>
              <w:top w:val="nil"/>
              <w:left w:val="nil"/>
              <w:bottom w:val="nil"/>
              <w:right w:val="nil"/>
            </w:tcBorders>
            <w:shd w:val="clear" w:color="auto" w:fill="auto"/>
            <w:hideMark/>
          </w:tcPr>
          <w:p w:rsidR="006F0BC5" w:rsidRPr="009664DA" w:rsidRDefault="006F0BC5" w:rsidP="008822E6">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Not available.</w:t>
            </w:r>
          </w:p>
        </w:tc>
      </w:tr>
      <w:tr w:rsidR="006F0BC5" w:rsidRPr="009664DA" w:rsidTr="0066756D">
        <w:trPr>
          <w:trHeight w:val="330"/>
        </w:trPr>
        <w:tc>
          <w:tcPr>
            <w:tcW w:w="1023" w:type="dxa"/>
            <w:gridSpan w:val="3"/>
            <w:tcBorders>
              <w:top w:val="nil"/>
              <w:left w:val="nil"/>
              <w:bottom w:val="nil"/>
              <w:right w:val="nil"/>
            </w:tcBorders>
            <w:shd w:val="clear" w:color="auto" w:fill="auto"/>
            <w:noWrap/>
            <w:hideMark/>
          </w:tcPr>
          <w:p w:rsidR="006F0BC5" w:rsidRPr="009664DA" w:rsidRDefault="006F0BC5" w:rsidP="008822E6">
            <w:pPr>
              <w:spacing w:before="120" w:after="120" w:line="240" w:lineRule="auto"/>
              <w:jc w:val="left"/>
              <w:rPr>
                <w:rFonts w:ascii="Times New Roman" w:eastAsia="Times New Roman" w:hAnsi="Times New Roman" w:cs="Times New Roman"/>
                <w:i/>
                <w:iCs/>
                <w:szCs w:val="22"/>
                <w:lang w:eastAsia="en-AU"/>
              </w:rPr>
            </w:pPr>
            <w:r w:rsidRPr="009664DA">
              <w:rPr>
                <w:rFonts w:ascii="Times New Roman" w:eastAsia="Times New Roman" w:hAnsi="Times New Roman" w:cs="Times New Roman"/>
                <w:i/>
                <w:iCs/>
                <w:szCs w:val="22"/>
                <w:lang w:eastAsia="en-AU"/>
              </w:rPr>
              <w:t>Source</w:t>
            </w:r>
            <w:r w:rsidRPr="009664DA">
              <w:rPr>
                <w:rFonts w:ascii="Times New Roman" w:eastAsia="Times New Roman" w:hAnsi="Times New Roman" w:cs="Times New Roman"/>
                <w:szCs w:val="22"/>
                <w:lang w:eastAsia="en-AU"/>
              </w:rPr>
              <w:t xml:space="preserve">:  </w:t>
            </w:r>
          </w:p>
        </w:tc>
        <w:tc>
          <w:tcPr>
            <w:tcW w:w="8630" w:type="dxa"/>
            <w:gridSpan w:val="10"/>
            <w:tcBorders>
              <w:top w:val="nil"/>
              <w:left w:val="nil"/>
              <w:bottom w:val="nil"/>
              <w:right w:val="nil"/>
            </w:tcBorders>
            <w:shd w:val="clear" w:color="auto" w:fill="auto"/>
            <w:noWrap/>
            <w:hideMark/>
          </w:tcPr>
          <w:p w:rsidR="006F0BC5" w:rsidRPr="009664DA" w:rsidRDefault="006F0BC5" w:rsidP="001B2267">
            <w:pPr>
              <w:spacing w:before="120" w:after="120" w:line="240" w:lineRule="auto"/>
              <w:jc w:val="left"/>
              <w:rPr>
                <w:rFonts w:ascii="Times New Roman" w:eastAsia="Times New Roman" w:hAnsi="Times New Roman" w:cs="Times New Roman"/>
                <w:szCs w:val="22"/>
                <w:lang w:eastAsia="en-AU"/>
              </w:rPr>
            </w:pPr>
            <w:r w:rsidRPr="009664DA">
              <w:rPr>
                <w:rFonts w:ascii="Times New Roman" w:eastAsia="Times New Roman" w:hAnsi="Times New Roman" w:cs="Times New Roman"/>
                <w:szCs w:val="22"/>
                <w:lang w:eastAsia="en-AU"/>
              </w:rPr>
              <w:t>State and Territory governments (unpublished).</w:t>
            </w:r>
          </w:p>
        </w:tc>
      </w:tr>
    </w:tbl>
    <w:p w:rsidR="0066756D" w:rsidRDefault="0066756D" w:rsidP="0066756D">
      <w:pPr>
        <w:spacing w:before="120" w:after="120" w:line="240" w:lineRule="auto"/>
        <w:jc w:val="left"/>
        <w:rPr>
          <w:rFonts w:ascii="Times New Roman" w:hAnsi="Times New Roman" w:cs="Times New Roman"/>
          <w:sz w:val="22"/>
          <w:szCs w:val="22"/>
        </w:rPr>
      </w:pPr>
      <w:r w:rsidRPr="0066756D">
        <w:rPr>
          <w:rFonts w:ascii="Times New Roman" w:hAnsi="Times New Roman" w:cs="Times New Roman"/>
          <w:sz w:val="22"/>
          <w:szCs w:val="22"/>
        </w:rPr>
        <w:t xml:space="preserve">Source: Productivity Commission. (2017). </w:t>
      </w:r>
      <w:r w:rsidRPr="0066756D">
        <w:rPr>
          <w:rFonts w:ascii="Times New Roman" w:hAnsi="Times New Roman" w:cs="Times New Roman"/>
          <w:i/>
          <w:sz w:val="22"/>
          <w:szCs w:val="22"/>
        </w:rPr>
        <w:t>Report on Government Services 2017</w:t>
      </w:r>
      <w:r>
        <w:rPr>
          <w:rFonts w:ascii="Times New Roman" w:hAnsi="Times New Roman" w:cs="Times New Roman"/>
          <w:i/>
          <w:sz w:val="22"/>
          <w:szCs w:val="22"/>
        </w:rPr>
        <w:t>: Volume C</w:t>
      </w:r>
      <w:r w:rsidRPr="0066756D">
        <w:rPr>
          <w:rFonts w:ascii="Times New Roman" w:hAnsi="Times New Roman" w:cs="Times New Roman"/>
          <w:i/>
          <w:sz w:val="22"/>
          <w:szCs w:val="22"/>
        </w:rPr>
        <w:t xml:space="preserve">, Chapter </w:t>
      </w:r>
      <w:r>
        <w:rPr>
          <w:rFonts w:ascii="Times New Roman" w:hAnsi="Times New Roman" w:cs="Times New Roman"/>
          <w:i/>
          <w:sz w:val="22"/>
          <w:szCs w:val="22"/>
        </w:rPr>
        <w:t>6</w:t>
      </w:r>
      <w:r w:rsidRPr="0066756D">
        <w:rPr>
          <w:rFonts w:ascii="Times New Roman" w:hAnsi="Times New Roman" w:cs="Times New Roman"/>
          <w:i/>
          <w:sz w:val="22"/>
          <w:szCs w:val="22"/>
        </w:rPr>
        <w:t xml:space="preserve">, </w:t>
      </w:r>
      <w:r>
        <w:rPr>
          <w:rFonts w:ascii="Times New Roman" w:hAnsi="Times New Roman" w:cs="Times New Roman"/>
          <w:i/>
          <w:sz w:val="22"/>
          <w:szCs w:val="22"/>
        </w:rPr>
        <w:t xml:space="preserve">Police Services. </w:t>
      </w:r>
      <w:r w:rsidRPr="0066756D">
        <w:rPr>
          <w:rFonts w:ascii="Times New Roman" w:hAnsi="Times New Roman" w:cs="Times New Roman"/>
          <w:sz w:val="22"/>
          <w:szCs w:val="22"/>
        </w:rPr>
        <w:t xml:space="preserve"> Commonwealth of Australia, Canberra. </w:t>
      </w:r>
    </w:p>
    <w:p w:rsidR="00443A55" w:rsidRPr="00403401" w:rsidRDefault="00443A55" w:rsidP="008822E6">
      <w:pPr>
        <w:pStyle w:val="BodyText1"/>
        <w:rPr>
          <w:rFonts w:ascii="Times New Roman" w:hAnsi="Times New Roman" w:cs="Times New Roman"/>
          <w:sz w:val="22"/>
          <w:szCs w:val="22"/>
        </w:rPr>
      </w:pPr>
    </w:p>
    <w:tbl>
      <w:tblPr>
        <w:tblStyle w:val="TableGrid"/>
        <w:tblW w:w="5000" w:type="pct"/>
        <w:tblLook w:val="04A0" w:firstRow="1" w:lastRow="0" w:firstColumn="1" w:lastColumn="0" w:noHBand="0" w:noVBand="1"/>
      </w:tblPr>
      <w:tblGrid>
        <w:gridCol w:w="2288"/>
        <w:gridCol w:w="7458"/>
      </w:tblGrid>
      <w:tr w:rsidR="00F05BC6" w:rsidRPr="00403401" w:rsidTr="00B24B9A">
        <w:tc>
          <w:tcPr>
            <w:tcW w:w="2288" w:type="dxa"/>
          </w:tcPr>
          <w:p w:rsidR="00F05BC6" w:rsidRPr="00403401" w:rsidRDefault="00F05BC6"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458" w:type="dxa"/>
          </w:tcPr>
          <w:p w:rsidR="00F05BC6" w:rsidRPr="00403401" w:rsidRDefault="007930E4"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Diversionary Programs</w:t>
            </w:r>
          </w:p>
        </w:tc>
      </w:tr>
      <w:tr w:rsidR="00F05BC6" w:rsidRPr="00403401" w:rsidTr="00B24B9A">
        <w:tc>
          <w:tcPr>
            <w:tcW w:w="2288" w:type="dxa"/>
          </w:tcPr>
          <w:p w:rsidR="00F05BC6" w:rsidRPr="00403401" w:rsidRDefault="00F05BC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New South Wales</w:t>
            </w:r>
          </w:p>
        </w:tc>
        <w:tc>
          <w:tcPr>
            <w:tcW w:w="7458" w:type="dxa"/>
          </w:tcPr>
          <w:p w:rsidR="0042382B" w:rsidRDefault="00B24B9A"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Justice Health Adolescent Health Service runs the </w:t>
            </w:r>
            <w:r w:rsidRPr="006272C2">
              <w:rPr>
                <w:rFonts w:ascii="Times New Roman" w:hAnsi="Times New Roman" w:cs="Times New Roman"/>
                <w:i/>
                <w:sz w:val="22"/>
                <w:szCs w:val="22"/>
              </w:rPr>
              <w:t xml:space="preserve">Adolescent Court and Community Team </w:t>
            </w:r>
            <w:r w:rsidRPr="00403401">
              <w:rPr>
                <w:rFonts w:ascii="Times New Roman" w:hAnsi="Times New Roman" w:cs="Times New Roman"/>
                <w:sz w:val="22"/>
                <w:szCs w:val="22"/>
              </w:rPr>
              <w:t>(ACCT) which provides diversion services targeted at young people in the criminal justice system aged 12 to 18 years who have committed non-indictable offences. The clinicians based at court assess young people showing signs of possible mental illness or emerging mental disorder and prepare a report for the court outlining mental health issues and possible options for dealing with young people in custodial and community settings. If deemed appropriate by the court, the court clinicians liaise and facilitate diversion to appropriate treatment services in community settings.</w:t>
            </w:r>
          </w:p>
          <w:p w:rsidR="00B24B9A" w:rsidRPr="00403401" w:rsidRDefault="00B24B9A" w:rsidP="001B2267">
            <w:pPr>
              <w:spacing w:before="120" w:after="120" w:line="240" w:lineRule="auto"/>
              <w:jc w:val="left"/>
            </w:pPr>
            <w:r w:rsidRPr="003A44B6">
              <w:rPr>
                <w:rFonts w:ascii="Times New Roman" w:hAnsi="Times New Roman" w:cs="Times New Roman"/>
                <w:sz w:val="22"/>
                <w:szCs w:val="22"/>
              </w:rPr>
              <w:t xml:space="preserve">Warnings, cautions and youth conferencing are pre-court diversion options available under the </w:t>
            </w:r>
            <w:r w:rsidRPr="003A44B6">
              <w:rPr>
                <w:rFonts w:ascii="Times New Roman" w:hAnsi="Times New Roman" w:cs="Times New Roman"/>
                <w:i/>
                <w:sz w:val="22"/>
                <w:szCs w:val="22"/>
              </w:rPr>
              <w:t>Young Offenders Act 1997</w:t>
            </w:r>
            <w:r w:rsidRPr="003A44B6">
              <w:rPr>
                <w:rFonts w:ascii="Times New Roman" w:hAnsi="Times New Roman" w:cs="Times New Roman"/>
                <w:sz w:val="22"/>
                <w:szCs w:val="22"/>
              </w:rPr>
              <w:t xml:space="preserve">. Police officers have discretion to issue a warning to a child for a minor offence or a caution for a range of indictable and summary offences for which a warning would not usually be appropriate. Mental illness is a prescribed condition for issuing cautions.  </w:t>
            </w:r>
          </w:p>
          <w:p w:rsidR="00B24B9A" w:rsidRPr="00403401" w:rsidRDefault="00B24B9A"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For certain offences, children may be diverted to Youth Justice Conferences where a young offender (with the support of their family) is brought face-to-face with the victim to hear about the harm caused and to take responsibility for their actions.</w:t>
            </w:r>
          </w:p>
          <w:p w:rsidR="00B24B9A" w:rsidRPr="003A44B6" w:rsidRDefault="00B24B9A" w:rsidP="008822E6">
            <w:pPr>
              <w:spacing w:before="120" w:after="120" w:line="240" w:lineRule="auto"/>
              <w:jc w:val="left"/>
              <w:rPr>
                <w:rFonts w:ascii="Times New Roman" w:hAnsi="Times New Roman" w:cs="Times New Roman"/>
                <w:sz w:val="22"/>
                <w:szCs w:val="22"/>
              </w:rPr>
            </w:pPr>
            <w:r w:rsidRPr="006272C2">
              <w:rPr>
                <w:rFonts w:ascii="Times New Roman" w:hAnsi="Times New Roman" w:cs="Times New Roman"/>
                <w:i/>
                <w:sz w:val="22"/>
                <w:szCs w:val="22"/>
              </w:rPr>
              <w:t>Youth on Track</w:t>
            </w:r>
            <w:r w:rsidRPr="00403401">
              <w:rPr>
                <w:rFonts w:ascii="Times New Roman" w:hAnsi="Times New Roman" w:cs="Times New Roman"/>
                <w:sz w:val="22"/>
                <w:szCs w:val="22"/>
              </w:rPr>
              <w:t xml:space="preserve"> is an early intervention scheme designed to coordinate services for 10-17 year olds who are at risk of long term involvement in the criminal justice system. </w:t>
            </w:r>
            <w:r w:rsidRPr="003A44B6">
              <w:rPr>
                <w:rFonts w:ascii="Times New Roman" w:hAnsi="Times New Roman" w:cs="Times New Roman"/>
                <w:sz w:val="22"/>
                <w:szCs w:val="22"/>
              </w:rPr>
              <w:t>Since it started in 2013, over 500 young people and their families have participated.</w:t>
            </w:r>
            <w:r w:rsidR="003A44B6">
              <w:rPr>
                <w:rFonts w:ascii="Times New Roman" w:hAnsi="Times New Roman" w:cs="Times New Roman"/>
                <w:sz w:val="22"/>
                <w:szCs w:val="22"/>
              </w:rPr>
              <w:t xml:space="preserve"> </w:t>
            </w:r>
            <w:r w:rsidRPr="003A44B6">
              <w:rPr>
                <w:rFonts w:ascii="Times New Roman" w:hAnsi="Times New Roman" w:cs="Times New Roman"/>
                <w:sz w:val="22"/>
                <w:szCs w:val="22"/>
              </w:rPr>
              <w:t>The 2017 Social Outcomes Evaluation completed by the Cultural and Indigenous Research Centre of Australia showed significant reduction in the risk of offending, improved engagement with education, employment and the community, and improvements in positive peer relationships.</w:t>
            </w:r>
          </w:p>
          <w:p w:rsidR="00F05BC6" w:rsidRPr="00403401" w:rsidRDefault="00B24B9A"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The N</w:t>
            </w:r>
            <w:r w:rsidR="003A44B6">
              <w:rPr>
                <w:rFonts w:ascii="Times New Roman" w:hAnsi="Times New Roman" w:cs="Times New Roman"/>
                <w:sz w:val="22"/>
                <w:szCs w:val="22"/>
              </w:rPr>
              <w:t xml:space="preserve">ew South </w:t>
            </w:r>
            <w:r w:rsidRPr="003A44B6">
              <w:rPr>
                <w:rFonts w:ascii="Times New Roman" w:hAnsi="Times New Roman" w:cs="Times New Roman"/>
                <w:sz w:val="22"/>
                <w:szCs w:val="22"/>
              </w:rPr>
              <w:t>W</w:t>
            </w:r>
            <w:r w:rsidR="003A44B6">
              <w:rPr>
                <w:rFonts w:ascii="Times New Roman" w:hAnsi="Times New Roman" w:cs="Times New Roman"/>
                <w:sz w:val="22"/>
                <w:szCs w:val="22"/>
              </w:rPr>
              <w:t>ales</w:t>
            </w:r>
            <w:r w:rsidRPr="003A44B6">
              <w:rPr>
                <w:rFonts w:ascii="Times New Roman" w:hAnsi="Times New Roman" w:cs="Times New Roman"/>
                <w:sz w:val="22"/>
                <w:szCs w:val="22"/>
              </w:rPr>
              <w:t xml:space="preserve"> Government announced funding of $14.48 million as part of the 2016-17 Budget to continue in the current three sites and expand to three new sites.</w:t>
            </w:r>
          </w:p>
        </w:tc>
      </w:tr>
      <w:tr w:rsidR="00B24B9A" w:rsidRPr="00403401" w:rsidTr="00B24B9A">
        <w:tc>
          <w:tcPr>
            <w:tcW w:w="2288" w:type="dxa"/>
          </w:tcPr>
          <w:p w:rsidR="00B24B9A" w:rsidRPr="00403401" w:rsidRDefault="00B24B9A"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7458" w:type="dxa"/>
          </w:tcPr>
          <w:p w:rsidR="00B24B9A" w:rsidRPr="00403401" w:rsidRDefault="00B24B9A" w:rsidP="0042382B">
            <w:pPr>
              <w:spacing w:before="120" w:after="120" w:line="240" w:lineRule="auto"/>
              <w:jc w:val="left"/>
              <w:rPr>
                <w:rFonts w:ascii="Times New Roman" w:hAnsi="Times New Roman" w:cs="Times New Roman"/>
                <w:sz w:val="22"/>
                <w:szCs w:val="22"/>
              </w:rPr>
            </w:pPr>
            <w:r w:rsidRPr="006272C2">
              <w:rPr>
                <w:rFonts w:ascii="Times New Roman" w:eastAsiaTheme="minorHAnsi" w:hAnsi="Times New Roman" w:cs="Times New Roman"/>
                <w:bCs/>
                <w:i/>
                <w:sz w:val="22"/>
                <w:szCs w:val="22"/>
              </w:rPr>
              <w:t>Police Drug Diversion Initiative</w:t>
            </w:r>
            <w:r w:rsidRPr="003A44B6">
              <w:rPr>
                <w:rFonts w:ascii="Times New Roman" w:eastAsiaTheme="minorHAnsi" w:hAnsi="Times New Roman" w:cs="Times New Roman"/>
                <w:bCs/>
                <w:sz w:val="22"/>
                <w:szCs w:val="22"/>
              </w:rPr>
              <w:t xml:space="preserve"> (PDDI)</w:t>
            </w:r>
            <w:r w:rsidR="003A44B6">
              <w:rPr>
                <w:rFonts w:ascii="Times New Roman" w:eastAsiaTheme="minorHAnsi" w:hAnsi="Times New Roman" w:cs="Times New Roman"/>
                <w:sz w:val="22"/>
                <w:szCs w:val="22"/>
              </w:rPr>
              <w:t xml:space="preserve"> - t</w:t>
            </w:r>
            <w:r w:rsidRPr="00403401">
              <w:rPr>
                <w:rFonts w:ascii="Times New Roman" w:eastAsiaTheme="minorHAnsi" w:hAnsi="Times New Roman" w:cs="Times New Roman"/>
                <w:sz w:val="22"/>
                <w:szCs w:val="22"/>
              </w:rPr>
              <w:t xml:space="preserve">he PDDI diverts young people detected for simple possession drug offences including possession of cannabis, illicit drugs and some prescription drugs to a health intervention. There are no limits to the number of times a young person may be diverted. All young people detected in possession of drugs or equipment pursuant to </w:t>
            </w:r>
            <w:r w:rsidR="0042382B">
              <w:rPr>
                <w:rFonts w:ascii="Times New Roman" w:eastAsiaTheme="minorHAnsi" w:hAnsi="Times New Roman" w:cs="Times New Roman"/>
                <w:sz w:val="22"/>
                <w:szCs w:val="22"/>
              </w:rPr>
              <w:t>paragraph</w:t>
            </w:r>
            <w:r w:rsidR="0042382B" w:rsidRPr="00403401">
              <w:rPr>
                <w:rFonts w:ascii="Times New Roman" w:eastAsiaTheme="minorHAnsi" w:hAnsi="Times New Roman" w:cs="Times New Roman"/>
                <w:sz w:val="22"/>
                <w:szCs w:val="22"/>
              </w:rPr>
              <w:t xml:space="preserve"> </w:t>
            </w:r>
            <w:r w:rsidRPr="00403401">
              <w:rPr>
                <w:rFonts w:ascii="Times New Roman" w:eastAsiaTheme="minorHAnsi" w:hAnsi="Times New Roman" w:cs="Times New Roman"/>
                <w:sz w:val="22"/>
                <w:szCs w:val="22"/>
              </w:rPr>
              <w:t xml:space="preserve">33L(1)(a) </w:t>
            </w:r>
            <w:r w:rsidR="0042382B">
              <w:rPr>
                <w:rFonts w:ascii="Times New Roman" w:eastAsiaTheme="minorHAnsi" w:hAnsi="Times New Roman" w:cs="Times New Roman"/>
                <w:sz w:val="22"/>
                <w:szCs w:val="22"/>
              </w:rPr>
              <w:t>and subsection</w:t>
            </w:r>
            <w:r w:rsidR="0042382B" w:rsidRPr="00403401">
              <w:rPr>
                <w:rFonts w:ascii="Times New Roman" w:eastAsiaTheme="minorHAnsi" w:hAnsi="Times New Roman" w:cs="Times New Roman"/>
                <w:sz w:val="22"/>
                <w:szCs w:val="22"/>
              </w:rPr>
              <w:t xml:space="preserve"> </w:t>
            </w:r>
            <w:r w:rsidRPr="00403401">
              <w:rPr>
                <w:rFonts w:ascii="Times New Roman" w:eastAsiaTheme="minorHAnsi" w:hAnsi="Times New Roman" w:cs="Times New Roman"/>
                <w:sz w:val="22"/>
                <w:szCs w:val="22"/>
              </w:rPr>
              <w:t xml:space="preserve">(2) and 18(3) of the </w:t>
            </w:r>
            <w:r w:rsidRPr="00403401">
              <w:rPr>
                <w:rFonts w:ascii="Times New Roman" w:eastAsiaTheme="minorHAnsi" w:hAnsi="Times New Roman" w:cs="Times New Roman"/>
                <w:i/>
                <w:iCs/>
                <w:sz w:val="22"/>
                <w:szCs w:val="22"/>
              </w:rPr>
              <w:t>Controlled Substances Act</w:t>
            </w:r>
            <w:r w:rsidRPr="00403401">
              <w:rPr>
                <w:rFonts w:ascii="Times New Roman" w:eastAsiaTheme="minorHAnsi" w:hAnsi="Times New Roman" w:cs="Times New Roman"/>
                <w:sz w:val="22"/>
                <w:szCs w:val="22"/>
              </w:rPr>
              <w:t xml:space="preserve"> </w:t>
            </w:r>
            <w:r w:rsidRPr="00403401">
              <w:rPr>
                <w:rFonts w:ascii="Times New Roman" w:eastAsiaTheme="minorHAnsi" w:hAnsi="Times New Roman" w:cs="Times New Roman"/>
                <w:i/>
                <w:iCs/>
                <w:sz w:val="22"/>
                <w:szCs w:val="22"/>
              </w:rPr>
              <w:t xml:space="preserve">1984 </w:t>
            </w:r>
            <w:r w:rsidRPr="00403401">
              <w:rPr>
                <w:rFonts w:ascii="Times New Roman" w:eastAsiaTheme="minorHAnsi" w:hAnsi="Times New Roman" w:cs="Times New Roman"/>
                <w:sz w:val="22"/>
                <w:szCs w:val="22"/>
              </w:rPr>
              <w:t>are diverted for assessment.</w:t>
            </w:r>
          </w:p>
        </w:tc>
      </w:tr>
      <w:tr w:rsidR="00F05BC6" w:rsidRPr="00403401" w:rsidTr="00B24B9A">
        <w:tc>
          <w:tcPr>
            <w:tcW w:w="2288" w:type="dxa"/>
          </w:tcPr>
          <w:p w:rsidR="00F05BC6" w:rsidRPr="00403401" w:rsidRDefault="00F05BC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458" w:type="dxa"/>
          </w:tcPr>
          <w:p w:rsidR="0042382B" w:rsidRPr="00403401" w:rsidRDefault="007930E4"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Children and Justice Legislation Amendment (Youth justice Reforms) Bill 2017 </w:t>
            </w:r>
            <w:r w:rsidR="0042382B">
              <w:rPr>
                <w:rFonts w:ascii="Times New Roman" w:hAnsi="Times New Roman" w:cs="Times New Roman"/>
                <w:sz w:val="22"/>
                <w:szCs w:val="22"/>
              </w:rPr>
              <w:t xml:space="preserve">will </w:t>
            </w:r>
            <w:r w:rsidRPr="00403401">
              <w:rPr>
                <w:rFonts w:ascii="Times New Roman" w:hAnsi="Times New Roman" w:cs="Times New Roman"/>
                <w:sz w:val="22"/>
                <w:szCs w:val="22"/>
              </w:rPr>
              <w:t>create a tailored legislative basis for a diversion program in the Criminal Division of the Children</w:t>
            </w:r>
            <w:r w:rsidR="008D106C">
              <w:rPr>
                <w:rFonts w:ascii="Times New Roman" w:hAnsi="Times New Roman" w:cs="Times New Roman"/>
                <w:sz w:val="22"/>
                <w:szCs w:val="22"/>
              </w:rPr>
              <w:t>’</w:t>
            </w:r>
            <w:r w:rsidRPr="00403401">
              <w:rPr>
                <w:rFonts w:ascii="Times New Roman" w:hAnsi="Times New Roman" w:cs="Times New Roman"/>
                <w:sz w:val="22"/>
                <w:szCs w:val="22"/>
              </w:rPr>
              <w:t>s Court that will allow children who have committed low-level offences to be diverted from the criminal justice system and address their offending behaviour before it escalates into persistent offending.</w:t>
            </w:r>
          </w:p>
          <w:p w:rsidR="00B24B9A" w:rsidRPr="0042382B" w:rsidRDefault="00B24B9A" w:rsidP="0042382B">
            <w:pPr>
              <w:spacing w:before="120" w:after="120" w:line="240" w:lineRule="auto"/>
              <w:jc w:val="left"/>
              <w:rPr>
                <w:rFonts w:ascii="Times New Roman" w:hAnsi="Times New Roman" w:cs="Times New Roman"/>
                <w:sz w:val="22"/>
                <w:szCs w:val="22"/>
              </w:rPr>
            </w:pPr>
            <w:r w:rsidRPr="0042382B">
              <w:rPr>
                <w:rFonts w:ascii="Times New Roman" w:hAnsi="Times New Roman" w:cs="Times New Roman"/>
                <w:sz w:val="22"/>
                <w:szCs w:val="22"/>
              </w:rPr>
              <w:t>The Koori Youth Crime Prevention Grants support local partnerships to deliver a range of early intervention, prevention and diversion programs for Aboriginal youth aged between eight and 17 years and their families</w:t>
            </w:r>
            <w:r w:rsidR="0042382B" w:rsidRPr="0042382B">
              <w:rPr>
                <w:rFonts w:ascii="Times New Roman" w:hAnsi="Times New Roman" w:cs="Times New Roman"/>
                <w:sz w:val="22"/>
                <w:szCs w:val="22"/>
              </w:rPr>
              <w:t>.</w:t>
            </w:r>
            <w:r w:rsidR="0042382B">
              <w:rPr>
                <w:rFonts w:ascii="Times New Roman" w:hAnsi="Times New Roman" w:cs="Times New Roman"/>
                <w:sz w:val="22"/>
                <w:szCs w:val="22"/>
              </w:rPr>
              <w:t xml:space="preserve"> </w:t>
            </w:r>
            <w:r w:rsidRPr="0042382B">
              <w:rPr>
                <w:rFonts w:ascii="Times New Roman" w:hAnsi="Times New Roman" w:cs="Times New Roman"/>
                <w:sz w:val="22"/>
                <w:szCs w:val="22"/>
              </w:rPr>
              <w:t xml:space="preserve">The program is part of the </w:t>
            </w:r>
            <w:r w:rsidR="00837384">
              <w:rPr>
                <w:rFonts w:ascii="Times New Roman" w:hAnsi="Times New Roman" w:cs="Times New Roman"/>
                <w:sz w:val="22"/>
                <w:szCs w:val="22"/>
              </w:rPr>
              <w:t>Victorian government</w:t>
            </w:r>
            <w:r w:rsidR="008D106C" w:rsidRPr="0042382B">
              <w:rPr>
                <w:rFonts w:ascii="Times New Roman" w:hAnsi="Times New Roman" w:cs="Times New Roman"/>
                <w:sz w:val="22"/>
                <w:szCs w:val="22"/>
              </w:rPr>
              <w:t>’</w:t>
            </w:r>
            <w:r w:rsidRPr="0042382B">
              <w:rPr>
                <w:rFonts w:ascii="Times New Roman" w:hAnsi="Times New Roman" w:cs="Times New Roman"/>
                <w:sz w:val="22"/>
                <w:szCs w:val="22"/>
              </w:rPr>
              <w:t>s response to youth offending, particularly recidivist offending, tackling the issue through the proven strategy of strengthening the ability of communities to intervene early and divert young people from criminal behaviour.</w:t>
            </w:r>
          </w:p>
          <w:p w:rsidR="00B24B9A" w:rsidRPr="0042382B" w:rsidRDefault="00B24B9A" w:rsidP="0042382B">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Koori Youth Justice program </w:t>
            </w:r>
            <w:r w:rsidR="0042382B">
              <w:rPr>
                <w:rFonts w:ascii="Times New Roman" w:hAnsi="Times New Roman" w:cs="Times New Roman"/>
                <w:sz w:val="22"/>
                <w:szCs w:val="22"/>
              </w:rPr>
              <w:t>is a</w:t>
            </w:r>
            <w:r w:rsidRPr="0042382B">
              <w:rPr>
                <w:rFonts w:ascii="Times New Roman" w:hAnsi="Times New Roman" w:cs="Times New Roman"/>
                <w:sz w:val="22"/>
                <w:szCs w:val="22"/>
              </w:rPr>
              <w:t xml:space="preserve"> community-based early intervention and prevention response, providing culturally safe support for Aboriginal and Torres Strait Island young people that are at risk of entering, or re-entering, the criminal </w:t>
            </w:r>
            <w:r w:rsidRPr="0042382B">
              <w:rPr>
                <w:rFonts w:ascii="Times New Roman" w:hAnsi="Times New Roman" w:cs="Times New Roman"/>
                <w:sz w:val="22"/>
                <w:szCs w:val="22"/>
              </w:rPr>
              <w:lastRenderedPageBreak/>
              <w:t>justice system. This includes one to one support for young people on statutory orders to strengthen their connection to community and engage in cultural activities as well as the delivery of cultural programs and youth focussed activities such as youth groups, dance groups and camping trips on country.</w:t>
            </w:r>
          </w:p>
        </w:tc>
      </w:tr>
    </w:tbl>
    <w:p w:rsidR="00F05BC6" w:rsidRPr="00403401" w:rsidRDefault="00F05BC6" w:rsidP="001B2267">
      <w:pPr>
        <w:spacing w:before="120" w:after="120" w:line="240" w:lineRule="auto"/>
        <w:jc w:val="left"/>
        <w:rPr>
          <w:rFonts w:ascii="Times New Roman" w:hAnsi="Times New Roman" w:cs="Times New Roman"/>
          <w:sz w:val="22"/>
          <w:szCs w:val="22"/>
        </w:rPr>
        <w:sectPr w:rsidR="00F05BC6" w:rsidRPr="00403401" w:rsidSect="00F974C5">
          <w:pgSz w:w="11910" w:h="16840"/>
          <w:pgMar w:top="1580" w:right="1200" w:bottom="1040" w:left="1180" w:header="0" w:footer="857" w:gutter="0"/>
          <w:cols w:space="720"/>
          <w:docGrid w:linePitch="272"/>
        </w:sectPr>
      </w:pPr>
    </w:p>
    <w:p w:rsidR="00443A55" w:rsidRPr="00403401" w:rsidRDefault="00443A55" w:rsidP="008822E6">
      <w:pPr>
        <w:pStyle w:val="Heading2"/>
        <w:spacing w:before="120" w:after="120" w:line="240" w:lineRule="auto"/>
        <w:rPr>
          <w:rFonts w:ascii="Times New Roman" w:hAnsi="Times New Roman" w:cs="Times New Roman"/>
          <w:sz w:val="22"/>
          <w:szCs w:val="22"/>
        </w:rPr>
      </w:pPr>
      <w:bookmarkStart w:id="118" w:name="_Toc503853929"/>
      <w:r w:rsidRPr="00403401">
        <w:rPr>
          <w:rFonts w:ascii="Times New Roman" w:hAnsi="Times New Roman" w:cs="Times New Roman"/>
          <w:sz w:val="22"/>
          <w:szCs w:val="22"/>
        </w:rPr>
        <w:lastRenderedPageBreak/>
        <w:t>Homeless Children</w:t>
      </w:r>
      <w:bookmarkEnd w:id="118"/>
    </w:p>
    <w:p w:rsidR="00F52696" w:rsidRPr="00403401" w:rsidRDefault="00F52696" w:rsidP="00F5269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Number of homeless children</w:t>
      </w:r>
      <w:r>
        <w:rPr>
          <w:rFonts w:ascii="Times New Roman" w:hAnsi="Times New Roman" w:cs="Times New Roman"/>
          <w:b/>
          <w:sz w:val="22"/>
          <w:szCs w:val="22"/>
        </w:rPr>
        <w:t>, Selected Characteristics</w:t>
      </w:r>
      <w:r w:rsidRPr="00403401">
        <w:rPr>
          <w:rFonts w:ascii="Times New Roman" w:hAnsi="Times New Roman" w:cs="Times New Roman"/>
          <w:b/>
          <w:sz w:val="22"/>
          <w:szCs w:val="22"/>
        </w:rPr>
        <w:t xml:space="preserve"> (0-18 years of age)</w:t>
      </w:r>
    </w:p>
    <w:tbl>
      <w:tblPr>
        <w:tblW w:w="5000" w:type="pct"/>
        <w:tblLook w:val="04A0" w:firstRow="1" w:lastRow="0" w:firstColumn="1" w:lastColumn="0" w:noHBand="0" w:noVBand="1"/>
      </w:tblPr>
      <w:tblGrid>
        <w:gridCol w:w="2062"/>
        <w:gridCol w:w="12"/>
        <w:gridCol w:w="2050"/>
        <w:gridCol w:w="2061"/>
        <w:gridCol w:w="1955"/>
        <w:gridCol w:w="2174"/>
        <w:gridCol w:w="2061"/>
        <w:gridCol w:w="2061"/>
      </w:tblGrid>
      <w:tr w:rsidR="00F52696" w:rsidRPr="00F52696" w:rsidTr="009664DA">
        <w:trPr>
          <w:trHeight w:val="484"/>
        </w:trPr>
        <w:tc>
          <w:tcPr>
            <w:tcW w:w="718" w:type="pct"/>
            <w:gridSpan w:val="2"/>
            <w:tcBorders>
              <w:top w:val="nil"/>
              <w:left w:val="nil"/>
              <w:bottom w:val="nil"/>
              <w:right w:val="nil"/>
            </w:tcBorders>
            <w:shd w:val="clear" w:color="auto" w:fill="auto"/>
            <w:vAlign w:val="bottom"/>
            <w:hideMark/>
          </w:tcPr>
          <w:p w:rsidR="00F52696" w:rsidRPr="00F52696" w:rsidRDefault="00F52696" w:rsidP="00F52696">
            <w:pPr>
              <w:spacing w:line="240" w:lineRule="auto"/>
              <w:jc w:val="left"/>
              <w:rPr>
                <w:rFonts w:ascii="Arial" w:eastAsia="Times New Roman" w:hAnsi="Arial" w:cs="Arial"/>
                <w:sz w:val="16"/>
                <w:szCs w:val="16"/>
                <w:lang w:eastAsia="en-AU"/>
              </w:rPr>
            </w:pPr>
          </w:p>
        </w:tc>
        <w:tc>
          <w:tcPr>
            <w:tcW w:w="2101" w:type="pct"/>
            <w:gridSpan w:val="3"/>
            <w:tcBorders>
              <w:top w:val="nil"/>
              <w:left w:val="nil"/>
              <w:bottom w:val="nil"/>
              <w:right w:val="nil"/>
            </w:tcBorders>
            <w:shd w:val="clear" w:color="auto" w:fill="auto"/>
            <w:vAlign w:val="bottom"/>
            <w:hideMark/>
          </w:tcPr>
          <w:p w:rsidR="00F52696" w:rsidRPr="00F52696" w:rsidRDefault="00F52696" w:rsidP="00F52696">
            <w:pPr>
              <w:spacing w:line="240" w:lineRule="auto"/>
              <w:jc w:val="center"/>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2006</w:t>
            </w:r>
          </w:p>
        </w:tc>
        <w:tc>
          <w:tcPr>
            <w:tcW w:w="2182" w:type="pct"/>
            <w:gridSpan w:val="3"/>
            <w:tcBorders>
              <w:top w:val="nil"/>
              <w:left w:val="nil"/>
              <w:bottom w:val="nil"/>
              <w:right w:val="nil"/>
            </w:tcBorders>
            <w:shd w:val="clear" w:color="auto" w:fill="auto"/>
            <w:vAlign w:val="bottom"/>
            <w:hideMark/>
          </w:tcPr>
          <w:p w:rsidR="00F52696" w:rsidRPr="00F52696" w:rsidRDefault="00F52696" w:rsidP="00F52696">
            <w:pPr>
              <w:spacing w:line="240" w:lineRule="auto"/>
              <w:jc w:val="center"/>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2011</w:t>
            </w:r>
          </w:p>
        </w:tc>
      </w:tr>
      <w:tr w:rsidR="00F52696" w:rsidRPr="00F52696" w:rsidTr="009664DA">
        <w:trPr>
          <w:trHeight w:val="882"/>
        </w:trPr>
        <w:tc>
          <w:tcPr>
            <w:tcW w:w="714" w:type="pct"/>
            <w:tcBorders>
              <w:top w:val="nil"/>
              <w:left w:val="nil"/>
              <w:bottom w:val="nil"/>
              <w:right w:val="nil"/>
            </w:tcBorders>
            <w:shd w:val="clear" w:color="auto" w:fill="auto"/>
            <w:vAlign w:val="bottom"/>
            <w:hideMark/>
          </w:tcPr>
          <w:p w:rsidR="00F52696" w:rsidRPr="00F52696" w:rsidRDefault="00F52696" w:rsidP="00F52696">
            <w:pPr>
              <w:spacing w:line="240" w:lineRule="auto"/>
              <w:jc w:val="left"/>
              <w:rPr>
                <w:rFonts w:ascii="Arial" w:eastAsia="Times New Roman" w:hAnsi="Arial" w:cs="Arial"/>
                <w:sz w:val="16"/>
                <w:szCs w:val="16"/>
                <w:lang w:eastAsia="en-AU"/>
              </w:rPr>
            </w:pPr>
          </w:p>
        </w:tc>
        <w:tc>
          <w:tcPr>
            <w:tcW w:w="714" w:type="pct"/>
            <w:gridSpan w:val="2"/>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no.</w:t>
            </w:r>
          </w:p>
        </w:tc>
        <w:tc>
          <w:tcPr>
            <w:tcW w:w="714"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w:t>
            </w:r>
          </w:p>
        </w:tc>
        <w:tc>
          <w:tcPr>
            <w:tcW w:w="676"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Rate per 10,000 of the population</w:t>
            </w:r>
          </w:p>
        </w:tc>
        <w:tc>
          <w:tcPr>
            <w:tcW w:w="753"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no.</w:t>
            </w:r>
          </w:p>
        </w:tc>
        <w:tc>
          <w:tcPr>
            <w:tcW w:w="714"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w:t>
            </w:r>
          </w:p>
        </w:tc>
        <w:tc>
          <w:tcPr>
            <w:tcW w:w="714"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Rate per 10,000 of the population</w:t>
            </w:r>
          </w:p>
        </w:tc>
      </w:tr>
      <w:tr w:rsidR="00F52696" w:rsidRPr="00F52696" w:rsidTr="009664DA">
        <w:trPr>
          <w:trHeight w:val="255"/>
        </w:trPr>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sz w:val="16"/>
                <w:szCs w:val="16"/>
                <w:lang w:eastAsia="en-AU"/>
              </w:rPr>
            </w:pPr>
            <w:r w:rsidRPr="00F52696">
              <w:rPr>
                <w:rFonts w:ascii="Arial" w:eastAsia="Times New Roman" w:hAnsi="Arial" w:cs="Arial"/>
                <w:sz w:val="16"/>
                <w:szCs w:val="16"/>
                <w:lang w:eastAsia="en-AU"/>
              </w:rPr>
              <w:t>Age group (years)</w:t>
            </w:r>
          </w:p>
        </w:tc>
        <w:tc>
          <w:tcPr>
            <w:tcW w:w="714" w:type="pct"/>
            <w:gridSpan w:val="2"/>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67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753"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r>
      <w:tr w:rsidR="00F52696" w:rsidRPr="00F52696" w:rsidTr="009664DA">
        <w:trPr>
          <w:trHeight w:val="255"/>
        </w:trPr>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ind w:firstLineChars="100" w:firstLine="160"/>
              <w:jc w:val="left"/>
              <w:rPr>
                <w:rFonts w:ascii="Arial" w:eastAsia="Times New Roman" w:hAnsi="Arial" w:cs="Arial"/>
                <w:sz w:val="16"/>
                <w:szCs w:val="16"/>
                <w:lang w:eastAsia="en-AU"/>
              </w:rPr>
            </w:pPr>
            <w:r w:rsidRPr="00F52696">
              <w:rPr>
                <w:rFonts w:ascii="Arial" w:eastAsia="Times New Roman" w:hAnsi="Arial" w:cs="Arial"/>
                <w:sz w:val="16"/>
                <w:szCs w:val="16"/>
                <w:lang w:eastAsia="en-AU"/>
              </w:rPr>
              <w:t>Under 12</w:t>
            </w:r>
          </w:p>
        </w:tc>
        <w:tc>
          <w:tcPr>
            <w:tcW w:w="714" w:type="pct"/>
            <w:gridSpan w:val="2"/>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15,715</w:t>
            </w: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18</w:t>
            </w:r>
          </w:p>
        </w:tc>
        <w:tc>
          <w:tcPr>
            <w:tcW w:w="67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50.5</w:t>
            </w:r>
          </w:p>
        </w:tc>
        <w:tc>
          <w:tcPr>
            <w:tcW w:w="753"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17,845</w:t>
            </w: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17</w:t>
            </w: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53.8</w:t>
            </w:r>
          </w:p>
        </w:tc>
      </w:tr>
      <w:tr w:rsidR="00F52696" w:rsidRPr="00F52696" w:rsidTr="009664DA">
        <w:trPr>
          <w:trHeight w:val="255"/>
        </w:trPr>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ind w:firstLineChars="100" w:firstLine="160"/>
              <w:jc w:val="left"/>
              <w:rPr>
                <w:rFonts w:ascii="Arial" w:eastAsia="Times New Roman" w:hAnsi="Arial" w:cs="Arial"/>
                <w:sz w:val="16"/>
                <w:szCs w:val="16"/>
                <w:lang w:eastAsia="en-AU"/>
              </w:rPr>
            </w:pPr>
            <w:r w:rsidRPr="00F52696">
              <w:rPr>
                <w:rFonts w:ascii="Arial" w:eastAsia="Times New Roman" w:hAnsi="Arial" w:cs="Arial"/>
                <w:sz w:val="16"/>
                <w:szCs w:val="16"/>
                <w:lang w:eastAsia="en-AU"/>
              </w:rPr>
              <w:t>12–18</w:t>
            </w:r>
          </w:p>
        </w:tc>
        <w:tc>
          <w:tcPr>
            <w:tcW w:w="714" w:type="pct"/>
            <w:gridSpan w:val="2"/>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9,788</w:t>
            </w: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11</w:t>
            </w:r>
          </w:p>
        </w:tc>
        <w:tc>
          <w:tcPr>
            <w:tcW w:w="67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51.1</w:t>
            </w:r>
          </w:p>
        </w:tc>
        <w:tc>
          <w:tcPr>
            <w:tcW w:w="753"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10,913</w:t>
            </w: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10</w:t>
            </w:r>
          </w:p>
        </w:tc>
        <w:tc>
          <w:tcPr>
            <w:tcW w:w="714"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55.9</w:t>
            </w:r>
          </w:p>
        </w:tc>
      </w:tr>
    </w:tbl>
    <w:p w:rsidR="00F52696" w:rsidRPr="00403401" w:rsidRDefault="00F52696" w:rsidP="00F5269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Source: </w:t>
      </w:r>
      <w:r>
        <w:rPr>
          <w:rFonts w:ascii="Times New Roman" w:hAnsi="Times New Roman" w:cs="Times New Roman"/>
          <w:sz w:val="22"/>
          <w:szCs w:val="22"/>
        </w:rPr>
        <w:t xml:space="preserve">Australian Bureau of Statistics. (2012). </w:t>
      </w:r>
      <w:r w:rsidRPr="00EA5B8C">
        <w:rPr>
          <w:rFonts w:ascii="Times New Roman" w:hAnsi="Times New Roman" w:cs="Times New Roman"/>
          <w:i/>
          <w:sz w:val="22"/>
          <w:szCs w:val="22"/>
        </w:rPr>
        <w:t>Census of Population and Housing: Estimating homelessness, 2011.</w:t>
      </w:r>
      <w:r>
        <w:rPr>
          <w:rFonts w:ascii="Times New Roman" w:hAnsi="Times New Roman" w:cs="Times New Roman"/>
          <w:sz w:val="22"/>
          <w:szCs w:val="22"/>
        </w:rPr>
        <w:t xml:space="preserve"> Cat No. </w:t>
      </w:r>
      <w:r w:rsidRPr="00403401">
        <w:rPr>
          <w:rFonts w:ascii="Times New Roman" w:hAnsi="Times New Roman" w:cs="Times New Roman"/>
          <w:sz w:val="22"/>
          <w:szCs w:val="22"/>
        </w:rPr>
        <w:t>2049.0</w:t>
      </w:r>
      <w:r>
        <w:rPr>
          <w:rFonts w:ascii="Times New Roman" w:hAnsi="Times New Roman" w:cs="Times New Roman"/>
          <w:sz w:val="22"/>
          <w:szCs w:val="22"/>
        </w:rPr>
        <w:t xml:space="preserve">.  Table 1. </w:t>
      </w:r>
    </w:p>
    <w:p w:rsidR="00F52696" w:rsidRDefault="00F52696" w:rsidP="001B2267">
      <w:pPr>
        <w:spacing w:before="120" w:after="120" w:line="240" w:lineRule="auto"/>
        <w:jc w:val="left"/>
        <w:rPr>
          <w:rFonts w:ascii="Times New Roman" w:hAnsi="Times New Roman" w:cs="Times New Roman"/>
          <w:sz w:val="22"/>
          <w:szCs w:val="22"/>
        </w:rPr>
      </w:pPr>
    </w:p>
    <w:p w:rsidR="00F52696" w:rsidRDefault="00F52696" w:rsidP="001B2267">
      <w:pPr>
        <w:spacing w:before="120" w:after="120" w:line="240" w:lineRule="auto"/>
        <w:jc w:val="left"/>
        <w:rPr>
          <w:rFonts w:ascii="Times New Roman" w:hAnsi="Times New Roman" w:cs="Times New Roman"/>
          <w:sz w:val="22"/>
          <w:szCs w:val="22"/>
        </w:rPr>
      </w:pPr>
      <w:r w:rsidRPr="00F52696">
        <w:rPr>
          <w:rFonts w:ascii="Arial" w:eastAsia="Times New Roman" w:hAnsi="Arial" w:cs="Arial"/>
          <w:b/>
          <w:bCs/>
          <w:lang w:eastAsia="en-AU"/>
        </w:rPr>
        <w:t>Homeless Operational Groups And Other Marginal Housing, Number Of Persons–By Selected Characteristics–2011</w:t>
      </w:r>
    </w:p>
    <w:tbl>
      <w:tblPr>
        <w:tblW w:w="5000" w:type="pct"/>
        <w:tblLook w:val="04A0" w:firstRow="1" w:lastRow="0" w:firstColumn="1" w:lastColumn="0" w:noHBand="0" w:noVBand="1"/>
      </w:tblPr>
      <w:tblGrid>
        <w:gridCol w:w="3111"/>
        <w:gridCol w:w="1148"/>
        <w:gridCol w:w="1495"/>
        <w:gridCol w:w="1171"/>
        <w:gridCol w:w="1059"/>
        <w:gridCol w:w="1111"/>
        <w:gridCol w:w="1085"/>
        <w:gridCol w:w="1064"/>
        <w:gridCol w:w="1062"/>
        <w:gridCol w:w="1070"/>
        <w:gridCol w:w="1060"/>
      </w:tblGrid>
      <w:tr w:rsidR="00F52696" w:rsidRPr="00F52696" w:rsidTr="00F52696">
        <w:trPr>
          <w:trHeight w:val="484"/>
        </w:trPr>
        <w:tc>
          <w:tcPr>
            <w:tcW w:w="1078" w:type="pct"/>
            <w:tcBorders>
              <w:top w:val="nil"/>
              <w:left w:val="nil"/>
              <w:bottom w:val="nil"/>
              <w:right w:val="nil"/>
            </w:tcBorders>
            <w:shd w:val="clear" w:color="auto" w:fill="auto"/>
            <w:vAlign w:val="bottom"/>
            <w:hideMark/>
          </w:tcPr>
          <w:p w:rsidR="00F52696" w:rsidRPr="00F52696" w:rsidRDefault="00F52696" w:rsidP="00F52696">
            <w:pPr>
              <w:spacing w:line="240" w:lineRule="auto"/>
              <w:jc w:val="left"/>
              <w:rPr>
                <w:rFonts w:ascii="Arial" w:eastAsia="Times New Roman" w:hAnsi="Arial" w:cs="Arial"/>
                <w:sz w:val="16"/>
                <w:szCs w:val="16"/>
                <w:lang w:eastAsia="en-AU"/>
              </w:rPr>
            </w:pPr>
          </w:p>
        </w:tc>
        <w:tc>
          <w:tcPr>
            <w:tcW w:w="2819" w:type="pct"/>
            <w:gridSpan w:val="7"/>
            <w:tcBorders>
              <w:top w:val="nil"/>
              <w:left w:val="nil"/>
              <w:bottom w:val="nil"/>
              <w:right w:val="nil"/>
            </w:tcBorders>
            <w:shd w:val="clear" w:color="auto" w:fill="auto"/>
            <w:vAlign w:val="bottom"/>
            <w:hideMark/>
          </w:tcPr>
          <w:p w:rsidR="00F52696" w:rsidRPr="00F52696" w:rsidRDefault="00F52696" w:rsidP="00F52696">
            <w:pPr>
              <w:spacing w:line="240" w:lineRule="auto"/>
              <w:jc w:val="center"/>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HOMELESS OPERATIONAL GROUP</w:t>
            </w:r>
          </w:p>
        </w:tc>
        <w:tc>
          <w:tcPr>
            <w:tcW w:w="36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p>
        </w:tc>
        <w:tc>
          <w:tcPr>
            <w:tcW w:w="36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p>
        </w:tc>
        <w:tc>
          <w:tcPr>
            <w:tcW w:w="36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p>
        </w:tc>
      </w:tr>
      <w:tr w:rsidR="00F52696" w:rsidRPr="00F52696" w:rsidTr="00F52696">
        <w:trPr>
          <w:trHeight w:val="1512"/>
        </w:trPr>
        <w:tc>
          <w:tcPr>
            <w:tcW w:w="1078" w:type="pct"/>
            <w:tcBorders>
              <w:top w:val="nil"/>
              <w:left w:val="nil"/>
              <w:bottom w:val="nil"/>
              <w:right w:val="nil"/>
            </w:tcBorders>
            <w:shd w:val="clear" w:color="auto" w:fill="auto"/>
            <w:vAlign w:val="bottom"/>
            <w:hideMark/>
          </w:tcPr>
          <w:p w:rsidR="00F52696" w:rsidRPr="00F52696" w:rsidRDefault="00F52696" w:rsidP="00F52696">
            <w:pPr>
              <w:spacing w:line="240" w:lineRule="auto"/>
              <w:jc w:val="left"/>
              <w:rPr>
                <w:rFonts w:ascii="Arial" w:eastAsia="Times New Roman" w:hAnsi="Arial" w:cs="Arial"/>
                <w:sz w:val="16"/>
                <w:szCs w:val="16"/>
                <w:lang w:eastAsia="en-AU"/>
              </w:rPr>
            </w:pPr>
          </w:p>
        </w:tc>
        <w:tc>
          <w:tcPr>
            <w:tcW w:w="39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who are in improvised dwellings, tents or sleeping out</w:t>
            </w:r>
          </w:p>
        </w:tc>
        <w:tc>
          <w:tcPr>
            <w:tcW w:w="51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in supported accommodation for the homeless</w:t>
            </w:r>
          </w:p>
        </w:tc>
        <w:tc>
          <w:tcPr>
            <w:tcW w:w="406"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staying temporarily with other households</w:t>
            </w:r>
          </w:p>
        </w:tc>
        <w:tc>
          <w:tcPr>
            <w:tcW w:w="367"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staying in boarding houses</w:t>
            </w:r>
          </w:p>
        </w:tc>
        <w:tc>
          <w:tcPr>
            <w:tcW w:w="385"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in other temporary lodging</w:t>
            </w:r>
          </w:p>
        </w:tc>
        <w:tc>
          <w:tcPr>
            <w:tcW w:w="376"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living in 'severely' crowded dwellings</w:t>
            </w:r>
          </w:p>
        </w:tc>
        <w:tc>
          <w:tcPr>
            <w:tcW w:w="36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All homeless persons</w:t>
            </w:r>
          </w:p>
        </w:tc>
        <w:tc>
          <w:tcPr>
            <w:tcW w:w="36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living in other crowded dwellings</w:t>
            </w:r>
          </w:p>
        </w:tc>
        <w:tc>
          <w:tcPr>
            <w:tcW w:w="36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in other improvised dwellings</w:t>
            </w:r>
          </w:p>
        </w:tc>
        <w:tc>
          <w:tcPr>
            <w:tcW w:w="368" w:type="pct"/>
            <w:tcBorders>
              <w:top w:val="nil"/>
              <w:left w:val="nil"/>
              <w:bottom w:val="nil"/>
              <w:right w:val="nil"/>
            </w:tcBorders>
            <w:shd w:val="clear" w:color="auto" w:fill="auto"/>
            <w:vAlign w:val="bottom"/>
            <w:hideMark/>
          </w:tcPr>
          <w:p w:rsidR="00F52696" w:rsidRPr="00F52696" w:rsidRDefault="00F52696" w:rsidP="00F52696">
            <w:pPr>
              <w:spacing w:line="240" w:lineRule="auto"/>
              <w:jc w:val="right"/>
              <w:rPr>
                <w:rFonts w:ascii="Arial" w:eastAsia="Times New Roman" w:hAnsi="Arial" w:cs="Arial"/>
                <w:b/>
                <w:bCs/>
                <w:sz w:val="16"/>
                <w:szCs w:val="16"/>
                <w:lang w:eastAsia="en-AU"/>
              </w:rPr>
            </w:pPr>
            <w:r w:rsidRPr="00F52696">
              <w:rPr>
                <w:rFonts w:ascii="Arial" w:eastAsia="Times New Roman" w:hAnsi="Arial" w:cs="Arial"/>
                <w:b/>
                <w:bCs/>
                <w:sz w:val="16"/>
                <w:szCs w:val="16"/>
                <w:lang w:eastAsia="en-AU"/>
              </w:rPr>
              <w:t>Persons who are marginally housed in caravan parks</w:t>
            </w:r>
          </w:p>
        </w:tc>
      </w:tr>
      <w:tr w:rsidR="00F52696" w:rsidRPr="00F52696" w:rsidTr="00F52696">
        <w:trPr>
          <w:trHeight w:val="255"/>
        </w:trPr>
        <w:tc>
          <w:tcPr>
            <w:tcW w:w="1078" w:type="pct"/>
            <w:tcBorders>
              <w:top w:val="nil"/>
              <w:left w:val="nil"/>
              <w:bottom w:val="nil"/>
              <w:right w:val="nil"/>
            </w:tcBorders>
            <w:shd w:val="clear" w:color="auto" w:fill="auto"/>
            <w:vAlign w:val="bottom"/>
            <w:hideMark/>
          </w:tcPr>
          <w:p w:rsidR="00F52696" w:rsidRPr="00F52696" w:rsidRDefault="00F52696" w:rsidP="00F52696">
            <w:pPr>
              <w:spacing w:line="240" w:lineRule="auto"/>
              <w:jc w:val="left"/>
              <w:rPr>
                <w:rFonts w:ascii="Arial" w:eastAsia="Times New Roman" w:hAnsi="Arial" w:cs="Arial"/>
                <w:sz w:val="16"/>
                <w:szCs w:val="16"/>
                <w:lang w:eastAsia="en-AU"/>
              </w:rPr>
            </w:pPr>
          </w:p>
        </w:tc>
        <w:tc>
          <w:tcPr>
            <w:tcW w:w="39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51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40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367"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385"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37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no.</w:t>
            </w:r>
          </w:p>
        </w:tc>
      </w:tr>
      <w:tr w:rsidR="00F52696" w:rsidRPr="00F52696" w:rsidTr="00F52696">
        <w:trPr>
          <w:trHeight w:val="255"/>
        </w:trPr>
        <w:tc>
          <w:tcPr>
            <w:tcW w:w="107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sz w:val="16"/>
                <w:szCs w:val="16"/>
                <w:lang w:eastAsia="en-AU"/>
              </w:rPr>
            </w:pPr>
            <w:r w:rsidRPr="00F52696">
              <w:rPr>
                <w:rFonts w:ascii="Arial" w:eastAsia="Times New Roman" w:hAnsi="Arial" w:cs="Arial"/>
                <w:sz w:val="16"/>
                <w:szCs w:val="16"/>
                <w:lang w:eastAsia="en-AU"/>
              </w:rPr>
              <w:t>Age group (years)</w:t>
            </w:r>
          </w:p>
        </w:tc>
        <w:tc>
          <w:tcPr>
            <w:tcW w:w="39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51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40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367"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385"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37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left"/>
              <w:rPr>
                <w:rFonts w:ascii="Arial" w:eastAsia="Times New Roman" w:hAnsi="Arial" w:cs="Arial"/>
                <w:lang w:eastAsia="en-AU"/>
              </w:rPr>
            </w:pPr>
          </w:p>
        </w:tc>
      </w:tr>
      <w:tr w:rsidR="00F52696" w:rsidRPr="00F52696" w:rsidTr="00F52696">
        <w:trPr>
          <w:trHeight w:val="255"/>
        </w:trPr>
        <w:tc>
          <w:tcPr>
            <w:tcW w:w="107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ind w:firstLineChars="100" w:firstLine="160"/>
              <w:jc w:val="left"/>
              <w:rPr>
                <w:rFonts w:ascii="Arial" w:eastAsia="Times New Roman" w:hAnsi="Arial" w:cs="Arial"/>
                <w:sz w:val="16"/>
                <w:szCs w:val="16"/>
                <w:lang w:eastAsia="en-AU"/>
              </w:rPr>
            </w:pPr>
            <w:r w:rsidRPr="00F52696">
              <w:rPr>
                <w:rFonts w:ascii="Arial" w:eastAsia="Times New Roman" w:hAnsi="Arial" w:cs="Arial"/>
                <w:sz w:val="16"/>
                <w:szCs w:val="16"/>
                <w:lang w:eastAsia="en-AU"/>
              </w:rPr>
              <w:t>Under 12</w:t>
            </w:r>
          </w:p>
        </w:tc>
        <w:tc>
          <w:tcPr>
            <w:tcW w:w="39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402</w:t>
            </w:r>
          </w:p>
        </w:tc>
        <w:tc>
          <w:tcPr>
            <w:tcW w:w="51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5,488</w:t>
            </w:r>
          </w:p>
        </w:tc>
        <w:tc>
          <w:tcPr>
            <w:tcW w:w="40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1,698</w:t>
            </w:r>
          </w:p>
        </w:tc>
        <w:tc>
          <w:tcPr>
            <w:tcW w:w="367"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186</w:t>
            </w:r>
          </w:p>
        </w:tc>
        <w:tc>
          <w:tcPr>
            <w:tcW w:w="385"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0</w:t>
            </w:r>
          </w:p>
        </w:tc>
        <w:tc>
          <w:tcPr>
            <w:tcW w:w="37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10,071</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17,845</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13,340</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670</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771</w:t>
            </w:r>
          </w:p>
        </w:tc>
      </w:tr>
      <w:tr w:rsidR="00F52696" w:rsidRPr="00F52696" w:rsidTr="00F52696">
        <w:trPr>
          <w:trHeight w:val="255"/>
        </w:trPr>
        <w:tc>
          <w:tcPr>
            <w:tcW w:w="107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ind w:firstLineChars="100" w:firstLine="160"/>
              <w:jc w:val="left"/>
              <w:rPr>
                <w:rFonts w:ascii="Arial" w:eastAsia="Times New Roman" w:hAnsi="Arial" w:cs="Arial"/>
                <w:sz w:val="16"/>
                <w:szCs w:val="16"/>
                <w:lang w:eastAsia="en-AU"/>
              </w:rPr>
            </w:pPr>
            <w:r w:rsidRPr="00F52696">
              <w:rPr>
                <w:rFonts w:ascii="Arial" w:eastAsia="Times New Roman" w:hAnsi="Arial" w:cs="Arial"/>
                <w:sz w:val="16"/>
                <w:szCs w:val="16"/>
                <w:lang w:eastAsia="en-AU"/>
              </w:rPr>
              <w:t>12–18</w:t>
            </w:r>
          </w:p>
        </w:tc>
        <w:tc>
          <w:tcPr>
            <w:tcW w:w="39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368</w:t>
            </w:r>
          </w:p>
        </w:tc>
        <w:tc>
          <w:tcPr>
            <w:tcW w:w="51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3,016</w:t>
            </w:r>
          </w:p>
        </w:tc>
        <w:tc>
          <w:tcPr>
            <w:tcW w:w="40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890</w:t>
            </w:r>
          </w:p>
        </w:tc>
        <w:tc>
          <w:tcPr>
            <w:tcW w:w="367"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483</w:t>
            </w:r>
          </w:p>
        </w:tc>
        <w:tc>
          <w:tcPr>
            <w:tcW w:w="385"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17</w:t>
            </w:r>
          </w:p>
        </w:tc>
        <w:tc>
          <w:tcPr>
            <w:tcW w:w="376"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6,139</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10,913</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9,043</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355</w:t>
            </w:r>
          </w:p>
        </w:tc>
        <w:tc>
          <w:tcPr>
            <w:tcW w:w="368" w:type="pct"/>
            <w:tcBorders>
              <w:top w:val="nil"/>
              <w:left w:val="nil"/>
              <w:bottom w:val="nil"/>
              <w:right w:val="nil"/>
            </w:tcBorders>
            <w:shd w:val="clear" w:color="auto" w:fill="auto"/>
            <w:noWrap/>
            <w:vAlign w:val="bottom"/>
            <w:hideMark/>
          </w:tcPr>
          <w:p w:rsidR="00F52696" w:rsidRPr="00F52696" w:rsidRDefault="00F52696" w:rsidP="00F52696">
            <w:pPr>
              <w:spacing w:line="240" w:lineRule="auto"/>
              <w:jc w:val="right"/>
              <w:rPr>
                <w:rFonts w:ascii="Arial" w:eastAsia="Times New Roman" w:hAnsi="Arial" w:cs="Arial"/>
                <w:sz w:val="16"/>
                <w:szCs w:val="16"/>
                <w:lang w:eastAsia="en-AU"/>
              </w:rPr>
            </w:pPr>
            <w:r w:rsidRPr="00F52696">
              <w:rPr>
                <w:rFonts w:ascii="Arial" w:eastAsia="Times New Roman" w:hAnsi="Arial" w:cs="Arial"/>
                <w:sz w:val="16"/>
                <w:szCs w:val="16"/>
                <w:lang w:eastAsia="en-AU"/>
              </w:rPr>
              <w:t>465</w:t>
            </w:r>
          </w:p>
        </w:tc>
      </w:tr>
    </w:tbl>
    <w:p w:rsidR="00F52696" w:rsidRPr="00403401" w:rsidRDefault="00F52696" w:rsidP="00F5269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Source: </w:t>
      </w:r>
      <w:r>
        <w:rPr>
          <w:rFonts w:ascii="Times New Roman" w:hAnsi="Times New Roman" w:cs="Times New Roman"/>
          <w:sz w:val="22"/>
          <w:szCs w:val="22"/>
        </w:rPr>
        <w:t xml:space="preserve">Australian Bureau of Statistics. (2012). </w:t>
      </w:r>
      <w:r w:rsidRPr="00EA5B8C">
        <w:rPr>
          <w:rFonts w:ascii="Times New Roman" w:hAnsi="Times New Roman" w:cs="Times New Roman"/>
          <w:i/>
          <w:sz w:val="22"/>
          <w:szCs w:val="22"/>
        </w:rPr>
        <w:t>Census of Population and Housing: Estimating homelessness, 2011.</w:t>
      </w:r>
      <w:r>
        <w:rPr>
          <w:rFonts w:ascii="Times New Roman" w:hAnsi="Times New Roman" w:cs="Times New Roman"/>
          <w:sz w:val="22"/>
          <w:szCs w:val="22"/>
        </w:rPr>
        <w:t xml:space="preserve"> Cat No. </w:t>
      </w:r>
      <w:r w:rsidRPr="00403401">
        <w:rPr>
          <w:rFonts w:ascii="Times New Roman" w:hAnsi="Times New Roman" w:cs="Times New Roman"/>
          <w:sz w:val="22"/>
          <w:szCs w:val="22"/>
        </w:rPr>
        <w:t>2049.0</w:t>
      </w:r>
      <w:r>
        <w:rPr>
          <w:rFonts w:ascii="Times New Roman" w:hAnsi="Times New Roman" w:cs="Times New Roman"/>
          <w:sz w:val="22"/>
          <w:szCs w:val="22"/>
        </w:rPr>
        <w:t xml:space="preserve">.  Table 8. </w:t>
      </w:r>
    </w:p>
    <w:p w:rsidR="009664DA" w:rsidRDefault="009664DA">
      <w:pPr>
        <w:spacing w:after="200" w:line="276" w:lineRule="auto"/>
        <w:rPr>
          <w:rFonts w:ascii="Times New Roman" w:hAnsi="Times New Roman" w:cs="Times New Roman"/>
          <w:sz w:val="22"/>
          <w:szCs w:val="22"/>
        </w:rPr>
      </w:pPr>
      <w:r>
        <w:rPr>
          <w:rFonts w:ascii="Times New Roman" w:hAnsi="Times New Roman" w:cs="Times New Roman"/>
          <w:sz w:val="22"/>
          <w:szCs w:val="22"/>
        </w:rPr>
        <w:br w:type="page"/>
      </w:r>
    </w:p>
    <w:p w:rsidR="00F52696" w:rsidRPr="0049159D" w:rsidRDefault="0049159D" w:rsidP="001B2267">
      <w:pPr>
        <w:spacing w:before="120" w:after="120" w:line="240" w:lineRule="auto"/>
        <w:jc w:val="left"/>
        <w:rPr>
          <w:rFonts w:ascii="Times New Roman" w:hAnsi="Times New Roman" w:cs="Times New Roman"/>
          <w:sz w:val="22"/>
          <w:szCs w:val="22"/>
        </w:rPr>
      </w:pPr>
      <w:r w:rsidRPr="0049159D">
        <w:rPr>
          <w:rFonts w:ascii="Times New Roman" w:hAnsi="Times New Roman" w:cs="Times New Roman"/>
          <w:sz w:val="22"/>
          <w:szCs w:val="22"/>
        </w:rPr>
        <w:lastRenderedPageBreak/>
        <w:t xml:space="preserve">Demographics accessing </w:t>
      </w:r>
      <w:r>
        <w:rPr>
          <w:rFonts w:ascii="Times New Roman" w:hAnsi="Times New Roman" w:cs="Times New Roman"/>
          <w:sz w:val="22"/>
          <w:szCs w:val="22"/>
        </w:rPr>
        <w:t>s</w:t>
      </w:r>
      <w:r w:rsidRPr="0049159D">
        <w:rPr>
          <w:rFonts w:ascii="Times New Roman" w:hAnsi="Times New Roman" w:cs="Times New Roman"/>
          <w:sz w:val="22"/>
          <w:szCs w:val="22"/>
        </w:rPr>
        <w:t>pecialist homelessness services 2015–16</w:t>
      </w:r>
    </w:p>
    <w:tbl>
      <w:tblPr>
        <w:tblW w:w="5061" w:type="pct"/>
        <w:tblInd w:w="-176" w:type="dxa"/>
        <w:tblLayout w:type="fixed"/>
        <w:tblLook w:val="04A0" w:firstRow="1" w:lastRow="0" w:firstColumn="1" w:lastColumn="0" w:noHBand="0" w:noVBand="1"/>
      </w:tblPr>
      <w:tblGrid>
        <w:gridCol w:w="1134"/>
        <w:gridCol w:w="336"/>
        <w:gridCol w:w="529"/>
        <w:gridCol w:w="529"/>
        <w:gridCol w:w="529"/>
        <w:gridCol w:w="535"/>
        <w:gridCol w:w="599"/>
        <w:gridCol w:w="529"/>
        <w:gridCol w:w="529"/>
        <w:gridCol w:w="529"/>
        <w:gridCol w:w="529"/>
        <w:gridCol w:w="666"/>
        <w:gridCol w:w="529"/>
        <w:gridCol w:w="529"/>
        <w:gridCol w:w="529"/>
        <w:gridCol w:w="529"/>
        <w:gridCol w:w="666"/>
        <w:gridCol w:w="529"/>
        <w:gridCol w:w="529"/>
        <w:gridCol w:w="529"/>
        <w:gridCol w:w="529"/>
        <w:gridCol w:w="666"/>
        <w:gridCol w:w="529"/>
        <w:gridCol w:w="529"/>
        <w:gridCol w:w="529"/>
        <w:gridCol w:w="488"/>
      </w:tblGrid>
      <w:tr w:rsidR="00083B89" w:rsidRPr="009664DA" w:rsidTr="003B0A7A">
        <w:trPr>
          <w:trHeight w:val="315"/>
        </w:trPr>
        <w:tc>
          <w:tcPr>
            <w:tcW w:w="503" w:type="pct"/>
            <w:gridSpan w:val="2"/>
            <w:tcBorders>
              <w:top w:val="single" w:sz="8" w:space="0" w:color="7F9DB9"/>
              <w:left w:val="single" w:sz="8" w:space="0" w:color="7F9DB9"/>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Year</w:t>
            </w:r>
          </w:p>
        </w:tc>
        <w:tc>
          <w:tcPr>
            <w:tcW w:w="726" w:type="pct"/>
            <w:gridSpan w:val="4"/>
            <w:tcBorders>
              <w:top w:val="single" w:sz="8" w:space="0" w:color="000000"/>
              <w:left w:val="single" w:sz="8" w:space="0" w:color="000000"/>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2011-12</w:t>
            </w:r>
          </w:p>
        </w:tc>
        <w:tc>
          <w:tcPr>
            <w:tcW w:w="205" w:type="pct"/>
            <w:tcBorders>
              <w:top w:val="single" w:sz="8" w:space="0" w:color="000000"/>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24" w:type="pct"/>
            <w:gridSpan w:val="4"/>
            <w:tcBorders>
              <w:top w:val="single" w:sz="8" w:space="0" w:color="000000"/>
              <w:left w:val="single" w:sz="8" w:space="0" w:color="000000"/>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2012-13</w:t>
            </w:r>
          </w:p>
        </w:tc>
        <w:tc>
          <w:tcPr>
            <w:tcW w:w="228" w:type="pct"/>
            <w:tcBorders>
              <w:top w:val="single" w:sz="8" w:space="0" w:color="000000"/>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24" w:type="pct"/>
            <w:gridSpan w:val="4"/>
            <w:tcBorders>
              <w:top w:val="single" w:sz="8" w:space="0" w:color="000000"/>
              <w:left w:val="single" w:sz="8" w:space="0" w:color="000000"/>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2013-14</w:t>
            </w:r>
          </w:p>
        </w:tc>
        <w:tc>
          <w:tcPr>
            <w:tcW w:w="228" w:type="pct"/>
            <w:tcBorders>
              <w:top w:val="single" w:sz="8" w:space="0" w:color="000000"/>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24" w:type="pct"/>
            <w:gridSpan w:val="4"/>
            <w:tcBorders>
              <w:top w:val="single" w:sz="8" w:space="0" w:color="000000"/>
              <w:left w:val="single" w:sz="8" w:space="0" w:color="000000"/>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2014-15</w:t>
            </w:r>
          </w:p>
        </w:tc>
        <w:tc>
          <w:tcPr>
            <w:tcW w:w="228" w:type="pct"/>
            <w:tcBorders>
              <w:top w:val="single" w:sz="8" w:space="0" w:color="000000"/>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10" w:type="pct"/>
            <w:gridSpan w:val="4"/>
            <w:tcBorders>
              <w:top w:val="single" w:sz="8" w:space="0" w:color="000000"/>
              <w:left w:val="single" w:sz="8" w:space="0" w:color="000000"/>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2015-16</w:t>
            </w:r>
          </w:p>
        </w:tc>
      </w:tr>
      <w:tr w:rsidR="00083B89" w:rsidRPr="009664DA" w:rsidTr="003B0A7A">
        <w:trPr>
          <w:trHeight w:val="315"/>
        </w:trPr>
        <w:tc>
          <w:tcPr>
            <w:tcW w:w="503" w:type="pct"/>
            <w:gridSpan w:val="2"/>
            <w:tcBorders>
              <w:top w:val="single" w:sz="8" w:space="0" w:color="CECFD2"/>
              <w:left w:val="single" w:sz="8" w:space="0" w:color="7F9DB9"/>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 </w:t>
            </w:r>
          </w:p>
        </w:tc>
        <w:tc>
          <w:tcPr>
            <w:tcW w:w="726" w:type="pct"/>
            <w:gridSpan w:val="4"/>
            <w:tcBorders>
              <w:top w:val="single" w:sz="8" w:space="0" w:color="CECFD2"/>
              <w:left w:val="single" w:sz="8" w:space="0" w:color="000000"/>
              <w:bottom w:val="single" w:sz="8" w:space="0" w:color="CECFD2"/>
              <w:right w:val="single" w:sz="8" w:space="0" w:color="000000"/>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Client count</w:t>
            </w:r>
          </w:p>
        </w:tc>
        <w:tc>
          <w:tcPr>
            <w:tcW w:w="205" w:type="pct"/>
            <w:tcBorders>
              <w:top w:val="nil"/>
              <w:left w:val="nil"/>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24" w:type="pct"/>
            <w:gridSpan w:val="4"/>
            <w:tcBorders>
              <w:top w:val="single" w:sz="8" w:space="0" w:color="CECFD2"/>
              <w:left w:val="single" w:sz="8" w:space="0" w:color="000000"/>
              <w:bottom w:val="single" w:sz="8" w:space="0" w:color="CECFD2"/>
              <w:right w:val="single" w:sz="8" w:space="0" w:color="000000"/>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Client count</w:t>
            </w:r>
          </w:p>
        </w:tc>
        <w:tc>
          <w:tcPr>
            <w:tcW w:w="228" w:type="pct"/>
            <w:tcBorders>
              <w:top w:val="nil"/>
              <w:left w:val="nil"/>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24" w:type="pct"/>
            <w:gridSpan w:val="4"/>
            <w:tcBorders>
              <w:top w:val="single" w:sz="8" w:space="0" w:color="CECFD2"/>
              <w:left w:val="single" w:sz="8" w:space="0" w:color="000000"/>
              <w:bottom w:val="single" w:sz="8" w:space="0" w:color="CECFD2"/>
              <w:right w:val="single" w:sz="8" w:space="0" w:color="000000"/>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Client count</w:t>
            </w:r>
          </w:p>
        </w:tc>
        <w:tc>
          <w:tcPr>
            <w:tcW w:w="228" w:type="pct"/>
            <w:tcBorders>
              <w:top w:val="nil"/>
              <w:left w:val="nil"/>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24" w:type="pct"/>
            <w:gridSpan w:val="4"/>
            <w:tcBorders>
              <w:top w:val="single" w:sz="8" w:space="0" w:color="CECFD2"/>
              <w:left w:val="single" w:sz="8" w:space="0" w:color="000000"/>
              <w:bottom w:val="single" w:sz="8" w:space="0" w:color="CECFD2"/>
              <w:right w:val="single" w:sz="8" w:space="0" w:color="000000"/>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Client count</w:t>
            </w:r>
          </w:p>
        </w:tc>
        <w:tc>
          <w:tcPr>
            <w:tcW w:w="228" w:type="pct"/>
            <w:tcBorders>
              <w:top w:val="nil"/>
              <w:left w:val="nil"/>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 </w:t>
            </w:r>
          </w:p>
        </w:tc>
        <w:tc>
          <w:tcPr>
            <w:tcW w:w="710" w:type="pct"/>
            <w:gridSpan w:val="4"/>
            <w:tcBorders>
              <w:top w:val="single" w:sz="8" w:space="0" w:color="CECFD2"/>
              <w:left w:val="single" w:sz="8" w:space="0" w:color="000000"/>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Client count</w:t>
            </w:r>
          </w:p>
        </w:tc>
      </w:tr>
      <w:tr w:rsidR="00083B89" w:rsidRPr="009664DA" w:rsidTr="003B0A7A">
        <w:trPr>
          <w:trHeight w:val="315"/>
        </w:trPr>
        <w:tc>
          <w:tcPr>
            <w:tcW w:w="503" w:type="pct"/>
            <w:gridSpan w:val="2"/>
            <w:tcBorders>
              <w:top w:val="single" w:sz="8" w:space="0" w:color="CECFD2"/>
              <w:left w:val="single" w:sz="8" w:space="0" w:color="7F9DB9"/>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Age group</w:t>
            </w:r>
          </w:p>
        </w:tc>
        <w:tc>
          <w:tcPr>
            <w:tcW w:w="181" w:type="pct"/>
            <w:tcBorders>
              <w:top w:val="nil"/>
              <w:left w:val="single" w:sz="8" w:space="0" w:color="000000"/>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0-9</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10-14</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15-17</w:t>
            </w:r>
          </w:p>
        </w:tc>
        <w:tc>
          <w:tcPr>
            <w:tcW w:w="183" w:type="pct"/>
            <w:tcBorders>
              <w:top w:val="nil"/>
              <w:left w:val="nil"/>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18-19</w:t>
            </w:r>
          </w:p>
        </w:tc>
        <w:tc>
          <w:tcPr>
            <w:tcW w:w="205" w:type="pct"/>
            <w:tcBorders>
              <w:top w:val="nil"/>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Total</w:t>
            </w:r>
          </w:p>
        </w:tc>
        <w:tc>
          <w:tcPr>
            <w:tcW w:w="181" w:type="pct"/>
            <w:tcBorders>
              <w:top w:val="nil"/>
              <w:left w:val="single" w:sz="8" w:space="0" w:color="000000"/>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0-9</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10-14</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15-17</w:t>
            </w:r>
          </w:p>
        </w:tc>
        <w:tc>
          <w:tcPr>
            <w:tcW w:w="181" w:type="pct"/>
            <w:tcBorders>
              <w:top w:val="nil"/>
              <w:left w:val="nil"/>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18-19</w:t>
            </w:r>
          </w:p>
        </w:tc>
        <w:tc>
          <w:tcPr>
            <w:tcW w:w="228" w:type="pct"/>
            <w:tcBorders>
              <w:top w:val="nil"/>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Total</w:t>
            </w:r>
          </w:p>
        </w:tc>
        <w:tc>
          <w:tcPr>
            <w:tcW w:w="181" w:type="pct"/>
            <w:tcBorders>
              <w:top w:val="nil"/>
              <w:left w:val="single" w:sz="8" w:space="0" w:color="000000"/>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0-9</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10-14</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15-17</w:t>
            </w:r>
          </w:p>
        </w:tc>
        <w:tc>
          <w:tcPr>
            <w:tcW w:w="181" w:type="pct"/>
            <w:tcBorders>
              <w:top w:val="nil"/>
              <w:left w:val="nil"/>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18-19</w:t>
            </w:r>
          </w:p>
        </w:tc>
        <w:tc>
          <w:tcPr>
            <w:tcW w:w="228" w:type="pct"/>
            <w:tcBorders>
              <w:top w:val="nil"/>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Total</w:t>
            </w:r>
          </w:p>
        </w:tc>
        <w:tc>
          <w:tcPr>
            <w:tcW w:w="181" w:type="pct"/>
            <w:tcBorders>
              <w:top w:val="nil"/>
              <w:left w:val="single" w:sz="8" w:space="0" w:color="000000"/>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0-9</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10-14</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15-17</w:t>
            </w:r>
          </w:p>
        </w:tc>
        <w:tc>
          <w:tcPr>
            <w:tcW w:w="181" w:type="pct"/>
            <w:tcBorders>
              <w:top w:val="nil"/>
              <w:left w:val="nil"/>
              <w:bottom w:val="single" w:sz="8" w:space="0" w:color="CECFD2"/>
              <w:right w:val="single" w:sz="8" w:space="0" w:color="000000"/>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18-19</w:t>
            </w:r>
          </w:p>
        </w:tc>
        <w:tc>
          <w:tcPr>
            <w:tcW w:w="228" w:type="pct"/>
            <w:tcBorders>
              <w:top w:val="nil"/>
              <w:left w:val="nil"/>
              <w:bottom w:val="single" w:sz="8" w:space="0" w:color="CECFD2"/>
              <w:right w:val="nil"/>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Total</w:t>
            </w:r>
          </w:p>
        </w:tc>
        <w:tc>
          <w:tcPr>
            <w:tcW w:w="181" w:type="pct"/>
            <w:tcBorders>
              <w:top w:val="nil"/>
              <w:left w:val="single" w:sz="8" w:space="0" w:color="000000"/>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0-9</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10-14</w:t>
            </w:r>
          </w:p>
        </w:tc>
        <w:tc>
          <w:tcPr>
            <w:tcW w:w="181"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15-17</w:t>
            </w:r>
          </w:p>
        </w:tc>
        <w:tc>
          <w:tcPr>
            <w:tcW w:w="167" w:type="pct"/>
            <w:tcBorders>
              <w:top w:val="nil"/>
              <w:left w:val="nil"/>
              <w:bottom w:val="single" w:sz="8" w:space="0" w:color="CECFD2"/>
              <w:right w:val="single" w:sz="8" w:space="0" w:color="CECFD2"/>
            </w:tcBorders>
            <w:shd w:val="clear" w:color="000000" w:fill="F5F5F5"/>
          </w:tcPr>
          <w:p w:rsidR="00083B89" w:rsidRPr="009664DA" w:rsidRDefault="00083B89" w:rsidP="001B2267">
            <w:pPr>
              <w:spacing w:line="240" w:lineRule="auto"/>
              <w:jc w:val="left"/>
              <w:rPr>
                <w:rFonts w:ascii="Times New Roman" w:eastAsia="Times New Roman" w:hAnsi="Times New Roman" w:cs="Times New Roman"/>
                <w:b/>
                <w:bCs/>
                <w:color w:val="000000"/>
                <w:sz w:val="18"/>
                <w:szCs w:val="22"/>
                <w:lang w:eastAsia="en-AU"/>
              </w:rPr>
            </w:pPr>
            <w:r w:rsidRPr="009664DA">
              <w:rPr>
                <w:rFonts w:ascii="Times New Roman" w:eastAsia="Times New Roman" w:hAnsi="Times New Roman" w:cs="Times New Roman"/>
                <w:b/>
                <w:bCs/>
                <w:color w:val="000000"/>
                <w:sz w:val="18"/>
                <w:szCs w:val="22"/>
                <w:lang w:eastAsia="en-AU"/>
              </w:rPr>
              <w:t>18-19</w:t>
            </w:r>
          </w:p>
        </w:tc>
      </w:tr>
      <w:tr w:rsidR="00083B89" w:rsidRPr="009664DA" w:rsidTr="003B0A7A">
        <w:trPr>
          <w:trHeight w:val="315"/>
        </w:trPr>
        <w:tc>
          <w:tcPr>
            <w:tcW w:w="388" w:type="pct"/>
            <w:tcBorders>
              <w:top w:val="nil"/>
              <w:left w:val="single" w:sz="8" w:space="0" w:color="7F9DB9"/>
              <w:bottom w:val="single" w:sz="8" w:space="0" w:color="CECFD2"/>
              <w:right w:val="single" w:sz="8" w:space="0" w:color="CECFD2"/>
            </w:tcBorders>
            <w:shd w:val="clear" w:color="000000" w:fill="F5F5F5"/>
            <w:vAlign w:val="center"/>
          </w:tcPr>
          <w:p w:rsidR="0049159D" w:rsidRPr="009664DA" w:rsidRDefault="0049159D" w:rsidP="0049159D">
            <w:pPr>
              <w:spacing w:line="240" w:lineRule="auto"/>
              <w:jc w:val="left"/>
              <w:rPr>
                <w:rFonts w:ascii="Times New Roman" w:eastAsia="Times New Roman" w:hAnsi="Times New Roman" w:cs="Times New Roman"/>
                <w:b/>
                <w:bCs/>
                <w:color w:val="000000"/>
                <w:szCs w:val="22"/>
                <w:lang w:eastAsia="en-AU"/>
              </w:rPr>
            </w:pPr>
            <w:r>
              <w:rPr>
                <w:rFonts w:ascii="Times New Roman" w:eastAsia="Times New Roman" w:hAnsi="Times New Roman" w:cs="Times New Roman"/>
                <w:b/>
                <w:bCs/>
                <w:color w:val="000000"/>
                <w:szCs w:val="22"/>
                <w:lang w:eastAsia="en-AU"/>
              </w:rPr>
              <w:t>State</w:t>
            </w:r>
            <w:r w:rsidR="003B0A7A">
              <w:rPr>
                <w:rFonts w:ascii="Times New Roman" w:eastAsia="Times New Roman" w:hAnsi="Times New Roman" w:cs="Times New Roman"/>
                <w:b/>
                <w:bCs/>
                <w:color w:val="000000"/>
                <w:szCs w:val="22"/>
                <w:lang w:eastAsia="en-AU"/>
              </w:rPr>
              <w:t xml:space="preserve"> </w:t>
            </w:r>
            <w:r>
              <w:rPr>
                <w:rFonts w:ascii="Times New Roman" w:eastAsia="Times New Roman" w:hAnsi="Times New Roman" w:cs="Times New Roman"/>
                <w:b/>
                <w:bCs/>
                <w:color w:val="000000"/>
                <w:szCs w:val="22"/>
                <w:lang w:eastAsia="en-AU"/>
              </w:rPr>
              <w:t>/</w:t>
            </w:r>
            <w:r w:rsidR="003B0A7A">
              <w:rPr>
                <w:rFonts w:ascii="Times New Roman" w:eastAsia="Times New Roman" w:hAnsi="Times New Roman" w:cs="Times New Roman"/>
                <w:b/>
                <w:bCs/>
                <w:color w:val="000000"/>
                <w:szCs w:val="22"/>
                <w:lang w:eastAsia="en-AU"/>
              </w:rPr>
              <w:t xml:space="preserve"> </w:t>
            </w:r>
            <w:r>
              <w:rPr>
                <w:rFonts w:ascii="Times New Roman" w:eastAsia="Times New Roman" w:hAnsi="Times New Roman" w:cs="Times New Roman"/>
                <w:b/>
                <w:bCs/>
                <w:color w:val="000000"/>
                <w:szCs w:val="22"/>
                <w:lang w:eastAsia="en-AU"/>
              </w:rPr>
              <w:t>Territory</w:t>
            </w:r>
          </w:p>
          <w:p w:rsidR="00083B89" w:rsidRPr="009664DA" w:rsidRDefault="00083B89"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Sex</w:t>
            </w:r>
          </w:p>
        </w:tc>
        <w:tc>
          <w:tcPr>
            <w:tcW w:w="181" w:type="pct"/>
            <w:vMerge w:val="restar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4,428</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1,613</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1,886</w:t>
            </w:r>
          </w:p>
        </w:tc>
        <w:tc>
          <w:tcPr>
            <w:tcW w:w="183" w:type="pct"/>
            <w:vMerge w:val="restart"/>
            <w:tcBorders>
              <w:top w:val="nil"/>
              <w:left w:val="single" w:sz="8" w:space="0" w:color="CECFD2"/>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1,534</w:t>
            </w:r>
          </w:p>
        </w:tc>
        <w:tc>
          <w:tcPr>
            <w:tcW w:w="205" w:type="pct"/>
            <w:vMerge w:val="restart"/>
            <w:tcBorders>
              <w:top w:val="nil"/>
              <w:left w:val="single" w:sz="8" w:space="0" w:color="000000"/>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9,461</w:t>
            </w:r>
          </w:p>
        </w:tc>
        <w:tc>
          <w:tcPr>
            <w:tcW w:w="181" w:type="pct"/>
            <w:vMerge w:val="restar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4,274</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1,363</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1,812</w:t>
            </w:r>
          </w:p>
        </w:tc>
        <w:tc>
          <w:tcPr>
            <w:tcW w:w="181" w:type="pct"/>
            <w:vMerge w:val="restart"/>
            <w:tcBorders>
              <w:top w:val="nil"/>
              <w:left w:val="single" w:sz="8" w:space="0" w:color="CECFD2"/>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1,498</w:t>
            </w:r>
          </w:p>
        </w:tc>
        <w:tc>
          <w:tcPr>
            <w:tcW w:w="228" w:type="pct"/>
            <w:tcBorders>
              <w:top w:val="nil"/>
              <w:left w:val="nil"/>
              <w:bottom w:val="nil"/>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vMerge w:val="restar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4,348</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1,380</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1,767</w:t>
            </w:r>
          </w:p>
        </w:tc>
        <w:tc>
          <w:tcPr>
            <w:tcW w:w="181" w:type="pct"/>
            <w:vMerge w:val="restart"/>
            <w:tcBorders>
              <w:top w:val="nil"/>
              <w:left w:val="single" w:sz="8" w:space="0" w:color="CECFD2"/>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1,524</w:t>
            </w:r>
          </w:p>
        </w:tc>
        <w:tc>
          <w:tcPr>
            <w:tcW w:w="228" w:type="pct"/>
            <w:tcBorders>
              <w:top w:val="nil"/>
              <w:left w:val="nil"/>
              <w:bottom w:val="nil"/>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vMerge w:val="restar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4,080</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1,363</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1,772</w:t>
            </w:r>
          </w:p>
        </w:tc>
        <w:tc>
          <w:tcPr>
            <w:tcW w:w="181" w:type="pct"/>
            <w:vMerge w:val="restart"/>
            <w:tcBorders>
              <w:top w:val="nil"/>
              <w:left w:val="single" w:sz="8" w:space="0" w:color="CECFD2"/>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1,407</w:t>
            </w:r>
          </w:p>
        </w:tc>
        <w:tc>
          <w:tcPr>
            <w:tcW w:w="228" w:type="pct"/>
            <w:tcBorders>
              <w:top w:val="nil"/>
              <w:left w:val="nil"/>
              <w:bottom w:val="nil"/>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vMerge w:val="restar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5,813</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2,228</w:t>
            </w:r>
          </w:p>
        </w:tc>
        <w:tc>
          <w:tcPr>
            <w:tcW w:w="181"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2,534</w:t>
            </w:r>
          </w:p>
        </w:tc>
        <w:tc>
          <w:tcPr>
            <w:tcW w:w="167" w:type="pct"/>
            <w:vMerge w:val="restart"/>
            <w:tcBorders>
              <w:top w:val="nil"/>
              <w:left w:val="single" w:sz="8" w:space="0" w:color="CECFD2"/>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1,888</w:t>
            </w:r>
          </w:p>
        </w:tc>
      </w:tr>
      <w:tr w:rsidR="00083B89" w:rsidRPr="009664DA" w:rsidTr="003B0A7A">
        <w:trPr>
          <w:trHeight w:val="315"/>
        </w:trPr>
        <w:tc>
          <w:tcPr>
            <w:tcW w:w="388" w:type="pct"/>
            <w:vMerge w:val="restart"/>
            <w:tcBorders>
              <w:top w:val="nil"/>
              <w:left w:val="single" w:sz="8" w:space="0" w:color="7F9DB9"/>
              <w:bottom w:val="single" w:sz="8" w:space="0" w:color="CECFD2"/>
              <w:right w:val="single" w:sz="8" w:space="0" w:color="CECFD2"/>
            </w:tcBorders>
            <w:shd w:val="clear" w:color="000000" w:fill="F5F5F5"/>
            <w:vAlign w:val="center"/>
          </w:tcPr>
          <w:p w:rsidR="00083B89" w:rsidRPr="009664DA" w:rsidRDefault="00083B89"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NSW</w:t>
            </w:r>
          </w:p>
        </w:tc>
        <w:tc>
          <w:tcPr>
            <w:tcW w:w="115" w:type="pct"/>
            <w:tcBorders>
              <w:top w:val="nil"/>
              <w:left w:val="nil"/>
              <w:bottom w:val="single" w:sz="8" w:space="0" w:color="CECFD2"/>
              <w:right w:val="nil"/>
            </w:tcBorders>
            <w:shd w:val="clear" w:color="000000" w:fill="F5F5F5"/>
            <w:vAlign w:val="center"/>
          </w:tcPr>
          <w:p w:rsidR="00083B89"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vMerge/>
            <w:tcBorders>
              <w:top w:val="nil"/>
              <w:left w:val="single" w:sz="8" w:space="0" w:color="000000"/>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3" w:type="pct"/>
            <w:vMerge/>
            <w:tcBorders>
              <w:top w:val="nil"/>
              <w:left w:val="single" w:sz="8" w:space="0" w:color="CECFD2"/>
              <w:bottom w:val="single" w:sz="8" w:space="0" w:color="CECFD2"/>
              <w:right w:val="single" w:sz="8" w:space="0" w:color="000000"/>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205" w:type="pct"/>
            <w:vMerge/>
            <w:tcBorders>
              <w:top w:val="nil"/>
              <w:left w:val="single" w:sz="8" w:space="0" w:color="000000"/>
              <w:bottom w:val="single" w:sz="8" w:space="0" w:color="CECFD2"/>
              <w:right w:val="single" w:sz="8" w:space="0" w:color="000000"/>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000000"/>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000000"/>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8,948</w:t>
            </w:r>
          </w:p>
        </w:tc>
        <w:tc>
          <w:tcPr>
            <w:tcW w:w="181" w:type="pct"/>
            <w:vMerge/>
            <w:tcBorders>
              <w:top w:val="nil"/>
              <w:left w:val="single" w:sz="8" w:space="0" w:color="000000"/>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000000"/>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9,020</w:t>
            </w:r>
          </w:p>
        </w:tc>
        <w:tc>
          <w:tcPr>
            <w:tcW w:w="181" w:type="pct"/>
            <w:vMerge/>
            <w:tcBorders>
              <w:top w:val="nil"/>
              <w:left w:val="single" w:sz="8" w:space="0" w:color="000000"/>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000000"/>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8,623</w:t>
            </w:r>
          </w:p>
        </w:tc>
        <w:tc>
          <w:tcPr>
            <w:tcW w:w="181" w:type="pct"/>
            <w:vMerge/>
            <w:tcBorders>
              <w:top w:val="nil"/>
              <w:left w:val="single" w:sz="8" w:space="0" w:color="000000"/>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81"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c>
          <w:tcPr>
            <w:tcW w:w="167" w:type="pct"/>
            <w:vMerge/>
            <w:tcBorders>
              <w:top w:val="nil"/>
              <w:left w:val="single" w:sz="8" w:space="0" w:color="CECFD2"/>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p>
        </w:tc>
      </w:tr>
      <w:tr w:rsidR="00083B89" w:rsidRPr="009664DA" w:rsidTr="003B0A7A">
        <w:trPr>
          <w:trHeight w:val="315"/>
        </w:trPr>
        <w:tc>
          <w:tcPr>
            <w:tcW w:w="388" w:type="pct"/>
            <w:vMerge/>
            <w:tcBorders>
              <w:top w:val="nil"/>
              <w:left w:val="single" w:sz="8" w:space="0" w:color="7F9DB9"/>
              <w:bottom w:val="single" w:sz="8" w:space="0" w:color="CECFD2"/>
              <w:right w:val="single" w:sz="8" w:space="0" w:color="CECFD2"/>
            </w:tcBorders>
            <w:vAlign w:val="center"/>
          </w:tcPr>
          <w:p w:rsidR="00083B89" w:rsidRPr="009664DA" w:rsidRDefault="00083B89"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083B89"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4,241</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1,585</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2,753</w:t>
            </w:r>
          </w:p>
        </w:tc>
        <w:tc>
          <w:tcPr>
            <w:tcW w:w="183" w:type="pct"/>
            <w:tcBorders>
              <w:top w:val="nil"/>
              <w:left w:val="nil"/>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2,338</w:t>
            </w:r>
          </w:p>
        </w:tc>
        <w:tc>
          <w:tcPr>
            <w:tcW w:w="205"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10,917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4,135</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1,475</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2,688</w:t>
            </w:r>
          </w:p>
        </w:tc>
        <w:tc>
          <w:tcPr>
            <w:tcW w:w="181" w:type="pct"/>
            <w:tcBorders>
              <w:top w:val="nil"/>
              <w:left w:val="nil"/>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2,233</w:t>
            </w: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10,532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4,302</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1,477</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2,697</w:t>
            </w:r>
          </w:p>
        </w:tc>
        <w:tc>
          <w:tcPr>
            <w:tcW w:w="181" w:type="pct"/>
            <w:tcBorders>
              <w:top w:val="nil"/>
              <w:left w:val="nil"/>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2,302</w:t>
            </w: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10,777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3,820</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1,468</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2,493</w:t>
            </w:r>
          </w:p>
        </w:tc>
        <w:tc>
          <w:tcPr>
            <w:tcW w:w="181" w:type="pct"/>
            <w:tcBorders>
              <w:top w:val="nil"/>
              <w:left w:val="nil"/>
              <w:bottom w:val="single" w:sz="8" w:space="0" w:color="CECFD2"/>
              <w:right w:val="single" w:sz="8" w:space="0" w:color="000000"/>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2,052</w:t>
            </w: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9,833</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5,481</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2,297</w:t>
            </w:r>
          </w:p>
        </w:tc>
        <w:tc>
          <w:tcPr>
            <w:tcW w:w="181"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3,325</w:t>
            </w:r>
          </w:p>
        </w:tc>
        <w:tc>
          <w:tcPr>
            <w:tcW w:w="167" w:type="pct"/>
            <w:tcBorders>
              <w:top w:val="nil"/>
              <w:left w:val="nil"/>
              <w:bottom w:val="single" w:sz="8" w:space="0" w:color="CECFD2"/>
              <w:right w:val="single" w:sz="8" w:space="0" w:color="CECFD2"/>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2,506</w:t>
            </w:r>
          </w:p>
        </w:tc>
      </w:tr>
      <w:tr w:rsidR="009664DA" w:rsidRPr="009664DA" w:rsidTr="003B0A7A">
        <w:trPr>
          <w:trHeight w:val="315"/>
        </w:trPr>
        <w:tc>
          <w:tcPr>
            <w:tcW w:w="388" w:type="pct"/>
            <w:vMerge w:val="restart"/>
            <w:tcBorders>
              <w:top w:val="nil"/>
              <w:left w:val="single" w:sz="8" w:space="0" w:color="7F9DB9"/>
              <w:bottom w:val="single" w:sz="8" w:space="0" w:color="CECFD2"/>
              <w:right w:val="single" w:sz="8" w:space="0" w:color="CECFD2"/>
            </w:tcBorders>
            <w:shd w:val="clear" w:color="000000" w:fill="F5F5F5"/>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Vic</w:t>
            </w: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4,920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1,722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1,521</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1,700</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9,863</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4,757</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1,584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1,537</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1,813</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20,223</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6,134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2,228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1,714</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1,795</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22,649</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6,618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2,522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1,656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1,753</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22,382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6,981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2,620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1,763</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1,624</w:t>
            </w:r>
          </w:p>
        </w:tc>
      </w:tr>
      <w:tr w:rsidR="009664DA" w:rsidRPr="009664DA" w:rsidTr="003B0A7A">
        <w:trPr>
          <w:trHeight w:val="315"/>
        </w:trPr>
        <w:tc>
          <w:tcPr>
            <w:tcW w:w="388" w:type="pct"/>
            <w:vMerge/>
            <w:tcBorders>
              <w:top w:val="nil"/>
              <w:left w:val="single" w:sz="8" w:space="0" w:color="7F9DB9"/>
              <w:bottom w:val="single" w:sz="8" w:space="0" w:color="CECFD2"/>
              <w:right w:val="single" w:sz="8" w:space="0" w:color="CECFD2"/>
            </w:tcBorders>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4,605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1,808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2,382</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2,829</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11,624</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4,236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1,658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2,187</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2,939</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20,711</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5,669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2,055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2,267</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2,952</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24,815</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6,369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2,330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2,216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2,793</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26,256</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6,521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2,505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2,252</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2,716</w:t>
            </w:r>
          </w:p>
        </w:tc>
      </w:tr>
      <w:tr w:rsidR="009664DA" w:rsidRPr="009664DA" w:rsidTr="003B0A7A">
        <w:trPr>
          <w:trHeight w:val="315"/>
        </w:trPr>
        <w:tc>
          <w:tcPr>
            <w:tcW w:w="388" w:type="pct"/>
            <w:vMerge w:val="restart"/>
            <w:tcBorders>
              <w:top w:val="nil"/>
              <w:left w:val="single" w:sz="8" w:space="0" w:color="7F9DB9"/>
              <w:bottom w:val="single" w:sz="8" w:space="0" w:color="CECFD2"/>
              <w:right w:val="single" w:sz="8" w:space="0" w:color="CECFD2"/>
            </w:tcBorders>
            <w:shd w:val="clear" w:color="000000" w:fill="F5F5F5"/>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Qld</w:t>
            </w: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4,937</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1,445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1,206</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835</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8,422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5,080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1,564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1,176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888</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19,728</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5,258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1,626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1,179</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912</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21,917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5,239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1,602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1,140</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859</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22,547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4,932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1,541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1,091</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807</w:t>
            </w:r>
          </w:p>
        </w:tc>
      </w:tr>
      <w:tr w:rsidR="009664DA" w:rsidRPr="009664DA" w:rsidTr="003B0A7A">
        <w:trPr>
          <w:trHeight w:val="315"/>
        </w:trPr>
        <w:tc>
          <w:tcPr>
            <w:tcW w:w="388" w:type="pct"/>
            <w:vMerge/>
            <w:tcBorders>
              <w:top w:val="nil"/>
              <w:left w:val="single" w:sz="8" w:space="0" w:color="7F9DB9"/>
              <w:bottom w:val="single" w:sz="8" w:space="0" w:color="CECFD2"/>
              <w:right w:val="single" w:sz="8" w:space="0" w:color="CECFD2"/>
            </w:tcBorders>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4,656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1,578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1,575</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1,138</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8,947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4,826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1,566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1,632</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1,216</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17,947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4,888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1,671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1,529</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1,253</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18,316</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4,909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1,638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1,505</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1,186</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18,077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4,615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1,528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1,459</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1,074</w:t>
            </w:r>
          </w:p>
        </w:tc>
      </w:tr>
      <w:tr w:rsidR="009664DA" w:rsidRPr="009664DA" w:rsidTr="003B0A7A">
        <w:trPr>
          <w:trHeight w:val="315"/>
        </w:trPr>
        <w:tc>
          <w:tcPr>
            <w:tcW w:w="388" w:type="pct"/>
            <w:vMerge w:val="restart"/>
            <w:tcBorders>
              <w:top w:val="nil"/>
              <w:left w:val="single" w:sz="8" w:space="0" w:color="7F9DB9"/>
              <w:bottom w:val="single" w:sz="8" w:space="0" w:color="CECFD2"/>
              <w:right w:val="single" w:sz="8" w:space="0" w:color="CECFD2"/>
            </w:tcBorders>
            <w:shd w:val="clear" w:color="000000" w:fill="F5F5F5"/>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WA</w:t>
            </w: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2,222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808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501</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332</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3,863</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1,904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585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384</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287</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12,399</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1,977</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618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382</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312</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12,631</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2,031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635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369</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296</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12,570</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2,240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698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376</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304</w:t>
            </w:r>
          </w:p>
        </w:tc>
      </w:tr>
      <w:tr w:rsidR="009664DA" w:rsidRPr="009664DA" w:rsidTr="003B0A7A">
        <w:trPr>
          <w:trHeight w:val="315"/>
        </w:trPr>
        <w:tc>
          <w:tcPr>
            <w:tcW w:w="388" w:type="pct"/>
            <w:vMerge/>
            <w:tcBorders>
              <w:top w:val="nil"/>
              <w:left w:val="single" w:sz="8" w:space="0" w:color="7F9DB9"/>
              <w:bottom w:val="single" w:sz="8" w:space="0" w:color="CECFD2"/>
              <w:right w:val="single" w:sz="8" w:space="0" w:color="CECFD2"/>
            </w:tcBorders>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2,322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814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649</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590</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4,375</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2,052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695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540</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554</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7,000</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1,949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654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554</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556</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7,002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2,063</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661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616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559</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7,232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2,207</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759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648</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509</w:t>
            </w:r>
          </w:p>
        </w:tc>
      </w:tr>
      <w:tr w:rsidR="009664DA" w:rsidRPr="009664DA" w:rsidTr="003B0A7A">
        <w:trPr>
          <w:trHeight w:val="315"/>
        </w:trPr>
        <w:tc>
          <w:tcPr>
            <w:tcW w:w="388" w:type="pct"/>
            <w:vMerge w:val="restart"/>
            <w:tcBorders>
              <w:top w:val="nil"/>
              <w:left w:val="single" w:sz="8" w:space="0" w:color="7F9DB9"/>
              <w:bottom w:val="single" w:sz="8" w:space="0" w:color="CECFD2"/>
              <w:right w:val="single" w:sz="8" w:space="0" w:color="CECFD2"/>
            </w:tcBorders>
            <w:shd w:val="clear" w:color="000000" w:fill="F5F5F5"/>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SA</w:t>
            </w: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1,879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619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553</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451</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3,502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1,858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614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586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489</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7,387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1,796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580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501</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7,095</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1,510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510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425</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500</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6,846</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1,540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551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466</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434</w:t>
            </w:r>
          </w:p>
        </w:tc>
      </w:tr>
      <w:tr w:rsidR="009664DA" w:rsidRPr="009664DA" w:rsidTr="003B0A7A">
        <w:trPr>
          <w:trHeight w:val="315"/>
        </w:trPr>
        <w:tc>
          <w:tcPr>
            <w:tcW w:w="388" w:type="pct"/>
            <w:vMerge/>
            <w:tcBorders>
              <w:top w:val="nil"/>
              <w:left w:val="single" w:sz="8" w:space="0" w:color="7F9DB9"/>
              <w:bottom w:val="single" w:sz="8" w:space="0" w:color="CECFD2"/>
              <w:right w:val="single" w:sz="8" w:space="0" w:color="CECFD2"/>
            </w:tcBorders>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1,752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606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803</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750</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3,910</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1,814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658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904</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780</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7,702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1,722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619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859</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779</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7,361</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1,523</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564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750</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786</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6,569</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1,432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550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733</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728</w:t>
            </w:r>
          </w:p>
        </w:tc>
      </w:tr>
      <w:tr w:rsidR="009664DA" w:rsidRPr="009664DA" w:rsidTr="003B0A7A">
        <w:trPr>
          <w:trHeight w:val="315"/>
        </w:trPr>
        <w:tc>
          <w:tcPr>
            <w:tcW w:w="388" w:type="pct"/>
            <w:vMerge w:val="restart"/>
            <w:tcBorders>
              <w:top w:val="nil"/>
              <w:left w:val="single" w:sz="8" w:space="0" w:color="7F9DB9"/>
              <w:bottom w:val="single" w:sz="8" w:space="0" w:color="CECFD2"/>
              <w:right w:val="single" w:sz="8" w:space="0" w:color="CECFD2"/>
            </w:tcBorders>
            <w:shd w:val="clear" w:color="000000" w:fill="F5F5F5"/>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Tas</w:t>
            </w: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597</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167</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221</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181</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1,165</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415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198</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172</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5,083</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474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180</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207</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4,987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621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230</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205</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4,874</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834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243</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224</w:t>
            </w:r>
          </w:p>
        </w:tc>
      </w:tr>
      <w:tr w:rsidR="009664DA" w:rsidRPr="009664DA" w:rsidTr="003B0A7A">
        <w:trPr>
          <w:trHeight w:val="315"/>
        </w:trPr>
        <w:tc>
          <w:tcPr>
            <w:tcW w:w="388" w:type="pct"/>
            <w:vMerge/>
            <w:tcBorders>
              <w:top w:val="nil"/>
              <w:left w:val="single" w:sz="8" w:space="0" w:color="7F9DB9"/>
              <w:bottom w:val="single" w:sz="8" w:space="0" w:color="CECFD2"/>
              <w:right w:val="single" w:sz="8" w:space="0" w:color="CECFD2"/>
            </w:tcBorders>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509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193</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335</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239</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1,276</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346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273</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252</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1,941</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428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135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291</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2,158</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575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289</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295</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2,589</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766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282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359</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256</w:t>
            </w:r>
          </w:p>
        </w:tc>
      </w:tr>
      <w:tr w:rsidR="009664DA" w:rsidRPr="009664DA" w:rsidTr="003B0A7A">
        <w:trPr>
          <w:trHeight w:val="315"/>
        </w:trPr>
        <w:tc>
          <w:tcPr>
            <w:tcW w:w="388" w:type="pct"/>
            <w:vMerge w:val="restart"/>
            <w:tcBorders>
              <w:top w:val="nil"/>
              <w:left w:val="single" w:sz="8" w:space="0" w:color="7F9DB9"/>
              <w:bottom w:val="single" w:sz="8" w:space="0" w:color="CECFD2"/>
              <w:right w:val="single" w:sz="8" w:space="0" w:color="CECFD2"/>
            </w:tcBorders>
            <w:shd w:val="clear" w:color="000000" w:fill="F5F5F5"/>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ACT</w:t>
            </w: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416</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206</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156</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888</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343</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161</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1,785</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368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136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154</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1,916</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332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121</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139</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2,025</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334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117</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113</w:t>
            </w:r>
          </w:p>
        </w:tc>
      </w:tr>
      <w:tr w:rsidR="009664DA" w:rsidRPr="009664DA" w:rsidTr="003B0A7A">
        <w:trPr>
          <w:trHeight w:val="315"/>
        </w:trPr>
        <w:tc>
          <w:tcPr>
            <w:tcW w:w="388" w:type="pct"/>
            <w:vMerge/>
            <w:tcBorders>
              <w:top w:val="nil"/>
              <w:left w:val="single" w:sz="8" w:space="0" w:color="7F9DB9"/>
              <w:bottom w:val="single" w:sz="8" w:space="0" w:color="CECFD2"/>
              <w:right w:val="single" w:sz="8" w:space="0" w:color="CECFD2"/>
            </w:tcBorders>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368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145</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269</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281</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1,063</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339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234</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238</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1,702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369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190</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214</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1,648</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333</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200</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194</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1,501</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348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109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187</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169</w:t>
            </w:r>
          </w:p>
        </w:tc>
      </w:tr>
      <w:tr w:rsidR="009664DA" w:rsidRPr="009664DA" w:rsidTr="003B0A7A">
        <w:trPr>
          <w:trHeight w:val="315"/>
        </w:trPr>
        <w:tc>
          <w:tcPr>
            <w:tcW w:w="388" w:type="pct"/>
            <w:vMerge w:val="restart"/>
            <w:tcBorders>
              <w:top w:val="nil"/>
              <w:left w:val="single" w:sz="8" w:space="0" w:color="7F9DB9"/>
              <w:bottom w:val="single" w:sz="8" w:space="0" w:color="7F9DB9"/>
              <w:right w:val="single" w:sz="8" w:space="0" w:color="CECFD2"/>
            </w:tcBorders>
            <w:shd w:val="clear" w:color="000000" w:fill="F5F5F5"/>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NT</w:t>
            </w:r>
          </w:p>
        </w:tc>
        <w:tc>
          <w:tcPr>
            <w:tcW w:w="115" w:type="pct"/>
            <w:tcBorders>
              <w:top w:val="nil"/>
              <w:left w:val="nil"/>
              <w:bottom w:val="single" w:sz="8" w:space="0" w:color="CECFD2"/>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740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189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114</w:t>
            </w:r>
          </w:p>
        </w:tc>
        <w:tc>
          <w:tcPr>
            <w:tcW w:w="183"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79</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1,122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738</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241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126</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82</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2,117</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784</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192</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123</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75</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2,056</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911</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219</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129</w:t>
            </w:r>
          </w:p>
        </w:tc>
        <w:tc>
          <w:tcPr>
            <w:tcW w:w="181" w:type="pct"/>
            <w:tcBorders>
              <w:top w:val="nil"/>
              <w:left w:val="nil"/>
              <w:bottom w:val="single" w:sz="8" w:space="0" w:color="CECFD2"/>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98</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2,172</w:t>
            </w:r>
          </w:p>
        </w:tc>
        <w:tc>
          <w:tcPr>
            <w:tcW w:w="181" w:type="pct"/>
            <w:tcBorders>
              <w:top w:val="nil"/>
              <w:left w:val="single" w:sz="8" w:space="0" w:color="000000"/>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953</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260</w:t>
            </w:r>
          </w:p>
        </w:tc>
        <w:tc>
          <w:tcPr>
            <w:tcW w:w="181"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167</w:t>
            </w:r>
          </w:p>
        </w:tc>
        <w:tc>
          <w:tcPr>
            <w:tcW w:w="167" w:type="pct"/>
            <w:tcBorders>
              <w:top w:val="nil"/>
              <w:left w:val="nil"/>
              <w:bottom w:val="single" w:sz="8" w:space="0" w:color="CECFD2"/>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147</w:t>
            </w:r>
          </w:p>
        </w:tc>
      </w:tr>
      <w:tr w:rsidR="009664DA" w:rsidRPr="009664DA" w:rsidTr="003B0A7A">
        <w:trPr>
          <w:trHeight w:val="315"/>
        </w:trPr>
        <w:tc>
          <w:tcPr>
            <w:tcW w:w="388" w:type="pct"/>
            <w:vMerge/>
            <w:tcBorders>
              <w:top w:val="nil"/>
              <w:left w:val="single" w:sz="8" w:space="0" w:color="7F9DB9"/>
              <w:bottom w:val="single" w:sz="8" w:space="0" w:color="7F9DB9"/>
              <w:right w:val="single" w:sz="8" w:space="0" w:color="CECFD2"/>
            </w:tcBorders>
            <w:vAlign w:val="center"/>
          </w:tcPr>
          <w:p w:rsidR="009664DA" w:rsidRPr="009664DA" w:rsidRDefault="009664DA" w:rsidP="001B2267">
            <w:pPr>
              <w:spacing w:line="240" w:lineRule="auto"/>
              <w:jc w:val="left"/>
              <w:rPr>
                <w:rFonts w:ascii="Times New Roman" w:eastAsia="Times New Roman" w:hAnsi="Times New Roman" w:cs="Times New Roman"/>
                <w:b/>
                <w:bCs/>
                <w:color w:val="000000"/>
                <w:szCs w:val="22"/>
                <w:lang w:eastAsia="en-AU"/>
              </w:rPr>
            </w:pPr>
          </w:p>
        </w:tc>
        <w:tc>
          <w:tcPr>
            <w:tcW w:w="115" w:type="pct"/>
            <w:tcBorders>
              <w:top w:val="nil"/>
              <w:left w:val="nil"/>
              <w:bottom w:val="single" w:sz="8" w:space="0" w:color="7F9DB9"/>
              <w:right w:val="nil"/>
            </w:tcBorders>
            <w:shd w:val="clear" w:color="000000" w:fill="F5F5F5"/>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single" w:sz="8" w:space="0" w:color="000000"/>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719</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247</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288</w:t>
            </w:r>
          </w:p>
        </w:tc>
        <w:tc>
          <w:tcPr>
            <w:tcW w:w="183" w:type="pct"/>
            <w:tcBorders>
              <w:top w:val="nil"/>
              <w:left w:val="nil"/>
              <w:bottom w:val="single" w:sz="8" w:space="0" w:color="000000"/>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210</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1,464</w:t>
            </w:r>
          </w:p>
        </w:tc>
        <w:tc>
          <w:tcPr>
            <w:tcW w:w="181" w:type="pct"/>
            <w:tcBorders>
              <w:top w:val="nil"/>
              <w:left w:val="single" w:sz="8" w:space="0" w:color="000000"/>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744</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259</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284</w:t>
            </w:r>
          </w:p>
        </w:tc>
        <w:tc>
          <w:tcPr>
            <w:tcW w:w="181" w:type="pct"/>
            <w:tcBorders>
              <w:top w:val="nil"/>
              <w:left w:val="nil"/>
              <w:bottom w:val="single" w:sz="8" w:space="0" w:color="000000"/>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216</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2,690</w:t>
            </w:r>
          </w:p>
        </w:tc>
        <w:tc>
          <w:tcPr>
            <w:tcW w:w="181" w:type="pct"/>
            <w:tcBorders>
              <w:top w:val="nil"/>
              <w:left w:val="single" w:sz="8" w:space="0" w:color="000000"/>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761</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274</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255</w:t>
            </w:r>
          </w:p>
        </w:tc>
        <w:tc>
          <w:tcPr>
            <w:tcW w:w="181" w:type="pct"/>
            <w:tcBorders>
              <w:top w:val="nil"/>
              <w:left w:val="nil"/>
              <w:bottom w:val="single" w:sz="8" w:space="0" w:color="000000"/>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222</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2,686</w:t>
            </w:r>
          </w:p>
        </w:tc>
        <w:tc>
          <w:tcPr>
            <w:tcW w:w="181" w:type="pct"/>
            <w:tcBorders>
              <w:top w:val="nil"/>
              <w:left w:val="single" w:sz="8" w:space="0" w:color="000000"/>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829</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299</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271</w:t>
            </w:r>
          </w:p>
        </w:tc>
        <w:tc>
          <w:tcPr>
            <w:tcW w:w="181" w:type="pct"/>
            <w:tcBorders>
              <w:top w:val="nil"/>
              <w:left w:val="nil"/>
              <w:bottom w:val="single" w:sz="8" w:space="0" w:color="000000"/>
              <w:right w:val="single" w:sz="8" w:space="0" w:color="000000"/>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203</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2,959</w:t>
            </w:r>
          </w:p>
        </w:tc>
        <w:tc>
          <w:tcPr>
            <w:tcW w:w="181" w:type="pct"/>
            <w:tcBorders>
              <w:top w:val="nil"/>
              <w:left w:val="single" w:sz="8" w:space="0" w:color="000000"/>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881</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313</w:t>
            </w:r>
          </w:p>
        </w:tc>
        <w:tc>
          <w:tcPr>
            <w:tcW w:w="181"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314</w:t>
            </w:r>
          </w:p>
        </w:tc>
        <w:tc>
          <w:tcPr>
            <w:tcW w:w="167" w:type="pct"/>
            <w:tcBorders>
              <w:top w:val="nil"/>
              <w:left w:val="nil"/>
              <w:bottom w:val="single" w:sz="8" w:space="0" w:color="000000"/>
              <w:right w:val="single" w:sz="8" w:space="0" w:color="CECFD2"/>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206</w:t>
            </w:r>
          </w:p>
        </w:tc>
      </w:tr>
      <w:tr w:rsidR="009664DA" w:rsidRPr="009664DA" w:rsidTr="003B0A7A">
        <w:trPr>
          <w:trHeight w:val="315"/>
        </w:trPr>
        <w:tc>
          <w:tcPr>
            <w:tcW w:w="38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National</w:t>
            </w:r>
          </w:p>
        </w:tc>
        <w:tc>
          <w:tcPr>
            <w:tcW w:w="115" w:type="pct"/>
            <w:tcBorders>
              <w:top w:val="nil"/>
              <w:left w:val="nil"/>
              <w:bottom w:val="single" w:sz="8" w:space="0" w:color="CECFD2"/>
              <w:right w:val="nil"/>
            </w:tcBorders>
            <w:shd w:val="clear" w:color="000000" w:fill="FFFFFF"/>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M</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3"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38,287</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68,722</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73,250</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73,414</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67"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r>
      <w:tr w:rsidR="009664DA" w:rsidRPr="009664DA" w:rsidTr="003B0A7A">
        <w:trPr>
          <w:trHeight w:val="315"/>
        </w:trPr>
        <w:tc>
          <w:tcPr>
            <w:tcW w:w="38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lastRenderedPageBreak/>
              <w:t> </w:t>
            </w:r>
          </w:p>
        </w:tc>
        <w:tc>
          <w:tcPr>
            <w:tcW w:w="115" w:type="pct"/>
            <w:tcBorders>
              <w:top w:val="nil"/>
              <w:left w:val="nil"/>
              <w:bottom w:val="single" w:sz="8" w:space="0" w:color="CECFD2"/>
              <w:right w:val="nil"/>
            </w:tcBorders>
            <w:shd w:val="clear" w:color="000000" w:fill="FFFFFF"/>
            <w:vAlign w:val="center"/>
          </w:tcPr>
          <w:p w:rsidR="009664DA" w:rsidRPr="009664DA" w:rsidRDefault="009664DA" w:rsidP="009664DA">
            <w:pPr>
              <w:spacing w:line="240" w:lineRule="auto"/>
              <w:jc w:val="left"/>
              <w:rPr>
                <w:rFonts w:ascii="Times New Roman" w:eastAsia="Times New Roman" w:hAnsi="Times New Roman" w:cs="Times New Roman"/>
                <w:b/>
                <w:bCs/>
                <w:color w:val="000000"/>
                <w:szCs w:val="22"/>
                <w:lang w:eastAsia="en-AU"/>
              </w:rPr>
            </w:pPr>
            <w:r w:rsidRPr="009664DA">
              <w:rPr>
                <w:rFonts w:ascii="Times New Roman" w:eastAsia="Times New Roman" w:hAnsi="Times New Roman" w:cs="Times New Roman"/>
                <w:b/>
                <w:bCs/>
                <w:color w:val="000000"/>
                <w:szCs w:val="22"/>
                <w:lang w:eastAsia="en-AU"/>
              </w:rPr>
              <w:t>F</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3"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05"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43,577</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70,224</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74,763</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75,017</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67" w:type="pct"/>
            <w:tcBorders>
              <w:top w:val="nil"/>
              <w:left w:val="nil"/>
              <w:bottom w:val="single" w:sz="8" w:space="0" w:color="CECFD2"/>
              <w:right w:val="nil"/>
            </w:tcBorders>
            <w:shd w:val="clear" w:color="000000" w:fill="FFFFFF"/>
            <w:vAlign w:val="bottom"/>
          </w:tcPr>
          <w:p w:rsidR="009664DA" w:rsidRPr="009664DA" w:rsidRDefault="009664DA"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r>
      <w:tr w:rsidR="00083B89" w:rsidRPr="009664DA" w:rsidTr="003B0A7A">
        <w:trPr>
          <w:trHeight w:val="315"/>
        </w:trPr>
        <w:tc>
          <w:tcPr>
            <w:tcW w:w="38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 </w:t>
            </w:r>
          </w:p>
        </w:tc>
        <w:tc>
          <w:tcPr>
            <w:tcW w:w="115"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Cs w:val="22"/>
                <w:lang w:eastAsia="en-AU"/>
              </w:rPr>
            </w:pPr>
            <w:r w:rsidRPr="009664DA">
              <w:rPr>
                <w:rFonts w:ascii="Times New Roman" w:eastAsia="Times New Roman" w:hAnsi="Times New Roman" w:cs="Times New Roman"/>
                <w:color w:val="000000"/>
                <w:szCs w:val="22"/>
                <w:lang w:eastAsia="en-AU"/>
              </w:rPr>
              <w:t>Total</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3"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05"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81,863</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147,894</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157,032</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228"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157,054</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81"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c>
          <w:tcPr>
            <w:tcW w:w="167" w:type="pct"/>
            <w:tcBorders>
              <w:top w:val="nil"/>
              <w:left w:val="nil"/>
              <w:bottom w:val="single" w:sz="8" w:space="0" w:color="CECFD2"/>
              <w:right w:val="nil"/>
            </w:tcBorders>
            <w:shd w:val="clear" w:color="000000" w:fill="FFFFFF"/>
            <w:vAlign w:val="bottom"/>
          </w:tcPr>
          <w:p w:rsidR="00083B89" w:rsidRPr="009664DA" w:rsidRDefault="00083B89" w:rsidP="001B2267">
            <w:pPr>
              <w:spacing w:line="240" w:lineRule="auto"/>
              <w:jc w:val="left"/>
              <w:rPr>
                <w:rFonts w:ascii="Times New Roman" w:eastAsia="Times New Roman" w:hAnsi="Times New Roman" w:cs="Times New Roman"/>
                <w:color w:val="000000"/>
                <w:sz w:val="18"/>
                <w:szCs w:val="22"/>
                <w:lang w:eastAsia="en-AU"/>
              </w:rPr>
            </w:pPr>
            <w:r w:rsidRPr="009664DA">
              <w:rPr>
                <w:rFonts w:ascii="Times New Roman" w:eastAsia="Times New Roman" w:hAnsi="Times New Roman" w:cs="Times New Roman"/>
                <w:color w:val="000000"/>
                <w:sz w:val="18"/>
                <w:szCs w:val="22"/>
                <w:lang w:eastAsia="en-AU"/>
              </w:rPr>
              <w:t> </w:t>
            </w:r>
          </w:p>
        </w:tc>
      </w:tr>
    </w:tbl>
    <w:p w:rsidR="002748F8" w:rsidRDefault="00EA5B8C" w:rsidP="001B2267">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Source:</w:t>
      </w:r>
      <w:r w:rsidR="002748F8">
        <w:rPr>
          <w:rFonts w:ascii="Times New Roman" w:hAnsi="Times New Roman" w:cs="Times New Roman"/>
          <w:sz w:val="22"/>
          <w:szCs w:val="22"/>
        </w:rPr>
        <w:t xml:space="preserve"> Australian Institute of Health and Welfare </w:t>
      </w:r>
      <w:r w:rsidR="00C53254">
        <w:rPr>
          <w:rFonts w:ascii="Times New Roman" w:hAnsi="Times New Roman" w:cs="Times New Roman"/>
          <w:sz w:val="22"/>
          <w:szCs w:val="22"/>
        </w:rPr>
        <w:t xml:space="preserve">(2016). </w:t>
      </w:r>
      <w:r w:rsidR="00C53254">
        <w:rPr>
          <w:rFonts w:ascii="Times New Roman" w:hAnsi="Times New Roman" w:cs="Times New Roman"/>
          <w:i/>
          <w:sz w:val="22"/>
          <w:szCs w:val="22"/>
        </w:rPr>
        <w:t>‘</w:t>
      </w:r>
      <w:r w:rsidR="00C53254" w:rsidRPr="00C53254">
        <w:rPr>
          <w:rFonts w:ascii="Times New Roman" w:hAnsi="Times New Roman" w:cs="Times New Roman"/>
          <w:i/>
          <w:sz w:val="22"/>
          <w:szCs w:val="22"/>
        </w:rPr>
        <w:t>Specialist homelessness services 2015–16</w:t>
      </w:r>
      <w:r w:rsidR="00C53254">
        <w:rPr>
          <w:rFonts w:ascii="Times New Roman" w:hAnsi="Times New Roman" w:cs="Times New Roman"/>
          <w:i/>
          <w:sz w:val="22"/>
          <w:szCs w:val="22"/>
        </w:rPr>
        <w:t xml:space="preserve">’. </w:t>
      </w:r>
      <w:r w:rsidR="00C53254" w:rsidRPr="00C53254">
        <w:rPr>
          <w:rFonts w:ascii="Times New Roman" w:hAnsi="Times New Roman" w:cs="Times New Roman"/>
          <w:sz w:val="22"/>
          <w:szCs w:val="22"/>
        </w:rPr>
        <w:t>Specialist Homelessness Services Collection (SHSC) data cubes</w:t>
      </w:r>
      <w:r w:rsidR="00C53254">
        <w:rPr>
          <w:rFonts w:ascii="Times New Roman" w:hAnsi="Times New Roman" w:cs="Times New Roman"/>
          <w:sz w:val="22"/>
          <w:szCs w:val="22"/>
        </w:rPr>
        <w:t xml:space="preserve"> – Demographics national cube metadata. [online]. Available at </w:t>
      </w:r>
      <w:hyperlink r:id="rId123" w:history="1">
        <w:r w:rsidR="00C53254" w:rsidRPr="00987918">
          <w:rPr>
            <w:rStyle w:val="Hyperlink"/>
            <w:rFonts w:ascii="Times New Roman" w:hAnsi="Times New Roman" w:cs="Times New Roman"/>
            <w:sz w:val="22"/>
            <w:szCs w:val="22"/>
          </w:rPr>
          <w:t>https://www.aihw.gov.au/reports/homelessness-services/shsc-data-cubes/contents/data-cubes</w:t>
        </w:r>
      </w:hyperlink>
      <w:r w:rsidR="00C53254">
        <w:rPr>
          <w:rFonts w:ascii="Times New Roman" w:hAnsi="Times New Roman" w:cs="Times New Roman"/>
          <w:sz w:val="22"/>
          <w:szCs w:val="22"/>
        </w:rPr>
        <w:t xml:space="preserve"> [Accessed 27 Nov 2017].</w:t>
      </w:r>
    </w:p>
    <w:p w:rsidR="00877840" w:rsidRPr="00403401" w:rsidRDefault="00EA5B8C" w:rsidP="001B2267">
      <w:pPr>
        <w:spacing w:before="120" w:after="120" w:line="240" w:lineRule="auto"/>
        <w:jc w:val="left"/>
        <w:rPr>
          <w:rFonts w:ascii="Times New Roman" w:hAnsi="Times New Roman" w:cs="Times New Roman"/>
          <w:sz w:val="22"/>
          <w:szCs w:val="22"/>
        </w:rPr>
        <w:sectPr w:rsidR="00877840" w:rsidRPr="00403401" w:rsidSect="00F974C5">
          <w:pgSz w:w="16840" w:h="11910" w:orient="landscape"/>
          <w:pgMar w:top="1180" w:right="1580" w:bottom="1200" w:left="1040" w:header="0" w:footer="857" w:gutter="0"/>
          <w:cols w:space="720"/>
          <w:docGrid w:linePitch="272"/>
        </w:sectPr>
      </w:pPr>
      <w:r>
        <w:rPr>
          <w:rFonts w:ascii="Times New Roman" w:hAnsi="Times New Roman" w:cs="Times New Roman"/>
          <w:sz w:val="22"/>
          <w:szCs w:val="22"/>
        </w:rPr>
        <w:t xml:space="preserve"> </w:t>
      </w:r>
    </w:p>
    <w:tbl>
      <w:tblPr>
        <w:tblStyle w:val="TableGrid"/>
        <w:tblW w:w="5000" w:type="pct"/>
        <w:tblLook w:val="04A0" w:firstRow="1" w:lastRow="0" w:firstColumn="1" w:lastColumn="0" w:noHBand="0" w:noVBand="1"/>
      </w:tblPr>
      <w:tblGrid>
        <w:gridCol w:w="2192"/>
        <w:gridCol w:w="7554"/>
      </w:tblGrid>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b/>
                <w:sz w:val="22"/>
                <w:szCs w:val="22"/>
              </w:rPr>
            </w:pPr>
            <w:bookmarkStart w:id="119" w:name="_Ref496534928"/>
            <w:r w:rsidRPr="00403401">
              <w:rPr>
                <w:rFonts w:ascii="Times New Roman" w:hAnsi="Times New Roman" w:cs="Times New Roman"/>
                <w:b/>
                <w:sz w:val="22"/>
                <w:szCs w:val="22"/>
              </w:rPr>
              <w:lastRenderedPageBreak/>
              <w:t>Jurisdiction</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Programs to address homelessness among children and young people</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554" w:type="dxa"/>
            <w:shd w:val="clear" w:color="auto" w:fill="auto"/>
          </w:tcPr>
          <w:p w:rsidR="00FE3CED" w:rsidRPr="003A44B6" w:rsidRDefault="00FE3CED"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 xml:space="preserve">National Affordable Housing Agreement </w:t>
            </w:r>
            <w:r w:rsidR="003A44B6">
              <w:rPr>
                <w:rFonts w:ascii="Times New Roman" w:hAnsi="Times New Roman" w:cs="Times New Roman"/>
                <w:sz w:val="22"/>
                <w:szCs w:val="22"/>
              </w:rPr>
              <w:t>- t</w:t>
            </w:r>
            <w:r w:rsidRPr="003A44B6">
              <w:rPr>
                <w:rFonts w:ascii="Times New Roman" w:hAnsi="Times New Roman" w:cs="Times New Roman"/>
                <w:sz w:val="22"/>
                <w:szCs w:val="22"/>
              </w:rPr>
              <w:t xml:space="preserve">he Australian Government will provide$1.3 billion per annum to states and territories. </w:t>
            </w:r>
          </w:p>
          <w:p w:rsidR="00FE3CED" w:rsidRPr="003A44B6" w:rsidRDefault="00FE3CED"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National Partnership Agreement on Homelessness 2015-17</w:t>
            </w:r>
            <w:r w:rsidR="003A44B6">
              <w:rPr>
                <w:rFonts w:ascii="Times New Roman" w:hAnsi="Times New Roman" w:cs="Times New Roman"/>
                <w:sz w:val="22"/>
                <w:szCs w:val="22"/>
              </w:rPr>
              <w:t xml:space="preserve"> - t</w:t>
            </w:r>
            <w:r w:rsidRPr="003A44B6">
              <w:rPr>
                <w:rFonts w:ascii="Times New Roman" w:hAnsi="Times New Roman" w:cs="Times New Roman"/>
                <w:sz w:val="22"/>
                <w:szCs w:val="22"/>
              </w:rPr>
              <w:t>he Australian</w:t>
            </w:r>
            <w:r w:rsidR="0042382B">
              <w:rPr>
                <w:rFonts w:ascii="Times New Roman" w:hAnsi="Times New Roman" w:cs="Times New Roman"/>
                <w:sz w:val="22"/>
                <w:szCs w:val="22"/>
              </w:rPr>
              <w:t> </w:t>
            </w:r>
            <w:r w:rsidRPr="003A44B6">
              <w:rPr>
                <w:rFonts w:ascii="Times New Roman" w:hAnsi="Times New Roman" w:cs="Times New Roman"/>
                <w:sz w:val="22"/>
                <w:szCs w:val="22"/>
              </w:rPr>
              <w:t>Government will provide a maximum financial contribution to the States of up to $117 million</w:t>
            </w:r>
            <w:r w:rsidR="0042382B">
              <w:rPr>
                <w:rFonts w:ascii="Times New Roman" w:hAnsi="Times New Roman" w:cs="Times New Roman"/>
                <w:sz w:val="22"/>
                <w:szCs w:val="22"/>
              </w:rPr>
              <w:t>.</w:t>
            </w:r>
          </w:p>
          <w:p w:rsidR="00FE3CED" w:rsidRPr="003A44B6" w:rsidRDefault="00FE3CED"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National Partnership Agreement on Homelessness 2015-17</w:t>
            </w:r>
            <w:r w:rsidR="003A44B6">
              <w:rPr>
                <w:rFonts w:ascii="Times New Roman" w:hAnsi="Times New Roman" w:cs="Times New Roman"/>
                <w:sz w:val="22"/>
                <w:szCs w:val="22"/>
              </w:rPr>
              <w:t xml:space="preserve"> - t</w:t>
            </w:r>
            <w:r w:rsidRPr="003A44B6">
              <w:rPr>
                <w:rFonts w:ascii="Times New Roman" w:hAnsi="Times New Roman" w:cs="Times New Roman"/>
                <w:sz w:val="22"/>
                <w:szCs w:val="22"/>
              </w:rPr>
              <w:t>he Australian Government provided a financial contribution to the States of up to $230 million ($115 million per year), prioritising women and children experiencing domestic and family violence and young people</w:t>
            </w:r>
            <w:r w:rsidR="0042382B">
              <w:rPr>
                <w:rFonts w:ascii="Times New Roman" w:hAnsi="Times New Roman" w:cs="Times New Roman"/>
                <w:sz w:val="22"/>
                <w:szCs w:val="22"/>
              </w:rPr>
              <w:t>.</w:t>
            </w:r>
          </w:p>
          <w:p w:rsidR="00FE3CED" w:rsidRPr="003A44B6" w:rsidRDefault="00FE3CED"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2017-18 Transitional National Partnership Agreement on Homelessness</w:t>
            </w:r>
            <w:r w:rsidR="003A44B6">
              <w:rPr>
                <w:rFonts w:ascii="Times New Roman" w:hAnsi="Times New Roman" w:cs="Times New Roman"/>
                <w:sz w:val="22"/>
                <w:szCs w:val="22"/>
              </w:rPr>
              <w:t xml:space="preserve"> - t</w:t>
            </w:r>
            <w:r w:rsidRPr="003A44B6">
              <w:rPr>
                <w:rFonts w:ascii="Times New Roman" w:hAnsi="Times New Roman" w:cs="Times New Roman"/>
                <w:sz w:val="22"/>
                <w:szCs w:val="22"/>
              </w:rPr>
              <w:t>he Australian Government will provide a financial contribution to the States of $117.2 million, prioritising women and children experiencing domestic and family violence and young people</w:t>
            </w:r>
            <w:r w:rsidR="0042382B">
              <w:rPr>
                <w:rFonts w:ascii="Times New Roman" w:hAnsi="Times New Roman" w:cs="Times New Roman"/>
                <w:sz w:val="22"/>
                <w:szCs w:val="22"/>
              </w:rPr>
              <w:t>.</w:t>
            </w:r>
          </w:p>
          <w:p w:rsidR="00FE3CED" w:rsidRPr="00403401" w:rsidRDefault="00FE3CED"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sz w:val="22"/>
                <w:szCs w:val="22"/>
              </w:rPr>
              <w:t>Reconnect</w:t>
            </w:r>
            <w:r w:rsidR="003A44B6">
              <w:rPr>
                <w:rFonts w:ascii="Times New Roman" w:hAnsi="Times New Roman" w:cs="Times New Roman"/>
                <w:sz w:val="22"/>
                <w:szCs w:val="22"/>
              </w:rPr>
              <w:t xml:space="preserve"> - t</w:t>
            </w:r>
            <w:r w:rsidRPr="003A44B6">
              <w:rPr>
                <w:rFonts w:ascii="Times New Roman" w:hAnsi="Times New Roman" w:cs="Times New Roman"/>
                <w:sz w:val="22"/>
                <w:szCs w:val="22"/>
              </w:rPr>
              <w:t>he Australian Government will invest approximately $25 million per annum for the Reconnect program which assists young people who are homeless, or at risk of homelessness.</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eastAsia="en-AU"/>
              </w:rPr>
              <w:t>Australian Capital Territory</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Social Housing and Homelessness Services is responsible for the development of policy initiatives and the delivery of homelessness, community housing and related services to the </w:t>
            </w:r>
            <w:r w:rsidR="003A44B6">
              <w:rPr>
                <w:rFonts w:ascii="Times New Roman" w:hAnsi="Times New Roman" w:cs="Times New Roman"/>
                <w:sz w:val="22"/>
                <w:szCs w:val="22"/>
              </w:rPr>
              <w:t>Australian Capital Territory</w:t>
            </w:r>
            <w:r w:rsidR="003A44B6" w:rsidRPr="00403401">
              <w:rPr>
                <w:rFonts w:ascii="Times New Roman" w:hAnsi="Times New Roman" w:cs="Times New Roman"/>
                <w:sz w:val="22"/>
                <w:szCs w:val="22"/>
              </w:rPr>
              <w:t xml:space="preserve"> </w:t>
            </w:r>
            <w:r w:rsidRPr="00403401">
              <w:rPr>
                <w:rFonts w:ascii="Times New Roman" w:hAnsi="Times New Roman" w:cs="Times New Roman"/>
                <w:sz w:val="22"/>
                <w:szCs w:val="22"/>
              </w:rPr>
              <w:t>community. The</w:t>
            </w:r>
            <w:r w:rsidR="003A44B6">
              <w:rPr>
                <w:rFonts w:ascii="Times New Roman" w:hAnsi="Times New Roman" w:cs="Times New Roman"/>
                <w:sz w:val="22"/>
                <w:szCs w:val="22"/>
              </w:rPr>
              <w:t xml:space="preserve"> </w:t>
            </w:r>
            <w:r w:rsidR="003A44B6" w:rsidRPr="00403401">
              <w:rPr>
                <w:rFonts w:ascii="Times New Roman" w:hAnsi="Times New Roman" w:cs="Times New Roman"/>
                <w:sz w:val="22"/>
                <w:szCs w:val="22"/>
              </w:rPr>
              <w:t>A</w:t>
            </w:r>
            <w:r w:rsidR="003A44B6">
              <w:rPr>
                <w:rFonts w:ascii="Times New Roman" w:hAnsi="Times New Roman" w:cs="Times New Roman"/>
                <w:sz w:val="22"/>
                <w:szCs w:val="22"/>
              </w:rPr>
              <w:t>ustralian Capital Territory</w:t>
            </w:r>
            <w:r w:rsidR="003A44B6" w:rsidRPr="00403401">
              <w:rPr>
                <w:rFonts w:ascii="Times New Roman" w:hAnsi="Times New Roman" w:cs="Times New Roman"/>
                <w:sz w:val="22"/>
                <w:szCs w:val="22"/>
              </w:rPr>
              <w:t xml:space="preserve"> </w:t>
            </w:r>
            <w:r w:rsidR="0042382B">
              <w:rPr>
                <w:rFonts w:ascii="Times New Roman" w:hAnsi="Times New Roman" w:cs="Times New Roman"/>
                <w:sz w:val="22"/>
                <w:szCs w:val="22"/>
              </w:rPr>
              <w:t>g</w:t>
            </w:r>
            <w:r w:rsidR="0042382B"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is committed to these and a range of other targets under the National Partnership Agreement on Homelessness.</w:t>
            </w:r>
            <w:r w:rsidR="003A44B6">
              <w:rPr>
                <w:rFonts w:ascii="Times New Roman" w:hAnsi="Times New Roman" w:cs="Times New Roman"/>
                <w:sz w:val="22"/>
                <w:szCs w:val="22"/>
              </w:rPr>
              <w:t xml:space="preserve"> </w:t>
            </w:r>
            <w:r w:rsidR="0042382B">
              <w:rPr>
                <w:rFonts w:ascii="Times New Roman" w:hAnsi="Times New Roman" w:cs="Times New Roman"/>
                <w:sz w:val="22"/>
                <w:szCs w:val="22"/>
              </w:rPr>
              <w:t>It</w:t>
            </w:r>
            <w:r w:rsidRPr="00403401">
              <w:rPr>
                <w:rFonts w:ascii="Times New Roman" w:hAnsi="Times New Roman" w:cs="Times New Roman"/>
                <w:sz w:val="22"/>
                <w:szCs w:val="22"/>
              </w:rPr>
              <w:t xml:space="preserve"> allocates around $20m </w:t>
            </w:r>
            <w:r w:rsidR="0042382B">
              <w:rPr>
                <w:rFonts w:ascii="Times New Roman" w:hAnsi="Times New Roman" w:cs="Times New Roman"/>
                <w:sz w:val="22"/>
                <w:szCs w:val="22"/>
              </w:rPr>
              <w:t>each</w:t>
            </w:r>
            <w:r w:rsidR="0042382B" w:rsidRPr="00403401">
              <w:rPr>
                <w:rFonts w:ascii="Times New Roman" w:hAnsi="Times New Roman" w:cs="Times New Roman"/>
                <w:sz w:val="22"/>
                <w:szCs w:val="22"/>
              </w:rPr>
              <w:t xml:space="preserve"> </w:t>
            </w:r>
            <w:r w:rsidRPr="00403401">
              <w:rPr>
                <w:rFonts w:ascii="Times New Roman" w:hAnsi="Times New Roman" w:cs="Times New Roman"/>
                <w:sz w:val="22"/>
                <w:szCs w:val="22"/>
              </w:rPr>
              <w:t>year to provide specialist homelessness services to those people who are homeless or at risk of homelessness. Around $4.8m of these funds are specifically dedicated to the following services to address youth homelessness:</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sz w:val="22"/>
                <w:szCs w:val="22"/>
              </w:rPr>
            </w:pPr>
            <w:r w:rsidRPr="0042382B">
              <w:rPr>
                <w:rFonts w:ascii="Times New Roman" w:hAnsi="Times New Roman" w:cs="Times New Roman"/>
                <w:bCs/>
                <w:i/>
                <w:sz w:val="22"/>
                <w:szCs w:val="22"/>
              </w:rPr>
              <w:t>Friendly Landlord Service</w:t>
            </w:r>
            <w:r w:rsidRPr="0042382B">
              <w:rPr>
                <w:rFonts w:ascii="Times New Roman" w:hAnsi="Times New Roman" w:cs="Times New Roman"/>
                <w:sz w:val="22"/>
                <w:szCs w:val="22"/>
              </w:rPr>
              <w:t xml:space="preserve"> – supports young people to engage with the private rental market by helping them to sustain tenancies, advocacy work on their behalf, provide mentorships and life skills</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sz w:val="22"/>
                <w:szCs w:val="22"/>
              </w:rPr>
            </w:pPr>
            <w:r w:rsidRPr="0042382B">
              <w:rPr>
                <w:rFonts w:ascii="Times New Roman" w:hAnsi="Times New Roman" w:cs="Times New Roman"/>
                <w:bCs/>
                <w:i/>
                <w:sz w:val="22"/>
                <w:szCs w:val="22"/>
              </w:rPr>
              <w:t>Youth Identified Accommodation and Support Program</w:t>
            </w:r>
            <w:r w:rsidRPr="0042382B">
              <w:rPr>
                <w:rFonts w:ascii="Times New Roman" w:hAnsi="Times New Roman" w:cs="Times New Roman"/>
                <w:b/>
                <w:bCs/>
                <w:sz w:val="22"/>
                <w:szCs w:val="22"/>
              </w:rPr>
              <w:t xml:space="preserve"> </w:t>
            </w:r>
            <w:r w:rsidRPr="0042382B">
              <w:rPr>
                <w:rFonts w:ascii="Times New Roman" w:hAnsi="Times New Roman" w:cs="Times New Roman"/>
                <w:sz w:val="22"/>
                <w:szCs w:val="22"/>
              </w:rPr>
              <w:t>– rental assistance and case management to young people to reside with a support family of their choice</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sz w:val="22"/>
                <w:szCs w:val="22"/>
              </w:rPr>
            </w:pPr>
            <w:r w:rsidRPr="0042382B">
              <w:rPr>
                <w:rFonts w:ascii="Times New Roman" w:hAnsi="Times New Roman" w:cs="Times New Roman"/>
                <w:bCs/>
                <w:i/>
                <w:sz w:val="22"/>
                <w:szCs w:val="22"/>
              </w:rPr>
              <w:t>Our Place</w:t>
            </w:r>
            <w:r w:rsidRPr="0042382B">
              <w:rPr>
                <w:rFonts w:ascii="Times New Roman" w:hAnsi="Times New Roman" w:cs="Times New Roman"/>
                <w:sz w:val="22"/>
                <w:szCs w:val="22"/>
              </w:rPr>
              <w:t xml:space="preserve">  provides shared accommodation for young people who are either studying or employed. Our Place offers support to further young people</w:t>
            </w:r>
            <w:r w:rsidR="008D106C" w:rsidRPr="0042382B">
              <w:rPr>
                <w:rFonts w:ascii="Times New Roman" w:hAnsi="Times New Roman" w:cs="Times New Roman"/>
                <w:sz w:val="22"/>
                <w:szCs w:val="22"/>
              </w:rPr>
              <w:t>’</w:t>
            </w:r>
            <w:r w:rsidRPr="0042382B">
              <w:rPr>
                <w:rFonts w:ascii="Times New Roman" w:hAnsi="Times New Roman" w:cs="Times New Roman"/>
                <w:sz w:val="22"/>
                <w:szCs w:val="22"/>
              </w:rPr>
              <w:t>s careers and gain independence, with a goal to transition into affordable, private accommodation</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bCs/>
                <w:sz w:val="22"/>
                <w:szCs w:val="22"/>
              </w:rPr>
            </w:pPr>
            <w:r w:rsidRPr="0042382B">
              <w:rPr>
                <w:rFonts w:ascii="Times New Roman" w:hAnsi="Times New Roman" w:cs="Times New Roman"/>
                <w:bCs/>
                <w:i/>
                <w:sz w:val="22"/>
                <w:szCs w:val="22"/>
              </w:rPr>
              <w:t>Family Tree House</w:t>
            </w:r>
            <w:r w:rsidRPr="0042382B">
              <w:rPr>
                <w:rFonts w:ascii="Times New Roman" w:hAnsi="Times New Roman" w:cs="Times New Roman"/>
                <w:bCs/>
                <w:sz w:val="22"/>
                <w:szCs w:val="22"/>
              </w:rPr>
              <w:t xml:space="preserve"> </w:t>
            </w:r>
            <w:r w:rsidRPr="0042382B">
              <w:rPr>
                <w:rFonts w:ascii="Times New Roman" w:hAnsi="Times New Roman" w:cs="Times New Roman"/>
                <w:sz w:val="22"/>
                <w:szCs w:val="22"/>
              </w:rPr>
              <w:t>provides crisis mediation focussed on resolving family conflict and keeping young people at home if safe to do so, including crisis support, mediation, outreach, warm referral and action plans</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bCs/>
                <w:sz w:val="22"/>
                <w:szCs w:val="22"/>
              </w:rPr>
            </w:pPr>
            <w:r w:rsidRPr="0042382B">
              <w:rPr>
                <w:rFonts w:ascii="Times New Roman" w:hAnsi="Times New Roman" w:cs="Times New Roman"/>
                <w:bCs/>
                <w:i/>
                <w:sz w:val="22"/>
                <w:szCs w:val="22"/>
              </w:rPr>
              <w:t xml:space="preserve">Youth Emergency Accommodation Network (YEAN) </w:t>
            </w:r>
            <w:r w:rsidRPr="0042382B">
              <w:rPr>
                <w:rFonts w:ascii="Times New Roman" w:hAnsi="Times New Roman" w:cs="Times New Roman"/>
                <w:bCs/>
                <w:sz w:val="22"/>
                <w:szCs w:val="22"/>
              </w:rPr>
              <w:t xml:space="preserve">- </w:t>
            </w:r>
            <w:r w:rsidRPr="0042382B">
              <w:rPr>
                <w:rFonts w:ascii="Times New Roman" w:hAnsi="Times New Roman" w:cs="Times New Roman"/>
                <w:sz w:val="22"/>
                <w:szCs w:val="22"/>
              </w:rPr>
              <w:t>provides supported emergency accommodation within a case management framework through four housing clusters (each with 3 houses) including 24/7 staffing for crisis support</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sz w:val="22"/>
                <w:szCs w:val="22"/>
              </w:rPr>
            </w:pPr>
            <w:r w:rsidRPr="0042382B">
              <w:rPr>
                <w:rFonts w:ascii="Times New Roman" w:hAnsi="Times New Roman" w:cs="Times New Roman"/>
                <w:bCs/>
                <w:i/>
                <w:sz w:val="22"/>
                <w:szCs w:val="22"/>
              </w:rPr>
              <w:t>Young Parents Accommodation Support Program</w:t>
            </w:r>
            <w:r w:rsidRPr="0042382B">
              <w:rPr>
                <w:rFonts w:ascii="Times New Roman" w:hAnsi="Times New Roman" w:cs="Times New Roman"/>
                <w:sz w:val="22"/>
                <w:szCs w:val="22"/>
              </w:rPr>
              <w:t xml:space="preserve"> – provides supported accommodation outreach and tenancy management support for young parents (16-25) with children </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sz w:val="22"/>
                <w:szCs w:val="22"/>
              </w:rPr>
            </w:pPr>
            <w:r w:rsidRPr="0042382B">
              <w:rPr>
                <w:rFonts w:ascii="Times New Roman" w:hAnsi="Times New Roman" w:cs="Times New Roman"/>
                <w:bCs/>
                <w:i/>
                <w:sz w:val="22"/>
                <w:szCs w:val="22"/>
              </w:rPr>
              <w:t>Take Hold</w:t>
            </w:r>
            <w:r w:rsidRPr="0042382B">
              <w:rPr>
                <w:rFonts w:ascii="Times New Roman" w:hAnsi="Times New Roman" w:cs="Times New Roman"/>
                <w:i/>
                <w:sz w:val="22"/>
                <w:szCs w:val="22"/>
              </w:rPr>
              <w:t xml:space="preserve"> –</w:t>
            </w:r>
            <w:r w:rsidRPr="0042382B">
              <w:rPr>
                <w:rFonts w:ascii="Times New Roman" w:hAnsi="Times New Roman" w:cs="Times New Roman"/>
                <w:sz w:val="22"/>
                <w:szCs w:val="22"/>
              </w:rPr>
              <w:t xml:space="preserve"> provide</w:t>
            </w:r>
            <w:r w:rsidR="003A44B6" w:rsidRPr="0042382B">
              <w:rPr>
                <w:rFonts w:ascii="Times New Roman" w:hAnsi="Times New Roman" w:cs="Times New Roman"/>
                <w:sz w:val="22"/>
                <w:szCs w:val="22"/>
              </w:rPr>
              <w:t>s</w:t>
            </w:r>
            <w:r w:rsidRPr="0042382B">
              <w:rPr>
                <w:rFonts w:ascii="Times New Roman" w:hAnsi="Times New Roman" w:cs="Times New Roman"/>
                <w:sz w:val="22"/>
                <w:szCs w:val="22"/>
              </w:rPr>
              <w:t xml:space="preserve"> Mentoring and Living Skills training for young people including individual advocacy and warm referral and support to </w:t>
            </w:r>
            <w:r w:rsidRPr="0042382B">
              <w:rPr>
                <w:rFonts w:ascii="Times New Roman" w:hAnsi="Times New Roman" w:cs="Times New Roman"/>
                <w:sz w:val="22"/>
                <w:szCs w:val="22"/>
              </w:rPr>
              <w:lastRenderedPageBreak/>
              <w:t>access/maintain tenancies</w:t>
            </w:r>
            <w:r w:rsidR="0042382B">
              <w:rPr>
                <w:rFonts w:ascii="Times New Roman" w:hAnsi="Times New Roman" w:cs="Times New Roman"/>
                <w:sz w:val="22"/>
                <w:szCs w:val="22"/>
              </w:rPr>
              <w:t>, and</w:t>
            </w:r>
            <w:r w:rsidR="0042382B" w:rsidRPr="0042382B">
              <w:rPr>
                <w:rFonts w:ascii="Times New Roman" w:hAnsi="Times New Roman" w:cs="Times New Roman"/>
                <w:sz w:val="22"/>
                <w:szCs w:val="22"/>
              </w:rPr>
              <w:t xml:space="preserve"> </w:t>
            </w:r>
          </w:p>
          <w:p w:rsidR="00FE3CED" w:rsidRPr="0042382B" w:rsidRDefault="00FE3CED" w:rsidP="0042382B">
            <w:pPr>
              <w:pStyle w:val="ListParagraph"/>
              <w:numPr>
                <w:ilvl w:val="0"/>
                <w:numId w:val="144"/>
              </w:numPr>
              <w:spacing w:before="120" w:after="120" w:line="240" w:lineRule="auto"/>
              <w:ind w:left="714" w:hanging="357"/>
              <w:contextualSpacing w:val="0"/>
              <w:jc w:val="left"/>
              <w:rPr>
                <w:rFonts w:ascii="Times New Roman" w:hAnsi="Times New Roman" w:cs="Times New Roman"/>
                <w:sz w:val="22"/>
                <w:szCs w:val="22"/>
              </w:rPr>
            </w:pPr>
            <w:r w:rsidRPr="0042382B">
              <w:rPr>
                <w:rFonts w:ascii="Times New Roman" w:hAnsi="Times New Roman" w:cs="Times New Roman"/>
                <w:bCs/>
                <w:i/>
                <w:sz w:val="22"/>
                <w:szCs w:val="22"/>
              </w:rPr>
              <w:t>Gugan Gulwan Youth Aboriginal Corporation</w:t>
            </w:r>
            <w:r w:rsidRPr="0042382B">
              <w:rPr>
                <w:rFonts w:ascii="Times New Roman" w:hAnsi="Times New Roman" w:cs="Times New Roman"/>
                <w:bCs/>
                <w:sz w:val="22"/>
                <w:szCs w:val="22"/>
              </w:rPr>
              <w:t xml:space="preserve"> </w:t>
            </w:r>
            <w:r w:rsidRPr="0042382B">
              <w:rPr>
                <w:rFonts w:ascii="Times New Roman" w:hAnsi="Times New Roman" w:cs="Times New Roman"/>
                <w:sz w:val="22"/>
                <w:szCs w:val="22"/>
              </w:rPr>
              <w:t>– provides outreach and case management to young Indigenous people experiencing or at risk of homelessness.</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lang w:eastAsia="en-AU"/>
              </w:rPr>
            </w:pPr>
            <w:r w:rsidRPr="00403401">
              <w:rPr>
                <w:rFonts w:ascii="Times New Roman" w:hAnsi="Times New Roman" w:cs="Times New Roman"/>
                <w:sz w:val="22"/>
                <w:szCs w:val="22"/>
                <w:lang w:eastAsia="en-AU"/>
              </w:rPr>
              <w:lastRenderedPageBreak/>
              <w:t>New South Wales</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b/>
                <w:sz w:val="22"/>
                <w:szCs w:val="22"/>
                <w:u w:val="single"/>
              </w:rPr>
            </w:pPr>
            <w:r w:rsidRPr="00403401">
              <w:rPr>
                <w:rFonts w:ascii="Times New Roman" w:hAnsi="Times New Roman" w:cs="Times New Roman"/>
                <w:sz w:val="22"/>
                <w:szCs w:val="22"/>
              </w:rPr>
              <w:t>The N</w:t>
            </w:r>
            <w:r w:rsidR="003A44B6">
              <w:rPr>
                <w:rFonts w:ascii="Times New Roman" w:hAnsi="Times New Roman" w:cs="Times New Roman"/>
                <w:sz w:val="22"/>
                <w:szCs w:val="22"/>
              </w:rPr>
              <w:t>ew South Wales</w:t>
            </w:r>
            <w:r w:rsidRPr="00403401">
              <w:rPr>
                <w:rFonts w:ascii="Times New Roman" w:hAnsi="Times New Roman" w:cs="Times New Roman"/>
                <w:sz w:val="22"/>
                <w:szCs w:val="22"/>
              </w:rPr>
              <w:t xml:space="preserve"> </w:t>
            </w:r>
            <w:r w:rsidR="0042382B">
              <w:rPr>
                <w:rFonts w:ascii="Times New Roman" w:hAnsi="Times New Roman" w:cs="Times New Roman"/>
                <w:sz w:val="22"/>
                <w:szCs w:val="22"/>
              </w:rPr>
              <w:t>g</w:t>
            </w:r>
            <w:r w:rsidR="0042382B" w:rsidRPr="00403401">
              <w:rPr>
                <w:rFonts w:ascii="Times New Roman" w:hAnsi="Times New Roman" w:cs="Times New Roman"/>
                <w:sz w:val="22"/>
                <w:szCs w:val="22"/>
              </w:rPr>
              <w:t xml:space="preserve">overnment </w:t>
            </w:r>
            <w:r w:rsidRPr="00403401">
              <w:rPr>
                <w:rFonts w:ascii="Times New Roman" w:hAnsi="Times New Roman" w:cs="Times New Roman"/>
                <w:sz w:val="22"/>
                <w:szCs w:val="22"/>
              </w:rPr>
              <w:t>is committed to reducing homelessness and is taking a holistic approach to tackling homelessness and the factors that contribute to it. In 2016-17, the Department of Families and Community Services (FACS) will allocate up to $59 million to youth homelessness services and initiatives.</w:t>
            </w:r>
          </w:p>
          <w:p w:rsidR="00FE3CED" w:rsidRPr="00403401" w:rsidRDefault="00FE3CED" w:rsidP="001B2267">
            <w:pPr>
              <w:spacing w:before="120" w:after="120" w:line="240" w:lineRule="auto"/>
              <w:jc w:val="left"/>
              <w:rPr>
                <w:rFonts w:ascii="Times New Roman" w:hAnsi="Times New Roman" w:cs="Times New Roman"/>
                <w:sz w:val="22"/>
                <w:szCs w:val="22"/>
              </w:rPr>
            </w:pPr>
            <w:r w:rsidRPr="003A44B6">
              <w:rPr>
                <w:rFonts w:ascii="Times New Roman" w:hAnsi="Times New Roman" w:cs="Times New Roman"/>
                <w:i/>
                <w:sz w:val="22"/>
                <w:szCs w:val="22"/>
              </w:rPr>
              <w:t>Youth Private Rental Subsidy</w:t>
            </w:r>
            <w:r w:rsidR="003A44B6" w:rsidRPr="003A44B6">
              <w:rPr>
                <w:rFonts w:ascii="Times New Roman" w:hAnsi="Times New Roman" w:cs="Times New Roman"/>
                <w:i/>
                <w:sz w:val="22"/>
                <w:szCs w:val="22"/>
              </w:rPr>
              <w:t xml:space="preserve"> - </w:t>
            </w:r>
            <w:r w:rsidRPr="00403401">
              <w:rPr>
                <w:rFonts w:ascii="Times New Roman" w:hAnsi="Times New Roman" w:cs="Times New Roman"/>
                <w:sz w:val="22"/>
                <w:szCs w:val="22"/>
              </w:rPr>
              <w:t>Under the subsidy, young people pay rent starting at 25 per cent of their income. As their capacity to pay market rent increases, the amount paid by the government tapers off.  The subsidy is available for up to three years</w:t>
            </w:r>
            <w:r w:rsidR="00A06B7E">
              <w:rPr>
                <w:rFonts w:ascii="Times New Roman" w:hAnsi="Times New Roman" w:cs="Times New Roman"/>
                <w:sz w:val="22"/>
                <w:szCs w:val="22"/>
              </w:rPr>
              <w:t xml:space="preserve">. </w:t>
            </w:r>
            <w:r w:rsidRPr="00403401">
              <w:rPr>
                <w:rFonts w:ascii="Times New Roman" w:hAnsi="Times New Roman" w:cs="Times New Roman"/>
                <w:sz w:val="22"/>
                <w:szCs w:val="22"/>
              </w:rPr>
              <w:t>The Subsidy is offered in Hunter New England, Tamworth, Newcastle, Penrith/Blue Mountains, Orange/Bathurst, Wagga, Central Coast, South East Sydney and Queanbeyan.</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Premier</w:t>
            </w:r>
            <w:r w:rsidR="008D106C">
              <w:rPr>
                <w:rFonts w:ascii="Times New Roman" w:hAnsi="Times New Roman" w:cs="Times New Roman"/>
                <w:i/>
                <w:sz w:val="22"/>
                <w:szCs w:val="22"/>
              </w:rPr>
              <w:t>’</w:t>
            </w:r>
            <w:r w:rsidRPr="00A06B7E">
              <w:rPr>
                <w:rFonts w:ascii="Times New Roman" w:hAnsi="Times New Roman" w:cs="Times New Roman"/>
                <w:i/>
                <w:sz w:val="22"/>
                <w:szCs w:val="22"/>
              </w:rPr>
              <w:t>s Youth Initiative</w:t>
            </w:r>
            <w:r w:rsidR="00A06B7E">
              <w:rPr>
                <w:rFonts w:ascii="Times New Roman" w:hAnsi="Times New Roman" w:cs="Times New Roman"/>
                <w:sz w:val="22"/>
                <w:szCs w:val="22"/>
              </w:rPr>
              <w:t xml:space="preserve"> - </w:t>
            </w:r>
            <w:r w:rsidRPr="00403401">
              <w:rPr>
                <w:rFonts w:ascii="Times New Roman" w:hAnsi="Times New Roman" w:cs="Times New Roman"/>
                <w:sz w:val="22"/>
                <w:szCs w:val="22"/>
              </w:rPr>
              <w:t>$40 million over four years will be invested for the Premier</w:t>
            </w:r>
            <w:r w:rsidR="008D106C">
              <w:rPr>
                <w:rFonts w:ascii="Times New Roman" w:hAnsi="Times New Roman" w:cs="Times New Roman"/>
                <w:sz w:val="22"/>
                <w:szCs w:val="22"/>
              </w:rPr>
              <w:t>’</w:t>
            </w:r>
            <w:r w:rsidRPr="00403401">
              <w:rPr>
                <w:rFonts w:ascii="Times New Roman" w:hAnsi="Times New Roman" w:cs="Times New Roman"/>
                <w:sz w:val="22"/>
                <w:szCs w:val="22"/>
              </w:rPr>
              <w:t>s Youth Initiative pilot, a new approach that supports vulnerable young people leaving out-of-home care with the aim of diverting this group from entering the homelessness service system. Young people will be provided with a combination of personal advice, education and employment mentoring, transitional accommodation support and long-term accommodation to help them transition to independence.</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Homeless Youth Assistance Program</w:t>
            </w:r>
            <w:r w:rsidR="00A06B7E">
              <w:rPr>
                <w:rFonts w:ascii="Times New Roman" w:hAnsi="Times New Roman" w:cs="Times New Roman"/>
                <w:sz w:val="22"/>
                <w:szCs w:val="22"/>
              </w:rPr>
              <w:t xml:space="preserve"> - t</w:t>
            </w:r>
            <w:r w:rsidRPr="00403401">
              <w:rPr>
                <w:rFonts w:ascii="Times New Roman" w:hAnsi="Times New Roman" w:cs="Times New Roman"/>
                <w:sz w:val="22"/>
                <w:szCs w:val="22"/>
              </w:rPr>
              <w:t>he HYAP funds 17 non-government organisations under 19 service packages to provide targeted and holistic responses to help unaccompanied children and young people, aged 12 to 15 years, who are homeless or at risk of homelessness. These services provide integrated support and accommodation with the aim of reunifying children and young people with their families and broader support networks, where appropriate, or enabling them to transition to appropriate longer-term supported accommodation.</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Specialist Homelessness Services Program</w:t>
            </w:r>
            <w:r w:rsidR="00A06B7E">
              <w:rPr>
                <w:rFonts w:ascii="Times New Roman" w:hAnsi="Times New Roman" w:cs="Times New Roman"/>
                <w:sz w:val="22"/>
                <w:szCs w:val="22"/>
              </w:rPr>
              <w:t xml:space="preserve"> - t</w:t>
            </w:r>
            <w:r w:rsidRPr="00403401">
              <w:rPr>
                <w:rFonts w:ascii="Times New Roman" w:hAnsi="Times New Roman" w:cs="Times New Roman"/>
                <w:sz w:val="22"/>
                <w:szCs w:val="22"/>
              </w:rPr>
              <w:t xml:space="preserve">he specialist homelessness services system incorporates 158 services across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hAnsi="Times New Roman" w:cs="Times New Roman"/>
                <w:sz w:val="22"/>
                <w:szCs w:val="22"/>
              </w:rPr>
              <w:t>, and focuses on people known to be most at risk of homelessness. This includes rough sleepers, young people leaving care, people with mental health issues and people living in unsafe conditions.</w:t>
            </w:r>
            <w:r w:rsidR="00A06B7E">
              <w:rPr>
                <w:rFonts w:ascii="Times New Roman" w:hAnsi="Times New Roman" w:cs="Times New Roman"/>
                <w:sz w:val="22"/>
                <w:szCs w:val="22"/>
              </w:rPr>
              <w:t xml:space="preserve"> </w:t>
            </w:r>
            <w:r w:rsidRPr="00403401">
              <w:rPr>
                <w:rFonts w:ascii="Times New Roman" w:hAnsi="Times New Roman" w:cs="Times New Roman"/>
                <w:sz w:val="22"/>
                <w:szCs w:val="22"/>
              </w:rPr>
              <w:t>Specialist homelessness services work in partnership with housing providers and other service providers, such as those delivering drug and alcohol, domestic violence and mental health programs. These collaborations help people at risk of becoming homeless to stay housed and those already homeless to find and keep a home.</w:t>
            </w:r>
            <w:r w:rsidR="00A06B7E">
              <w:rPr>
                <w:rFonts w:ascii="Times New Roman" w:hAnsi="Times New Roman" w:cs="Times New Roman"/>
                <w:sz w:val="22"/>
                <w:szCs w:val="22"/>
              </w:rPr>
              <w:t xml:space="preserve"> </w:t>
            </w:r>
            <w:r w:rsidRPr="00403401">
              <w:rPr>
                <w:rFonts w:ascii="Times New Roman" w:hAnsi="Times New Roman" w:cs="Times New Roman"/>
                <w:sz w:val="22"/>
                <w:szCs w:val="22"/>
              </w:rPr>
              <w:t>A further 27 Service Support Fund services across N</w:t>
            </w:r>
            <w:r w:rsidR="00A06B7E">
              <w:rPr>
                <w:rFonts w:ascii="Times New Roman" w:hAnsi="Times New Roman" w:cs="Times New Roman"/>
                <w:sz w:val="22"/>
                <w:szCs w:val="22"/>
              </w:rPr>
              <w:t>ew South Wales</w:t>
            </w:r>
            <w:r w:rsidRPr="00403401">
              <w:rPr>
                <w:rFonts w:ascii="Times New Roman" w:hAnsi="Times New Roman" w:cs="Times New Roman"/>
                <w:sz w:val="22"/>
                <w:szCs w:val="22"/>
              </w:rPr>
              <w:t xml:space="preserve"> deliver programs complementing the specialist homelessness services and the wider approach to reducing homelessness.</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eastAsia="en-AU"/>
              </w:rPr>
              <w:t>Northern Territory</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Under the NPAH, the Northern Territory provides support to homeless individuals through a mix of crisis and short term accommodation, managed and supported accommodation and tenancy support programs to people who are at risk of, or who are experiencing homelessness. </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2016/17, approximately $22.8 million in funding was provided to housing and homelessness services in the </w:t>
            </w:r>
            <w:r w:rsidR="0042382B">
              <w:rPr>
                <w:rFonts w:ascii="Times New Roman" w:hAnsi="Times New Roman" w:cs="Times New Roman"/>
                <w:sz w:val="22"/>
                <w:szCs w:val="22"/>
              </w:rPr>
              <w:t>Northern Territory</w:t>
            </w:r>
            <w:r w:rsidRPr="00403401">
              <w:rPr>
                <w:rFonts w:ascii="Times New Roman" w:hAnsi="Times New Roman" w:cs="Times New Roman"/>
                <w:sz w:val="22"/>
                <w:szCs w:val="22"/>
              </w:rPr>
              <w:t xml:space="preserve">. Of the $22.8 million, approximately $6 million or 26% of overall funding was allocated specifically for children, young people and families who require support due to homelessness or risk of homelessness. </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Most recent data shows that in 2015/16, 20% of people assisted by </w:t>
            </w:r>
            <w:r w:rsidR="0042382B">
              <w:rPr>
                <w:rFonts w:ascii="Times New Roman" w:hAnsi="Times New Roman" w:cs="Times New Roman"/>
                <w:sz w:val="22"/>
                <w:szCs w:val="22"/>
              </w:rPr>
              <w:t>Northern Territory</w:t>
            </w:r>
            <w:r w:rsidR="0042382B" w:rsidRPr="00403401">
              <w:rPr>
                <w:rFonts w:ascii="Times New Roman" w:hAnsi="Times New Roman" w:cs="Times New Roman"/>
                <w:sz w:val="22"/>
                <w:szCs w:val="22"/>
              </w:rPr>
              <w:t xml:space="preserve"> </w:t>
            </w:r>
            <w:r w:rsidRPr="00403401">
              <w:rPr>
                <w:rFonts w:ascii="Times New Roman" w:hAnsi="Times New Roman" w:cs="Times New Roman"/>
                <w:sz w:val="22"/>
                <w:szCs w:val="22"/>
              </w:rPr>
              <w:t xml:space="preserve">homelessness services were children 0-9 years and 23% of </w:t>
            </w:r>
            <w:r w:rsidRPr="00403401">
              <w:rPr>
                <w:rFonts w:ascii="Times New Roman" w:hAnsi="Times New Roman" w:cs="Times New Roman"/>
                <w:sz w:val="22"/>
                <w:szCs w:val="22"/>
              </w:rPr>
              <w:lastRenderedPageBreak/>
              <w:t>people assisted were young people aged 9-24 years.</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Youth Housing and Advocacy Program</w:t>
            </w:r>
            <w:r w:rsidR="00A06B7E">
              <w:rPr>
                <w:rFonts w:ascii="Times New Roman" w:hAnsi="Times New Roman" w:cs="Times New Roman"/>
                <w:sz w:val="22"/>
                <w:szCs w:val="22"/>
              </w:rPr>
              <w:t xml:space="preserve"> - t</w:t>
            </w:r>
            <w:r w:rsidRPr="00403401">
              <w:rPr>
                <w:rFonts w:ascii="Times New Roman" w:hAnsi="Times New Roman" w:cs="Times New Roman"/>
                <w:sz w:val="22"/>
                <w:szCs w:val="22"/>
              </w:rPr>
              <w:t>he Youth Housing and Advocacy Program provide transitional accommodation with case management to young people and young families. Case management is based on a holistic approach aiming to stabilise the young person</w:t>
            </w:r>
            <w:r w:rsidR="008D106C">
              <w:rPr>
                <w:rFonts w:ascii="Times New Roman" w:hAnsi="Times New Roman" w:cs="Times New Roman"/>
                <w:sz w:val="22"/>
                <w:szCs w:val="22"/>
              </w:rPr>
              <w:t>’</w:t>
            </w:r>
            <w:r w:rsidRPr="00403401">
              <w:rPr>
                <w:rFonts w:ascii="Times New Roman" w:hAnsi="Times New Roman" w:cs="Times New Roman"/>
                <w:sz w:val="22"/>
                <w:szCs w:val="22"/>
              </w:rPr>
              <w:t>s situation so they can focus on longer term goals.</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Youth Accommodation</w:t>
            </w:r>
            <w:r w:rsidR="00A06B7E" w:rsidRPr="00A06B7E">
              <w:rPr>
                <w:rFonts w:ascii="Times New Roman" w:hAnsi="Times New Roman" w:cs="Times New Roman"/>
                <w:i/>
                <w:sz w:val="22"/>
                <w:szCs w:val="22"/>
              </w:rPr>
              <w:t xml:space="preserve"> - </w:t>
            </w:r>
            <w:r w:rsidR="00A06B7E">
              <w:rPr>
                <w:rFonts w:ascii="Times New Roman" w:hAnsi="Times New Roman" w:cs="Times New Roman"/>
                <w:sz w:val="22"/>
                <w:szCs w:val="22"/>
              </w:rPr>
              <w:t>t</w:t>
            </w:r>
            <w:r w:rsidRPr="00403401">
              <w:rPr>
                <w:rFonts w:ascii="Times New Roman" w:hAnsi="Times New Roman" w:cs="Times New Roman"/>
                <w:sz w:val="22"/>
                <w:szCs w:val="22"/>
              </w:rPr>
              <w:t xml:space="preserve">hese services provide crisis, short and medium term and transitional accommodation with case management for youth. The service provides an integrated complimentary suite of responses with a focus on direct service provision to homeless and at risk young people who are single, couples or those with children. Services include: </w:t>
            </w:r>
          </w:p>
          <w:p w:rsidR="00FE3CED" w:rsidRPr="00403401" w:rsidRDefault="00FE3CED" w:rsidP="008822E6">
            <w:pPr>
              <w:pStyle w:val="ListParagraph"/>
              <w:numPr>
                <w:ilvl w:val="0"/>
                <w:numId w:val="98"/>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Katherine Youth Accommodation Support Service (KYASS)</w:t>
            </w:r>
          </w:p>
          <w:p w:rsidR="00FE3CED" w:rsidRPr="00403401" w:rsidRDefault="00FE3CED" w:rsidP="008822E6">
            <w:pPr>
              <w:pStyle w:val="ListParagraph"/>
              <w:numPr>
                <w:ilvl w:val="0"/>
                <w:numId w:val="9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Crisis Youth Refuge (ASYASS Youth Refuge)</w:t>
            </w:r>
          </w:p>
          <w:p w:rsidR="00FE3CED" w:rsidRPr="00403401" w:rsidRDefault="00FE3CED" w:rsidP="008822E6">
            <w:pPr>
              <w:pStyle w:val="ListParagraph"/>
              <w:numPr>
                <w:ilvl w:val="0"/>
                <w:numId w:val="9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Youth Accommodation &amp; Support Service - Darwin (YASS DWN)</w:t>
            </w:r>
          </w:p>
          <w:p w:rsidR="00FE3CED" w:rsidRPr="00403401" w:rsidRDefault="00FE3CED" w:rsidP="008822E6">
            <w:pPr>
              <w:pStyle w:val="ListParagraph"/>
              <w:numPr>
                <w:ilvl w:val="0"/>
                <w:numId w:val="9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Youth Accommodation &amp; Support Service - Palmerston &amp; Rural (YASS-PR)</w:t>
            </w:r>
          </w:p>
          <w:p w:rsidR="00FE3CED" w:rsidRPr="00403401" w:rsidRDefault="00FE3CED" w:rsidP="008822E6">
            <w:pPr>
              <w:pStyle w:val="ListParagraph"/>
              <w:numPr>
                <w:ilvl w:val="0"/>
                <w:numId w:val="9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Youth Housing Options &amp; Pathways Program (YHOPP)</w:t>
            </w:r>
          </w:p>
          <w:p w:rsidR="00FE3CED" w:rsidRPr="00403401" w:rsidRDefault="00FE3CED" w:rsidP="008822E6">
            <w:pPr>
              <w:pStyle w:val="ListParagraph"/>
              <w:numPr>
                <w:ilvl w:val="0"/>
                <w:numId w:val="9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CASY House</w:t>
            </w:r>
          </w:p>
          <w:p w:rsidR="00FE3CED" w:rsidRPr="00403401" w:rsidRDefault="00FE3CED" w:rsidP="008822E6">
            <w:pPr>
              <w:pStyle w:val="ListParagraph"/>
              <w:numPr>
                <w:ilvl w:val="0"/>
                <w:numId w:val="9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Spin 180 Youth Homelessness Program</w:t>
            </w:r>
            <w:r w:rsidR="0042382B">
              <w:rPr>
                <w:rFonts w:ascii="Times New Roman" w:hAnsi="Times New Roman" w:cs="Times New Roman"/>
                <w:sz w:val="22"/>
                <w:szCs w:val="22"/>
              </w:rPr>
              <w:t>, and</w:t>
            </w:r>
          </w:p>
          <w:p w:rsidR="00FE3CED" w:rsidRPr="00A06B7E" w:rsidRDefault="00FE3CED" w:rsidP="001B2267">
            <w:pPr>
              <w:pStyle w:val="ListParagraph"/>
              <w:numPr>
                <w:ilvl w:val="0"/>
                <w:numId w:val="97"/>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Youth outreach Tennant Creek</w:t>
            </w:r>
            <w:r w:rsidR="0042382B">
              <w:rPr>
                <w:rFonts w:ascii="Times New Roman" w:hAnsi="Times New Roman" w:cs="Times New Roman"/>
                <w:sz w:val="22"/>
                <w:szCs w:val="22"/>
              </w:rPr>
              <w:t>.</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Alice Springs Youth Accommodation and Support Services</w:t>
            </w:r>
            <w:r w:rsidRPr="00403401">
              <w:rPr>
                <w:rFonts w:ascii="Times New Roman" w:hAnsi="Times New Roman" w:cs="Times New Roman"/>
                <w:sz w:val="22"/>
                <w:szCs w:val="22"/>
              </w:rPr>
              <w:t xml:space="preserve"> provide accommodation and case management services to young people who are homeless, or are at risk of homelessness. The three main programs offered by ASYASS include Ampe Akweke, the Crisis Youth Refuge and the Youth Housing and Advocacy Program (YHAP).</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Assistance for people leaving correctional services</w:t>
            </w:r>
            <w:r w:rsidR="00A06B7E" w:rsidRPr="00A06B7E">
              <w:rPr>
                <w:rFonts w:ascii="Times New Roman" w:hAnsi="Times New Roman" w:cs="Times New Roman"/>
                <w:i/>
                <w:sz w:val="22"/>
                <w:szCs w:val="22"/>
              </w:rPr>
              <w:t xml:space="preserve"> </w:t>
            </w:r>
            <w:r w:rsidRPr="00403401">
              <w:rPr>
                <w:rFonts w:ascii="Times New Roman" w:hAnsi="Times New Roman" w:cs="Times New Roman"/>
                <w:sz w:val="22"/>
                <w:szCs w:val="22"/>
              </w:rPr>
              <w:t>works with youth detainees and adult prisoners who are due for release within three months and want to re</w:t>
            </w:r>
            <w:r w:rsidR="0042382B">
              <w:rPr>
                <w:rFonts w:ascii="Times New Roman" w:hAnsi="Times New Roman" w:cs="Times New Roman"/>
                <w:sz w:val="22"/>
                <w:szCs w:val="22"/>
              </w:rPr>
              <w:noBreakHyphen/>
            </w:r>
            <w:r w:rsidRPr="00403401">
              <w:rPr>
                <w:rFonts w:ascii="Times New Roman" w:hAnsi="Times New Roman" w:cs="Times New Roman"/>
                <w:sz w:val="22"/>
                <w:szCs w:val="22"/>
              </w:rPr>
              <w:t>integrate back into the Darwin and Alice Springs communities. After an individual has been released the service continues to provide case management while re-establishing themselves in the community with a focus on housing, life skills, training, employment, health family relationships, drug and alcohol misuse and social inclusion. This can reduce the likelihood of re-offending.</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Young people leaving care program</w:t>
            </w:r>
            <w:r w:rsidR="00A06B7E">
              <w:rPr>
                <w:rFonts w:ascii="Times New Roman" w:hAnsi="Times New Roman" w:cs="Times New Roman"/>
                <w:sz w:val="22"/>
                <w:szCs w:val="22"/>
              </w:rPr>
              <w:t xml:space="preserve"> provides a</w:t>
            </w:r>
            <w:r w:rsidRPr="00403401">
              <w:rPr>
                <w:rFonts w:ascii="Times New Roman" w:hAnsi="Times New Roman" w:cs="Times New Roman"/>
                <w:sz w:val="22"/>
                <w:szCs w:val="22"/>
              </w:rPr>
              <w:t>dvocacy, support and brokerage for young people who are leaving, or have left out of home care. The priority is to maximise a successful transition to independence and connection to the community.</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eastAsia="en-AU"/>
              </w:rPr>
              <w:lastRenderedPageBreak/>
              <w:t>Queensland</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 is implementing a reform agenda to reduce homelessness, under the auspices of the NPAH and the NAHA. Initiatives under these Agreements aim to improve the pathways from homelessness to safe and secure housing. Support for people experiencing or at risk of homelessness is delivered through specialist homelessness services and frontline services addressing homelessness across a range of human services, including health, communities, child safety, disability and corrective services.</w:t>
            </w:r>
          </w:p>
          <w:p w:rsidR="00FE3CED" w:rsidRPr="00403401" w:rsidRDefault="00FE3CED" w:rsidP="001B2267">
            <w:pPr>
              <w:spacing w:before="120" w:after="120" w:line="240" w:lineRule="auto"/>
              <w:jc w:val="left"/>
              <w:rPr>
                <w:rFonts w:ascii="Times New Roman" w:hAnsi="Times New Roman" w:cs="Times New Roman"/>
                <w:sz w:val="22"/>
                <w:szCs w:val="22"/>
                <w:lang w:val="en-US"/>
              </w:rPr>
            </w:pPr>
            <w:r w:rsidRPr="00403401">
              <w:rPr>
                <w:rFonts w:ascii="Times New Roman" w:hAnsi="Times New Roman" w:cs="Times New Roman"/>
                <w:sz w:val="22"/>
                <w:szCs w:val="22"/>
                <w:lang w:val="en-US"/>
              </w:rPr>
              <w:t xml:space="preserve">Through a joint Australian and Queensland </w:t>
            </w:r>
            <w:r w:rsidR="00351D8E">
              <w:rPr>
                <w:rFonts w:ascii="Times New Roman" w:hAnsi="Times New Roman" w:cs="Times New Roman"/>
                <w:sz w:val="22"/>
                <w:szCs w:val="22"/>
                <w:lang w:val="en-US"/>
              </w:rPr>
              <w:t>g</w:t>
            </w:r>
            <w:r w:rsidR="00351D8E" w:rsidRPr="00403401">
              <w:rPr>
                <w:rFonts w:ascii="Times New Roman" w:hAnsi="Times New Roman" w:cs="Times New Roman"/>
                <w:sz w:val="22"/>
                <w:szCs w:val="22"/>
                <w:lang w:val="en-US"/>
              </w:rPr>
              <w:t xml:space="preserve">overnment </w:t>
            </w:r>
            <w:r w:rsidRPr="00403401">
              <w:rPr>
                <w:rFonts w:ascii="Times New Roman" w:hAnsi="Times New Roman" w:cs="Times New Roman"/>
                <w:sz w:val="22"/>
                <w:szCs w:val="22"/>
                <w:lang w:val="en-US"/>
              </w:rPr>
              <w:t>investment of $114.</w:t>
            </w:r>
            <w:r w:rsidR="00351D8E" w:rsidRPr="00403401">
              <w:rPr>
                <w:rFonts w:ascii="Times New Roman" w:hAnsi="Times New Roman" w:cs="Times New Roman"/>
                <w:sz w:val="22"/>
                <w:szCs w:val="22"/>
                <w:lang w:val="en-US"/>
              </w:rPr>
              <w:t>84</w:t>
            </w:r>
            <w:r w:rsidR="00351D8E">
              <w:rPr>
                <w:rFonts w:ascii="Times New Roman" w:hAnsi="Times New Roman" w:cs="Times New Roman"/>
                <w:sz w:val="22"/>
                <w:szCs w:val="22"/>
                <w:lang w:val="en-US"/>
              </w:rPr>
              <w:t> million</w:t>
            </w:r>
            <w:r w:rsidRPr="00403401">
              <w:rPr>
                <w:rFonts w:ascii="Times New Roman" w:hAnsi="Times New Roman" w:cs="Times New Roman"/>
                <w:sz w:val="22"/>
                <w:szCs w:val="22"/>
                <w:lang w:val="en-US"/>
              </w:rPr>
              <w:t xml:space="preserve">, the 2015 to 2017 NPAH delivered existing and new homelessness initiatives with a priority on services for women and children experiencing domestic and family violence and young people and children who are homeless or </w:t>
            </w:r>
            <w:r w:rsidRPr="00403401">
              <w:rPr>
                <w:rFonts w:ascii="Times New Roman" w:hAnsi="Times New Roman" w:cs="Times New Roman"/>
                <w:sz w:val="22"/>
                <w:szCs w:val="22"/>
                <w:lang w:val="en-US"/>
              </w:rPr>
              <w:lastRenderedPageBreak/>
              <w:t xml:space="preserve">at risk of homelessness. This support and priorities have continued with joint Australian and Queensland </w:t>
            </w:r>
            <w:r w:rsidR="00351D8E">
              <w:rPr>
                <w:rFonts w:ascii="Times New Roman" w:hAnsi="Times New Roman" w:cs="Times New Roman"/>
                <w:sz w:val="22"/>
                <w:szCs w:val="22"/>
                <w:lang w:val="en-US"/>
              </w:rPr>
              <w:t>g</w:t>
            </w:r>
            <w:r w:rsidR="00351D8E" w:rsidRPr="00403401">
              <w:rPr>
                <w:rFonts w:ascii="Times New Roman" w:hAnsi="Times New Roman" w:cs="Times New Roman"/>
                <w:sz w:val="22"/>
                <w:szCs w:val="22"/>
                <w:lang w:val="en-US"/>
              </w:rPr>
              <w:t xml:space="preserve">overnment </w:t>
            </w:r>
            <w:r w:rsidRPr="00403401">
              <w:rPr>
                <w:rFonts w:ascii="Times New Roman" w:hAnsi="Times New Roman" w:cs="Times New Roman"/>
                <w:sz w:val="22"/>
                <w:szCs w:val="22"/>
                <w:lang w:val="en-US"/>
              </w:rPr>
              <w:t>funding of $68.836 million for 2017-18 under the Transitional National Partnership Agreement on Homelessness.</w:t>
            </w:r>
          </w:p>
          <w:p w:rsidR="00FE3CED" w:rsidRPr="00403401" w:rsidRDefault="00FE3CED" w:rsidP="001B2267">
            <w:pPr>
              <w:spacing w:before="120" w:after="120" w:line="240" w:lineRule="auto"/>
              <w:jc w:val="left"/>
              <w:rPr>
                <w:rFonts w:ascii="Times New Roman" w:hAnsi="Times New Roman" w:cs="Times New Roman"/>
                <w:sz w:val="22"/>
                <w:szCs w:val="22"/>
                <w:lang w:val="en-US"/>
              </w:rPr>
            </w:pPr>
            <w:r w:rsidRPr="00403401">
              <w:rPr>
                <w:rFonts w:ascii="Times New Roman" w:hAnsi="Times New Roman" w:cs="Times New Roman"/>
                <w:sz w:val="22"/>
                <w:szCs w:val="22"/>
              </w:rPr>
              <w:t xml:space="preserve">Queensland is committed to person-centred responses in its delivery of services for people who are homeless or at risk of homelessness. Under the </w:t>
            </w:r>
            <w:r w:rsidRPr="00403401">
              <w:rPr>
                <w:rFonts w:ascii="Times New Roman" w:hAnsi="Times New Roman" w:cs="Times New Roman"/>
                <w:i/>
                <w:sz w:val="22"/>
                <w:szCs w:val="22"/>
              </w:rPr>
              <w:t>Queensland Housing Strategy 2017-2027</w:t>
            </w:r>
            <w:r w:rsidRPr="00403401">
              <w:rPr>
                <w:rFonts w:ascii="Times New Roman" w:hAnsi="Times New Roman" w:cs="Times New Roman"/>
                <w:sz w:val="22"/>
                <w:szCs w:val="22"/>
              </w:rPr>
              <w:t xml:space="preserve">, Queensland will offer more early intervention and prevention services so people get help before they reach crisis point, with a focus on women and children experiencing domestic and family violence and young people. This includes improved </w:t>
            </w:r>
            <w:r w:rsidRPr="00403401">
              <w:rPr>
                <w:rFonts w:ascii="Times New Roman" w:hAnsi="Times New Roman" w:cs="Times New Roman"/>
                <w:sz w:val="22"/>
                <w:szCs w:val="22"/>
                <w:lang w:val="en-US"/>
              </w:rPr>
              <w:t>access to safe and secure housing options for highly vulnerable young people exiting from out-of-home care and institutional settings to support their transition to independence.</w:t>
            </w:r>
          </w:p>
          <w:p w:rsidR="00FE3CED" w:rsidRPr="00403401" w:rsidRDefault="00FE3CED" w:rsidP="001B2267">
            <w:pPr>
              <w:spacing w:before="120" w:after="120" w:line="240" w:lineRule="auto"/>
              <w:jc w:val="left"/>
              <w:rPr>
                <w:rFonts w:ascii="Times New Roman" w:hAnsi="Times New Roman" w:cs="Times New Roman"/>
                <w:sz w:val="22"/>
                <w:szCs w:val="22"/>
                <w:lang w:val="en-US"/>
              </w:rPr>
            </w:pPr>
            <w:r w:rsidRPr="00A06B7E">
              <w:rPr>
                <w:rFonts w:ascii="Times New Roman" w:hAnsi="Times New Roman" w:cs="Times New Roman"/>
                <w:i/>
                <w:sz w:val="22"/>
                <w:szCs w:val="22"/>
                <w:lang w:val="en-US"/>
              </w:rPr>
              <w:t>The Queensland Homelessness Information Platform</w:t>
            </w:r>
            <w:r w:rsidRPr="00403401">
              <w:rPr>
                <w:rFonts w:ascii="Times New Roman" w:hAnsi="Times New Roman" w:cs="Times New Roman"/>
                <w:sz w:val="22"/>
                <w:szCs w:val="22"/>
                <w:lang w:val="en-US"/>
              </w:rPr>
              <w:t xml:space="preserve"> (QHIP) includes the Common Homelessness Assessment and Referral Tool (CHART) and the Vacancy Capacity Management System (VCMS).</w:t>
            </w:r>
            <w:r w:rsidR="00A06B7E">
              <w:rPr>
                <w:rFonts w:ascii="Times New Roman" w:hAnsi="Times New Roman" w:cs="Times New Roman"/>
                <w:sz w:val="22"/>
                <w:szCs w:val="22"/>
                <w:lang w:val="en-US"/>
              </w:rPr>
              <w:t xml:space="preserve"> </w:t>
            </w:r>
            <w:r w:rsidRPr="00403401">
              <w:rPr>
                <w:rFonts w:ascii="Times New Roman" w:hAnsi="Times New Roman" w:cs="Times New Roman"/>
                <w:sz w:val="22"/>
                <w:szCs w:val="22"/>
                <w:lang w:val="en-US"/>
              </w:rPr>
              <w:t>QHIP helps manage demand for homelessness services by supporting clients to access appropriate services based on a consistent assessment, referral and prioritisation process ensuring clients gain access to services without repeating their story to multiple providers.</w:t>
            </w:r>
            <w:r w:rsidR="00A06B7E">
              <w:rPr>
                <w:rFonts w:ascii="Times New Roman" w:hAnsi="Times New Roman" w:cs="Times New Roman"/>
                <w:sz w:val="22"/>
                <w:szCs w:val="22"/>
                <w:lang w:val="en-US"/>
              </w:rPr>
              <w:t xml:space="preserve"> </w:t>
            </w:r>
            <w:r w:rsidRPr="00403401">
              <w:rPr>
                <w:rFonts w:ascii="Times New Roman" w:hAnsi="Times New Roman" w:cs="Times New Roman"/>
                <w:sz w:val="22"/>
                <w:szCs w:val="22"/>
                <w:lang w:val="en-US"/>
              </w:rPr>
              <w:t>Specialist homelessness services funded by the Department of Housing and Public Works and selected violence prevention services funded by the Department of Communities, Child Safety and Disability Services are required to use QHIP. QHIP is only available to registered users.</w:t>
            </w:r>
          </w:p>
          <w:p w:rsidR="00FE3CED" w:rsidRPr="00403401" w:rsidRDefault="00FE3CED" w:rsidP="001B2267">
            <w:pPr>
              <w:spacing w:before="120" w:after="120" w:line="240" w:lineRule="auto"/>
              <w:jc w:val="left"/>
              <w:rPr>
                <w:rFonts w:ascii="Times New Roman" w:hAnsi="Times New Roman" w:cs="Times New Roman"/>
                <w:sz w:val="22"/>
                <w:szCs w:val="22"/>
              </w:rPr>
            </w:pPr>
            <w:r w:rsidRPr="00E92646">
              <w:rPr>
                <w:rFonts w:ascii="Times New Roman" w:hAnsi="Times New Roman" w:cs="Times New Roman"/>
                <w:sz w:val="22"/>
                <w:szCs w:val="22"/>
                <w:lang w:val="en-US"/>
              </w:rPr>
              <w:t>Mobile support servic</w:t>
            </w:r>
            <w:r w:rsidR="00A06B7E" w:rsidRPr="00E92646">
              <w:rPr>
                <w:rFonts w:ascii="Times New Roman" w:hAnsi="Times New Roman" w:cs="Times New Roman"/>
                <w:sz w:val="22"/>
                <w:szCs w:val="22"/>
                <w:lang w:val="en-US"/>
              </w:rPr>
              <w:t>e</w:t>
            </w:r>
            <w:r w:rsidRPr="00E92646">
              <w:rPr>
                <w:rFonts w:ascii="Times New Roman" w:hAnsi="Times New Roman" w:cs="Times New Roman"/>
                <w:sz w:val="22"/>
                <w:szCs w:val="22"/>
                <w:lang w:val="en-US"/>
              </w:rPr>
              <w:t>s for women and children experiencing domestic and family violence</w:t>
            </w:r>
            <w:r w:rsidR="00A06B7E" w:rsidRPr="00E92646">
              <w:rPr>
                <w:rFonts w:ascii="Times New Roman" w:hAnsi="Times New Roman" w:cs="Times New Roman"/>
                <w:sz w:val="22"/>
                <w:szCs w:val="22"/>
                <w:lang w:val="en-US"/>
              </w:rPr>
              <w:t xml:space="preserve"> - </w:t>
            </w:r>
            <w:r w:rsidR="00A06B7E">
              <w:rPr>
                <w:rFonts w:ascii="Times New Roman" w:hAnsi="Times New Roman" w:cs="Times New Roman"/>
                <w:sz w:val="22"/>
                <w:szCs w:val="22"/>
              </w:rPr>
              <w:t>t</w:t>
            </w:r>
            <w:r w:rsidRPr="00403401">
              <w:rPr>
                <w:rFonts w:ascii="Times New Roman" w:hAnsi="Times New Roman" w:cs="Times New Roman"/>
                <w:sz w:val="22"/>
                <w:szCs w:val="22"/>
              </w:rPr>
              <w:t>his initiative provides contemporary and integrated models of mobile support, using intensive case management and ongoing risk assessment. The target group is women and children, with a focus on Aboriginal and Torres Strait Islander women and children, who are experiencing domestic and family violence who remain in their home, but are at risk of becoming homeless, or have found alternative temporary accommodation. These services will assist women and children to secure and maintain sustainable housing.</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A06B7E">
              <w:rPr>
                <w:rFonts w:ascii="Times New Roman" w:hAnsi="Times New Roman" w:cs="Times New Roman"/>
                <w:i/>
                <w:sz w:val="22"/>
                <w:szCs w:val="22"/>
              </w:rPr>
              <w:t>Logan Youth Foyer</w:t>
            </w:r>
            <w:r w:rsidRPr="00403401">
              <w:rPr>
                <w:rFonts w:ascii="Times New Roman" w:hAnsi="Times New Roman" w:cs="Times New Roman"/>
                <w:sz w:val="22"/>
                <w:szCs w:val="22"/>
              </w:rPr>
              <w:t xml:space="preserve"> provides supported housing to young people, aged 16 to 25 years, who are engaged or were recently engaged in full time education or employment, which is compromised by homelessness or the risk of becoming homeless; and are able to live independently with support. The Logan Youth Foyer adopts a case management approach to provide young people with stable housing and supports them to re-engage with and achieve education and training outcomes, increase their capacity to live independently and build connections with their family, where possible, and their local community. </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Mobile youth support workers specialised in homelessness support will use a case management approach to engage with young people, including those who are sleeping rough, couch surfing or living at home. These support workers will work with the young people and their families, where appropriate, to resolve the issues that are putting them at risk of homelessness.</w:t>
            </w:r>
          </w:p>
          <w:p w:rsidR="00FE3CED" w:rsidRPr="00403401" w:rsidRDefault="00FE3CED" w:rsidP="001B2267">
            <w:pPr>
              <w:spacing w:before="120" w:after="120" w:line="240" w:lineRule="auto"/>
              <w:jc w:val="left"/>
              <w:textAlignment w:val="baseline"/>
              <w:rPr>
                <w:rFonts w:ascii="Times New Roman" w:hAnsi="Times New Roman" w:cs="Times New Roman"/>
                <w:sz w:val="22"/>
                <w:szCs w:val="22"/>
              </w:rPr>
            </w:pPr>
            <w:r w:rsidRPr="00A06B7E">
              <w:rPr>
                <w:rFonts w:ascii="Times New Roman" w:hAnsi="Times New Roman" w:cs="Times New Roman"/>
                <w:i/>
                <w:sz w:val="22"/>
                <w:szCs w:val="22"/>
              </w:rPr>
              <w:t>Youth Housing and Reintegration Services</w:t>
            </w:r>
            <w:r w:rsidRPr="00403401">
              <w:rPr>
                <w:rFonts w:ascii="Times New Roman" w:hAnsi="Times New Roman" w:cs="Times New Roman"/>
                <w:sz w:val="22"/>
                <w:szCs w:val="22"/>
              </w:rPr>
              <w:t xml:space="preserve"> (YHARS) help young people who are homeless or at risk of becoming homeless. They provide support, financial help, and access to different accommodation options.</w:t>
            </w:r>
          </w:p>
          <w:p w:rsidR="00FE3CED" w:rsidRPr="00403401" w:rsidRDefault="00FE3CED" w:rsidP="001B2267">
            <w:pPr>
              <w:spacing w:before="120" w:after="120" w:line="240" w:lineRule="auto"/>
              <w:jc w:val="left"/>
              <w:textAlignment w:val="baseline"/>
              <w:rPr>
                <w:rFonts w:ascii="Times New Roman" w:hAnsi="Times New Roman" w:cs="Times New Roman"/>
                <w:sz w:val="22"/>
                <w:szCs w:val="22"/>
              </w:rPr>
            </w:pPr>
            <w:r w:rsidRPr="00403401">
              <w:rPr>
                <w:rFonts w:ascii="Times New Roman" w:hAnsi="Times New Roman" w:cs="Times New Roman"/>
                <w:sz w:val="22"/>
                <w:szCs w:val="22"/>
              </w:rPr>
              <w:t>YHARS is made up of two services:</w:t>
            </w:r>
          </w:p>
          <w:p w:rsidR="00FE3CED" w:rsidRPr="00403401" w:rsidRDefault="00FE3CED" w:rsidP="008822E6">
            <w:pPr>
              <w:numPr>
                <w:ilvl w:val="0"/>
                <w:numId w:val="96"/>
              </w:numPr>
              <w:spacing w:before="120" w:after="120" w:line="240" w:lineRule="auto"/>
              <w:jc w:val="left"/>
              <w:textAlignment w:val="baseline"/>
              <w:rPr>
                <w:rFonts w:ascii="Times New Roman" w:hAnsi="Times New Roman" w:cs="Times New Roman"/>
                <w:sz w:val="22"/>
                <w:szCs w:val="22"/>
              </w:rPr>
            </w:pPr>
            <w:r w:rsidRPr="00403401">
              <w:rPr>
                <w:rFonts w:ascii="Times New Roman" w:hAnsi="Times New Roman" w:cs="Times New Roman"/>
                <w:sz w:val="22"/>
                <w:szCs w:val="22"/>
              </w:rPr>
              <w:t>YHARS Support—provided in six locations (Hervey Bay/Maryborough, Inala, Mount Isa, Rockhampton, Toowoomba and Townsville)</w:t>
            </w:r>
            <w:r w:rsidR="00351D8E">
              <w:rPr>
                <w:rFonts w:ascii="Times New Roman" w:hAnsi="Times New Roman" w:cs="Times New Roman"/>
                <w:sz w:val="22"/>
                <w:szCs w:val="22"/>
              </w:rPr>
              <w:t>, and</w:t>
            </w:r>
          </w:p>
          <w:p w:rsidR="00FE3CED" w:rsidRPr="00403401" w:rsidRDefault="00FE3CED" w:rsidP="00B42867">
            <w:pPr>
              <w:numPr>
                <w:ilvl w:val="0"/>
                <w:numId w:val="96"/>
              </w:numPr>
              <w:spacing w:before="120" w:after="240" w:line="240" w:lineRule="auto"/>
              <w:jc w:val="left"/>
              <w:textAlignment w:val="baseline"/>
              <w:rPr>
                <w:rFonts w:ascii="Times New Roman" w:hAnsi="Times New Roman" w:cs="Times New Roman"/>
                <w:sz w:val="22"/>
                <w:szCs w:val="22"/>
              </w:rPr>
            </w:pPr>
            <w:r w:rsidRPr="00403401">
              <w:rPr>
                <w:rFonts w:ascii="Times New Roman" w:hAnsi="Times New Roman" w:cs="Times New Roman"/>
                <w:sz w:val="22"/>
                <w:szCs w:val="22"/>
              </w:rPr>
              <w:t>After Care Service—available across Qld.</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eastAsia="en-AU"/>
              </w:rPr>
              <w:lastRenderedPageBreak/>
              <w:t>South Australia</w:t>
            </w:r>
          </w:p>
        </w:tc>
        <w:tc>
          <w:tcPr>
            <w:tcW w:w="7554" w:type="dxa"/>
            <w:shd w:val="clear" w:color="auto" w:fill="auto"/>
          </w:tcPr>
          <w:p w:rsidR="001B036B" w:rsidRPr="00403401" w:rsidRDefault="001B036B"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A06B7E">
              <w:rPr>
                <w:rFonts w:ascii="Times New Roman" w:hAnsi="Times New Roman" w:cs="Times New Roman"/>
                <w:i/>
                <w:sz w:val="22"/>
                <w:szCs w:val="22"/>
              </w:rPr>
              <w:t>Homelessness Supportive Housing Program</w:t>
            </w:r>
            <w:r w:rsidRPr="00403401">
              <w:rPr>
                <w:rFonts w:ascii="Times New Roman" w:hAnsi="Times New Roman" w:cs="Times New Roman"/>
                <w:sz w:val="22"/>
                <w:szCs w:val="22"/>
              </w:rPr>
              <w:t xml:space="preserve"> provides accommodation and support to vulnerable homeless people. Housing</w:t>
            </w:r>
            <w:r w:rsidR="00C22A1C">
              <w:rPr>
                <w:rFonts w:ascii="Times New Roman" w:eastAsiaTheme="minorHAnsi" w:hAnsi="Times New Roman" w:cs="Times New Roman"/>
                <w:sz w:val="22"/>
                <w:szCs w:val="22"/>
              </w:rPr>
              <w:t xml:space="preserve"> South Australia </w:t>
            </w:r>
            <w:r w:rsidRPr="00403401">
              <w:rPr>
                <w:rFonts w:ascii="Times New Roman" w:hAnsi="Times New Roman" w:cs="Times New Roman"/>
                <w:sz w:val="22"/>
                <w:szCs w:val="22"/>
              </w:rPr>
              <w:t>and community housing providers (CHPs) manage properties in the program. Support is provided by Specialist Homelessness Services (SHS) and other non-government organisations</w:t>
            </w:r>
            <w:r w:rsidR="00351D8E">
              <w:rPr>
                <w:rFonts w:ascii="Times New Roman" w:hAnsi="Times New Roman" w:cs="Times New Roman"/>
                <w:sz w:val="22"/>
                <w:szCs w:val="22"/>
              </w:rPr>
              <w:t>:</w:t>
            </w:r>
          </w:p>
          <w:p w:rsidR="001B036B" w:rsidRDefault="001B036B" w:rsidP="008822E6">
            <w:pPr>
              <w:pStyle w:val="ListParagraph"/>
              <w:numPr>
                <w:ilvl w:val="0"/>
                <w:numId w:val="135"/>
              </w:numPr>
              <w:spacing w:before="120" w:after="120" w:line="240" w:lineRule="auto"/>
              <w:contextualSpacing w:val="0"/>
              <w:jc w:val="left"/>
              <w:rPr>
                <w:rFonts w:ascii="Times New Roman" w:hAnsi="Times New Roman" w:cs="Times New Roman"/>
                <w:sz w:val="22"/>
                <w:szCs w:val="22"/>
              </w:rPr>
            </w:pPr>
            <w:r w:rsidRPr="001B036B">
              <w:rPr>
                <w:rFonts w:ascii="Times New Roman" w:hAnsi="Times New Roman" w:cs="Times New Roman"/>
                <w:sz w:val="22"/>
                <w:szCs w:val="22"/>
              </w:rPr>
              <w:t>Housing Assistance for young people exiti</w:t>
            </w:r>
            <w:r>
              <w:rPr>
                <w:rFonts w:ascii="Times New Roman" w:hAnsi="Times New Roman" w:cs="Times New Roman"/>
                <w:sz w:val="22"/>
                <w:szCs w:val="22"/>
              </w:rPr>
              <w:t>ng guardianship of the minister</w:t>
            </w:r>
          </w:p>
          <w:p w:rsidR="001B036B" w:rsidRPr="001B036B" w:rsidRDefault="001B036B" w:rsidP="008822E6">
            <w:pPr>
              <w:pStyle w:val="ListParagraph"/>
              <w:numPr>
                <w:ilvl w:val="0"/>
                <w:numId w:val="135"/>
              </w:numPr>
              <w:spacing w:before="120" w:after="120" w:line="240" w:lineRule="auto"/>
              <w:contextualSpacing w:val="0"/>
              <w:jc w:val="left"/>
              <w:rPr>
                <w:rFonts w:ascii="Times New Roman" w:hAnsi="Times New Roman" w:cs="Times New Roman"/>
                <w:sz w:val="22"/>
                <w:szCs w:val="22"/>
              </w:rPr>
            </w:pPr>
            <w:r w:rsidRPr="001B036B">
              <w:rPr>
                <w:rFonts w:ascii="Times New Roman" w:hAnsi="Times New Roman" w:cs="Times New Roman"/>
                <w:sz w:val="22"/>
                <w:szCs w:val="22"/>
              </w:rPr>
              <w:t>Operational Protocol in place between S</w:t>
            </w:r>
            <w:r>
              <w:rPr>
                <w:rFonts w:ascii="Times New Roman" w:hAnsi="Times New Roman" w:cs="Times New Roman"/>
                <w:sz w:val="22"/>
                <w:szCs w:val="22"/>
              </w:rPr>
              <w:t xml:space="preserve">outh Australian </w:t>
            </w:r>
            <w:r w:rsidRPr="001B036B">
              <w:rPr>
                <w:rFonts w:ascii="Times New Roman" w:hAnsi="Times New Roman" w:cs="Times New Roman"/>
                <w:sz w:val="22"/>
                <w:szCs w:val="22"/>
              </w:rPr>
              <w:t>Department for Child Protection and S</w:t>
            </w:r>
            <w:r>
              <w:rPr>
                <w:rFonts w:ascii="Times New Roman" w:hAnsi="Times New Roman" w:cs="Times New Roman"/>
                <w:sz w:val="22"/>
                <w:szCs w:val="22"/>
              </w:rPr>
              <w:t xml:space="preserve">outh </w:t>
            </w:r>
            <w:r w:rsidRPr="001B036B">
              <w:rPr>
                <w:rFonts w:ascii="Times New Roman" w:hAnsi="Times New Roman" w:cs="Times New Roman"/>
                <w:sz w:val="22"/>
                <w:szCs w:val="22"/>
              </w:rPr>
              <w:t>A</w:t>
            </w:r>
            <w:r>
              <w:rPr>
                <w:rFonts w:ascii="Times New Roman" w:hAnsi="Times New Roman" w:cs="Times New Roman"/>
                <w:sz w:val="22"/>
                <w:szCs w:val="22"/>
              </w:rPr>
              <w:t>ustralian</w:t>
            </w:r>
            <w:r w:rsidRPr="001B036B">
              <w:rPr>
                <w:rFonts w:ascii="Times New Roman" w:hAnsi="Times New Roman" w:cs="Times New Roman"/>
                <w:sz w:val="22"/>
                <w:szCs w:val="22"/>
              </w:rPr>
              <w:t xml:space="preserve"> Department for Communities and Social Inclusion</w:t>
            </w:r>
            <w:r w:rsidR="00351D8E">
              <w:rPr>
                <w:rFonts w:ascii="Times New Roman" w:hAnsi="Times New Roman" w:cs="Times New Roman"/>
                <w:sz w:val="22"/>
                <w:szCs w:val="22"/>
              </w:rPr>
              <w:t>, and</w:t>
            </w:r>
          </w:p>
          <w:p w:rsidR="001B036B" w:rsidRPr="001B036B" w:rsidRDefault="001B036B" w:rsidP="008822E6">
            <w:pPr>
              <w:pStyle w:val="ListParagraph"/>
              <w:numPr>
                <w:ilvl w:val="0"/>
                <w:numId w:val="135"/>
              </w:numPr>
              <w:spacing w:before="120" w:after="120" w:line="240" w:lineRule="auto"/>
              <w:contextualSpacing w:val="0"/>
              <w:jc w:val="left"/>
              <w:rPr>
                <w:rFonts w:ascii="Times New Roman" w:hAnsi="Times New Roman" w:cs="Times New Roman"/>
                <w:sz w:val="22"/>
                <w:szCs w:val="22"/>
              </w:rPr>
            </w:pPr>
            <w:r w:rsidRPr="001B036B">
              <w:rPr>
                <w:rFonts w:ascii="Times New Roman" w:hAnsi="Times New Roman" w:cs="Times New Roman"/>
                <w:sz w:val="22"/>
                <w:szCs w:val="22"/>
              </w:rPr>
              <w:t>Transition to Independence support in place for children leaving care (child protection)</w:t>
            </w:r>
            <w:r w:rsidR="00351D8E">
              <w:rPr>
                <w:rFonts w:ascii="Times New Roman" w:hAnsi="Times New Roman" w:cs="Times New Roman"/>
                <w:sz w:val="22"/>
                <w:szCs w:val="22"/>
              </w:rPr>
              <w:t>.</w:t>
            </w:r>
          </w:p>
          <w:p w:rsidR="00E6798A" w:rsidRPr="00403401" w:rsidRDefault="00E6798A"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Under the NPAH and NAHA, South Australia has committed to providing a range of frontline homelessness services, including the provision of youth specific crisis and support services for young people between the ages of 15 and 25 years. South</w:t>
            </w:r>
            <w:r w:rsidR="00351D8E">
              <w:rPr>
                <w:rFonts w:ascii="Times New Roman" w:hAnsi="Times New Roman" w:cs="Times New Roman"/>
                <w:sz w:val="22"/>
                <w:szCs w:val="22"/>
              </w:rPr>
              <w:t> </w:t>
            </w:r>
            <w:r w:rsidRPr="00403401">
              <w:rPr>
                <w:rFonts w:ascii="Times New Roman" w:hAnsi="Times New Roman" w:cs="Times New Roman"/>
                <w:sz w:val="22"/>
                <w:szCs w:val="22"/>
              </w:rPr>
              <w:t>Australia currently has 17 youth-specific services.</w:t>
            </w:r>
            <w:r w:rsidR="001B036B">
              <w:rPr>
                <w:rFonts w:ascii="Times New Roman" w:hAnsi="Times New Roman" w:cs="Times New Roman"/>
                <w:sz w:val="22"/>
                <w:szCs w:val="22"/>
              </w:rPr>
              <w:t xml:space="preserve"> </w:t>
            </w:r>
            <w:r w:rsidR="00351D8E">
              <w:rPr>
                <w:rFonts w:ascii="Times New Roman" w:hAnsi="Times New Roman" w:cs="Times New Roman"/>
                <w:sz w:val="22"/>
                <w:szCs w:val="22"/>
              </w:rPr>
              <w:t>It</w:t>
            </w:r>
            <w:r w:rsidRPr="00403401">
              <w:rPr>
                <w:rFonts w:ascii="Times New Roman" w:hAnsi="Times New Roman" w:cs="Times New Roman"/>
                <w:sz w:val="22"/>
                <w:szCs w:val="22"/>
              </w:rPr>
              <w:t xml:space="preserve"> has eight </w:t>
            </w:r>
            <w:r w:rsidR="008D106C">
              <w:rPr>
                <w:rFonts w:ascii="Times New Roman" w:hAnsi="Times New Roman" w:cs="Times New Roman"/>
                <w:sz w:val="22"/>
                <w:szCs w:val="22"/>
              </w:rPr>
              <w:t>‘</w:t>
            </w:r>
            <w:r w:rsidRPr="00403401">
              <w:rPr>
                <w:rFonts w:ascii="Times New Roman" w:hAnsi="Times New Roman" w:cs="Times New Roman"/>
                <w:sz w:val="22"/>
                <w:szCs w:val="22"/>
              </w:rPr>
              <w:t>Youth Homelessness Services</w:t>
            </w:r>
            <w:r w:rsidR="008D106C">
              <w:rPr>
                <w:rFonts w:ascii="Times New Roman" w:hAnsi="Times New Roman" w:cs="Times New Roman"/>
                <w:sz w:val="22"/>
                <w:szCs w:val="22"/>
              </w:rPr>
              <w:t>’</w:t>
            </w:r>
            <w:r w:rsidRPr="00403401">
              <w:rPr>
                <w:rFonts w:ascii="Times New Roman" w:hAnsi="Times New Roman" w:cs="Times New Roman"/>
                <w:sz w:val="22"/>
                <w:szCs w:val="22"/>
              </w:rPr>
              <w:t>, including one Aboriginal Youth Homelessness Service, which are located across metropolitan Adelaide and in regional areas. In regions without a specialist youth service, young people can access support and accommodation through generic or other specialist homelessness services.</w:t>
            </w:r>
          </w:p>
          <w:p w:rsidR="00E6798A" w:rsidRPr="00403401" w:rsidRDefault="00E6798A"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2017-18, the youth homelessness sector will receive $18.6 million from the NPAH and the NAHA. Services to reduce youth homelessness include:</w:t>
            </w:r>
          </w:p>
          <w:p w:rsidR="00E6798A" w:rsidRPr="00403401" w:rsidRDefault="00E6798A" w:rsidP="008822E6">
            <w:pPr>
              <w:spacing w:before="120" w:after="120" w:line="240" w:lineRule="auto"/>
              <w:jc w:val="left"/>
              <w:rPr>
                <w:rFonts w:ascii="Times New Roman" w:hAnsi="Times New Roman" w:cs="Times New Roman"/>
                <w:sz w:val="22"/>
                <w:szCs w:val="22"/>
              </w:rPr>
            </w:pPr>
            <w:r w:rsidRPr="005243E2">
              <w:rPr>
                <w:rFonts w:ascii="Times New Roman" w:hAnsi="Times New Roman" w:cs="Times New Roman"/>
                <w:i/>
                <w:sz w:val="22"/>
                <w:szCs w:val="22"/>
              </w:rPr>
              <w:t>Schools Assertive Outreach</w:t>
            </w:r>
            <w:r>
              <w:rPr>
                <w:rFonts w:ascii="Times New Roman" w:hAnsi="Times New Roman" w:cs="Times New Roman"/>
                <w:sz w:val="22"/>
                <w:szCs w:val="22"/>
              </w:rPr>
              <w:t xml:space="preserve"> - t</w:t>
            </w:r>
            <w:r w:rsidRPr="00403401">
              <w:rPr>
                <w:rFonts w:ascii="Times New Roman" w:hAnsi="Times New Roman" w:cs="Times New Roman"/>
                <w:sz w:val="22"/>
                <w:szCs w:val="22"/>
              </w:rPr>
              <w:t>his is an Adelaide-wide program that provides early intervention and assertive outreach to young people in metropolitan schools at risk of homelessness, to maintain connections with family, schools and community, to prevent homelessness. The program, which is delivered by Centacare, utilises strength based support and intervention practices that focus on the young person within the context of family and school environments.</w:t>
            </w:r>
          </w:p>
          <w:p w:rsidR="00E6798A" w:rsidRPr="00403401" w:rsidRDefault="00E6798A"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5243E2">
              <w:rPr>
                <w:rFonts w:ascii="Times New Roman" w:hAnsi="Times New Roman" w:cs="Times New Roman"/>
                <w:i/>
                <w:sz w:val="22"/>
                <w:szCs w:val="22"/>
              </w:rPr>
              <w:t>Therapeutic Youth Service</w:t>
            </w:r>
            <w:r w:rsidRPr="00403401">
              <w:rPr>
                <w:rFonts w:ascii="Times New Roman" w:hAnsi="Times New Roman" w:cs="Times New Roman"/>
                <w:sz w:val="22"/>
                <w:szCs w:val="22"/>
              </w:rPr>
              <w:t xml:space="preserve"> provides housing and onsite and outreach support and counselling to young people aged 12 to 17, who are at risk of homelessness but have the potential for family reunification. Support is focused on reunification or the establishment of independent living skills. Delivered by Uniting Communities, the service operates across metropolitan Adelaide and in Mount Gambier.</w:t>
            </w:r>
          </w:p>
          <w:p w:rsidR="00E6798A" w:rsidRPr="00403401" w:rsidRDefault="00E6798A" w:rsidP="008822E6">
            <w:pPr>
              <w:spacing w:before="120" w:after="120" w:line="240" w:lineRule="auto"/>
              <w:jc w:val="left"/>
              <w:rPr>
                <w:rFonts w:ascii="Times New Roman" w:hAnsi="Times New Roman" w:cs="Times New Roman"/>
                <w:sz w:val="22"/>
                <w:szCs w:val="22"/>
              </w:rPr>
            </w:pPr>
            <w:r w:rsidRPr="005243E2">
              <w:rPr>
                <w:rFonts w:ascii="Times New Roman" w:hAnsi="Times New Roman" w:cs="Times New Roman"/>
                <w:i/>
                <w:sz w:val="22"/>
                <w:szCs w:val="22"/>
              </w:rPr>
              <w:t>Ladder St Vincent Street</w:t>
            </w:r>
            <w:r>
              <w:rPr>
                <w:rFonts w:ascii="Times New Roman" w:hAnsi="Times New Roman" w:cs="Times New Roman"/>
                <w:sz w:val="22"/>
                <w:szCs w:val="22"/>
              </w:rPr>
              <w:t xml:space="preserve"> - l</w:t>
            </w:r>
            <w:r w:rsidRPr="00403401">
              <w:rPr>
                <w:rFonts w:ascii="Times New Roman" w:hAnsi="Times New Roman" w:cs="Times New Roman"/>
                <w:sz w:val="22"/>
                <w:szCs w:val="22"/>
              </w:rPr>
              <w:t>ocated in Port Adelaide, Ladder St Vincent Street offers long-term supported housing to people aged 16 to 21 who are homeless or at risk of homelessness. Delivered by St John</w:t>
            </w:r>
            <w:r w:rsidR="008D106C">
              <w:rPr>
                <w:rFonts w:ascii="Times New Roman" w:hAnsi="Times New Roman" w:cs="Times New Roman"/>
                <w:sz w:val="22"/>
                <w:szCs w:val="22"/>
              </w:rPr>
              <w:t>’</w:t>
            </w:r>
            <w:r w:rsidRPr="00403401">
              <w:rPr>
                <w:rFonts w:ascii="Times New Roman" w:hAnsi="Times New Roman" w:cs="Times New Roman"/>
                <w:sz w:val="22"/>
                <w:szCs w:val="22"/>
              </w:rPr>
              <w:t>s Youth Services, the program provides young people with housing, onsite support and mentoring to link with training, education and employment opportunities, and long-term sustainable housing options. This initiative has been implemented in partnership with Ladder, a joint initiative of the AFL Players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Association and AFL Foundation to tackle youth homelessness.</w:t>
            </w:r>
          </w:p>
          <w:p w:rsidR="00E6798A" w:rsidRPr="00403401" w:rsidRDefault="00E6798A" w:rsidP="008822E6">
            <w:pPr>
              <w:spacing w:before="120" w:after="120" w:line="240" w:lineRule="auto"/>
              <w:jc w:val="left"/>
              <w:rPr>
                <w:rFonts w:ascii="Times New Roman" w:hAnsi="Times New Roman" w:cs="Times New Roman"/>
                <w:sz w:val="22"/>
                <w:szCs w:val="22"/>
              </w:rPr>
            </w:pPr>
            <w:r w:rsidRPr="005243E2">
              <w:rPr>
                <w:rFonts w:ascii="Times New Roman" w:hAnsi="Times New Roman" w:cs="Times New Roman"/>
                <w:i/>
                <w:sz w:val="22"/>
                <w:szCs w:val="22"/>
              </w:rPr>
              <w:t>Youth 110</w:t>
            </w:r>
            <w:r w:rsidRPr="00403401">
              <w:rPr>
                <w:rFonts w:ascii="Times New Roman" w:hAnsi="Times New Roman" w:cs="Times New Roman"/>
                <w:sz w:val="22"/>
                <w:szCs w:val="22"/>
              </w:rPr>
              <w:t>, an intensive supported accommodation service delivered by St John</w:t>
            </w:r>
            <w:r w:rsidR="008D106C">
              <w:rPr>
                <w:rFonts w:ascii="Times New Roman" w:hAnsi="Times New Roman" w:cs="Times New Roman"/>
                <w:sz w:val="22"/>
                <w:szCs w:val="22"/>
              </w:rPr>
              <w:t>’</w:t>
            </w:r>
            <w:r w:rsidRPr="00403401">
              <w:rPr>
                <w:rFonts w:ascii="Times New Roman" w:hAnsi="Times New Roman" w:cs="Times New Roman"/>
                <w:sz w:val="22"/>
                <w:szCs w:val="22"/>
              </w:rPr>
              <w:t>s Youth Services, provides crisis accommodation and support to young people aged 15 to 24. The Youth Crisis Accommodation component includes 30 purpose built self-contained apartments with 24/7 support, providing a housing first response to highly vulnerable young people experiencing homelessness. The length of client stay is dependent on individual client needs and case planning. An outreach program provides short-term outreach support to young people who have moved from crisis accommodation into stable accommodation with ongoing support.</w:t>
            </w:r>
            <w:r>
              <w:rPr>
                <w:rFonts w:ascii="Times New Roman" w:hAnsi="Times New Roman" w:cs="Times New Roman"/>
                <w:sz w:val="22"/>
                <w:szCs w:val="22"/>
              </w:rPr>
              <w:t xml:space="preserve"> </w:t>
            </w:r>
            <w:r w:rsidRPr="00403401">
              <w:rPr>
                <w:rFonts w:ascii="Times New Roman" w:hAnsi="Times New Roman" w:cs="Times New Roman"/>
                <w:sz w:val="22"/>
                <w:szCs w:val="22"/>
              </w:rPr>
              <w:t xml:space="preserve">Youth 110 is situated within the UNO complex - an innovative inner-city building </w:t>
            </w:r>
            <w:r w:rsidRPr="00403401">
              <w:rPr>
                <w:rFonts w:ascii="Times New Roman" w:hAnsi="Times New Roman" w:cs="Times New Roman"/>
                <w:sz w:val="22"/>
                <w:szCs w:val="22"/>
              </w:rPr>
              <w:lastRenderedPageBreak/>
              <w:t>that also incorporates home ownership and affordable housing.</w:t>
            </w:r>
          </w:p>
          <w:p w:rsidR="00E6798A" w:rsidRPr="00403401" w:rsidRDefault="00E6798A"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5243E2">
              <w:rPr>
                <w:rFonts w:ascii="Times New Roman" w:hAnsi="Times New Roman" w:cs="Times New Roman"/>
                <w:i/>
                <w:sz w:val="22"/>
                <w:szCs w:val="22"/>
              </w:rPr>
              <w:t>Youth Gateway Service</w:t>
            </w:r>
            <w:r w:rsidRPr="00403401">
              <w:rPr>
                <w:rFonts w:ascii="Times New Roman" w:hAnsi="Times New Roman" w:cs="Times New Roman"/>
                <w:sz w:val="22"/>
                <w:szCs w:val="22"/>
              </w:rPr>
              <w:t xml:space="preserve"> is a specialist shopfront and telephone based service that provides access to the Specialist Homelessness Service sector for young people (aged 15 to 24) who are homeless or at risk of homelessness. Delivered by the Service to Youth Council, the service provides face-to-face and over-the-phone information, counselling, intake assessment and supported referrals to crisis accommodation, regional specialist youth homelessness services and mainstream services.</w:t>
            </w:r>
          </w:p>
          <w:p w:rsidR="00E6798A" w:rsidRPr="00403401" w:rsidRDefault="00E6798A" w:rsidP="008822E6">
            <w:pPr>
              <w:spacing w:before="120" w:after="120" w:line="240" w:lineRule="auto"/>
              <w:jc w:val="left"/>
              <w:rPr>
                <w:rFonts w:ascii="Times New Roman" w:hAnsi="Times New Roman" w:cs="Times New Roman"/>
                <w:sz w:val="22"/>
                <w:szCs w:val="22"/>
              </w:rPr>
            </w:pPr>
            <w:r w:rsidRPr="005243E2">
              <w:rPr>
                <w:rFonts w:ascii="Times New Roman" w:hAnsi="Times New Roman" w:cs="Times New Roman"/>
                <w:i/>
                <w:sz w:val="22"/>
                <w:szCs w:val="22"/>
              </w:rPr>
              <w:t>Young Family Support Program</w:t>
            </w:r>
            <w:r>
              <w:rPr>
                <w:rFonts w:ascii="Times New Roman" w:hAnsi="Times New Roman" w:cs="Times New Roman"/>
                <w:sz w:val="22"/>
                <w:szCs w:val="22"/>
              </w:rPr>
              <w:t xml:space="preserve"> - d</w:t>
            </w:r>
            <w:r w:rsidRPr="00403401">
              <w:rPr>
                <w:rFonts w:ascii="Times New Roman" w:hAnsi="Times New Roman" w:cs="Times New Roman"/>
                <w:sz w:val="22"/>
                <w:szCs w:val="22"/>
              </w:rPr>
              <w:t>elivered by Centacare, this program supports pregnant or parenting young women and their children, who are homeless or at risk of becoming homeless. A holistic approach is utilised that integrates accommodation with personal support, life and parent skills, employment and training, as well as facilitating engagement with the community. Case management support and accommodation is provided at three sites: Louise Place (18 years and under); Malvern Place (25 years and under); and Coolock House (25 years and under).</w:t>
            </w:r>
          </w:p>
          <w:p w:rsidR="00E6798A" w:rsidRPr="00403401" w:rsidRDefault="00E6798A" w:rsidP="001B2267">
            <w:pPr>
              <w:spacing w:before="120" w:after="120" w:line="240" w:lineRule="auto"/>
              <w:jc w:val="left"/>
              <w:rPr>
                <w:rFonts w:ascii="Times New Roman" w:hAnsi="Times New Roman" w:cs="Times New Roman"/>
                <w:sz w:val="22"/>
                <w:szCs w:val="22"/>
              </w:rPr>
            </w:pPr>
            <w:r w:rsidRPr="005243E2">
              <w:rPr>
                <w:rFonts w:ascii="Times New Roman" w:hAnsi="Times New Roman" w:cs="Times New Roman"/>
                <w:i/>
                <w:sz w:val="22"/>
                <w:szCs w:val="22"/>
              </w:rPr>
              <w:t>Youth Justice - Integrated Housing Exits Program</w:t>
            </w:r>
            <w:r>
              <w:rPr>
                <w:rFonts w:ascii="Times New Roman" w:hAnsi="Times New Roman" w:cs="Times New Roman"/>
                <w:sz w:val="22"/>
                <w:szCs w:val="22"/>
              </w:rPr>
              <w:t xml:space="preserve"> - t</w:t>
            </w:r>
            <w:r w:rsidRPr="00403401">
              <w:rPr>
                <w:rFonts w:ascii="Times New Roman" w:hAnsi="Times New Roman" w:cs="Times New Roman"/>
                <w:sz w:val="22"/>
                <w:szCs w:val="22"/>
              </w:rPr>
              <w:t xml:space="preserve">his program offers housing and support outcomes for young people aged 16 years and over who are transitioning from custodial institutions. Young people are provided housing under a 12 month lease within the closest location to the community of their choice. A case management and counselling response is provided to develop independent living skills and reduce </w:t>
            </w:r>
            <w:r>
              <w:rPr>
                <w:rFonts w:ascii="Times New Roman" w:hAnsi="Times New Roman" w:cs="Times New Roman"/>
                <w:sz w:val="22"/>
                <w:szCs w:val="22"/>
              </w:rPr>
              <w:t>the likelihood of re-offending.</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eastAsia="en-AU"/>
              </w:rPr>
              <w:lastRenderedPageBreak/>
              <w:t>Tasmania</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primary response for Tasmania is to rapidly assist vulnerable people into secure homes with the support they need. </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i/>
                <w:sz w:val="22"/>
                <w:szCs w:val="22"/>
              </w:rPr>
              <w:t>Housing Connect</w:t>
            </w:r>
            <w:r w:rsidRPr="00403401">
              <w:rPr>
                <w:rFonts w:ascii="Times New Roman" w:hAnsi="Times New Roman" w:cs="Times New Roman"/>
                <w:sz w:val="22"/>
                <w:szCs w:val="22"/>
              </w:rPr>
              <w:t xml:space="preserve"> is Tasmania</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integrated service model that provides a triaged response and rapid assistance to all vulnerable households seeking homelessness support – including youth and victims of family violence. Housing Connect workers provide direct support to clients exiting out of crisis from emergency shelters and supported accommodation facilities into secure homes. Support is tenure neutral and tailored – from a light touch to more intensive support – and it is </w:t>
            </w:r>
            <w:r w:rsidR="008D106C">
              <w:rPr>
                <w:rFonts w:ascii="Times New Roman" w:hAnsi="Times New Roman" w:cs="Times New Roman"/>
                <w:sz w:val="22"/>
                <w:szCs w:val="22"/>
              </w:rPr>
              <w:t>‘</w:t>
            </w:r>
            <w:r w:rsidRPr="00403401">
              <w:rPr>
                <w:rFonts w:ascii="Times New Roman" w:hAnsi="Times New Roman" w:cs="Times New Roman"/>
                <w:sz w:val="22"/>
                <w:szCs w:val="22"/>
              </w:rPr>
              <w:t>floating</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so that support does not end if a client</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housing circumstances change. Support is provided for the duration of need in order to sustain tenancies to prevent instances of repeat homelessness. </w:t>
            </w:r>
            <w:r w:rsidR="00A06B7E">
              <w:rPr>
                <w:rFonts w:ascii="Times New Roman" w:hAnsi="Times New Roman" w:cs="Times New Roman"/>
                <w:sz w:val="22"/>
                <w:szCs w:val="22"/>
              </w:rPr>
              <w:t xml:space="preserve"> </w:t>
            </w:r>
            <w:r w:rsidRPr="00403401">
              <w:rPr>
                <w:rFonts w:ascii="Times New Roman" w:hAnsi="Times New Roman" w:cs="Times New Roman"/>
                <w:sz w:val="22"/>
                <w:szCs w:val="22"/>
              </w:rPr>
              <w:t xml:space="preserve">Five supported accommodation facilities have been developed to provide </w:t>
            </w:r>
            <w:r w:rsidR="008D106C">
              <w:rPr>
                <w:rFonts w:ascii="Times New Roman" w:hAnsi="Times New Roman" w:cs="Times New Roman"/>
                <w:sz w:val="22"/>
                <w:szCs w:val="22"/>
              </w:rPr>
              <w:t>‘</w:t>
            </w:r>
            <w:r w:rsidRPr="00403401">
              <w:rPr>
                <w:rFonts w:ascii="Times New Roman" w:hAnsi="Times New Roman" w:cs="Times New Roman"/>
                <w:sz w:val="22"/>
                <w:szCs w:val="22"/>
              </w:rPr>
              <w:t>street to home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accommodation for people experiencing, or at risk of, homelessness. These include a dedicated youth facility that connects residents into training and employment. </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bCs/>
                <w:i/>
                <w:sz w:val="22"/>
                <w:szCs w:val="22"/>
              </w:rPr>
              <w:t xml:space="preserve">Youth Head Lease Program </w:t>
            </w:r>
            <w:r w:rsidR="00A06B7E">
              <w:rPr>
                <w:rFonts w:ascii="Times New Roman" w:hAnsi="Times New Roman" w:cs="Times New Roman"/>
                <w:sz w:val="22"/>
                <w:szCs w:val="22"/>
              </w:rPr>
              <w:t xml:space="preserve">is designed </w:t>
            </w:r>
            <w:r w:rsidRPr="00403401">
              <w:rPr>
                <w:rFonts w:ascii="Times New Roman" w:hAnsi="Times New Roman" w:cs="Times New Roman"/>
                <w:sz w:val="22"/>
                <w:szCs w:val="22"/>
              </w:rPr>
              <w:t>to rapidly rehouse vulnerable or homeless youth who can live independently with support available from Housing Connect. The program is on hold pending the outcome of other rapid rehousing initiatives in Tasmania and similar youth-oriented programs in other states.</w:t>
            </w:r>
          </w:p>
          <w:p w:rsidR="00FE3CED" w:rsidRPr="00403401" w:rsidRDefault="00FE3CED" w:rsidP="001B2267">
            <w:pPr>
              <w:spacing w:before="120" w:after="120" w:line="240" w:lineRule="auto"/>
              <w:jc w:val="left"/>
              <w:rPr>
                <w:rFonts w:ascii="Times New Roman" w:hAnsi="Times New Roman" w:cs="Times New Roman"/>
                <w:sz w:val="22"/>
                <w:szCs w:val="22"/>
              </w:rPr>
            </w:pPr>
            <w:r w:rsidRPr="00A06B7E">
              <w:rPr>
                <w:rFonts w:ascii="Times New Roman" w:hAnsi="Times New Roman" w:cs="Times New Roman"/>
                <w:bCs/>
                <w:i/>
                <w:sz w:val="22"/>
                <w:szCs w:val="22"/>
              </w:rPr>
              <w:t>Youth at Risk Response Centre</w:t>
            </w:r>
            <w:r w:rsidR="00A06B7E" w:rsidRPr="00A06B7E">
              <w:rPr>
                <w:rFonts w:ascii="Times New Roman" w:hAnsi="Times New Roman" w:cs="Times New Roman"/>
                <w:i/>
                <w:sz w:val="22"/>
                <w:szCs w:val="22"/>
              </w:rPr>
              <w:t xml:space="preserve"> </w:t>
            </w:r>
            <w:r w:rsidR="00A06B7E">
              <w:rPr>
                <w:rFonts w:ascii="Times New Roman" w:hAnsi="Times New Roman" w:cs="Times New Roman"/>
                <w:i/>
                <w:sz w:val="22"/>
                <w:szCs w:val="22"/>
              </w:rPr>
              <w:t xml:space="preserve">- </w:t>
            </w:r>
            <w:r w:rsidRPr="00403401">
              <w:rPr>
                <w:rFonts w:ascii="Times New Roman" w:hAnsi="Times New Roman" w:cs="Times New Roman"/>
                <w:sz w:val="22"/>
                <w:szCs w:val="22"/>
              </w:rPr>
              <w:t>$1.4 million is committed to the development of a dedicated Youth at Risk Response Centre. This centre will provide a foundation to break the cycle experienced by young people who have come to the attention of children and youth services and the justice system. The facility will combine a drop-in centre and short-term supported therapeutic accommodation. Construction is underway.</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5243E2">
              <w:rPr>
                <w:rFonts w:ascii="Times New Roman" w:hAnsi="Times New Roman" w:cs="Times New Roman"/>
                <w:i/>
                <w:sz w:val="22"/>
                <w:szCs w:val="22"/>
              </w:rPr>
              <w:t>Youth Castles</w:t>
            </w:r>
            <w:r w:rsidRPr="00403401">
              <w:rPr>
                <w:rFonts w:ascii="Times New Roman" w:hAnsi="Times New Roman" w:cs="Times New Roman"/>
                <w:sz w:val="22"/>
                <w:szCs w:val="22"/>
              </w:rPr>
              <w:t xml:space="preserve"> program will invest $400 000 to trial the provision of smaller homes (youth castles) to help lessen the burden of the responsibility of a whole house. The program will help young people transition to independent living, especially those who have come to the attention of children and youth services and the justice system. A pilot implementation of six units has been completed.</w:t>
            </w:r>
          </w:p>
          <w:p w:rsidR="00FE3CED" w:rsidRPr="00403401" w:rsidRDefault="00FE3CED" w:rsidP="001B2267">
            <w:pPr>
              <w:spacing w:before="120" w:after="120" w:line="240" w:lineRule="auto"/>
              <w:jc w:val="left"/>
              <w:rPr>
                <w:rFonts w:ascii="Times New Roman" w:hAnsi="Times New Roman" w:cs="Times New Roman"/>
                <w:b/>
                <w:sz w:val="22"/>
                <w:szCs w:val="22"/>
                <w:u w:val="single"/>
              </w:rPr>
            </w:pPr>
            <w:r w:rsidRPr="005243E2">
              <w:rPr>
                <w:rFonts w:ascii="Times New Roman" w:hAnsi="Times New Roman" w:cs="Times New Roman"/>
                <w:bCs/>
                <w:i/>
                <w:sz w:val="22"/>
                <w:szCs w:val="22"/>
              </w:rPr>
              <w:lastRenderedPageBreak/>
              <w:t>Backyard Units for Young People</w:t>
            </w:r>
            <w:r w:rsidR="005243E2">
              <w:rPr>
                <w:rFonts w:ascii="Times New Roman" w:hAnsi="Times New Roman" w:cs="Times New Roman"/>
                <w:sz w:val="22"/>
                <w:szCs w:val="22"/>
              </w:rPr>
              <w:t xml:space="preserve"> - </w:t>
            </w:r>
            <w:r w:rsidRPr="00403401">
              <w:rPr>
                <w:rFonts w:ascii="Times New Roman" w:hAnsi="Times New Roman" w:cs="Times New Roman"/>
                <w:sz w:val="22"/>
                <w:szCs w:val="22"/>
              </w:rPr>
              <w:t>Tasmania will trial the delivery of demountable backyard units to accommodate young people so they can stay in the family home. The purpose of the backyard units is to reduce the intensity of family stress and growing independence that can lead to young people grappling with the decision to transition to independent living or to stay at home. These circumstances can result in young people exiting the family home into homelessness. Depending on the level of funding provided to this initiative, around 40 units could be delivered.</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The program will commence in 2017-18, with a revised target of 20 units.</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lang w:eastAsia="en-AU"/>
              </w:rPr>
            </w:pPr>
            <w:r w:rsidRPr="00403401">
              <w:rPr>
                <w:rFonts w:ascii="Times New Roman" w:hAnsi="Times New Roman" w:cs="Times New Roman"/>
                <w:sz w:val="22"/>
                <w:szCs w:val="22"/>
                <w:lang w:eastAsia="en-AU"/>
              </w:rPr>
              <w:lastRenderedPageBreak/>
              <w:t>Victoria</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Homelessness responses for young people include crisis, transitional and youth foyer support and accommodation, life skills training, assistance to find and maintain private rental accommodation, support to access and maintain education, employment and training, support for young people leaving care, family reconciliation services, access to specialist drug and mental health services and support for young parents.</w:t>
            </w:r>
            <w:r w:rsidRPr="00403401">
              <w:rPr>
                <w:rFonts w:ascii="Times New Roman" w:hAnsi="Times New Roman" w:cs="Times New Roman"/>
                <w:sz w:val="22"/>
                <w:szCs w:val="22"/>
              </w:rPr>
              <w:tab/>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Through the NPAH, Victoria is investing in effective ways to address youth homelessness. This includes youth homelessness services that focus on education, employment and social connections so young people can be independent and achieve fulfilled lives.</w:t>
            </w:r>
          </w:p>
          <w:p w:rsidR="00FE3CED" w:rsidRPr="00403401" w:rsidRDefault="00FE3CED" w:rsidP="001B2267">
            <w:pPr>
              <w:spacing w:before="120" w:after="120" w:line="240" w:lineRule="auto"/>
              <w:jc w:val="left"/>
              <w:rPr>
                <w:rFonts w:ascii="Times New Roman" w:hAnsi="Times New Roman" w:cs="Times New Roman"/>
                <w:sz w:val="22"/>
                <w:szCs w:val="22"/>
              </w:rPr>
            </w:pPr>
            <w:r w:rsidRPr="00E6798A">
              <w:rPr>
                <w:rFonts w:ascii="Times New Roman" w:hAnsi="Times New Roman" w:cs="Times New Roman"/>
                <w:sz w:val="22"/>
                <w:szCs w:val="22"/>
              </w:rPr>
              <w:t>Early intervention</w:t>
            </w:r>
            <w:r w:rsidR="00E6798A">
              <w:rPr>
                <w:rFonts w:ascii="Times New Roman" w:hAnsi="Times New Roman" w:cs="Times New Roman"/>
                <w:sz w:val="22"/>
                <w:szCs w:val="22"/>
              </w:rPr>
              <w:t>:</w:t>
            </w:r>
            <w:r w:rsidRPr="00E6798A">
              <w:rPr>
                <w:rFonts w:ascii="Times New Roman" w:hAnsi="Times New Roman" w:cs="Times New Roman"/>
                <w:sz w:val="22"/>
                <w:szCs w:val="22"/>
              </w:rPr>
              <w:t xml:space="preserve"> Detour provides support and accommodation options to young people, working with schools and Centrelink to ensure early identification of young people at risk of homelessness. It connects young people to their families and community, and helps them engage with education, training and employment. </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 provides a range of support services to prevent young people from being entrenched in homelessness. These services include:</w:t>
            </w:r>
          </w:p>
          <w:p w:rsidR="00FE3CED" w:rsidRPr="00E6798A" w:rsidRDefault="00351D8E" w:rsidP="008822E6">
            <w:pPr>
              <w:pStyle w:val="ListParagraph"/>
              <w:numPr>
                <w:ilvl w:val="0"/>
                <w:numId w:val="134"/>
              </w:numPr>
              <w:spacing w:before="120" w:after="120" w:line="240" w:lineRule="auto"/>
              <w:contextualSpacing w:val="0"/>
              <w:jc w:val="left"/>
              <w:rPr>
                <w:rFonts w:ascii="Times New Roman" w:hAnsi="Times New Roman" w:cs="Times New Roman"/>
                <w:sz w:val="22"/>
                <w:szCs w:val="22"/>
              </w:rPr>
            </w:pPr>
            <w:r>
              <w:rPr>
                <w:rFonts w:ascii="Times New Roman" w:hAnsi="Times New Roman" w:cs="Times New Roman"/>
                <w:sz w:val="22"/>
                <w:szCs w:val="22"/>
              </w:rPr>
              <w:t>s</w:t>
            </w:r>
            <w:r w:rsidRPr="00E6798A">
              <w:rPr>
                <w:rFonts w:ascii="Times New Roman" w:hAnsi="Times New Roman" w:cs="Times New Roman"/>
                <w:sz w:val="22"/>
                <w:szCs w:val="22"/>
              </w:rPr>
              <w:t xml:space="preserve">trengthened </w:t>
            </w:r>
            <w:r w:rsidR="00FE3CED" w:rsidRPr="00E6798A">
              <w:rPr>
                <w:rFonts w:ascii="Times New Roman" w:hAnsi="Times New Roman" w:cs="Times New Roman"/>
                <w:sz w:val="22"/>
                <w:szCs w:val="22"/>
              </w:rPr>
              <w:t>youth homeless crisis responses that focus on early intervention, family reconciliation and young people</w:t>
            </w:r>
            <w:r w:rsidR="008D106C">
              <w:rPr>
                <w:rFonts w:ascii="Times New Roman" w:hAnsi="Times New Roman" w:cs="Times New Roman"/>
                <w:sz w:val="22"/>
                <w:szCs w:val="22"/>
              </w:rPr>
              <w:t>’</w:t>
            </w:r>
            <w:r w:rsidR="00FE3CED" w:rsidRPr="00E6798A">
              <w:rPr>
                <w:rFonts w:ascii="Times New Roman" w:hAnsi="Times New Roman" w:cs="Times New Roman"/>
                <w:sz w:val="22"/>
                <w:szCs w:val="22"/>
              </w:rPr>
              <w:t>s wellbeing.</w:t>
            </w:r>
            <w:r w:rsidRPr="00E6798A" w:rsidDel="00351D8E">
              <w:rPr>
                <w:rFonts w:ascii="Times New Roman" w:hAnsi="Times New Roman" w:cs="Times New Roman"/>
                <w:sz w:val="22"/>
                <w:szCs w:val="22"/>
              </w:rPr>
              <w:t xml:space="preserve"> </w:t>
            </w:r>
            <w:r w:rsidR="00FE3CED" w:rsidRPr="00E6798A">
              <w:rPr>
                <w:rFonts w:ascii="Times New Roman" w:hAnsi="Times New Roman" w:cs="Times New Roman"/>
                <w:sz w:val="22"/>
                <w:szCs w:val="22"/>
              </w:rPr>
              <w:t>Services to address drug and alcohol and mental health issues</w:t>
            </w:r>
          </w:p>
          <w:p w:rsidR="00FE3CED" w:rsidRPr="00E6798A" w:rsidRDefault="00351D8E" w:rsidP="008822E6">
            <w:pPr>
              <w:pStyle w:val="ListParagraph"/>
              <w:numPr>
                <w:ilvl w:val="0"/>
                <w:numId w:val="134"/>
              </w:numPr>
              <w:spacing w:before="120" w:after="120" w:line="240" w:lineRule="auto"/>
              <w:contextualSpacing w:val="0"/>
              <w:jc w:val="left"/>
              <w:rPr>
                <w:rFonts w:ascii="Times New Roman" w:hAnsi="Times New Roman" w:cs="Times New Roman"/>
                <w:sz w:val="22"/>
                <w:szCs w:val="22"/>
              </w:rPr>
            </w:pPr>
            <w:r>
              <w:rPr>
                <w:rFonts w:ascii="Times New Roman" w:hAnsi="Times New Roman" w:cs="Times New Roman"/>
                <w:sz w:val="22"/>
                <w:szCs w:val="22"/>
              </w:rPr>
              <w:t>f</w:t>
            </w:r>
            <w:r w:rsidRPr="00E6798A">
              <w:rPr>
                <w:rFonts w:ascii="Times New Roman" w:hAnsi="Times New Roman" w:cs="Times New Roman"/>
                <w:sz w:val="22"/>
                <w:szCs w:val="22"/>
              </w:rPr>
              <w:t xml:space="preserve">amily </w:t>
            </w:r>
            <w:r w:rsidR="00FE3CED" w:rsidRPr="00E6798A">
              <w:rPr>
                <w:rFonts w:ascii="Times New Roman" w:hAnsi="Times New Roman" w:cs="Times New Roman"/>
                <w:sz w:val="22"/>
                <w:szCs w:val="22"/>
              </w:rPr>
              <w:t>reconciliation programs to work with young people to address conflict between young people and their families, with a focus on healing and restoring relationships</w:t>
            </w:r>
            <w:r>
              <w:rPr>
                <w:rFonts w:ascii="Times New Roman" w:hAnsi="Times New Roman" w:cs="Times New Roman"/>
                <w:sz w:val="22"/>
                <w:szCs w:val="22"/>
              </w:rPr>
              <w:t>, and</w:t>
            </w:r>
          </w:p>
          <w:p w:rsidR="00FE3CED" w:rsidRPr="000C2100" w:rsidRDefault="00351D8E" w:rsidP="001B2267">
            <w:pPr>
              <w:pStyle w:val="ListParagraph"/>
              <w:numPr>
                <w:ilvl w:val="0"/>
                <w:numId w:val="134"/>
              </w:numPr>
              <w:spacing w:before="120" w:after="120" w:line="240" w:lineRule="auto"/>
              <w:contextualSpacing w:val="0"/>
              <w:jc w:val="left"/>
              <w:rPr>
                <w:rFonts w:ascii="Times New Roman" w:hAnsi="Times New Roman" w:cs="Times New Roman"/>
                <w:sz w:val="22"/>
                <w:szCs w:val="22"/>
              </w:rPr>
            </w:pPr>
            <w:r>
              <w:rPr>
                <w:rFonts w:ascii="Times New Roman" w:hAnsi="Times New Roman" w:cs="Times New Roman"/>
                <w:sz w:val="22"/>
                <w:szCs w:val="22"/>
              </w:rPr>
              <w:t>e</w:t>
            </w:r>
            <w:r w:rsidR="00FE3CED" w:rsidRPr="00E6798A">
              <w:rPr>
                <w:rFonts w:ascii="Times New Roman" w:hAnsi="Times New Roman" w:cs="Times New Roman"/>
                <w:sz w:val="22"/>
                <w:szCs w:val="22"/>
              </w:rPr>
              <w:t>mployment, education and training supports provided in youth foyers and foyer-like services.</w:t>
            </w:r>
          </w:p>
          <w:p w:rsidR="00FE3CED" w:rsidRPr="00403401" w:rsidRDefault="00FE3CED" w:rsidP="001B2267">
            <w:pPr>
              <w:spacing w:before="120" w:after="120" w:line="240" w:lineRule="auto"/>
              <w:jc w:val="left"/>
              <w:rPr>
                <w:rFonts w:ascii="Times New Roman" w:hAnsi="Times New Roman" w:cs="Times New Roman"/>
                <w:sz w:val="22"/>
                <w:szCs w:val="22"/>
              </w:rPr>
            </w:pPr>
            <w:r w:rsidRPr="00E6798A">
              <w:rPr>
                <w:rFonts w:ascii="Times New Roman" w:hAnsi="Times New Roman" w:cs="Times New Roman"/>
                <w:i/>
                <w:sz w:val="22"/>
                <w:szCs w:val="22"/>
              </w:rPr>
              <w:t>Homeless Children</w:t>
            </w:r>
            <w:r w:rsidR="008D106C">
              <w:rPr>
                <w:rFonts w:ascii="Times New Roman" w:hAnsi="Times New Roman" w:cs="Times New Roman"/>
                <w:i/>
                <w:sz w:val="22"/>
                <w:szCs w:val="22"/>
              </w:rPr>
              <w:t>’</w:t>
            </w:r>
            <w:r w:rsidRPr="00E6798A">
              <w:rPr>
                <w:rFonts w:ascii="Times New Roman" w:hAnsi="Times New Roman" w:cs="Times New Roman"/>
                <w:i/>
                <w:sz w:val="22"/>
                <w:szCs w:val="22"/>
              </w:rPr>
              <w:t>s Specialist Support Service (CSSS)</w:t>
            </w:r>
            <w:r w:rsidRPr="00403401">
              <w:rPr>
                <w:rStyle w:val="CommentReference"/>
                <w:rFonts w:ascii="Times New Roman" w:hAnsi="Times New Roman" w:cs="Times New Roman"/>
                <w:sz w:val="22"/>
                <w:szCs w:val="22"/>
              </w:rPr>
              <w:t xml:space="preserve"> </w:t>
            </w:r>
            <w:r w:rsidR="00E6798A">
              <w:t xml:space="preserve">- </w:t>
            </w:r>
            <w:r w:rsidRPr="00403401">
              <w:rPr>
                <w:rFonts w:ascii="Times New Roman" w:hAnsi="Times New Roman" w:cs="Times New Roman"/>
                <w:sz w:val="22"/>
                <w:szCs w:val="22"/>
              </w:rPr>
              <w:t>Victoria also provides a range of services for children to minimise the impact of homelessness and ensure children meet their developmental milestones. CSSS provide a suite of support to children and families including case management, therapeutic group work and flexible brokerage to enhance education and social opportunities for children experiencing homelessness.</w:t>
            </w:r>
          </w:p>
          <w:p w:rsidR="00FE3CED" w:rsidRPr="00403401" w:rsidRDefault="00FE3CED" w:rsidP="001B2267">
            <w:pPr>
              <w:spacing w:before="120" w:after="120" w:line="240" w:lineRule="auto"/>
              <w:jc w:val="left"/>
              <w:rPr>
                <w:rFonts w:ascii="Times New Roman" w:hAnsi="Times New Roman" w:cs="Times New Roman"/>
                <w:sz w:val="22"/>
                <w:szCs w:val="22"/>
                <w:lang w:val="en-GB"/>
              </w:rPr>
            </w:pPr>
            <w:r w:rsidRPr="00E6798A">
              <w:rPr>
                <w:rFonts w:ascii="Times New Roman" w:hAnsi="Times New Roman" w:cs="Times New Roman"/>
                <w:i/>
                <w:sz w:val="22"/>
                <w:szCs w:val="22"/>
              </w:rPr>
              <w:t>Family Reconciliation Initiative</w:t>
            </w:r>
            <w:r w:rsidR="00E6798A" w:rsidRPr="00E6798A">
              <w:rPr>
                <w:rFonts w:ascii="Times New Roman" w:hAnsi="Times New Roman" w:cs="Times New Roman"/>
                <w:i/>
                <w:sz w:val="22"/>
                <w:szCs w:val="22"/>
                <w:lang w:val="en-GB"/>
              </w:rPr>
              <w:t xml:space="preserve"> - </w:t>
            </w:r>
            <w:r w:rsidR="00351D8E">
              <w:rPr>
                <w:rFonts w:ascii="Times New Roman" w:hAnsi="Times New Roman" w:cs="Times New Roman"/>
                <w:sz w:val="22"/>
                <w:szCs w:val="22"/>
                <w:lang w:val="en-GB"/>
              </w:rPr>
              <w:t>t</w:t>
            </w:r>
            <w:r w:rsidR="00351D8E" w:rsidRPr="00403401">
              <w:rPr>
                <w:rFonts w:ascii="Times New Roman" w:hAnsi="Times New Roman" w:cs="Times New Roman"/>
                <w:sz w:val="22"/>
                <w:szCs w:val="22"/>
                <w:lang w:val="en-GB"/>
              </w:rPr>
              <w:t xml:space="preserve">he </w:t>
            </w:r>
            <w:r w:rsidRPr="00403401">
              <w:rPr>
                <w:rFonts w:ascii="Times New Roman" w:hAnsi="Times New Roman" w:cs="Times New Roman"/>
                <w:sz w:val="22"/>
                <w:szCs w:val="22"/>
                <w:lang w:val="en-GB"/>
              </w:rPr>
              <w:t>Family Reconciliation Initiative is an early intervention program that aims to prevent young people from entering into a cycle of homelessness as a result of family breakdown. The FRI program provides support and assistance to young people aged 16 to 18 years who are assessed as at risk of imminent homelessness due to issues of family conflict.</w:t>
            </w:r>
          </w:p>
          <w:p w:rsidR="00FE3CED" w:rsidRPr="00403401" w:rsidRDefault="00FE3CED" w:rsidP="001B2267">
            <w:pPr>
              <w:spacing w:before="120" w:after="120" w:line="240" w:lineRule="auto"/>
              <w:jc w:val="left"/>
              <w:rPr>
                <w:rFonts w:ascii="Times New Roman" w:hAnsi="Times New Roman" w:cs="Times New Roman"/>
                <w:sz w:val="22"/>
                <w:szCs w:val="22"/>
              </w:rPr>
            </w:pPr>
            <w:r w:rsidRPr="00E6798A">
              <w:rPr>
                <w:rFonts w:ascii="Times New Roman" w:hAnsi="Times New Roman" w:cs="Times New Roman"/>
                <w:i/>
                <w:sz w:val="22"/>
                <w:szCs w:val="22"/>
                <w:lang w:val="en-GB"/>
              </w:rPr>
              <w:t>Youth Foyer</w:t>
            </w:r>
            <w:r w:rsidR="00E6798A">
              <w:rPr>
                <w:rFonts w:ascii="Times New Roman" w:hAnsi="Times New Roman" w:cs="Times New Roman"/>
                <w:sz w:val="22"/>
                <w:szCs w:val="22"/>
              </w:rPr>
              <w:t xml:space="preserve"> - </w:t>
            </w:r>
            <w:r w:rsidRPr="00403401">
              <w:rPr>
                <w:rFonts w:ascii="Times New Roman" w:hAnsi="Times New Roman" w:cs="Times New Roman"/>
                <w:sz w:val="22"/>
                <w:szCs w:val="22"/>
              </w:rPr>
              <w:t xml:space="preserve">Youth Foyers provide integrated accommodation and support to promote sustainable education, employment and housing outcomes for young people who are at risk of, or experiencing, homelessness. Services work with young people between the ages of 16-25, who have the capacity to engage with education and training, but are prevented from doing so due to a range of structural and other barriers, including lack of support, lack of understanding of services and </w:t>
            </w:r>
            <w:r w:rsidRPr="00403401">
              <w:rPr>
                <w:rFonts w:ascii="Times New Roman" w:hAnsi="Times New Roman" w:cs="Times New Roman"/>
                <w:sz w:val="22"/>
                <w:szCs w:val="22"/>
              </w:rPr>
              <w:lastRenderedPageBreak/>
              <w:t>a lack of connectedness.</w:t>
            </w:r>
          </w:p>
          <w:p w:rsidR="00FE3CED" w:rsidRPr="00403401" w:rsidRDefault="00FE3CED" w:rsidP="001B2267">
            <w:pPr>
              <w:spacing w:before="120" w:after="120" w:line="240" w:lineRule="auto"/>
              <w:jc w:val="left"/>
              <w:rPr>
                <w:rFonts w:ascii="Times New Roman" w:hAnsi="Times New Roman" w:cs="Times New Roman"/>
                <w:sz w:val="22"/>
                <w:szCs w:val="22"/>
              </w:rPr>
            </w:pPr>
            <w:r w:rsidRPr="00E6798A">
              <w:rPr>
                <w:rFonts w:ascii="Times New Roman" w:hAnsi="Times New Roman" w:cs="Times New Roman"/>
                <w:bCs/>
                <w:i/>
                <w:sz w:val="22"/>
                <w:szCs w:val="22"/>
              </w:rPr>
              <w:t>Young People Leaving Care Housing and Support Initiative</w:t>
            </w:r>
            <w:r w:rsidR="00E6798A" w:rsidRPr="00E6798A">
              <w:rPr>
                <w:rFonts w:ascii="Times New Roman" w:hAnsi="Times New Roman" w:cs="Times New Roman"/>
                <w:i/>
                <w:sz w:val="22"/>
                <w:szCs w:val="22"/>
              </w:rPr>
              <w:t xml:space="preserve"> - </w:t>
            </w:r>
            <w:r w:rsidRPr="00403401">
              <w:rPr>
                <w:rFonts w:ascii="Times New Roman" w:hAnsi="Times New Roman" w:cs="Times New Roman"/>
                <w:sz w:val="22"/>
                <w:szCs w:val="22"/>
              </w:rPr>
              <w:t xml:space="preserve">Young People Leaving Care Housing and Support Initiative is a DHHS housing program that provides support for young people transitioning from out-of-home care who are at risk of homelessness, with nomination rights to a limited number of transitional housing places. The </w:t>
            </w:r>
            <w:r w:rsidRPr="00E6798A">
              <w:rPr>
                <w:rFonts w:ascii="Times New Roman" w:hAnsi="Times New Roman" w:cs="Times New Roman"/>
                <w:sz w:val="22"/>
                <w:szCs w:val="22"/>
              </w:rPr>
              <w:t xml:space="preserve">target group is young people on </w:t>
            </w:r>
            <w:r w:rsidRPr="00E6798A">
              <w:rPr>
                <w:rFonts w:ascii="Times New Roman" w:hAnsi="Times New Roman" w:cs="Times New Roman"/>
                <w:bCs/>
                <w:sz w:val="22"/>
                <w:szCs w:val="22"/>
              </w:rPr>
              <w:t>Care by Secretary Order</w:t>
            </w:r>
            <w:r w:rsidRPr="00E6798A">
              <w:rPr>
                <w:rFonts w:ascii="Times New Roman" w:hAnsi="Times New Roman" w:cs="Times New Roman"/>
                <w:sz w:val="22"/>
                <w:szCs w:val="22"/>
              </w:rPr>
              <w:t xml:space="preserve"> or </w:t>
            </w:r>
            <w:r w:rsidRPr="00E6798A">
              <w:rPr>
                <w:rFonts w:ascii="Times New Roman" w:hAnsi="Times New Roman" w:cs="Times New Roman"/>
                <w:bCs/>
                <w:sz w:val="22"/>
                <w:szCs w:val="22"/>
              </w:rPr>
              <w:t>Long Term Care Order</w:t>
            </w:r>
            <w:r w:rsidRPr="00E6798A">
              <w:rPr>
                <w:rFonts w:ascii="Times New Roman" w:hAnsi="Times New Roman" w:cs="Times New Roman"/>
                <w:sz w:val="22"/>
                <w:szCs w:val="22"/>
              </w:rPr>
              <w:t xml:space="preserve"> in out-of-home care at risk of homelessness at cessation of their orders.</w:t>
            </w:r>
          </w:p>
          <w:p w:rsidR="00FE3CED" w:rsidRPr="00403401" w:rsidRDefault="00FE3CED" w:rsidP="001B2267">
            <w:pPr>
              <w:spacing w:before="120" w:after="120" w:line="240" w:lineRule="auto"/>
              <w:jc w:val="left"/>
              <w:rPr>
                <w:rFonts w:ascii="Times New Roman" w:hAnsi="Times New Roman" w:cs="Times New Roman"/>
                <w:sz w:val="22"/>
                <w:szCs w:val="22"/>
              </w:rPr>
            </w:pPr>
            <w:r w:rsidRPr="00E6798A">
              <w:rPr>
                <w:rFonts w:ascii="Times New Roman" w:hAnsi="Times New Roman" w:cs="Times New Roman"/>
                <w:bCs/>
                <w:i/>
                <w:sz w:val="22"/>
                <w:szCs w:val="22"/>
              </w:rPr>
              <w:t>Aboriginal Leaving Care</w:t>
            </w:r>
            <w:r w:rsidR="00E6798A">
              <w:rPr>
                <w:rFonts w:ascii="Times New Roman" w:hAnsi="Times New Roman" w:cs="Times New Roman"/>
                <w:sz w:val="22"/>
                <w:szCs w:val="22"/>
              </w:rPr>
              <w:t xml:space="preserve"> - </w:t>
            </w:r>
            <w:r w:rsidRPr="00403401">
              <w:rPr>
                <w:rFonts w:ascii="Times New Roman" w:hAnsi="Times New Roman" w:cs="Times New Roman"/>
                <w:sz w:val="22"/>
                <w:szCs w:val="22"/>
              </w:rPr>
              <w:t>Aboriginal Leaving Care aims to provide culturally appropriate support for Aboriginal young people transitioning from out-of-home care, including kinship care from 16 to 21 years of age.</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service has flexibility to respond to exceptional circumstances where Aboriginal young people:</w:t>
            </w:r>
          </w:p>
          <w:p w:rsidR="00FE3CED" w:rsidRPr="00403401" w:rsidRDefault="00FE3CED" w:rsidP="008822E6">
            <w:pPr>
              <w:numPr>
                <w:ilvl w:val="0"/>
                <w:numId w:val="95"/>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require support to transition from kinship care arrangements and they are not subject to an order</w:t>
            </w:r>
            <w:r w:rsidR="00351D8E">
              <w:rPr>
                <w:rFonts w:ascii="Times New Roman" w:hAnsi="Times New Roman" w:cs="Times New Roman"/>
                <w:sz w:val="22"/>
                <w:szCs w:val="22"/>
              </w:rPr>
              <w:t>, and</w:t>
            </w:r>
          </w:p>
          <w:p w:rsidR="00FE3CED" w:rsidRPr="00E6798A" w:rsidRDefault="00FE3CED" w:rsidP="001B2267">
            <w:pPr>
              <w:numPr>
                <w:ilvl w:val="0"/>
                <w:numId w:val="95"/>
              </w:num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are outside the 16-21 years age range and are no longer involved with </w:t>
            </w:r>
            <w:r w:rsidR="00351D8E">
              <w:rPr>
                <w:rFonts w:ascii="Times New Roman" w:hAnsi="Times New Roman" w:cs="Times New Roman"/>
                <w:sz w:val="22"/>
                <w:szCs w:val="22"/>
              </w:rPr>
              <w:t>c</w:t>
            </w:r>
            <w:r w:rsidR="00351D8E" w:rsidRPr="00403401">
              <w:rPr>
                <w:rFonts w:ascii="Times New Roman" w:hAnsi="Times New Roman" w:cs="Times New Roman"/>
                <w:sz w:val="22"/>
                <w:szCs w:val="22"/>
              </w:rPr>
              <w:t xml:space="preserve">hild </w:t>
            </w:r>
            <w:r w:rsidR="00351D8E">
              <w:rPr>
                <w:rFonts w:ascii="Times New Roman" w:hAnsi="Times New Roman" w:cs="Times New Roman"/>
                <w:sz w:val="22"/>
                <w:szCs w:val="22"/>
              </w:rPr>
              <w:t>p</w:t>
            </w:r>
            <w:r w:rsidR="00351D8E" w:rsidRPr="00403401">
              <w:rPr>
                <w:rFonts w:ascii="Times New Roman" w:hAnsi="Times New Roman" w:cs="Times New Roman"/>
                <w:sz w:val="22"/>
                <w:szCs w:val="22"/>
              </w:rPr>
              <w:t>rotection</w:t>
            </w:r>
            <w:r w:rsidRPr="00403401">
              <w:rPr>
                <w:rFonts w:ascii="Times New Roman" w:hAnsi="Times New Roman" w:cs="Times New Roman"/>
                <w:sz w:val="22"/>
                <w:szCs w:val="22"/>
              </w:rPr>
              <w:t>, but still require assistance.</w:t>
            </w:r>
          </w:p>
          <w:p w:rsidR="00FE3CED" w:rsidRPr="00403401" w:rsidRDefault="00FE3CED" w:rsidP="001B2267">
            <w:pPr>
              <w:spacing w:before="120" w:after="120" w:line="240" w:lineRule="auto"/>
              <w:jc w:val="left"/>
              <w:rPr>
                <w:rFonts w:ascii="Times New Roman" w:hAnsi="Times New Roman" w:cs="Times New Roman"/>
                <w:sz w:val="22"/>
                <w:szCs w:val="22"/>
              </w:rPr>
            </w:pPr>
            <w:r w:rsidRPr="00E6798A">
              <w:rPr>
                <w:rFonts w:ascii="Times New Roman" w:hAnsi="Times New Roman" w:cs="Times New Roman"/>
                <w:i/>
                <w:sz w:val="22"/>
                <w:szCs w:val="22"/>
              </w:rPr>
              <w:t>Homelessness Youth Dual Diagnosis Initiative (HYDDI)</w:t>
            </w:r>
            <w:r w:rsidR="00E6798A">
              <w:rPr>
                <w:rFonts w:ascii="Times New Roman" w:hAnsi="Times New Roman" w:cs="Times New Roman"/>
                <w:sz w:val="22"/>
                <w:szCs w:val="22"/>
              </w:rPr>
              <w:t xml:space="preserve"> </w:t>
            </w:r>
            <w:r w:rsidRPr="00403401">
              <w:rPr>
                <w:rFonts w:ascii="Times New Roman" w:hAnsi="Times New Roman" w:cs="Times New Roman"/>
                <w:sz w:val="22"/>
                <w:szCs w:val="22"/>
              </w:rPr>
              <w:t>is a cross-government program which aims to assist young people accessing homelessness services who also present with drug and alcohol use and emerging mental health issues. The HYDDI is based on an in-reach model and dual diagnosis clinicians employed by area mental health services are co-located in youth crisis homelessness services. The clinicians provide a range of support including therapeutic interventions, co</w:t>
            </w:r>
            <w:r w:rsidR="00351D8E">
              <w:rPr>
                <w:rFonts w:ascii="Times New Roman" w:hAnsi="Times New Roman" w:cs="Times New Roman"/>
                <w:sz w:val="22"/>
                <w:szCs w:val="22"/>
              </w:rPr>
              <w:noBreakHyphen/>
            </w:r>
            <w:r w:rsidRPr="00403401">
              <w:rPr>
                <w:rFonts w:ascii="Times New Roman" w:hAnsi="Times New Roman" w:cs="Times New Roman"/>
                <w:sz w:val="22"/>
                <w:szCs w:val="22"/>
              </w:rPr>
              <w:t>case management. They also facilitate access to mental health and drug &amp; alcohol treatment services.</w:t>
            </w:r>
          </w:p>
        </w:tc>
      </w:tr>
      <w:tr w:rsidR="00FE3CED" w:rsidRPr="00403401" w:rsidTr="00175FCD">
        <w:tc>
          <w:tcPr>
            <w:tcW w:w="2192"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eastAsia="en-AU"/>
              </w:rPr>
              <w:lastRenderedPageBreak/>
              <w:t>Western Australia</w:t>
            </w:r>
          </w:p>
        </w:tc>
        <w:tc>
          <w:tcPr>
            <w:tcW w:w="7554" w:type="dxa"/>
            <w:shd w:val="clear" w:color="auto" w:fill="auto"/>
          </w:tcPr>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Australian initiatives to respond to homelessness are managed by the Department for Child Protection and Family Support. Funding is provided through the NAHA and the NPAH.</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0C2100">
              <w:rPr>
                <w:rFonts w:ascii="Times New Roman" w:hAnsi="Times New Roman" w:cs="Times New Roman"/>
                <w:i/>
                <w:sz w:val="22"/>
                <w:szCs w:val="22"/>
              </w:rPr>
              <w:t>Street to Home</w:t>
            </w:r>
            <w:r w:rsidRPr="00403401">
              <w:rPr>
                <w:rFonts w:ascii="Times New Roman" w:hAnsi="Times New Roman" w:cs="Times New Roman"/>
                <w:sz w:val="22"/>
                <w:szCs w:val="22"/>
              </w:rPr>
              <w:t xml:space="preserve"> program represents a comprehensive multiagency response towards addressing the needs of rough sleepers. Overall the Street to Home model comprises four integrated elements: acute homeless night shelters, assertive outreach, mobile clinical outreach and housing support. The Street to Home program operates in the inner city areas of both Perth and Fremantle.</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0C2100">
              <w:rPr>
                <w:rFonts w:ascii="Times New Roman" w:hAnsi="Times New Roman" w:cs="Times New Roman"/>
                <w:i/>
                <w:sz w:val="22"/>
                <w:szCs w:val="22"/>
              </w:rPr>
              <w:t>Young Women Leaving Child Protection Service</w:t>
            </w:r>
            <w:r w:rsidRPr="00403401">
              <w:rPr>
                <w:rFonts w:ascii="Times New Roman" w:hAnsi="Times New Roman" w:cs="Times New Roman"/>
                <w:sz w:val="22"/>
                <w:szCs w:val="22"/>
              </w:rPr>
              <w:t xml:space="preserve"> provides young women and young mothers leaving care, with supported accommodation. It works to develop independent living skills, and refers to a range of specialist services to enable clients to live independently. The program provides access to education, training and employment, as well as counselling, mediation, family support and parenting support services. The program aims to intervene early and equip young women to successfully transition from care to independent stable long term accommodation</w:t>
            </w:r>
          </w:p>
          <w:p w:rsidR="00FE3CED" w:rsidRPr="00403401" w:rsidRDefault="00FE3CED"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0C2100">
              <w:rPr>
                <w:rFonts w:ascii="Times New Roman" w:hAnsi="Times New Roman" w:cs="Times New Roman"/>
                <w:i/>
                <w:sz w:val="22"/>
                <w:szCs w:val="22"/>
              </w:rPr>
              <w:t>Support for Children in Homeless Families</w:t>
            </w:r>
            <w:r w:rsidRPr="00403401">
              <w:rPr>
                <w:rFonts w:ascii="Times New Roman" w:hAnsi="Times New Roman" w:cs="Times New Roman"/>
                <w:sz w:val="22"/>
                <w:szCs w:val="22"/>
              </w:rPr>
              <w:t xml:space="preserve"> program provides support to children who are accompanying their parents in specialist homelessness accommodation services and assists them in addressing issues associated with their homelessness.</w:t>
            </w:r>
          </w:p>
          <w:p w:rsidR="00FE3CED" w:rsidRPr="00403401" w:rsidRDefault="00FE3CED" w:rsidP="001B2267">
            <w:pPr>
              <w:spacing w:before="120" w:after="120" w:line="240" w:lineRule="auto"/>
              <w:jc w:val="left"/>
              <w:rPr>
                <w:rFonts w:ascii="Times New Roman" w:hAnsi="Times New Roman" w:cs="Times New Roman"/>
                <w:sz w:val="22"/>
                <w:szCs w:val="22"/>
              </w:rPr>
            </w:pPr>
            <w:r w:rsidRPr="000C2100">
              <w:rPr>
                <w:rFonts w:ascii="Times New Roman" w:hAnsi="Times New Roman" w:cs="Times New Roman"/>
                <w:i/>
                <w:sz w:val="22"/>
                <w:szCs w:val="22"/>
              </w:rPr>
              <w:t>Foyer Oxford</w:t>
            </w:r>
            <w:r w:rsidRPr="00403401">
              <w:rPr>
                <w:rFonts w:ascii="Times New Roman" w:hAnsi="Times New Roman" w:cs="Times New Roman"/>
                <w:sz w:val="22"/>
                <w:szCs w:val="22"/>
              </w:rPr>
              <w:t xml:space="preserve"> is a partnership between Foundation Housing Ltd, Anglicare WA, and the Central Institute of Technology, with operational funding provided by the Department for Child Protection and Family Support and BHP Billiton. Foyer Oxford provides at-risk young people aged 16 to 25, with supported accommodation, access to education and case management to break their cycle of </w:t>
            </w:r>
            <w:r w:rsidRPr="00403401">
              <w:rPr>
                <w:rFonts w:ascii="Times New Roman" w:hAnsi="Times New Roman" w:cs="Times New Roman"/>
                <w:sz w:val="22"/>
                <w:szCs w:val="22"/>
              </w:rPr>
              <w:lastRenderedPageBreak/>
              <w:t>homelessness, and transition to sustainable independent living.</w:t>
            </w:r>
          </w:p>
          <w:p w:rsidR="00FE3CED" w:rsidRPr="00403401" w:rsidRDefault="00FE3CED" w:rsidP="001B2267">
            <w:pPr>
              <w:spacing w:before="120" w:after="120" w:line="240" w:lineRule="auto"/>
              <w:jc w:val="left"/>
              <w:rPr>
                <w:rFonts w:ascii="Times New Roman" w:hAnsi="Times New Roman" w:cs="Times New Roman"/>
                <w:sz w:val="22"/>
                <w:szCs w:val="22"/>
              </w:rPr>
            </w:pPr>
            <w:r w:rsidRPr="000C2100">
              <w:rPr>
                <w:rFonts w:ascii="Times New Roman" w:hAnsi="Times New Roman" w:cs="Times New Roman"/>
                <w:i/>
                <w:sz w:val="22"/>
                <w:szCs w:val="22"/>
              </w:rPr>
              <w:t>At Risk Youth Accommodation</w:t>
            </w:r>
            <w:r w:rsidRPr="00403401">
              <w:rPr>
                <w:rFonts w:ascii="Times New Roman" w:hAnsi="Times New Roman" w:cs="Times New Roman"/>
                <w:sz w:val="22"/>
                <w:szCs w:val="22"/>
              </w:rPr>
              <w:t xml:space="preserve"> provides accommodation for young people ranging from 14 to 17 years. This service provides overnight accommodation for young people and also provides two meals and laundry facilities. This service targets young people where no other appropriate accommodation options are available and the young person has limited engagement with other services.</w:t>
            </w:r>
          </w:p>
        </w:tc>
      </w:tr>
    </w:tbl>
    <w:p w:rsidR="00FE3CED" w:rsidRPr="00403401" w:rsidRDefault="00FE3CED" w:rsidP="001B2267">
      <w:pPr>
        <w:pStyle w:val="Lettereddotpoints"/>
        <w:spacing w:before="120" w:after="120" w:line="240" w:lineRule="auto"/>
        <w:ind w:left="0" w:firstLine="0"/>
        <w:contextualSpacing w:val="0"/>
        <w:jc w:val="left"/>
        <w:rPr>
          <w:rFonts w:cs="Times New Roman"/>
          <w:sz w:val="22"/>
          <w:szCs w:val="22"/>
        </w:rPr>
      </w:pPr>
    </w:p>
    <w:p w:rsidR="00274FA2" w:rsidRDefault="00274FA2">
      <w:pPr>
        <w:spacing w:after="200" w:line="276" w:lineRule="auto"/>
        <w:rPr>
          <w:rFonts w:ascii="Times New Roman" w:hAnsi="Times New Roman" w:cs="Times New Roman"/>
          <w:b/>
          <w:spacing w:val="5"/>
          <w:sz w:val="22"/>
          <w:szCs w:val="22"/>
        </w:rPr>
      </w:pPr>
      <w:r>
        <w:rPr>
          <w:rFonts w:cs="Times New Roman"/>
          <w:sz w:val="22"/>
          <w:szCs w:val="22"/>
        </w:rPr>
        <w:br w:type="page"/>
      </w:r>
    </w:p>
    <w:p w:rsidR="00443A55" w:rsidRPr="003528D5" w:rsidRDefault="000243E6" w:rsidP="008822E6">
      <w:pPr>
        <w:pStyle w:val="Heading1"/>
        <w:spacing w:before="120" w:after="120" w:line="240" w:lineRule="auto"/>
        <w:rPr>
          <w:rFonts w:cs="Times New Roman"/>
          <w:sz w:val="24"/>
          <w:szCs w:val="22"/>
        </w:rPr>
      </w:pPr>
      <w:bookmarkStart w:id="120" w:name="_Toc503853930"/>
      <w:r w:rsidRPr="003528D5">
        <w:rPr>
          <w:rFonts w:cs="Times New Roman"/>
          <w:sz w:val="24"/>
          <w:szCs w:val="22"/>
        </w:rPr>
        <w:lastRenderedPageBreak/>
        <w:t xml:space="preserve">Appendix X - </w:t>
      </w:r>
      <w:r w:rsidR="003A395F" w:rsidRPr="003528D5">
        <w:rPr>
          <w:rFonts w:cs="Times New Roman"/>
          <w:sz w:val="24"/>
          <w:szCs w:val="22"/>
        </w:rPr>
        <w:t>Optional Protocol on the Sale of Children, Child Prostitution and Child Pornography (Arts 34, 35 and 36)</w:t>
      </w:r>
      <w:bookmarkEnd w:id="119"/>
      <w:bookmarkEnd w:id="120"/>
    </w:p>
    <w:p w:rsidR="003A395F" w:rsidRPr="00403401" w:rsidRDefault="00D66538" w:rsidP="008822E6">
      <w:pPr>
        <w:pStyle w:val="Heading2"/>
        <w:spacing w:before="120" w:after="120" w:line="240" w:lineRule="auto"/>
        <w:rPr>
          <w:rFonts w:ascii="Times New Roman" w:hAnsi="Times New Roman" w:cs="Times New Roman"/>
          <w:sz w:val="22"/>
          <w:szCs w:val="22"/>
        </w:rPr>
      </w:pPr>
      <w:bookmarkStart w:id="121" w:name="_Toc503853931"/>
      <w:r w:rsidRPr="00403401">
        <w:rPr>
          <w:rFonts w:ascii="Times New Roman" w:hAnsi="Times New Roman" w:cs="Times New Roman"/>
          <w:sz w:val="22"/>
          <w:szCs w:val="22"/>
        </w:rPr>
        <w:t>G</w:t>
      </w:r>
      <w:r w:rsidR="003A395F" w:rsidRPr="00403401">
        <w:rPr>
          <w:rFonts w:ascii="Times New Roman" w:hAnsi="Times New Roman" w:cs="Times New Roman"/>
          <w:sz w:val="22"/>
          <w:szCs w:val="22"/>
        </w:rPr>
        <w:t>eneral Measures of Implementation</w:t>
      </w:r>
      <w:bookmarkEnd w:id="121"/>
    </w:p>
    <w:tbl>
      <w:tblPr>
        <w:tblStyle w:val="TableGrid"/>
        <w:tblW w:w="5000" w:type="pct"/>
        <w:tblLook w:val="04A0" w:firstRow="1" w:lastRow="0" w:firstColumn="1" w:lastColumn="0" w:noHBand="0" w:noVBand="1"/>
      </w:tblPr>
      <w:tblGrid>
        <w:gridCol w:w="2477"/>
        <w:gridCol w:w="7269"/>
      </w:tblGrid>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3729" w:type="pct"/>
          </w:tcPr>
          <w:p w:rsidR="00B97197" w:rsidRPr="00403401" w:rsidRDefault="00B97197" w:rsidP="00BD1A58">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Coordinating Body or Mechanism to implement the OPSC</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3729" w:type="pct"/>
          </w:tcPr>
          <w:p w:rsidR="00B97197" w:rsidRPr="000C2100" w:rsidRDefault="00B97197" w:rsidP="00BD1A58">
            <w:pPr>
              <w:spacing w:before="120" w:after="120" w:line="240" w:lineRule="auto"/>
              <w:jc w:val="left"/>
              <w:rPr>
                <w:rFonts w:ascii="Times New Roman" w:hAnsi="Times New Roman" w:cs="Times New Roman"/>
                <w:sz w:val="22"/>
                <w:szCs w:val="22"/>
              </w:rPr>
            </w:pPr>
            <w:r w:rsidRPr="000C2100">
              <w:rPr>
                <w:rFonts w:ascii="Times New Roman" w:hAnsi="Times New Roman" w:cs="Times New Roman"/>
                <w:sz w:val="22"/>
                <w:szCs w:val="22"/>
              </w:rPr>
              <w:t>AFP Child Protection Operations Team (CPO) – investigates child sex tourism offences.</w:t>
            </w:r>
          </w:p>
          <w:p w:rsidR="00B97197" w:rsidRPr="00403401" w:rsidRDefault="00B97197" w:rsidP="00BD1A58">
            <w:pPr>
              <w:spacing w:before="120" w:after="120" w:line="240" w:lineRule="auto"/>
              <w:jc w:val="left"/>
              <w:rPr>
                <w:rFonts w:ascii="Times New Roman" w:hAnsi="Times New Roman" w:cs="Times New Roman"/>
                <w:b/>
                <w:sz w:val="22"/>
                <w:szCs w:val="22"/>
              </w:rPr>
            </w:pPr>
            <w:r w:rsidRPr="000C2100">
              <w:rPr>
                <w:rFonts w:ascii="Times New Roman" w:hAnsi="Times New Roman" w:cs="Times New Roman"/>
                <w:sz w:val="22"/>
                <w:szCs w:val="22"/>
              </w:rPr>
              <w:t>A</w:t>
            </w:r>
            <w:r w:rsidR="00351D8E">
              <w:rPr>
                <w:rFonts w:ascii="Times New Roman" w:hAnsi="Times New Roman" w:cs="Times New Roman"/>
                <w:sz w:val="22"/>
                <w:szCs w:val="22"/>
              </w:rPr>
              <w:t>ttorney-</w:t>
            </w:r>
            <w:r w:rsidRPr="000C2100">
              <w:rPr>
                <w:rFonts w:ascii="Times New Roman" w:hAnsi="Times New Roman" w:cs="Times New Roman"/>
                <w:sz w:val="22"/>
                <w:szCs w:val="22"/>
              </w:rPr>
              <w:t>G</w:t>
            </w:r>
            <w:r w:rsidR="00351D8E">
              <w:rPr>
                <w:rFonts w:ascii="Times New Roman" w:hAnsi="Times New Roman" w:cs="Times New Roman"/>
                <w:sz w:val="22"/>
                <w:szCs w:val="22"/>
              </w:rPr>
              <w:t xml:space="preserve">eneral’s </w:t>
            </w:r>
            <w:r w:rsidR="00351D8E" w:rsidRPr="000C2100">
              <w:rPr>
                <w:rFonts w:ascii="Times New Roman" w:hAnsi="Times New Roman" w:cs="Times New Roman"/>
                <w:sz w:val="22"/>
                <w:szCs w:val="22"/>
              </w:rPr>
              <w:t>D</w:t>
            </w:r>
            <w:r w:rsidR="00351D8E">
              <w:rPr>
                <w:rFonts w:ascii="Times New Roman" w:hAnsi="Times New Roman" w:cs="Times New Roman"/>
                <w:sz w:val="22"/>
                <w:szCs w:val="22"/>
              </w:rPr>
              <w:t>epartment</w:t>
            </w:r>
            <w:r w:rsidRPr="000C2100">
              <w:rPr>
                <w:rFonts w:ascii="Times New Roman" w:hAnsi="Times New Roman" w:cs="Times New Roman"/>
                <w:sz w:val="22"/>
                <w:szCs w:val="22"/>
              </w:rPr>
              <w:t xml:space="preserve"> (as the Australian Central Authority under the Hague Convention on Protection of Children and Co-operation in respect of Intercountry Adoption (Hague Convention)) - ensures Australia meets its obligations under that Convention.</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3729"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w:t>
            </w:r>
            <w:r>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Policing Sexual Assault and Child Abuse Team (SACAT) investigates child sexual offences. </w:t>
            </w:r>
          </w:p>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Child Sex Offenders Registry Team (CSORT) is responsible for monitoring sex offenders within the ACT.</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3729" w:type="pct"/>
          </w:tcPr>
          <w:p w:rsidR="00B97197" w:rsidRPr="000C2100" w:rsidRDefault="00B97197" w:rsidP="00BD1A58">
            <w:pPr>
              <w:spacing w:before="120" w:after="120" w:line="240" w:lineRule="auto"/>
              <w:jc w:val="left"/>
              <w:rPr>
                <w:rFonts w:ascii="Times New Roman" w:hAnsi="Times New Roman" w:cs="Times New Roman"/>
                <w:sz w:val="22"/>
                <w:szCs w:val="22"/>
              </w:rPr>
            </w:pPr>
            <w:r w:rsidRPr="000C2100">
              <w:rPr>
                <w:rFonts w:ascii="Times New Roman" w:hAnsi="Times New Roman" w:cs="Times New Roman"/>
                <w:sz w:val="22"/>
                <w:szCs w:val="22"/>
              </w:rPr>
              <w:t>Department of Justice (including Corrective Service N</w:t>
            </w:r>
            <w:r>
              <w:rPr>
                <w:rFonts w:ascii="Times New Roman" w:hAnsi="Times New Roman" w:cs="Times New Roman"/>
                <w:sz w:val="22"/>
                <w:szCs w:val="22"/>
              </w:rPr>
              <w:t xml:space="preserve">ew South Wales </w:t>
            </w:r>
            <w:r w:rsidRPr="000C2100">
              <w:rPr>
                <w:rFonts w:ascii="Times New Roman" w:hAnsi="Times New Roman" w:cs="Times New Roman"/>
                <w:sz w:val="22"/>
                <w:szCs w:val="22"/>
              </w:rPr>
              <w:t>and Juvenile Justice) and the N</w:t>
            </w:r>
            <w:r>
              <w:rPr>
                <w:rFonts w:ascii="Times New Roman" w:hAnsi="Times New Roman" w:cs="Times New Roman"/>
                <w:sz w:val="22"/>
                <w:szCs w:val="22"/>
              </w:rPr>
              <w:t>ew South Wales</w:t>
            </w:r>
            <w:r w:rsidRPr="000C2100">
              <w:rPr>
                <w:rFonts w:ascii="Times New Roman" w:hAnsi="Times New Roman" w:cs="Times New Roman"/>
                <w:sz w:val="22"/>
                <w:szCs w:val="22"/>
              </w:rPr>
              <w:t xml:space="preserve"> Police Force</w:t>
            </w:r>
          </w:p>
          <w:p w:rsidR="00B97197" w:rsidRPr="000C2100" w:rsidRDefault="00B97197" w:rsidP="00BD1A58">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The Department of Family and Community Services (</w:t>
            </w:r>
            <w:r w:rsidRPr="000C2100">
              <w:rPr>
                <w:rFonts w:ascii="Times New Roman" w:hAnsi="Times New Roman" w:cs="Times New Roman"/>
                <w:sz w:val="22"/>
                <w:szCs w:val="22"/>
              </w:rPr>
              <w:t>FACS</w:t>
            </w:r>
            <w:r>
              <w:rPr>
                <w:rFonts w:ascii="Times New Roman" w:hAnsi="Times New Roman" w:cs="Times New Roman"/>
                <w:sz w:val="22"/>
                <w:szCs w:val="22"/>
              </w:rPr>
              <w:t>)</w:t>
            </w:r>
            <w:r w:rsidRPr="000C2100">
              <w:rPr>
                <w:rFonts w:ascii="Times New Roman" w:hAnsi="Times New Roman" w:cs="Times New Roman"/>
                <w:sz w:val="22"/>
                <w:szCs w:val="22"/>
              </w:rPr>
              <w:t xml:space="preserve"> and N</w:t>
            </w:r>
            <w:r>
              <w:rPr>
                <w:rFonts w:ascii="Times New Roman" w:hAnsi="Times New Roman" w:cs="Times New Roman"/>
                <w:sz w:val="22"/>
                <w:szCs w:val="22"/>
              </w:rPr>
              <w:t xml:space="preserve">ew South Wales </w:t>
            </w:r>
            <w:r w:rsidRPr="000C2100">
              <w:rPr>
                <w:rFonts w:ascii="Times New Roman" w:hAnsi="Times New Roman" w:cs="Times New Roman"/>
                <w:sz w:val="22"/>
                <w:szCs w:val="22"/>
              </w:rPr>
              <w:t xml:space="preserve">Police undertake joint investigations into child-protection matters through Joint Investigative Response Teams (JIRT). The JIRT program accepts, investigates and assesses reports of significant harm involving allegations of child sexual abuse, including allegations that children and young people are forced into activities for the production and distribution of child pornography. These matters are then investigated by </w:t>
            </w:r>
            <w:r w:rsidRPr="00403401">
              <w:rPr>
                <w:rFonts w:ascii="Times New Roman" w:hAnsi="Times New Roman" w:cs="Times New Roman"/>
                <w:sz w:val="22"/>
                <w:szCs w:val="22"/>
                <w:lang w:val="en-US"/>
              </w:rPr>
              <w:t>N</w:t>
            </w:r>
            <w:r>
              <w:rPr>
                <w:rFonts w:ascii="Times New Roman" w:hAnsi="Times New Roman" w:cs="Times New Roman"/>
                <w:sz w:val="22"/>
                <w:szCs w:val="22"/>
                <w:lang w:val="en-US"/>
              </w:rPr>
              <w:t>ew South Wales</w:t>
            </w:r>
            <w:r w:rsidRPr="000C2100">
              <w:rPr>
                <w:rFonts w:ascii="Times New Roman" w:hAnsi="Times New Roman" w:cs="Times New Roman"/>
                <w:sz w:val="22"/>
                <w:szCs w:val="22"/>
              </w:rPr>
              <w:t xml:space="preserve"> Police. </w:t>
            </w:r>
          </w:p>
          <w:p w:rsidR="00B97197" w:rsidRPr="000C2100" w:rsidRDefault="00B97197" w:rsidP="00BD1A58">
            <w:pPr>
              <w:spacing w:before="120" w:after="120" w:line="240" w:lineRule="auto"/>
              <w:jc w:val="left"/>
              <w:rPr>
                <w:rFonts w:ascii="Times New Roman" w:hAnsi="Times New Roman" w:cs="Times New Roman"/>
                <w:sz w:val="22"/>
                <w:szCs w:val="22"/>
              </w:rPr>
            </w:pPr>
            <w:r w:rsidRPr="000C2100">
              <w:rPr>
                <w:rFonts w:ascii="Times New Roman" w:hAnsi="Times New Roman" w:cs="Times New Roman"/>
                <w:sz w:val="22"/>
                <w:szCs w:val="22"/>
              </w:rPr>
              <w:t xml:space="preserve">FACS and </w:t>
            </w:r>
            <w:r w:rsidRPr="00403401">
              <w:rPr>
                <w:rFonts w:ascii="Times New Roman" w:hAnsi="Times New Roman" w:cs="Times New Roman"/>
                <w:sz w:val="22"/>
                <w:szCs w:val="22"/>
                <w:lang w:val="en-US"/>
              </w:rPr>
              <w:t>N</w:t>
            </w:r>
            <w:r>
              <w:rPr>
                <w:rFonts w:ascii="Times New Roman" w:hAnsi="Times New Roman" w:cs="Times New Roman"/>
                <w:sz w:val="22"/>
                <w:szCs w:val="22"/>
                <w:lang w:val="en-US"/>
              </w:rPr>
              <w:t>ew South Wales</w:t>
            </w:r>
            <w:r w:rsidRPr="000C2100">
              <w:rPr>
                <w:rFonts w:ascii="Times New Roman" w:hAnsi="Times New Roman" w:cs="Times New Roman"/>
                <w:sz w:val="22"/>
                <w:szCs w:val="22"/>
              </w:rPr>
              <w:t xml:space="preserve"> Police have established a cross-agency project to identify young people in residential care at risk of or currently being sexually exploited, in order to protect them from risk of further harm. </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3729"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Domestic and Family Command has been established and has primacy for all youth offence matters. </w:t>
            </w:r>
          </w:p>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Domestic and Family Violence Command – comprising Sex Crimes Division and Child Abuse Taskforce (CAT). The Child Sex Offender registry is also housed within this Command. </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3729"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accordance with the </w:t>
            </w:r>
            <w:r w:rsidRPr="000C2100">
              <w:rPr>
                <w:rFonts w:ascii="Times New Roman" w:hAnsi="Times New Roman" w:cs="Times New Roman"/>
                <w:i/>
                <w:sz w:val="22"/>
                <w:szCs w:val="22"/>
              </w:rPr>
              <w:t>Child Protection Act 1999</w:t>
            </w:r>
            <w:r w:rsidRPr="00403401">
              <w:rPr>
                <w:rFonts w:ascii="Times New Roman" w:hAnsi="Times New Roman" w:cs="Times New Roman"/>
                <w:sz w:val="22"/>
                <w:szCs w:val="22"/>
              </w:rPr>
              <w:t xml:space="preserve">, if the Department of Communities, Child Safety and Disability Services (DCCSDS) receives a report of alleged harm to a child that may constitute a criminal offence, the DCCSDS refers it immediately to the Queensland Police Service and may work closely with them to investigate the allegation.       </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South Australia</w:t>
            </w:r>
          </w:p>
        </w:tc>
        <w:tc>
          <w:tcPr>
            <w:tcW w:w="3729"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Commissioner for Victims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Rights South Australia (SA) collaborates with State, Territory and Federal agencies and organisations that help victims      </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3729"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Fraud and e-Crime Investigation Services (FeCIS) located in the Serious Organised Crime Division, conduct investigations targeting Tasmanians who access, download and share child exploitation material online. FeCIS work closely in joint operations with the Australian Federal Police (AFP) in this area.</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3729"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Victoria Police has specialist squads and organizational structures dedicated to </w:t>
            </w:r>
            <w:r w:rsidRPr="00403401">
              <w:rPr>
                <w:rFonts w:ascii="Times New Roman" w:hAnsi="Times New Roman" w:cs="Times New Roman"/>
                <w:sz w:val="22"/>
                <w:szCs w:val="22"/>
              </w:rPr>
              <w:lastRenderedPageBreak/>
              <w:t xml:space="preserve">preventing, detecting and prosecuting sexual offences against children. These include the Sexual Crimes Squad, the Sex Offender Registry, which monitors registered sex offenders under the </w:t>
            </w:r>
            <w:r w:rsidRPr="000C2100">
              <w:rPr>
                <w:rFonts w:ascii="Times New Roman" w:hAnsi="Times New Roman" w:cs="Times New Roman"/>
                <w:i/>
                <w:sz w:val="22"/>
                <w:szCs w:val="22"/>
              </w:rPr>
              <w:t>Sex Offenders Registration Act 2004</w:t>
            </w:r>
            <w:r w:rsidRPr="00403401">
              <w:rPr>
                <w:rFonts w:ascii="Times New Roman" w:hAnsi="Times New Roman" w:cs="Times New Roman"/>
                <w:sz w:val="22"/>
                <w:szCs w:val="22"/>
              </w:rPr>
              <w:t xml:space="preserve"> (Vic), and the Sexual Offences and Child Abuse Investigation Teams     </w:t>
            </w:r>
          </w:p>
        </w:tc>
      </w:tr>
      <w:tr w:rsidR="00B97197" w:rsidRPr="00403401" w:rsidTr="00BD1A58">
        <w:tc>
          <w:tcPr>
            <w:tcW w:w="1271"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Western Australia</w:t>
            </w:r>
          </w:p>
        </w:tc>
        <w:tc>
          <w:tcPr>
            <w:tcW w:w="3729" w:type="pct"/>
          </w:tcPr>
          <w:p w:rsidR="00B97197" w:rsidRPr="00403401" w:rsidRDefault="00B97197" w:rsidP="00BD1A58">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Department for Child Protection, the </w:t>
            </w:r>
            <w:r w:rsidRPr="00403401">
              <w:rPr>
                <w:rFonts w:ascii="Times New Roman" w:eastAsia="Arial" w:hAnsi="Times New Roman" w:cs="Times New Roman"/>
                <w:spacing w:val="2"/>
                <w:sz w:val="22"/>
                <w:szCs w:val="22"/>
              </w:rPr>
              <w:t>W</w:t>
            </w:r>
            <w:r>
              <w:rPr>
                <w:rFonts w:ascii="Times New Roman" w:eastAsia="Arial" w:hAnsi="Times New Roman" w:cs="Times New Roman"/>
                <w:spacing w:val="2"/>
                <w:sz w:val="22"/>
                <w:szCs w:val="22"/>
              </w:rPr>
              <w:t>estern Australia</w:t>
            </w:r>
            <w:r w:rsidRPr="00403401">
              <w:rPr>
                <w:rFonts w:ascii="Times New Roman" w:eastAsia="Arial" w:hAnsi="Times New Roman" w:cs="Times New Roman"/>
                <w:spacing w:val="-8"/>
                <w:sz w:val="22"/>
                <w:szCs w:val="22"/>
              </w:rPr>
              <w:t xml:space="preserve"> </w:t>
            </w:r>
            <w:r w:rsidRPr="00403401">
              <w:rPr>
                <w:rFonts w:ascii="Times New Roman" w:hAnsi="Times New Roman" w:cs="Times New Roman"/>
                <w:sz w:val="22"/>
                <w:szCs w:val="22"/>
              </w:rPr>
              <w:t xml:space="preserve">Police Child Abuse Squad, and the Child Assessment and Interview Team (CAIT)      </w:t>
            </w:r>
          </w:p>
        </w:tc>
      </w:tr>
    </w:tbl>
    <w:p w:rsidR="00826EEC" w:rsidRPr="00403401" w:rsidRDefault="00826EEC" w:rsidP="008822E6">
      <w:pPr>
        <w:pStyle w:val="Heading3"/>
        <w:spacing w:before="120" w:after="120" w:line="240" w:lineRule="auto"/>
        <w:rPr>
          <w:rFonts w:ascii="Times New Roman" w:hAnsi="Times New Roman" w:cs="Times New Roman"/>
          <w:sz w:val="22"/>
          <w:szCs w:val="22"/>
        </w:rPr>
      </w:pPr>
      <w:bookmarkStart w:id="122" w:name="_Toc503853932"/>
      <w:r w:rsidRPr="00403401">
        <w:rPr>
          <w:rFonts w:ascii="Times New Roman" w:hAnsi="Times New Roman" w:cs="Times New Roman"/>
          <w:sz w:val="22"/>
          <w:szCs w:val="22"/>
        </w:rPr>
        <w:t>Data</w:t>
      </w:r>
      <w:bookmarkEnd w:id="122"/>
    </w:p>
    <w:tbl>
      <w:tblPr>
        <w:tblStyle w:val="TableGrid"/>
        <w:tblW w:w="5000" w:type="pct"/>
        <w:tblLook w:val="04A0" w:firstRow="1" w:lastRow="0" w:firstColumn="1" w:lastColumn="0" w:noHBand="0" w:noVBand="1"/>
      </w:tblPr>
      <w:tblGrid>
        <w:gridCol w:w="2464"/>
        <w:gridCol w:w="7282"/>
      </w:tblGrid>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3736" w:type="pct"/>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Data collection and Research </w:t>
            </w:r>
          </w:p>
        </w:tc>
      </w:tr>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3736"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w:t>
            </w:r>
            <w:r w:rsidR="000C2100">
              <w:rPr>
                <w:rFonts w:ascii="Times New Roman" w:hAnsi="Times New Roman" w:cs="Times New Roman"/>
                <w:sz w:val="22"/>
                <w:szCs w:val="22"/>
              </w:rPr>
              <w:t>ustralian Federal Police</w:t>
            </w:r>
            <w:r w:rsidRPr="00403401">
              <w:rPr>
                <w:rFonts w:ascii="Times New Roman" w:hAnsi="Times New Roman" w:cs="Times New Roman"/>
                <w:sz w:val="22"/>
                <w:szCs w:val="22"/>
              </w:rPr>
              <w:t xml:space="preserve"> Operational Reporting System provides data on investigations that appear to involve children from a human trafficking perspective.</w:t>
            </w:r>
          </w:p>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Australian Institute of Criminology conducts research into a broad range of criminal activity involving children, including child sex offenders, child pornography sentencing, the online behaviour of sex offenders and online child grooming   </w:t>
            </w:r>
          </w:p>
        </w:tc>
      </w:tr>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Australian Capital Territory</w:t>
            </w:r>
          </w:p>
        </w:tc>
        <w:tc>
          <w:tcPr>
            <w:tcW w:w="3736" w:type="pct"/>
          </w:tcPr>
          <w:p w:rsidR="00D66538" w:rsidRPr="00403401" w:rsidRDefault="00D66538" w:rsidP="005454A3">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w:t>
            </w:r>
            <w:r w:rsidR="000C2100">
              <w:rPr>
                <w:rFonts w:ascii="Times New Roman" w:hAnsi="Times New Roman" w:cs="Times New Roman"/>
                <w:sz w:val="22"/>
                <w:szCs w:val="22"/>
              </w:rPr>
              <w:t xml:space="preserve">ustralian </w:t>
            </w:r>
            <w:r w:rsidRPr="00403401">
              <w:rPr>
                <w:rFonts w:ascii="Times New Roman" w:hAnsi="Times New Roman" w:cs="Times New Roman"/>
                <w:sz w:val="22"/>
                <w:szCs w:val="22"/>
              </w:rPr>
              <w:t>C</w:t>
            </w:r>
            <w:r w:rsidR="000C2100">
              <w:rPr>
                <w:rFonts w:ascii="Times New Roman" w:hAnsi="Times New Roman" w:cs="Times New Roman"/>
                <w:sz w:val="22"/>
                <w:szCs w:val="22"/>
              </w:rPr>
              <w:t xml:space="preserve">apital </w:t>
            </w:r>
            <w:r w:rsidRPr="00403401">
              <w:rPr>
                <w:rFonts w:ascii="Times New Roman" w:hAnsi="Times New Roman" w:cs="Times New Roman"/>
                <w:sz w:val="22"/>
                <w:szCs w:val="22"/>
              </w:rPr>
              <w:t>T</w:t>
            </w:r>
            <w:r w:rsidR="000C2100">
              <w:rPr>
                <w:rFonts w:ascii="Times New Roman" w:hAnsi="Times New Roman" w:cs="Times New Roman"/>
                <w:sz w:val="22"/>
                <w:szCs w:val="22"/>
              </w:rPr>
              <w:t>erritory</w:t>
            </w:r>
            <w:r w:rsidRPr="00403401">
              <w:rPr>
                <w:rFonts w:ascii="Times New Roman" w:hAnsi="Times New Roman" w:cs="Times New Roman"/>
                <w:sz w:val="22"/>
                <w:szCs w:val="22"/>
              </w:rPr>
              <w:t xml:space="preserve"> </w:t>
            </w:r>
            <w:r w:rsidR="00B137A9">
              <w:rPr>
                <w:rFonts w:ascii="Times New Roman" w:hAnsi="Times New Roman" w:cs="Times New Roman"/>
                <w:sz w:val="22"/>
                <w:szCs w:val="22"/>
              </w:rPr>
              <w:t xml:space="preserve">maintains </w:t>
            </w:r>
            <w:r w:rsidR="00B137A9" w:rsidRPr="00B137A9">
              <w:rPr>
                <w:rFonts w:ascii="Times New Roman" w:hAnsi="Times New Roman" w:cs="Times New Roman"/>
                <w:sz w:val="22"/>
                <w:szCs w:val="22"/>
              </w:rPr>
              <w:t>the Child Sex Offenders Register which is a database of individuals convicted of Category 1 &amp; 2 child sexual offences.</w:t>
            </w:r>
          </w:p>
        </w:tc>
      </w:tr>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3736"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There is no single </w:t>
            </w:r>
            <w:r w:rsidR="008D106C">
              <w:rPr>
                <w:rFonts w:ascii="Times New Roman" w:hAnsi="Times New Roman" w:cs="Times New Roman"/>
                <w:sz w:val="22"/>
                <w:szCs w:val="22"/>
              </w:rPr>
              <w:t>‘</w:t>
            </w:r>
            <w:r w:rsidRPr="00403401">
              <w:rPr>
                <w:rFonts w:ascii="Times New Roman" w:hAnsi="Times New Roman" w:cs="Times New Roman"/>
                <w:sz w:val="22"/>
                <w:szCs w:val="22"/>
              </w:rPr>
              <w:t>child prostitution</w:t>
            </w:r>
            <w:r w:rsidR="00CD1503">
              <w:rPr>
                <w:rFonts w:ascii="Times New Roman" w:hAnsi="Times New Roman" w:cs="Times New Roman"/>
                <w:sz w:val="22"/>
                <w:szCs w:val="22"/>
              </w:rPr>
              <w:t>’</w:t>
            </w:r>
            <w:r w:rsidRPr="00403401">
              <w:rPr>
                <w:rFonts w:ascii="Times New Roman" w:hAnsi="Times New Roman" w:cs="Times New Roman"/>
                <w:sz w:val="22"/>
                <w:szCs w:val="22"/>
              </w:rPr>
              <w:t xml:space="preserve"> offence. The N</w:t>
            </w:r>
            <w:r w:rsidR="000C2100">
              <w:rPr>
                <w:rFonts w:ascii="Times New Roman" w:hAnsi="Times New Roman" w:cs="Times New Roman"/>
                <w:sz w:val="22"/>
                <w:szCs w:val="22"/>
              </w:rPr>
              <w:t>ew South Wales</w:t>
            </w:r>
            <w:r w:rsidRPr="00403401">
              <w:rPr>
                <w:rFonts w:ascii="Times New Roman" w:hAnsi="Times New Roman" w:cs="Times New Roman"/>
                <w:sz w:val="22"/>
                <w:szCs w:val="22"/>
              </w:rPr>
              <w:t xml:space="preserve"> Bureau of Crime and Statistics Research (BOSCAR) collect data in this area and separately count incidents of child sexual and indecent assaults, grooming/procuring, and dissemination of child pornography.</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Victims Services, a part of the N</w:t>
            </w:r>
            <w:r w:rsidR="000C2100">
              <w:rPr>
                <w:rFonts w:ascii="Times New Roman" w:hAnsi="Times New Roman" w:cs="Times New Roman"/>
                <w:sz w:val="22"/>
                <w:szCs w:val="22"/>
              </w:rPr>
              <w:t>ew South Wales</w:t>
            </w:r>
            <w:r w:rsidRPr="00403401">
              <w:rPr>
                <w:rFonts w:ascii="Times New Roman" w:hAnsi="Times New Roman" w:cs="Times New Roman"/>
                <w:sz w:val="22"/>
                <w:szCs w:val="22"/>
              </w:rPr>
              <w:t xml:space="preserve"> Department of Justice, maintains the Victims of Crime Clearinghouse; an online database of journal articles, reports, papers, books and other publications focusing on victims of crime—including child and sexual abuse victims.</w:t>
            </w:r>
          </w:p>
        </w:tc>
      </w:tr>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3736"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N</w:t>
            </w:r>
            <w:r w:rsidR="000C2100">
              <w:rPr>
                <w:rFonts w:ascii="Times New Roman" w:hAnsi="Times New Roman" w:cs="Times New Roman"/>
                <w:sz w:val="22"/>
                <w:szCs w:val="22"/>
              </w:rPr>
              <w:t xml:space="preserve">orthern </w:t>
            </w:r>
            <w:r w:rsidRPr="00403401">
              <w:rPr>
                <w:rFonts w:ascii="Times New Roman" w:hAnsi="Times New Roman" w:cs="Times New Roman"/>
                <w:sz w:val="22"/>
                <w:szCs w:val="22"/>
              </w:rPr>
              <w:t>T</w:t>
            </w:r>
            <w:r w:rsidR="000C2100">
              <w:rPr>
                <w:rFonts w:ascii="Times New Roman" w:hAnsi="Times New Roman" w:cs="Times New Roman"/>
                <w:sz w:val="22"/>
                <w:szCs w:val="22"/>
              </w:rPr>
              <w:t>erritory</w:t>
            </w:r>
            <w:r w:rsidRPr="00403401">
              <w:rPr>
                <w:rFonts w:ascii="Times New Roman" w:hAnsi="Times New Roman" w:cs="Times New Roman"/>
                <w:sz w:val="22"/>
                <w:szCs w:val="22"/>
              </w:rPr>
              <w:t xml:space="preserve"> Police, through the Family and Domestic Violence Command records investigation, offence and intelligence data and holdings for offences against children. This is in addition to data in relation to offences, prosecutions and court outcomes which is vested with Attorney General and Justice.</w:t>
            </w:r>
          </w:p>
        </w:tc>
      </w:tr>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3736" w:type="pct"/>
          </w:tcPr>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Q</w:t>
            </w:r>
            <w:r w:rsidR="000C2100">
              <w:rPr>
                <w:rFonts w:ascii="Times New Roman" w:hAnsi="Times New Roman" w:cs="Times New Roman"/>
                <w:sz w:val="22"/>
                <w:szCs w:val="22"/>
              </w:rPr>
              <w:t>ueensland Police Service</w:t>
            </w:r>
            <w:r w:rsidRPr="00403401">
              <w:rPr>
                <w:rFonts w:ascii="Times New Roman" w:hAnsi="Times New Roman" w:cs="Times New Roman"/>
                <w:sz w:val="22"/>
                <w:szCs w:val="22"/>
              </w:rPr>
              <w:t xml:space="preserve"> records and manages all investigations related to child sexual offending through the Queensland Police Records and Information Management Exchange (QPRIME). All statistics relevant to online child sexual offending may be accessed through QPRIME upon request. </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Queensland Violence against Women Prevention Plan 2016-22</w:t>
            </w:r>
            <w:r w:rsidRPr="00403401">
              <w:rPr>
                <w:rFonts w:ascii="Times New Roman" w:hAnsi="Times New Roman" w:cs="Times New Roman"/>
                <w:sz w:val="22"/>
                <w:szCs w:val="22"/>
              </w:rPr>
              <w:t xml:space="preserve"> includes actions to build the evidence base about the nature of violence against women (including forced and/or underage marriage, human trafficking and sexual assault) and what works to prevent it.        </w:t>
            </w:r>
          </w:p>
          <w:p w:rsidR="00D66538" w:rsidRPr="00403401" w:rsidRDefault="000C2100" w:rsidP="008822E6">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I</w:t>
            </w:r>
            <w:r w:rsidR="00D66538" w:rsidRPr="000C2100">
              <w:rPr>
                <w:rFonts w:ascii="Times New Roman" w:hAnsi="Times New Roman" w:cs="Times New Roman"/>
                <w:sz w:val="22"/>
                <w:szCs w:val="22"/>
              </w:rPr>
              <w:t xml:space="preserve">n 2016, the Queensland </w:t>
            </w:r>
            <w:r w:rsidR="00CD1503">
              <w:rPr>
                <w:rFonts w:ascii="Times New Roman" w:hAnsi="Times New Roman" w:cs="Times New Roman"/>
                <w:sz w:val="22"/>
                <w:szCs w:val="22"/>
              </w:rPr>
              <w:t>g</w:t>
            </w:r>
            <w:r w:rsidR="00CD1503" w:rsidRPr="000C2100">
              <w:rPr>
                <w:rFonts w:ascii="Times New Roman" w:hAnsi="Times New Roman" w:cs="Times New Roman"/>
                <w:sz w:val="22"/>
                <w:szCs w:val="22"/>
              </w:rPr>
              <w:t xml:space="preserve">overnment </w:t>
            </w:r>
            <w:r w:rsidR="00D66538" w:rsidRPr="000C2100">
              <w:rPr>
                <w:rFonts w:ascii="Times New Roman" w:hAnsi="Times New Roman" w:cs="Times New Roman"/>
                <w:sz w:val="22"/>
                <w:szCs w:val="22"/>
              </w:rPr>
              <w:t xml:space="preserve">established the Queensland Sentencing Advisory Council (QSAC), to advise on sentencing issues.  The QSAC recently released its first report on </w:t>
            </w:r>
            <w:r w:rsidR="008D106C">
              <w:rPr>
                <w:rFonts w:ascii="Times New Roman" w:hAnsi="Times New Roman" w:cs="Times New Roman"/>
                <w:sz w:val="22"/>
                <w:szCs w:val="22"/>
              </w:rPr>
              <w:t>‘</w:t>
            </w:r>
            <w:r w:rsidR="00D66538" w:rsidRPr="000C2100">
              <w:rPr>
                <w:rFonts w:ascii="Times New Roman" w:hAnsi="Times New Roman" w:cs="Times New Roman"/>
                <w:sz w:val="22"/>
                <w:szCs w:val="22"/>
              </w:rPr>
              <w:t>The classification of child exploitation materials for sentencing purposes</w:t>
            </w:r>
            <w:r w:rsidR="00CD1503">
              <w:rPr>
                <w:rFonts w:ascii="Times New Roman" w:hAnsi="Times New Roman" w:cs="Times New Roman"/>
                <w:sz w:val="22"/>
                <w:szCs w:val="22"/>
              </w:rPr>
              <w:t>’</w:t>
            </w:r>
            <w:r w:rsidR="00D66538" w:rsidRPr="000C2100">
              <w:rPr>
                <w:rFonts w:ascii="Times New Roman" w:hAnsi="Times New Roman" w:cs="Times New Roman"/>
                <w:sz w:val="22"/>
                <w:szCs w:val="22"/>
              </w:rPr>
              <w:t>.</w:t>
            </w:r>
          </w:p>
          <w:p w:rsidR="00D66538" w:rsidRPr="00403401" w:rsidRDefault="000C2100" w:rsidP="00CD1503">
            <w:pPr>
              <w:spacing w:before="120" w:after="120" w:line="240" w:lineRule="auto"/>
              <w:jc w:val="left"/>
              <w:rPr>
                <w:rFonts w:ascii="Times New Roman" w:hAnsi="Times New Roman" w:cs="Times New Roman"/>
                <w:sz w:val="22"/>
                <w:szCs w:val="22"/>
              </w:rPr>
            </w:pPr>
            <w:r>
              <w:rPr>
                <w:rFonts w:ascii="Times New Roman" w:hAnsi="Times New Roman" w:cs="Times New Roman"/>
                <w:sz w:val="22"/>
                <w:szCs w:val="22"/>
              </w:rPr>
              <w:t>In</w:t>
            </w:r>
            <w:r w:rsidR="00D66538" w:rsidRPr="00403401">
              <w:rPr>
                <w:rFonts w:ascii="Times New Roman" w:hAnsi="Times New Roman" w:cs="Times New Roman"/>
                <w:sz w:val="22"/>
                <w:szCs w:val="22"/>
              </w:rPr>
              <w:t xml:space="preserve"> 2017-18, the Queensland </w:t>
            </w:r>
            <w:r w:rsidR="00CD1503">
              <w:rPr>
                <w:rFonts w:ascii="Times New Roman" w:hAnsi="Times New Roman" w:cs="Times New Roman"/>
                <w:sz w:val="22"/>
                <w:szCs w:val="22"/>
              </w:rPr>
              <w:t>g</w:t>
            </w:r>
            <w:r w:rsidR="00CD1503" w:rsidRPr="00403401">
              <w:rPr>
                <w:rFonts w:ascii="Times New Roman" w:hAnsi="Times New Roman" w:cs="Times New Roman"/>
                <w:sz w:val="22"/>
                <w:szCs w:val="22"/>
              </w:rPr>
              <w:t xml:space="preserve">overnment </w:t>
            </w:r>
            <w:r w:rsidR="00D66538" w:rsidRPr="00403401">
              <w:rPr>
                <w:rFonts w:ascii="Times New Roman" w:hAnsi="Times New Roman" w:cs="Times New Roman"/>
                <w:sz w:val="22"/>
                <w:szCs w:val="22"/>
              </w:rPr>
              <w:t xml:space="preserve">will establish a dedicated Crime Statistics and Research Unit, which will undertake criminal justice research and data analysis.          </w:t>
            </w:r>
          </w:p>
        </w:tc>
      </w:tr>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3736"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 Police has a central e-Crime unit, which investigates incidents of child pornography. Victims of Crimes Units are located in each geographical police district, which investigate matters regarding child prostitution. Other information is obtained through intelligence databases and reports from the public.</w:t>
            </w:r>
          </w:p>
        </w:tc>
      </w:tr>
      <w:tr w:rsidR="00D66538" w:rsidRPr="00403401" w:rsidTr="00D66538">
        <w:tc>
          <w:tcPr>
            <w:tcW w:w="126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3736"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Victoria Police maintains an intelligence database of individuals or organized groups involved in child pornography, prostitution and sexual assault     </w:t>
            </w:r>
          </w:p>
        </w:tc>
      </w:tr>
    </w:tbl>
    <w:p w:rsidR="00D66538" w:rsidRPr="00403401" w:rsidRDefault="00D66538" w:rsidP="001B2267">
      <w:pPr>
        <w:spacing w:before="120" w:after="120" w:line="240" w:lineRule="auto"/>
        <w:jc w:val="left"/>
        <w:rPr>
          <w:rFonts w:ascii="Times New Roman" w:hAnsi="Times New Roman" w:cs="Times New Roman"/>
          <w:sz w:val="22"/>
          <w:szCs w:val="22"/>
        </w:rPr>
      </w:pPr>
    </w:p>
    <w:p w:rsidR="00826EEC" w:rsidRPr="00403401" w:rsidRDefault="00826EEC" w:rsidP="008822E6">
      <w:pPr>
        <w:pStyle w:val="Heading2"/>
        <w:spacing w:before="120" w:after="120" w:line="240" w:lineRule="auto"/>
        <w:rPr>
          <w:rFonts w:ascii="Times New Roman" w:hAnsi="Times New Roman" w:cs="Times New Roman"/>
          <w:sz w:val="22"/>
          <w:szCs w:val="22"/>
        </w:rPr>
      </w:pPr>
      <w:bookmarkStart w:id="123" w:name="_Toc503853933"/>
      <w:r w:rsidRPr="00403401">
        <w:rPr>
          <w:rFonts w:ascii="Times New Roman" w:hAnsi="Times New Roman" w:cs="Times New Roman"/>
          <w:sz w:val="22"/>
          <w:szCs w:val="22"/>
        </w:rPr>
        <w:t>Prevention of the sale of children, child prostitution and child pornography (Art 9(1), (2))</w:t>
      </w:r>
      <w:bookmarkEnd w:id="123"/>
    </w:p>
    <w:tbl>
      <w:tblPr>
        <w:tblStyle w:val="TableGrid"/>
        <w:tblW w:w="9747" w:type="dxa"/>
        <w:tblLook w:val="04A0" w:firstRow="1" w:lastRow="0" w:firstColumn="1" w:lastColumn="0" w:noHBand="0" w:noVBand="1"/>
      </w:tblPr>
      <w:tblGrid>
        <w:gridCol w:w="2518"/>
        <w:gridCol w:w="7229"/>
      </w:tblGrid>
      <w:tr w:rsidR="00D66538" w:rsidRPr="00403401" w:rsidTr="000C2100">
        <w:tc>
          <w:tcPr>
            <w:tcW w:w="2518" w:type="dxa"/>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229" w:type="dxa"/>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Measures to prevent the sale of children, child prostitution and child pornography</w:t>
            </w:r>
          </w:p>
        </w:tc>
      </w:tr>
      <w:tr w:rsidR="00D66538" w:rsidRPr="00403401" w:rsidTr="000C2100">
        <w:tc>
          <w:tcPr>
            <w:tcW w:w="2518"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229" w:type="dxa"/>
          </w:tcPr>
          <w:p w:rsidR="00D66538" w:rsidRPr="000C2100" w:rsidRDefault="00D66538" w:rsidP="008822E6">
            <w:pPr>
              <w:spacing w:before="120" w:after="120" w:line="240" w:lineRule="auto"/>
              <w:jc w:val="left"/>
              <w:rPr>
                <w:rFonts w:ascii="Times New Roman" w:hAnsi="Times New Roman" w:cs="Times New Roman"/>
                <w:b/>
                <w:sz w:val="22"/>
                <w:szCs w:val="22"/>
              </w:rPr>
            </w:pPr>
            <w:r w:rsidRPr="000C2100">
              <w:rPr>
                <w:rFonts w:ascii="Times New Roman" w:hAnsi="Times New Roman" w:cs="Times New Roman"/>
                <w:i/>
                <w:sz w:val="22"/>
                <w:szCs w:val="22"/>
              </w:rPr>
              <w:t>My Blue Sky</w:t>
            </w:r>
            <w:r w:rsidRPr="000C2100">
              <w:rPr>
                <w:rFonts w:ascii="Times New Roman" w:hAnsi="Times New Roman" w:cs="Times New Roman"/>
                <w:sz w:val="22"/>
                <w:szCs w:val="22"/>
              </w:rPr>
              <w:t xml:space="preserve"> (Anti-Slavery Australia, $355,393, 2014-2017) – A comprehensive online resource dedicated to preventing and addressing forced marriage. The website contains information, resources, and links to support services for vulnerable people, as well as teachers, health professionals and other service providers. </w:t>
            </w:r>
            <w:r w:rsidRPr="000C2100">
              <w:rPr>
                <w:rFonts w:ascii="Times New Roman" w:hAnsi="Times New Roman" w:cs="Times New Roman"/>
                <w:i/>
                <w:sz w:val="22"/>
                <w:szCs w:val="22"/>
              </w:rPr>
              <w:t>My Blue Sky</w:t>
            </w:r>
            <w:r w:rsidRPr="000C2100">
              <w:rPr>
                <w:rFonts w:ascii="Times New Roman" w:hAnsi="Times New Roman" w:cs="Times New Roman"/>
                <w:sz w:val="22"/>
                <w:szCs w:val="22"/>
              </w:rPr>
              <w:t xml:space="preserve"> also includes a national helpline and free confidential legal advice service offered primarily by text message and email for people in, or at risk of, forced marriage.</w:t>
            </w:r>
          </w:p>
          <w:p w:rsidR="00D66538" w:rsidRPr="000C2100" w:rsidRDefault="00D66538" w:rsidP="001B2267">
            <w:pPr>
              <w:spacing w:before="120" w:after="120" w:line="240" w:lineRule="auto"/>
              <w:jc w:val="left"/>
              <w:rPr>
                <w:rFonts w:ascii="Times New Roman" w:hAnsi="Times New Roman" w:cs="Times New Roman"/>
                <w:b/>
                <w:bCs/>
                <w:sz w:val="22"/>
                <w:szCs w:val="22"/>
              </w:rPr>
            </w:pPr>
            <w:r w:rsidRPr="000C2100">
              <w:rPr>
                <w:rFonts w:ascii="Times New Roman" w:hAnsi="Times New Roman" w:cs="Times New Roman"/>
                <w:sz w:val="22"/>
                <w:szCs w:val="22"/>
                <w:shd w:val="clear" w:color="auto" w:fill="FFFFFF"/>
              </w:rPr>
              <w:t>Australian Catholic Religious Against Trafficking in Humans ($61,000, 2014</w:t>
            </w:r>
            <w:r w:rsidR="00CD1503">
              <w:rPr>
                <w:rFonts w:ascii="Times New Roman" w:hAnsi="Times New Roman" w:cs="Times New Roman"/>
                <w:sz w:val="22"/>
                <w:szCs w:val="22"/>
                <w:shd w:val="clear" w:color="auto" w:fill="FFFFFF"/>
              </w:rPr>
              <w:noBreakHyphen/>
            </w:r>
            <w:r w:rsidRPr="000C2100">
              <w:rPr>
                <w:rFonts w:ascii="Times New Roman" w:hAnsi="Times New Roman" w:cs="Times New Roman"/>
                <w:sz w:val="22"/>
                <w:szCs w:val="22"/>
                <w:shd w:val="clear" w:color="auto" w:fill="FFFFFF"/>
              </w:rPr>
              <w:t xml:space="preserve">2017) – A pilot curriculum project and resource kit for teachers, school support staff and students in nine government and Catholic secondary schools across three states. The pilot project led to multiple forced marriage referrals to the AFP. </w:t>
            </w:r>
          </w:p>
          <w:p w:rsidR="00D66538" w:rsidRPr="000C2100" w:rsidRDefault="00D66538" w:rsidP="008822E6">
            <w:pPr>
              <w:spacing w:before="120" w:after="120" w:line="240" w:lineRule="auto"/>
              <w:jc w:val="left"/>
              <w:rPr>
                <w:rFonts w:ascii="Times New Roman" w:hAnsi="Times New Roman" w:cs="Times New Roman"/>
                <w:sz w:val="22"/>
                <w:szCs w:val="22"/>
              </w:rPr>
            </w:pPr>
            <w:r w:rsidRPr="000C2100">
              <w:rPr>
                <w:rFonts w:ascii="Times New Roman" w:hAnsi="Times New Roman" w:cs="Times New Roman"/>
                <w:sz w:val="22"/>
                <w:szCs w:val="22"/>
              </w:rPr>
              <w:t>The Australian Muslim Women</w:t>
            </w:r>
            <w:r w:rsidR="008D106C">
              <w:rPr>
                <w:rFonts w:ascii="Times New Roman" w:hAnsi="Times New Roman" w:cs="Times New Roman"/>
                <w:sz w:val="22"/>
                <w:szCs w:val="22"/>
              </w:rPr>
              <w:t>’</w:t>
            </w:r>
            <w:r w:rsidRPr="000C2100">
              <w:rPr>
                <w:rFonts w:ascii="Times New Roman" w:hAnsi="Times New Roman" w:cs="Times New Roman"/>
                <w:sz w:val="22"/>
                <w:szCs w:val="22"/>
              </w:rPr>
              <w:t>s Centre for Human Rights ($69,532, 2014</w:t>
            </w:r>
            <w:r w:rsidR="00CD1503">
              <w:rPr>
                <w:rFonts w:ascii="Times New Roman" w:hAnsi="Times New Roman" w:cs="Times New Roman"/>
                <w:sz w:val="22"/>
                <w:szCs w:val="22"/>
              </w:rPr>
              <w:noBreakHyphen/>
            </w:r>
            <w:r w:rsidRPr="000C2100">
              <w:rPr>
                <w:rFonts w:ascii="Times New Roman" w:hAnsi="Times New Roman" w:cs="Times New Roman"/>
                <w:sz w:val="22"/>
                <w:szCs w:val="22"/>
              </w:rPr>
              <w:t xml:space="preserve">2017) – A multi-layered community education and training program aimed at increasing the capacity of frontline welfare organisations in vulnerable communities to recognise and respond appropriately to forced marriage. The program included training for more than 100 frontline service providers and law enforcement officials, as well as focus groups with young women and mothers. </w:t>
            </w:r>
          </w:p>
        </w:tc>
      </w:tr>
      <w:tr w:rsidR="00D66538" w:rsidRPr="00403401" w:rsidTr="000C2100">
        <w:tc>
          <w:tcPr>
            <w:tcW w:w="2518"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229" w:type="dxa"/>
          </w:tcPr>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N</w:t>
            </w:r>
            <w:r w:rsidR="000C2100">
              <w:rPr>
                <w:rFonts w:ascii="Times New Roman" w:hAnsi="Times New Roman" w:cs="Times New Roman"/>
                <w:sz w:val="22"/>
                <w:szCs w:val="22"/>
              </w:rPr>
              <w:t>ew South Wales t</w:t>
            </w:r>
            <w:r w:rsidRPr="00403401">
              <w:rPr>
                <w:rFonts w:ascii="Times New Roman" w:hAnsi="Times New Roman" w:cs="Times New Roman"/>
                <w:sz w:val="22"/>
                <w:szCs w:val="22"/>
              </w:rPr>
              <w:t xml:space="preserve">he </w:t>
            </w:r>
            <w:r w:rsidRPr="00403401">
              <w:rPr>
                <w:rFonts w:ascii="Times New Roman" w:hAnsi="Times New Roman" w:cs="Times New Roman"/>
                <w:i/>
                <w:sz w:val="22"/>
                <w:szCs w:val="22"/>
              </w:rPr>
              <w:t>Child Protection (Working with Children) Act 2012</w:t>
            </w:r>
            <w:r w:rsidRPr="00403401">
              <w:rPr>
                <w:rFonts w:ascii="Times New Roman" w:hAnsi="Times New Roman" w:cs="Times New Roman"/>
                <w:sz w:val="22"/>
                <w:szCs w:val="22"/>
              </w:rPr>
              <w:t xml:space="preserve"> identifies a range of offences relating to child trafficking, exploitation and pornography that result in the automatic disqualification of an individual from engaging in child related work in a paid or voluntary capacity. This includes the following offences under the</w:t>
            </w:r>
            <w:r w:rsidR="007C0DE2">
              <w:rPr>
                <w:rFonts w:ascii="Times New Roman" w:hAnsi="Times New Roman" w:cs="Times New Roman"/>
                <w:sz w:val="22"/>
                <w:szCs w:val="22"/>
              </w:rPr>
              <w:t xml:space="preserve"> New South Wales</w:t>
            </w:r>
            <w:r w:rsidRPr="00403401">
              <w:rPr>
                <w:rFonts w:ascii="Times New Roman" w:hAnsi="Times New Roman" w:cs="Times New Roman"/>
                <w:sz w:val="22"/>
                <w:szCs w:val="22"/>
              </w:rPr>
              <w:t xml:space="preserve"> </w:t>
            </w:r>
            <w:r w:rsidRPr="00403401">
              <w:rPr>
                <w:rFonts w:ascii="Times New Roman" w:hAnsi="Times New Roman" w:cs="Times New Roman"/>
                <w:i/>
                <w:sz w:val="22"/>
                <w:szCs w:val="22"/>
              </w:rPr>
              <w:t>Crimes Act</w:t>
            </w:r>
            <w:r w:rsidRPr="00403401">
              <w:rPr>
                <w:rFonts w:ascii="Times New Roman" w:hAnsi="Times New Roman" w:cs="Times New Roman"/>
                <w:sz w:val="22"/>
                <w:szCs w:val="22"/>
              </w:rPr>
              <w:t xml:space="preserve"> </w:t>
            </w:r>
            <w:r w:rsidR="007C0DE2">
              <w:rPr>
                <w:rFonts w:ascii="Times New Roman" w:hAnsi="Times New Roman" w:cs="Times New Roman"/>
                <w:i/>
                <w:sz w:val="22"/>
                <w:szCs w:val="22"/>
              </w:rPr>
              <w:t>1900</w:t>
            </w:r>
            <w:r w:rsidRPr="00403401">
              <w:rPr>
                <w:rFonts w:ascii="Times New Roman" w:hAnsi="Times New Roman" w:cs="Times New Roman"/>
                <w:sz w:val="22"/>
                <w:szCs w:val="22"/>
              </w:rPr>
              <w:t>- sections 86, 87, 91D, 91E, 91F, 91G, 91H, 91J, 91K,</w:t>
            </w:r>
            <w:r w:rsidR="00CD1503">
              <w:rPr>
                <w:rFonts w:ascii="Times New Roman" w:hAnsi="Times New Roman" w:cs="Times New Roman"/>
                <w:sz w:val="22"/>
                <w:szCs w:val="22"/>
              </w:rPr>
              <w:t xml:space="preserve"> </w:t>
            </w:r>
            <w:r w:rsidRPr="00403401">
              <w:rPr>
                <w:rFonts w:ascii="Times New Roman" w:hAnsi="Times New Roman" w:cs="Times New Roman"/>
                <w:sz w:val="22"/>
                <w:szCs w:val="22"/>
              </w:rPr>
              <w:t>91L,</w:t>
            </w:r>
            <w:r w:rsidR="00CD1503">
              <w:rPr>
                <w:rFonts w:ascii="Times New Roman" w:hAnsi="Times New Roman" w:cs="Times New Roman"/>
                <w:sz w:val="22"/>
                <w:szCs w:val="22"/>
              </w:rPr>
              <w:t xml:space="preserve"> </w:t>
            </w:r>
            <w:r w:rsidRPr="00403401">
              <w:rPr>
                <w:rFonts w:ascii="Times New Roman" w:hAnsi="Times New Roman" w:cs="Times New Roman"/>
                <w:sz w:val="22"/>
                <w:szCs w:val="22"/>
              </w:rPr>
              <w:t xml:space="preserve">91M, 578B. </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Department of Family and Community Services (FACS) Child Protection Helpline receives and assesses information involving allegations of the sale of children, child prostitution and child pornography. FACS responds to reports that meet the risk of significant harm threshold by assessing the risk and safety of the child or young person and determining what intervention may be required. Intervention can include FACS taking legal action to remove children to ensure the safety and wellbeing for children and young people who are not able to live at home safely.</w:t>
            </w:r>
          </w:p>
          <w:p w:rsidR="00D66538" w:rsidRPr="00403401" w:rsidRDefault="00D66538" w:rsidP="001B2267">
            <w:pPr>
              <w:pStyle w:val="Header"/>
              <w:spacing w:before="120" w:after="120"/>
              <w:jc w:val="left"/>
              <w:rPr>
                <w:rFonts w:ascii="Times New Roman" w:hAnsi="Times New Roman" w:cs="Times New Roman"/>
                <w:sz w:val="22"/>
                <w:szCs w:val="22"/>
              </w:rPr>
            </w:pPr>
            <w:r w:rsidRPr="00403401">
              <w:rPr>
                <w:rFonts w:ascii="Times New Roman" w:hAnsi="Times New Roman" w:cs="Times New Roman"/>
                <w:sz w:val="22"/>
                <w:szCs w:val="22"/>
              </w:rPr>
              <w:t>FACS and N</w:t>
            </w:r>
            <w:r w:rsidR="000C2100">
              <w:rPr>
                <w:rFonts w:ascii="Times New Roman" w:hAnsi="Times New Roman" w:cs="Times New Roman"/>
                <w:sz w:val="22"/>
                <w:szCs w:val="22"/>
              </w:rPr>
              <w:t xml:space="preserve">ew South Wales </w:t>
            </w:r>
            <w:r w:rsidRPr="00403401">
              <w:rPr>
                <w:rFonts w:ascii="Times New Roman" w:hAnsi="Times New Roman" w:cs="Times New Roman"/>
                <w:sz w:val="22"/>
                <w:szCs w:val="22"/>
              </w:rPr>
              <w:t xml:space="preserve">Police have established a cross-agency project to identify young people in residential care at risk of or currently being sexually exploited, in order to protect them from risk of further harm. </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FACS and N</w:t>
            </w:r>
            <w:r w:rsidR="000C2100">
              <w:rPr>
                <w:rFonts w:ascii="Times New Roman" w:hAnsi="Times New Roman" w:cs="Times New Roman"/>
                <w:sz w:val="22"/>
                <w:szCs w:val="22"/>
              </w:rPr>
              <w:t xml:space="preserve">ew South Wales </w:t>
            </w:r>
            <w:r w:rsidRPr="00403401">
              <w:rPr>
                <w:rFonts w:ascii="Times New Roman" w:hAnsi="Times New Roman" w:cs="Times New Roman"/>
                <w:sz w:val="22"/>
                <w:szCs w:val="22"/>
              </w:rPr>
              <w:t>Police also undertake joint investigations into child-protection matters through Joint Investigative Response Teams (JIRT). The JIRT program accepts, investigates and assesses reports of significant harm involving allegations of child sexual abuse, including allegations that children and young people are forced into activities for the production and distribution of child pornography. These matters are then investigated by N</w:t>
            </w:r>
            <w:r w:rsidR="000C2100">
              <w:rPr>
                <w:rFonts w:ascii="Times New Roman" w:hAnsi="Times New Roman" w:cs="Times New Roman"/>
                <w:sz w:val="22"/>
                <w:szCs w:val="22"/>
              </w:rPr>
              <w:t xml:space="preserve">ew South Wales </w:t>
            </w:r>
            <w:r w:rsidRPr="00403401">
              <w:rPr>
                <w:rFonts w:ascii="Times New Roman" w:hAnsi="Times New Roman" w:cs="Times New Roman"/>
                <w:sz w:val="22"/>
                <w:szCs w:val="22"/>
              </w:rPr>
              <w:t xml:space="preserve">Police. </w:t>
            </w:r>
          </w:p>
        </w:tc>
      </w:tr>
      <w:tr w:rsidR="00D66538" w:rsidRPr="00403401" w:rsidTr="000C2100">
        <w:tc>
          <w:tcPr>
            <w:tcW w:w="2518"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Queensland</w:t>
            </w:r>
          </w:p>
        </w:tc>
        <w:tc>
          <w:tcPr>
            <w:tcW w:w="7229"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Q</w:t>
            </w:r>
            <w:r w:rsidR="000C2100">
              <w:rPr>
                <w:rFonts w:ascii="Times New Roman" w:hAnsi="Times New Roman" w:cs="Times New Roman"/>
                <w:sz w:val="22"/>
                <w:szCs w:val="22"/>
              </w:rPr>
              <w:t xml:space="preserve">ueensland </w:t>
            </w:r>
            <w:r w:rsidRPr="00403401">
              <w:rPr>
                <w:rFonts w:ascii="Times New Roman" w:hAnsi="Times New Roman" w:cs="Times New Roman"/>
                <w:sz w:val="22"/>
                <w:szCs w:val="22"/>
              </w:rPr>
              <w:t>P</w:t>
            </w:r>
            <w:r w:rsidR="000C2100">
              <w:rPr>
                <w:rFonts w:ascii="Times New Roman" w:hAnsi="Times New Roman" w:cs="Times New Roman"/>
                <w:sz w:val="22"/>
                <w:szCs w:val="22"/>
              </w:rPr>
              <w:t xml:space="preserve">olice Service (QPS) </w:t>
            </w:r>
            <w:r w:rsidRPr="00403401">
              <w:rPr>
                <w:rFonts w:ascii="Times New Roman" w:hAnsi="Times New Roman" w:cs="Times New Roman"/>
                <w:sz w:val="22"/>
                <w:szCs w:val="22"/>
              </w:rPr>
              <w:t xml:space="preserve">has participated in the </w:t>
            </w:r>
            <w:r w:rsidR="008D106C">
              <w:rPr>
                <w:rFonts w:ascii="Times New Roman" w:hAnsi="Times New Roman" w:cs="Times New Roman"/>
                <w:sz w:val="22"/>
                <w:szCs w:val="22"/>
              </w:rPr>
              <w:t>‘</w:t>
            </w:r>
            <w:r w:rsidRPr="00403401">
              <w:rPr>
                <w:rFonts w:ascii="Times New Roman" w:hAnsi="Times New Roman" w:cs="Times New Roman"/>
                <w:sz w:val="22"/>
                <w:szCs w:val="22"/>
              </w:rPr>
              <w:t>Out of the Dark</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expo, an initiative led by the Queensland Family and Child Commission to improve online safety for children, young people and their families. This event provides education and access to strategies for young people and their families to stay safe online. Taskforce Argos has supported and driven specific campaigns and programs (e.g. </w:t>
            </w:r>
            <w:r w:rsidR="008D106C">
              <w:rPr>
                <w:rFonts w:ascii="Times New Roman" w:hAnsi="Times New Roman" w:cs="Times New Roman"/>
                <w:sz w:val="22"/>
                <w:szCs w:val="22"/>
              </w:rPr>
              <w:t>‘</w:t>
            </w:r>
            <w:r w:rsidRPr="00403401">
              <w:rPr>
                <w:rFonts w:ascii="Times New Roman" w:hAnsi="Times New Roman" w:cs="Times New Roman"/>
                <w:sz w:val="22"/>
                <w:szCs w:val="22"/>
              </w:rPr>
              <w:t>Your Selfie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and </w:t>
            </w:r>
            <w:r w:rsidR="008D106C">
              <w:rPr>
                <w:rFonts w:ascii="Times New Roman" w:hAnsi="Times New Roman" w:cs="Times New Roman"/>
                <w:sz w:val="22"/>
                <w:szCs w:val="22"/>
              </w:rPr>
              <w:t>‘</w:t>
            </w:r>
            <w:r w:rsidRPr="00403401">
              <w:rPr>
                <w:rFonts w:ascii="Times New Roman" w:hAnsi="Times New Roman" w:cs="Times New Roman"/>
                <w:sz w:val="22"/>
                <w:szCs w:val="22"/>
              </w:rPr>
              <w:t>Who</w:t>
            </w:r>
            <w:r w:rsidR="008D106C">
              <w:rPr>
                <w:rFonts w:ascii="Times New Roman" w:hAnsi="Times New Roman" w:cs="Times New Roman"/>
                <w:sz w:val="22"/>
                <w:szCs w:val="22"/>
              </w:rPr>
              <w:t>’</w:t>
            </w:r>
            <w:r w:rsidRPr="00403401">
              <w:rPr>
                <w:rFonts w:ascii="Times New Roman" w:hAnsi="Times New Roman" w:cs="Times New Roman"/>
                <w:sz w:val="22"/>
                <w:szCs w:val="22"/>
              </w:rPr>
              <w:t>s Chatting to Your Kids</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to provide awareness and advice to parents and children regarding safety strategies when accessing the Internet, web cams and mobile phones. </w:t>
            </w:r>
          </w:p>
          <w:p w:rsidR="00D66538" w:rsidRPr="00403401" w:rsidRDefault="00DB25C2"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Department of Communities, Child Safety and Disability Services (DCCSDS) </w:t>
            </w:r>
            <w:r w:rsidR="00D66538" w:rsidRPr="00403401">
              <w:rPr>
                <w:rFonts w:ascii="Times New Roman" w:hAnsi="Times New Roman" w:cs="Times New Roman"/>
                <w:sz w:val="22"/>
                <w:szCs w:val="22"/>
              </w:rPr>
              <w:t>provides funding to the National Association for Prevention of Child Abuse and Neglect INC. to deliver the Play Your Part Program. The program aims to prevent child abuse through the provision of statewide sector training and resources that strengthen and support increased knowledge and awareness in the community to help protect children.</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229FA of the </w:t>
            </w:r>
            <w:r w:rsidR="007C0DE2">
              <w:rPr>
                <w:rFonts w:ascii="Times New Roman" w:hAnsi="Times New Roman" w:cs="Times New Roman"/>
                <w:sz w:val="22"/>
                <w:szCs w:val="22"/>
              </w:rPr>
              <w:t xml:space="preserve">Queensland </w:t>
            </w:r>
            <w:r w:rsidR="007C0DE2" w:rsidRPr="007C0DE2">
              <w:rPr>
                <w:rFonts w:ascii="Times New Roman" w:hAnsi="Times New Roman" w:cs="Times New Roman"/>
                <w:sz w:val="22"/>
                <w:szCs w:val="22"/>
              </w:rPr>
              <w:t>Criminal Code Act 1899 (</w:t>
            </w:r>
            <w:r w:rsidRPr="007C0DE2">
              <w:rPr>
                <w:rFonts w:ascii="Times New Roman" w:hAnsi="Times New Roman" w:cs="Times New Roman"/>
                <w:sz w:val="22"/>
                <w:szCs w:val="22"/>
              </w:rPr>
              <w:t>Criminal Code</w:t>
            </w:r>
            <w:r w:rsidR="007C0DE2" w:rsidRPr="007C0DE2">
              <w:rPr>
                <w:rFonts w:ascii="Times New Roman" w:hAnsi="Times New Roman" w:cs="Times New Roman"/>
                <w:sz w:val="22"/>
                <w:szCs w:val="22"/>
              </w:rPr>
              <w:t>)</w:t>
            </w:r>
            <w:r w:rsidRPr="00403401">
              <w:rPr>
                <w:rFonts w:ascii="Times New Roman" w:hAnsi="Times New Roman" w:cs="Times New Roman"/>
                <w:sz w:val="22"/>
                <w:szCs w:val="22"/>
              </w:rPr>
              <w:t xml:space="preserve"> provides that a person who obtains prostitution from a person who is not an adult commits a crime.  The maximum penalty is 7 years imprisonment prising to 14 years imprisonment if the child is under the age of 16 years (ie, the standard age of consent).</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229L of the </w:t>
            </w:r>
            <w:r w:rsidRPr="007C0DE2">
              <w:rPr>
                <w:rFonts w:ascii="Times New Roman" w:hAnsi="Times New Roman" w:cs="Times New Roman"/>
                <w:sz w:val="22"/>
                <w:szCs w:val="22"/>
              </w:rPr>
              <w:t>Criminal</w:t>
            </w:r>
            <w:r w:rsidRPr="00DB25C2">
              <w:rPr>
                <w:rFonts w:ascii="Times New Roman" w:hAnsi="Times New Roman" w:cs="Times New Roman"/>
                <w:i/>
                <w:sz w:val="22"/>
                <w:szCs w:val="22"/>
              </w:rPr>
              <w:t xml:space="preserve"> </w:t>
            </w:r>
            <w:r w:rsidRPr="007C0DE2">
              <w:rPr>
                <w:rFonts w:ascii="Times New Roman" w:hAnsi="Times New Roman" w:cs="Times New Roman"/>
                <w:sz w:val="22"/>
                <w:szCs w:val="22"/>
              </w:rPr>
              <w:t>Code</w:t>
            </w:r>
            <w:r w:rsidRPr="00403401">
              <w:rPr>
                <w:rFonts w:ascii="Times New Roman" w:hAnsi="Times New Roman" w:cs="Times New Roman"/>
                <w:sz w:val="22"/>
                <w:szCs w:val="22"/>
              </w:rPr>
              <w:t xml:space="preserve"> provides a person who allows a child to be at palace used for the purposes of prostitution by 2 of more prostitutes commit a crime.  The maximum penalty is 14 years imprisonment.</w:t>
            </w:r>
          </w:p>
        </w:tc>
      </w:tr>
      <w:tr w:rsidR="00D66538" w:rsidRPr="00403401" w:rsidTr="000C2100">
        <w:tc>
          <w:tcPr>
            <w:tcW w:w="2518" w:type="dxa"/>
          </w:tcPr>
          <w:p w:rsidR="00D66538" w:rsidRPr="00403401" w:rsidRDefault="000A3C82"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w:t>
            </w:r>
          </w:p>
        </w:tc>
        <w:tc>
          <w:tcPr>
            <w:tcW w:w="7229" w:type="dxa"/>
          </w:tcPr>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2013, 22 Tasmania Police officers received training to conduct </w:t>
            </w:r>
            <w:r w:rsidRPr="00DB25C2">
              <w:rPr>
                <w:rFonts w:ascii="Times New Roman" w:hAnsi="Times New Roman" w:cs="Times New Roman"/>
                <w:i/>
                <w:sz w:val="22"/>
                <w:szCs w:val="22"/>
              </w:rPr>
              <w:t>ThinkUKnow</w:t>
            </w:r>
            <w:r w:rsidRPr="00403401">
              <w:rPr>
                <w:rFonts w:ascii="Times New Roman" w:hAnsi="Times New Roman" w:cs="Times New Roman"/>
                <w:sz w:val="22"/>
                <w:szCs w:val="22"/>
              </w:rPr>
              <w:t xml:space="preserve"> A</w:t>
            </w:r>
            <w:r w:rsidR="00DB25C2">
              <w:rPr>
                <w:rFonts w:ascii="Times New Roman" w:hAnsi="Times New Roman" w:cs="Times New Roman"/>
                <w:sz w:val="22"/>
                <w:szCs w:val="22"/>
              </w:rPr>
              <w:t>ustralian Federal Police</w:t>
            </w:r>
            <w:r w:rsidRPr="00403401">
              <w:rPr>
                <w:rFonts w:ascii="Times New Roman" w:hAnsi="Times New Roman" w:cs="Times New Roman"/>
                <w:sz w:val="22"/>
                <w:szCs w:val="22"/>
              </w:rPr>
              <w:t xml:space="preserve"> Child Cyber Safety training. In 2017 there is the opportunity for additional Tasmania Police officers to be trained in the </w:t>
            </w:r>
            <w:r w:rsidRPr="00CD1503">
              <w:rPr>
                <w:rFonts w:ascii="Times New Roman" w:hAnsi="Times New Roman" w:cs="Times New Roman"/>
                <w:i/>
                <w:sz w:val="22"/>
                <w:szCs w:val="22"/>
              </w:rPr>
              <w:t>ThinkUKnow</w:t>
            </w:r>
            <w:r w:rsidRPr="00403401">
              <w:rPr>
                <w:rFonts w:ascii="Times New Roman" w:hAnsi="Times New Roman" w:cs="Times New Roman"/>
                <w:sz w:val="22"/>
                <w:szCs w:val="22"/>
              </w:rPr>
              <w:t xml:space="preserve"> program. </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each Recruit Training Course, Tasmania Police recruits receive training in referral of child safety issues to specialist units.</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Tasmania Police uses social media, such as Facebook, to raise awareness of child safety issues and deliver key prevention messages to the community.</w:t>
            </w:r>
          </w:p>
        </w:tc>
      </w:tr>
    </w:tbl>
    <w:p w:rsidR="0049159D" w:rsidRDefault="0049159D" w:rsidP="001B2267">
      <w:pPr>
        <w:spacing w:before="120" w:after="120" w:line="240" w:lineRule="auto"/>
        <w:jc w:val="left"/>
        <w:rPr>
          <w:rFonts w:ascii="Times New Roman" w:hAnsi="Times New Roman" w:cs="Times New Roman"/>
          <w:sz w:val="22"/>
          <w:szCs w:val="22"/>
        </w:rPr>
      </w:pPr>
    </w:p>
    <w:p w:rsidR="0049159D" w:rsidRDefault="0049159D" w:rsidP="0049159D">
      <w:r>
        <w:br w:type="page"/>
      </w:r>
    </w:p>
    <w:p w:rsidR="00826EEC" w:rsidRPr="00403401" w:rsidRDefault="00826EEC" w:rsidP="008822E6">
      <w:pPr>
        <w:pStyle w:val="Heading2"/>
        <w:spacing w:before="120" w:after="120" w:line="240" w:lineRule="auto"/>
        <w:rPr>
          <w:rFonts w:ascii="Times New Roman" w:hAnsi="Times New Roman" w:cs="Times New Roman"/>
          <w:sz w:val="22"/>
          <w:szCs w:val="22"/>
        </w:rPr>
      </w:pPr>
      <w:bookmarkStart w:id="124" w:name="_Toc503853934"/>
      <w:r w:rsidRPr="00403401">
        <w:rPr>
          <w:rFonts w:ascii="Times New Roman" w:hAnsi="Times New Roman" w:cs="Times New Roman"/>
          <w:sz w:val="22"/>
          <w:szCs w:val="22"/>
        </w:rPr>
        <w:lastRenderedPageBreak/>
        <w:t>Prohibition on the sale of children, child pornography, and child prostitution and other matters (Arts 3, 4, (2)(3), 5-7)</w:t>
      </w:r>
      <w:bookmarkEnd w:id="124"/>
    </w:p>
    <w:p w:rsidR="00826EEC" w:rsidRPr="00403401" w:rsidRDefault="00826EEC" w:rsidP="003E275D">
      <w:pPr>
        <w:pStyle w:val="Heading3"/>
        <w:keepNext/>
        <w:spacing w:before="120" w:after="120" w:line="240" w:lineRule="auto"/>
        <w:rPr>
          <w:rFonts w:ascii="Times New Roman" w:hAnsi="Times New Roman" w:cs="Times New Roman"/>
          <w:sz w:val="22"/>
          <w:szCs w:val="22"/>
        </w:rPr>
      </w:pPr>
      <w:bookmarkStart w:id="125" w:name="_Toc503853935"/>
      <w:r w:rsidRPr="00403401">
        <w:rPr>
          <w:rFonts w:ascii="Times New Roman" w:hAnsi="Times New Roman" w:cs="Times New Roman"/>
          <w:sz w:val="22"/>
          <w:szCs w:val="22"/>
        </w:rPr>
        <w:t>Investigation and Prosecution</w:t>
      </w:r>
      <w:bookmarkEnd w:id="125"/>
      <w:r w:rsidRPr="00403401">
        <w:rPr>
          <w:rFonts w:ascii="Times New Roman" w:hAnsi="Times New Roman" w:cs="Times New Roman"/>
          <w:sz w:val="22"/>
          <w:szCs w:val="22"/>
        </w:rPr>
        <w:t xml:space="preserve"> </w:t>
      </w:r>
    </w:p>
    <w:p w:rsidR="00826EEC" w:rsidRPr="00403401" w:rsidRDefault="00826EEC" w:rsidP="003E275D">
      <w:pPr>
        <w:pStyle w:val="Default"/>
        <w:keepNext/>
        <w:spacing w:before="120" w:after="120"/>
        <w:rPr>
          <w:rFonts w:ascii="Times New Roman" w:hAnsi="Times New Roman" w:cs="Times New Roman"/>
          <w:b/>
          <w:bCs/>
          <w:sz w:val="22"/>
          <w:szCs w:val="22"/>
        </w:rPr>
      </w:pPr>
      <w:r w:rsidRPr="00403401">
        <w:rPr>
          <w:rFonts w:ascii="Times New Roman" w:hAnsi="Times New Roman" w:cs="Times New Roman"/>
          <w:b/>
          <w:bCs/>
          <w:sz w:val="22"/>
          <w:szCs w:val="22"/>
        </w:rPr>
        <w:t xml:space="preserve">Type of AFP investigation by financial year </w:t>
      </w:r>
    </w:p>
    <w:tbl>
      <w:tblPr>
        <w:tblW w:w="6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3"/>
        <w:gridCol w:w="1215"/>
        <w:gridCol w:w="1194"/>
        <w:gridCol w:w="1134"/>
        <w:gridCol w:w="1134"/>
      </w:tblGrid>
      <w:tr w:rsidR="00381FDF" w:rsidRPr="00403401" w:rsidTr="009F27FC">
        <w:trPr>
          <w:trHeight w:val="152"/>
        </w:trPr>
        <w:tc>
          <w:tcPr>
            <w:tcW w:w="2313" w:type="dxa"/>
            <w:vAlign w:val="center"/>
          </w:tcPr>
          <w:p w:rsidR="00381FDF" w:rsidRPr="00403401" w:rsidRDefault="00381FDF" w:rsidP="00E92646">
            <w:pPr>
              <w:pStyle w:val="Default"/>
              <w:keepNext/>
              <w:rPr>
                <w:rFonts w:ascii="Times New Roman" w:hAnsi="Times New Roman" w:cs="Times New Roman"/>
                <w:i/>
                <w:color w:val="auto"/>
                <w:sz w:val="22"/>
                <w:szCs w:val="22"/>
              </w:rPr>
            </w:pPr>
            <w:r w:rsidRPr="00403401">
              <w:rPr>
                <w:rFonts w:ascii="Times New Roman" w:hAnsi="Times New Roman" w:cs="Times New Roman"/>
                <w:i/>
                <w:color w:val="auto"/>
                <w:sz w:val="22"/>
                <w:szCs w:val="22"/>
              </w:rPr>
              <w:t>AFP Investigations</w:t>
            </w:r>
          </w:p>
        </w:tc>
        <w:tc>
          <w:tcPr>
            <w:tcW w:w="1215" w:type="dxa"/>
            <w:vAlign w:val="center"/>
          </w:tcPr>
          <w:p w:rsidR="00381FDF" w:rsidRPr="00403401" w:rsidRDefault="00381FDF" w:rsidP="00E92646">
            <w:pPr>
              <w:pStyle w:val="Default"/>
              <w:keepNext/>
              <w:rPr>
                <w:rFonts w:ascii="Times New Roman" w:hAnsi="Times New Roman" w:cs="Times New Roman"/>
                <w:color w:val="auto"/>
                <w:sz w:val="22"/>
                <w:szCs w:val="22"/>
              </w:rPr>
            </w:pPr>
            <w:r w:rsidRPr="00403401">
              <w:rPr>
                <w:rFonts w:ascii="Times New Roman" w:hAnsi="Times New Roman" w:cs="Times New Roman"/>
                <w:b/>
                <w:sz w:val="22"/>
                <w:szCs w:val="22"/>
              </w:rPr>
              <w:t>2013/14  FY</w:t>
            </w:r>
          </w:p>
        </w:tc>
        <w:tc>
          <w:tcPr>
            <w:tcW w:w="1194" w:type="dxa"/>
            <w:vAlign w:val="center"/>
          </w:tcPr>
          <w:p w:rsidR="00381FDF" w:rsidRPr="00403401" w:rsidRDefault="00381FDF" w:rsidP="00E92646">
            <w:pPr>
              <w:pStyle w:val="Default"/>
              <w:keepNext/>
              <w:rPr>
                <w:rFonts w:ascii="Times New Roman" w:hAnsi="Times New Roman" w:cs="Times New Roman"/>
                <w:color w:val="auto"/>
                <w:sz w:val="22"/>
                <w:szCs w:val="22"/>
              </w:rPr>
            </w:pPr>
            <w:r w:rsidRPr="00403401">
              <w:rPr>
                <w:rFonts w:ascii="Times New Roman" w:hAnsi="Times New Roman" w:cs="Times New Roman"/>
                <w:b/>
                <w:sz w:val="22"/>
                <w:szCs w:val="22"/>
              </w:rPr>
              <w:t>2014/15  FY</w:t>
            </w:r>
          </w:p>
        </w:tc>
        <w:tc>
          <w:tcPr>
            <w:tcW w:w="1134" w:type="dxa"/>
            <w:vAlign w:val="center"/>
          </w:tcPr>
          <w:p w:rsidR="00381FDF" w:rsidRPr="00403401" w:rsidRDefault="00381FDF" w:rsidP="00E92646">
            <w:pPr>
              <w:pStyle w:val="Default"/>
              <w:keepNext/>
              <w:rPr>
                <w:rFonts w:ascii="Times New Roman" w:hAnsi="Times New Roman" w:cs="Times New Roman"/>
                <w:color w:val="auto"/>
                <w:sz w:val="22"/>
                <w:szCs w:val="22"/>
              </w:rPr>
            </w:pPr>
            <w:r w:rsidRPr="00403401">
              <w:rPr>
                <w:rFonts w:ascii="Times New Roman" w:hAnsi="Times New Roman" w:cs="Times New Roman"/>
                <w:b/>
                <w:sz w:val="22"/>
                <w:szCs w:val="22"/>
              </w:rPr>
              <w:t>2015/16 FY</w:t>
            </w:r>
          </w:p>
        </w:tc>
        <w:tc>
          <w:tcPr>
            <w:tcW w:w="1134" w:type="dxa"/>
            <w:vAlign w:val="center"/>
          </w:tcPr>
          <w:p w:rsidR="00381FDF" w:rsidRPr="00403401" w:rsidRDefault="00381FDF" w:rsidP="00E92646">
            <w:pPr>
              <w:pStyle w:val="Default"/>
              <w:keepNext/>
              <w:rPr>
                <w:rFonts w:ascii="Times New Roman" w:hAnsi="Times New Roman" w:cs="Times New Roman"/>
                <w:b/>
                <w:sz w:val="22"/>
                <w:szCs w:val="22"/>
              </w:rPr>
            </w:pPr>
            <w:r w:rsidRPr="00403401">
              <w:rPr>
                <w:rFonts w:ascii="Times New Roman" w:hAnsi="Times New Roman" w:cs="Times New Roman"/>
                <w:b/>
                <w:sz w:val="22"/>
                <w:szCs w:val="22"/>
                <w:lang w:val="en-US"/>
              </w:rPr>
              <w:t>2016/17 FY</w:t>
            </w:r>
          </w:p>
        </w:tc>
      </w:tr>
      <w:tr w:rsidR="00381FDF" w:rsidRPr="00403401" w:rsidTr="009F27FC">
        <w:trPr>
          <w:trHeight w:val="152"/>
        </w:trPr>
        <w:tc>
          <w:tcPr>
            <w:tcW w:w="2313"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sz w:val="22"/>
                <w:szCs w:val="22"/>
              </w:rPr>
              <w:t>Forced marriage</w:t>
            </w:r>
          </w:p>
        </w:tc>
        <w:tc>
          <w:tcPr>
            <w:tcW w:w="1215"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sz w:val="22"/>
                <w:szCs w:val="22"/>
              </w:rPr>
              <w:t>11</w:t>
            </w:r>
          </w:p>
        </w:tc>
        <w:tc>
          <w:tcPr>
            <w:tcW w:w="1194"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sz w:val="22"/>
                <w:szCs w:val="22"/>
              </w:rPr>
              <w:t>33</w:t>
            </w:r>
          </w:p>
        </w:tc>
        <w:tc>
          <w:tcPr>
            <w:tcW w:w="1134"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bCs/>
                <w:sz w:val="22"/>
                <w:szCs w:val="22"/>
              </w:rPr>
              <w:t>69</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lang w:val="en-US"/>
              </w:rPr>
              <w:t>70</w:t>
            </w:r>
          </w:p>
        </w:tc>
      </w:tr>
      <w:tr w:rsidR="00381FDF" w:rsidRPr="00403401" w:rsidTr="009F27FC">
        <w:trPr>
          <w:trHeight w:val="152"/>
        </w:trPr>
        <w:tc>
          <w:tcPr>
            <w:tcW w:w="2313"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sz w:val="22"/>
                <w:szCs w:val="22"/>
              </w:rPr>
              <w:t>Sexual exploitation</w:t>
            </w:r>
          </w:p>
        </w:tc>
        <w:tc>
          <w:tcPr>
            <w:tcW w:w="1215"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sz w:val="22"/>
                <w:szCs w:val="22"/>
              </w:rPr>
              <w:t>31</w:t>
            </w:r>
          </w:p>
        </w:tc>
        <w:tc>
          <w:tcPr>
            <w:tcW w:w="1194"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sz w:val="22"/>
                <w:szCs w:val="22"/>
              </w:rPr>
              <w:t>34</w:t>
            </w:r>
          </w:p>
        </w:tc>
        <w:tc>
          <w:tcPr>
            <w:tcW w:w="1134" w:type="dxa"/>
            <w:vAlign w:val="center"/>
          </w:tcPr>
          <w:p w:rsidR="00381FDF" w:rsidRPr="00403401" w:rsidRDefault="00381FDF" w:rsidP="00E92646">
            <w:pPr>
              <w:pStyle w:val="Default"/>
              <w:rPr>
                <w:rFonts w:ascii="Times New Roman" w:hAnsi="Times New Roman" w:cs="Times New Roman"/>
                <w:color w:val="auto"/>
                <w:sz w:val="22"/>
                <w:szCs w:val="22"/>
              </w:rPr>
            </w:pPr>
            <w:r w:rsidRPr="00403401">
              <w:rPr>
                <w:rFonts w:ascii="Times New Roman" w:hAnsi="Times New Roman" w:cs="Times New Roman"/>
                <w:bCs/>
                <w:sz w:val="22"/>
                <w:szCs w:val="22"/>
              </w:rPr>
              <w:t>39</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lang w:val="en-US"/>
              </w:rPr>
              <w:t>20</w:t>
            </w:r>
          </w:p>
        </w:tc>
      </w:tr>
      <w:tr w:rsidR="00381FDF" w:rsidRPr="00403401" w:rsidTr="009F27FC">
        <w:trPr>
          <w:trHeight w:val="152"/>
        </w:trPr>
        <w:tc>
          <w:tcPr>
            <w:tcW w:w="2313"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Labour exploitation</w:t>
            </w:r>
          </w:p>
        </w:tc>
        <w:tc>
          <w:tcPr>
            <w:tcW w:w="1215"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22</w:t>
            </w:r>
          </w:p>
        </w:tc>
        <w:tc>
          <w:tcPr>
            <w:tcW w:w="1194"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33</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rPr>
              <w:t>36</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lang w:val="en-US"/>
              </w:rPr>
              <w:t>38</w:t>
            </w:r>
          </w:p>
        </w:tc>
      </w:tr>
      <w:tr w:rsidR="00381FDF" w:rsidRPr="00403401" w:rsidTr="009F27FC">
        <w:trPr>
          <w:trHeight w:val="152"/>
        </w:trPr>
        <w:tc>
          <w:tcPr>
            <w:tcW w:w="2313"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Child trafficking</w:t>
            </w:r>
          </w:p>
        </w:tc>
        <w:tc>
          <w:tcPr>
            <w:tcW w:w="1215"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2</w:t>
            </w:r>
          </w:p>
        </w:tc>
        <w:tc>
          <w:tcPr>
            <w:tcW w:w="1194"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11</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rPr>
              <w:t>10</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lang w:val="en-US"/>
              </w:rPr>
              <w:t>6</w:t>
            </w:r>
          </w:p>
        </w:tc>
      </w:tr>
      <w:tr w:rsidR="00381FDF" w:rsidRPr="00403401" w:rsidTr="009F27FC">
        <w:trPr>
          <w:trHeight w:val="152"/>
        </w:trPr>
        <w:tc>
          <w:tcPr>
            <w:tcW w:w="2313"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Trafficking</w:t>
            </w:r>
          </w:p>
        </w:tc>
        <w:tc>
          <w:tcPr>
            <w:tcW w:w="1215"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2</w:t>
            </w:r>
          </w:p>
        </w:tc>
        <w:tc>
          <w:tcPr>
            <w:tcW w:w="1194"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4</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rPr>
              <w:t>13</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lang w:val="en-US"/>
              </w:rPr>
              <w:t>10</w:t>
            </w:r>
          </w:p>
        </w:tc>
      </w:tr>
      <w:tr w:rsidR="00381FDF" w:rsidRPr="00403401" w:rsidTr="009F27FC">
        <w:trPr>
          <w:trHeight w:val="152"/>
        </w:trPr>
        <w:tc>
          <w:tcPr>
            <w:tcW w:w="2313"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Other</w:t>
            </w:r>
          </w:p>
        </w:tc>
        <w:tc>
          <w:tcPr>
            <w:tcW w:w="1215"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2</w:t>
            </w:r>
          </w:p>
        </w:tc>
        <w:tc>
          <w:tcPr>
            <w:tcW w:w="1194"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sz w:val="22"/>
                <w:szCs w:val="22"/>
              </w:rPr>
              <w:t>4</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rPr>
              <w:t>2</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Cs/>
                <w:sz w:val="22"/>
                <w:szCs w:val="22"/>
                <w:lang w:val="en-US"/>
              </w:rPr>
              <w:t>6</w:t>
            </w:r>
          </w:p>
        </w:tc>
      </w:tr>
      <w:tr w:rsidR="00381FDF" w:rsidRPr="00403401" w:rsidTr="009F27FC">
        <w:trPr>
          <w:trHeight w:val="152"/>
        </w:trPr>
        <w:tc>
          <w:tcPr>
            <w:tcW w:w="2313"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b/>
                <w:sz w:val="22"/>
                <w:szCs w:val="22"/>
              </w:rPr>
              <w:t>Total</w:t>
            </w:r>
          </w:p>
        </w:tc>
        <w:tc>
          <w:tcPr>
            <w:tcW w:w="1215"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b/>
                <w:sz w:val="22"/>
                <w:szCs w:val="22"/>
              </w:rPr>
              <w:t>70</w:t>
            </w:r>
          </w:p>
        </w:tc>
        <w:tc>
          <w:tcPr>
            <w:tcW w:w="1194" w:type="dxa"/>
            <w:vAlign w:val="center"/>
          </w:tcPr>
          <w:p w:rsidR="00381FDF" w:rsidRPr="00403401" w:rsidRDefault="00381FDF" w:rsidP="00E92646">
            <w:pPr>
              <w:pStyle w:val="Default"/>
              <w:rPr>
                <w:rFonts w:ascii="Times New Roman" w:hAnsi="Times New Roman" w:cs="Times New Roman"/>
                <w:sz w:val="22"/>
                <w:szCs w:val="22"/>
              </w:rPr>
            </w:pPr>
            <w:r w:rsidRPr="00403401">
              <w:rPr>
                <w:rFonts w:ascii="Times New Roman" w:hAnsi="Times New Roman" w:cs="Times New Roman"/>
                <w:b/>
                <w:sz w:val="22"/>
                <w:szCs w:val="22"/>
              </w:rPr>
              <w:t>119</w:t>
            </w:r>
          </w:p>
        </w:tc>
        <w:tc>
          <w:tcPr>
            <w:tcW w:w="1134" w:type="dxa"/>
            <w:vAlign w:val="center"/>
          </w:tcPr>
          <w:p w:rsidR="00381FDF" w:rsidRPr="00403401" w:rsidRDefault="00381FDF" w:rsidP="00E92646">
            <w:pPr>
              <w:pStyle w:val="Default"/>
              <w:rPr>
                <w:rFonts w:ascii="Times New Roman" w:hAnsi="Times New Roman" w:cs="Times New Roman"/>
                <w:bCs/>
                <w:sz w:val="22"/>
                <w:szCs w:val="22"/>
              </w:rPr>
            </w:pPr>
            <w:r w:rsidRPr="00403401">
              <w:rPr>
                <w:rFonts w:ascii="Times New Roman" w:hAnsi="Times New Roman" w:cs="Times New Roman"/>
                <w:b/>
                <w:bCs/>
                <w:sz w:val="22"/>
                <w:szCs w:val="22"/>
              </w:rPr>
              <w:t>169</w:t>
            </w:r>
          </w:p>
        </w:tc>
        <w:tc>
          <w:tcPr>
            <w:tcW w:w="1134" w:type="dxa"/>
            <w:vAlign w:val="center"/>
          </w:tcPr>
          <w:p w:rsidR="00381FDF" w:rsidRPr="00403401" w:rsidRDefault="00381FDF" w:rsidP="00E92646">
            <w:pPr>
              <w:pStyle w:val="Default"/>
              <w:rPr>
                <w:rFonts w:ascii="Times New Roman" w:hAnsi="Times New Roman" w:cs="Times New Roman"/>
                <w:b/>
                <w:bCs/>
                <w:sz w:val="22"/>
                <w:szCs w:val="22"/>
              </w:rPr>
            </w:pPr>
            <w:r w:rsidRPr="00403401">
              <w:rPr>
                <w:rFonts w:ascii="Times New Roman" w:hAnsi="Times New Roman" w:cs="Times New Roman"/>
                <w:b/>
                <w:bCs/>
                <w:sz w:val="22"/>
                <w:szCs w:val="22"/>
                <w:lang w:val="en-US"/>
              </w:rPr>
              <w:t>150</w:t>
            </w:r>
          </w:p>
        </w:tc>
      </w:tr>
    </w:tbl>
    <w:p w:rsidR="00082484" w:rsidRDefault="00082484" w:rsidP="001B2267">
      <w:pPr>
        <w:widowControl w:val="0"/>
        <w:autoSpaceDE w:val="0"/>
        <w:autoSpaceDN w:val="0"/>
        <w:adjustRightInd w:val="0"/>
        <w:spacing w:before="120" w:after="120" w:line="240" w:lineRule="auto"/>
        <w:jc w:val="left"/>
        <w:rPr>
          <w:rFonts w:ascii="Times New Roman" w:eastAsiaTheme="minorHAnsi" w:hAnsi="Times New Roman" w:cs="Times New Roman"/>
          <w:b/>
          <w:bCs/>
          <w:color w:val="000000"/>
          <w:sz w:val="22"/>
          <w:szCs w:val="22"/>
        </w:rPr>
        <w:sectPr w:rsidR="00082484" w:rsidSect="00F974C5">
          <w:pgSz w:w="11910" w:h="16840"/>
          <w:pgMar w:top="1580" w:right="1200" w:bottom="1040" w:left="1180" w:header="0" w:footer="857" w:gutter="0"/>
          <w:cols w:space="720"/>
          <w:docGrid w:linePitch="272"/>
        </w:sectPr>
      </w:pPr>
    </w:p>
    <w:p w:rsidR="00631DE9" w:rsidRPr="00403401" w:rsidRDefault="00631DE9" w:rsidP="001B2267">
      <w:pPr>
        <w:widowControl w:val="0"/>
        <w:autoSpaceDE w:val="0"/>
        <w:autoSpaceDN w:val="0"/>
        <w:adjustRightInd w:val="0"/>
        <w:spacing w:before="120" w:after="120" w:line="240" w:lineRule="auto"/>
        <w:jc w:val="left"/>
        <w:rPr>
          <w:rFonts w:ascii="Times New Roman" w:eastAsiaTheme="minorHAnsi" w:hAnsi="Times New Roman" w:cs="Times New Roman"/>
          <w:b/>
          <w:color w:val="000000"/>
          <w:sz w:val="22"/>
          <w:szCs w:val="22"/>
        </w:rPr>
      </w:pPr>
      <w:r w:rsidRPr="00403401">
        <w:rPr>
          <w:rFonts w:ascii="Times New Roman" w:eastAsiaTheme="minorHAnsi" w:hAnsi="Times New Roman" w:cs="Times New Roman"/>
          <w:b/>
          <w:bCs/>
          <w:color w:val="000000"/>
          <w:sz w:val="22"/>
          <w:szCs w:val="22"/>
        </w:rPr>
        <w:lastRenderedPageBreak/>
        <w:t>Convictions, by Criminal Code provision, 2004-16</w:t>
      </w:r>
    </w:p>
    <w:tbl>
      <w:tblPr>
        <w:tblW w:w="4929" w:type="pct"/>
        <w:tblBorders>
          <w:top w:val="nil"/>
          <w:left w:val="nil"/>
          <w:bottom w:val="nil"/>
          <w:right w:val="nil"/>
        </w:tblBorders>
        <w:tblLayout w:type="fixed"/>
        <w:tblLook w:val="0000" w:firstRow="0" w:lastRow="0" w:firstColumn="0" w:lastColumn="0" w:noHBand="0" w:noVBand="0"/>
        <w:tblCaption w:val=" Summary of convictions since 2004"/>
        <w:tblDescription w:val="The table provides a summary of convictions since 2004, including one conviction for the reporting period 2015-2016."/>
      </w:tblPr>
      <w:tblGrid>
        <w:gridCol w:w="3516"/>
        <w:gridCol w:w="1046"/>
        <w:gridCol w:w="1133"/>
        <w:gridCol w:w="1221"/>
        <w:gridCol w:w="1417"/>
        <w:gridCol w:w="1506"/>
        <w:gridCol w:w="1506"/>
        <w:gridCol w:w="1506"/>
        <w:gridCol w:w="1380"/>
      </w:tblGrid>
      <w:tr w:rsidR="00082484" w:rsidRPr="00403401" w:rsidTr="00082484">
        <w:trPr>
          <w:trHeight w:val="500"/>
        </w:trPr>
        <w:tc>
          <w:tcPr>
            <w:tcW w:w="1235"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67"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270.3(1)</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Slavery</w:t>
            </w:r>
          </w:p>
        </w:tc>
        <w:tc>
          <w:tcPr>
            <w:tcW w:w="398"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270.3(2)</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Slavery</w:t>
            </w:r>
          </w:p>
        </w:tc>
        <w:tc>
          <w:tcPr>
            <w:tcW w:w="429"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270.6(1)</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Sexual servitude</w:t>
            </w:r>
          </w:p>
        </w:tc>
        <w:tc>
          <w:tcPr>
            <w:tcW w:w="498"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270.6(2)</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Sexual servitude</w:t>
            </w:r>
          </w:p>
        </w:tc>
        <w:tc>
          <w:tcPr>
            <w:tcW w:w="529"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271.2(1B)</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Trafficking in persons</w:t>
            </w:r>
          </w:p>
        </w:tc>
        <w:tc>
          <w:tcPr>
            <w:tcW w:w="529"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271.2(2B)</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Trafficking in persons</w:t>
            </w:r>
          </w:p>
        </w:tc>
        <w:tc>
          <w:tcPr>
            <w:tcW w:w="529"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271.4(1)</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Trafficking in children</w:t>
            </w:r>
          </w:p>
        </w:tc>
        <w:tc>
          <w:tcPr>
            <w:tcW w:w="485" w:type="pct"/>
            <w:tcBorders>
              <w:top w:val="single" w:sz="6" w:space="0" w:color="000000"/>
              <w:left w:val="single" w:sz="4" w:space="0" w:color="000000"/>
              <w:bottom w:val="single" w:sz="6" w:space="0" w:color="000000"/>
              <w:right w:val="single" w:sz="4" w:space="0" w:color="000000"/>
            </w:tcBorders>
            <w:shd w:val="clear" w:color="auto" w:fill="D9D9D9" w:themeFill="background1" w:themeFillShade="D9"/>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b/>
                <w:bCs/>
                <w:color w:val="000000"/>
                <w:sz w:val="22"/>
                <w:szCs w:val="22"/>
              </w:rPr>
            </w:pPr>
            <w:r w:rsidRPr="00403401">
              <w:rPr>
                <w:rFonts w:ascii="Times New Roman" w:eastAsiaTheme="minorHAnsi" w:hAnsi="Times New Roman" w:cs="Times New Roman"/>
                <w:b/>
                <w:bCs/>
                <w:color w:val="000000"/>
                <w:sz w:val="22"/>
                <w:szCs w:val="22"/>
              </w:rPr>
              <w:t>271.8(1)</w:t>
            </w:r>
          </w:p>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Debt bondage</w:t>
            </w: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DOBIE, Keith</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DS</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HO, Ho Kam</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HO, Kam Tin</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K</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KOVACS, Melita</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KOVACS,</w:t>
            </w:r>
            <w:r w:rsidR="00082484">
              <w:rPr>
                <w:rFonts w:ascii="Times New Roman" w:eastAsiaTheme="minorHAnsi" w:hAnsi="Times New Roman" w:cs="Times New Roman"/>
                <w:color w:val="000000"/>
                <w:sz w:val="22"/>
                <w:szCs w:val="22"/>
              </w:rPr>
              <w:t xml:space="preserve"> </w:t>
            </w:r>
            <w:r w:rsidRPr="00403401">
              <w:rPr>
                <w:rFonts w:ascii="Times New Roman" w:eastAsiaTheme="minorHAnsi" w:hAnsi="Times New Roman" w:cs="Times New Roman"/>
                <w:color w:val="000000"/>
                <w:sz w:val="22"/>
                <w:szCs w:val="22"/>
              </w:rPr>
              <w:t>Zoltan</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LEECH, Sarisa</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McIVOR, Trevor</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NANTAHKHUM,</w:t>
            </w:r>
            <w:r w:rsidR="00082484">
              <w:rPr>
                <w:rFonts w:ascii="Times New Roman" w:eastAsiaTheme="minorHAnsi" w:hAnsi="Times New Roman" w:cs="Times New Roman"/>
                <w:color w:val="000000"/>
                <w:sz w:val="22"/>
                <w:szCs w:val="22"/>
              </w:rPr>
              <w:t xml:space="preserve"> </w:t>
            </w:r>
            <w:r w:rsidRPr="00403401">
              <w:rPr>
                <w:rFonts w:ascii="Times New Roman" w:eastAsiaTheme="minorHAnsi" w:hAnsi="Times New Roman" w:cs="Times New Roman"/>
                <w:color w:val="000000"/>
                <w:sz w:val="22"/>
                <w:szCs w:val="22"/>
              </w:rPr>
              <w:t>Watcharaporn</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NETTHIP,</w:t>
            </w:r>
            <w:r w:rsidR="00082484">
              <w:rPr>
                <w:rFonts w:ascii="Times New Roman" w:eastAsiaTheme="minorHAnsi" w:hAnsi="Times New Roman" w:cs="Times New Roman"/>
                <w:color w:val="000000"/>
                <w:sz w:val="22"/>
                <w:szCs w:val="22"/>
              </w:rPr>
              <w:t xml:space="preserve"> </w:t>
            </w:r>
            <w:r w:rsidRPr="00403401">
              <w:rPr>
                <w:rFonts w:ascii="Times New Roman" w:eastAsiaTheme="minorHAnsi" w:hAnsi="Times New Roman" w:cs="Times New Roman"/>
                <w:color w:val="000000"/>
                <w:sz w:val="22"/>
                <w:szCs w:val="22"/>
              </w:rPr>
              <w:t>Namthip</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SEIDERS, Johan</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TANG, Wei</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TANUCHIT,</w:t>
            </w:r>
            <w:r w:rsidR="00082484">
              <w:rPr>
                <w:rFonts w:ascii="Times New Roman" w:eastAsiaTheme="minorHAnsi" w:hAnsi="Times New Roman" w:cs="Times New Roman"/>
                <w:color w:val="000000"/>
                <w:sz w:val="22"/>
                <w:szCs w:val="22"/>
              </w:rPr>
              <w:t xml:space="preserve"> </w:t>
            </w:r>
            <w:r w:rsidRPr="00403401">
              <w:rPr>
                <w:rFonts w:ascii="Times New Roman" w:eastAsiaTheme="minorHAnsi" w:hAnsi="Times New Roman" w:cs="Times New Roman"/>
                <w:color w:val="000000"/>
                <w:sz w:val="22"/>
                <w:szCs w:val="22"/>
              </w:rPr>
              <w:t>Kanokporn</w:t>
            </w:r>
          </w:p>
        </w:tc>
        <w:tc>
          <w:tcPr>
            <w:tcW w:w="367"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TRIVEDI, Divye</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WONG,Chee Mei</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YOTCHOMCHIN</w:t>
            </w:r>
            <w:r w:rsidR="00082484">
              <w:rPr>
                <w:rFonts w:ascii="Times New Roman" w:eastAsiaTheme="minorHAnsi" w:hAnsi="Times New Roman" w:cs="Times New Roman"/>
                <w:color w:val="000000"/>
                <w:sz w:val="22"/>
                <w:szCs w:val="22"/>
              </w:rPr>
              <w:t xml:space="preserve"> </w:t>
            </w:r>
            <w:r w:rsidRPr="00403401">
              <w:rPr>
                <w:rFonts w:ascii="Times New Roman" w:eastAsiaTheme="minorHAnsi" w:hAnsi="Times New Roman" w:cs="Times New Roman"/>
                <w:color w:val="000000"/>
                <w:sz w:val="22"/>
                <w:szCs w:val="22"/>
              </w:rPr>
              <w:t>(KENT), Somsri</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r w:rsidR="00082484" w:rsidRPr="00403401" w:rsidTr="00082484">
        <w:trPr>
          <w:trHeight w:val="285"/>
        </w:trPr>
        <w:tc>
          <w:tcPr>
            <w:tcW w:w="1235" w:type="pct"/>
            <w:tcBorders>
              <w:top w:val="single" w:sz="6" w:space="0" w:color="000000"/>
              <w:left w:val="single" w:sz="4" w:space="0" w:color="000000"/>
              <w:bottom w:val="single" w:sz="6" w:space="0" w:color="000000"/>
              <w:right w:val="single" w:sz="4" w:space="0" w:color="000000"/>
            </w:tcBorders>
          </w:tcPr>
          <w:p w:rsidR="00826EEC" w:rsidRPr="00403401" w:rsidRDefault="00826EEC" w:rsidP="00082484">
            <w:pPr>
              <w:widowControl w:val="0"/>
              <w:autoSpaceDE w:val="0"/>
              <w:autoSpaceDN w:val="0"/>
              <w:adjustRightInd w:val="0"/>
              <w:spacing w:line="240" w:lineRule="auto"/>
              <w:jc w:val="left"/>
              <w:rPr>
                <w:rFonts w:ascii="Times New Roman" w:eastAsiaTheme="minorHAnsi" w:hAnsi="Times New Roman" w:cs="Times New Roman"/>
                <w:color w:val="000000"/>
                <w:sz w:val="22"/>
                <w:szCs w:val="22"/>
              </w:rPr>
            </w:pPr>
            <w:r w:rsidRPr="00403401">
              <w:rPr>
                <w:rFonts w:ascii="Times New Roman" w:eastAsiaTheme="minorHAnsi" w:hAnsi="Times New Roman" w:cs="Times New Roman"/>
                <w:color w:val="000000"/>
                <w:sz w:val="22"/>
                <w:szCs w:val="22"/>
              </w:rPr>
              <w:t>McINTOSH (a</w:t>
            </w:r>
            <w:r w:rsidR="00082484">
              <w:rPr>
                <w:rFonts w:ascii="Times New Roman" w:eastAsiaTheme="minorHAnsi" w:hAnsi="Times New Roman" w:cs="Times New Roman"/>
                <w:color w:val="000000"/>
                <w:sz w:val="22"/>
                <w:szCs w:val="22"/>
              </w:rPr>
              <w:t> </w:t>
            </w:r>
            <w:r w:rsidRPr="00403401">
              <w:rPr>
                <w:rFonts w:ascii="Times New Roman" w:eastAsiaTheme="minorHAnsi" w:hAnsi="Times New Roman" w:cs="Times New Roman"/>
                <w:color w:val="000000"/>
                <w:sz w:val="22"/>
                <w:szCs w:val="22"/>
              </w:rPr>
              <w:t>pseudonym)</w:t>
            </w:r>
          </w:p>
        </w:tc>
        <w:tc>
          <w:tcPr>
            <w:tcW w:w="367"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3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98"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529" w:type="pct"/>
            <w:tcBorders>
              <w:top w:val="single" w:sz="6" w:space="0" w:color="000000"/>
              <w:left w:val="single" w:sz="4" w:space="0" w:color="000000"/>
              <w:bottom w:val="single" w:sz="6" w:space="0" w:color="000000"/>
              <w:right w:val="single" w:sz="4" w:space="0" w:color="000000"/>
            </w:tcBorders>
            <w:shd w:val="clear" w:color="auto" w:fill="A8A8A8"/>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c>
          <w:tcPr>
            <w:tcW w:w="485" w:type="pct"/>
            <w:tcBorders>
              <w:top w:val="single" w:sz="6" w:space="0" w:color="000000"/>
              <w:left w:val="single" w:sz="4" w:space="0" w:color="000000"/>
              <w:bottom w:val="single" w:sz="6" w:space="0" w:color="000000"/>
              <w:right w:val="single" w:sz="4" w:space="0" w:color="000000"/>
            </w:tcBorders>
          </w:tcPr>
          <w:p w:rsidR="00826EEC" w:rsidRPr="00403401" w:rsidRDefault="00826EEC" w:rsidP="001B2267">
            <w:pPr>
              <w:widowControl w:val="0"/>
              <w:autoSpaceDE w:val="0"/>
              <w:autoSpaceDN w:val="0"/>
              <w:adjustRightInd w:val="0"/>
              <w:spacing w:line="240" w:lineRule="auto"/>
              <w:jc w:val="left"/>
              <w:rPr>
                <w:rFonts w:ascii="Times New Roman" w:eastAsiaTheme="minorHAnsi" w:hAnsi="Times New Roman" w:cs="Times New Roman"/>
                <w:sz w:val="22"/>
                <w:szCs w:val="22"/>
              </w:rPr>
            </w:pPr>
          </w:p>
        </w:tc>
      </w:tr>
    </w:tbl>
    <w:p w:rsidR="00082484" w:rsidRDefault="00082484" w:rsidP="001B2267">
      <w:pPr>
        <w:spacing w:before="120" w:after="120" w:line="240" w:lineRule="auto"/>
        <w:jc w:val="left"/>
        <w:rPr>
          <w:rFonts w:ascii="Times New Roman" w:eastAsiaTheme="minorHAnsi" w:hAnsi="Times New Roman" w:cs="Times New Roman"/>
          <w:sz w:val="22"/>
          <w:szCs w:val="22"/>
        </w:rPr>
        <w:sectPr w:rsidR="00082484" w:rsidSect="00F974C5">
          <w:pgSz w:w="16840" w:h="11910" w:orient="landscape"/>
          <w:pgMar w:top="1179" w:right="1582" w:bottom="1202" w:left="1038" w:header="0" w:footer="856" w:gutter="0"/>
          <w:cols w:space="720"/>
          <w:docGrid w:linePitch="272"/>
        </w:sectPr>
      </w:pPr>
    </w:p>
    <w:p w:rsidR="00826EEC" w:rsidRPr="00403401" w:rsidRDefault="00826EEC" w:rsidP="001B2267">
      <w:pPr>
        <w:spacing w:before="120" w:after="120" w:line="240" w:lineRule="auto"/>
        <w:jc w:val="left"/>
        <w:rPr>
          <w:rFonts w:ascii="Times New Roman" w:eastAsiaTheme="minorHAnsi" w:hAnsi="Times New Roman" w:cs="Times New Roman"/>
          <w:sz w:val="22"/>
          <w:szCs w:val="22"/>
        </w:rPr>
      </w:pPr>
    </w:p>
    <w:p w:rsidR="00826EEC" w:rsidRPr="00403401" w:rsidRDefault="00826EEC" w:rsidP="001B2267">
      <w:pPr>
        <w:spacing w:before="120" w:after="120" w:line="240" w:lineRule="auto"/>
        <w:jc w:val="left"/>
        <w:rPr>
          <w:rFonts w:ascii="Times New Roman" w:eastAsiaTheme="minorHAnsi" w:hAnsi="Times New Roman" w:cs="Times New Roman"/>
          <w:sz w:val="22"/>
          <w:szCs w:val="22"/>
        </w:rPr>
      </w:pPr>
      <w:r w:rsidRPr="00403401">
        <w:rPr>
          <w:rFonts w:ascii="Times New Roman" w:hAnsi="Times New Roman" w:cs="Times New Roman"/>
          <w:noProof/>
          <w:sz w:val="22"/>
          <w:szCs w:val="22"/>
          <w:lang w:eastAsia="en-AU"/>
        </w:rPr>
        <w:drawing>
          <wp:inline distT="0" distB="0" distL="0" distR="0" wp14:anchorId="475134DC" wp14:editId="1165A4AE">
            <wp:extent cx="6006662" cy="2494746"/>
            <wp:effectExtent l="0" t="0" r="0" b="127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6000053" cy="2492001"/>
                    </a:xfrm>
                    <a:prstGeom prst="rect">
                      <a:avLst/>
                    </a:prstGeom>
                  </pic:spPr>
                </pic:pic>
              </a:graphicData>
            </a:graphic>
          </wp:inline>
        </w:drawing>
      </w:r>
    </w:p>
    <w:p w:rsidR="00826EEC" w:rsidRPr="00403401" w:rsidRDefault="00DE5124" w:rsidP="008822E6">
      <w:pPr>
        <w:pStyle w:val="Heading3"/>
        <w:spacing w:before="120" w:after="120" w:line="240" w:lineRule="auto"/>
        <w:rPr>
          <w:rFonts w:ascii="Times New Roman" w:hAnsi="Times New Roman" w:cs="Times New Roman"/>
          <w:sz w:val="22"/>
          <w:szCs w:val="22"/>
        </w:rPr>
      </w:pPr>
      <w:bookmarkStart w:id="126" w:name="_Toc503853936"/>
      <w:r w:rsidRPr="00403401">
        <w:rPr>
          <w:rFonts w:ascii="Times New Roman" w:hAnsi="Times New Roman" w:cs="Times New Roman"/>
          <w:sz w:val="22"/>
          <w:szCs w:val="22"/>
        </w:rPr>
        <w:t>Age of consent</w:t>
      </w:r>
      <w:bookmarkEnd w:id="126"/>
    </w:p>
    <w:tbl>
      <w:tblPr>
        <w:tblStyle w:val="TableGrid"/>
        <w:tblW w:w="5000" w:type="pct"/>
        <w:tblLook w:val="04A0" w:firstRow="1" w:lastRow="0" w:firstColumn="1" w:lastColumn="0" w:noHBand="0" w:noVBand="1"/>
      </w:tblPr>
      <w:tblGrid>
        <w:gridCol w:w="2289"/>
        <w:gridCol w:w="7457"/>
      </w:tblGrid>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7276" w:type="dxa"/>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 xml:space="preserve">Summary of age limits that apply to relevant offences </w:t>
            </w:r>
          </w:p>
        </w:tc>
      </w:tr>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7276" w:type="dxa"/>
          </w:tcPr>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i/>
                <w:sz w:val="22"/>
                <w:szCs w:val="22"/>
              </w:rPr>
              <w:t>Criminal Code</w:t>
            </w:r>
            <w:r w:rsidR="00DB25C2">
              <w:rPr>
                <w:rFonts w:ascii="Times New Roman" w:hAnsi="Times New Roman" w:cs="Times New Roman"/>
                <w:sz w:val="22"/>
                <w:szCs w:val="22"/>
              </w:rPr>
              <w:t xml:space="preserve"> </w:t>
            </w:r>
            <w:r w:rsidRPr="00403401">
              <w:rPr>
                <w:rFonts w:ascii="Times New Roman" w:hAnsi="Times New Roman" w:cs="Times New Roman"/>
                <w:sz w:val="22"/>
                <w:szCs w:val="22"/>
              </w:rPr>
              <w:t xml:space="preserve">Relating to Division 273, child abuse material/child pornography material per s 473.1 means material that depicts a person, or a representation of a person who is or appears to be under the age of 18 or is or is implied to be under the age of 18. </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Offences relating to children under the age of 16:</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272.8 sexual intercourse with child outside Australia, child is under 16</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272.9 sexual activity (other than intercourse) with child outside Australia, child is under 16</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272.14 procuring child to engage in sexual activity outside Australia, child is under 16 or who the person believes to be under 16</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272.15 grooming child to engage in sexual activity outside Australia, child is under 16 or who the person believes to be under 16</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bookmarkStart w:id="127" w:name="_Toc488052336"/>
            <w:r w:rsidRPr="00403401">
              <w:rPr>
                <w:rStyle w:val="charsectno"/>
                <w:rFonts w:ascii="Times New Roman" w:hAnsi="Times New Roman" w:cs="Times New Roman"/>
                <w:sz w:val="22"/>
                <w:szCs w:val="22"/>
                <w:lang w:val="en"/>
              </w:rPr>
              <w:t xml:space="preserve">s 474.25A </w:t>
            </w:r>
            <w:r w:rsidRPr="00403401">
              <w:rPr>
                <w:rFonts w:ascii="Times New Roman" w:hAnsi="Times New Roman" w:cs="Times New Roman"/>
                <w:sz w:val="22"/>
                <w:szCs w:val="22"/>
                <w:lang w:val="en"/>
              </w:rPr>
              <w:t>using a carriage service for sexual activity with person under 16 years of age</w:t>
            </w:r>
            <w:bookmarkEnd w:id="127"/>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bookmarkStart w:id="128" w:name="_Toc488052338"/>
            <w:r w:rsidRPr="00403401">
              <w:rPr>
                <w:rStyle w:val="charsectno"/>
                <w:rFonts w:ascii="Times New Roman" w:hAnsi="Times New Roman" w:cs="Times New Roman"/>
                <w:sz w:val="22"/>
                <w:szCs w:val="22"/>
                <w:lang w:val="en"/>
              </w:rPr>
              <w:t>s 474.25C u</w:t>
            </w:r>
            <w:r w:rsidRPr="00403401">
              <w:rPr>
                <w:rFonts w:ascii="Times New Roman" w:hAnsi="Times New Roman" w:cs="Times New Roman"/>
                <w:sz w:val="22"/>
                <w:szCs w:val="22"/>
                <w:lang w:val="en"/>
              </w:rPr>
              <w:t>sing a carriage service to prepare or plan to cause harm to, engage in sexual activity with, or procure for sexual activity, persons under 16</w:t>
            </w:r>
            <w:bookmarkEnd w:id="128"/>
          </w:p>
          <w:p w:rsidR="00D66538" w:rsidRPr="00403401" w:rsidRDefault="00D66538" w:rsidP="008822E6">
            <w:pPr>
              <w:numPr>
                <w:ilvl w:val="0"/>
                <w:numId w:val="105"/>
              </w:numPr>
              <w:spacing w:before="120" w:after="120" w:line="240" w:lineRule="auto"/>
              <w:jc w:val="left"/>
              <w:rPr>
                <w:rFonts w:ascii="Times New Roman" w:hAnsi="Times New Roman" w:cs="Times New Roman"/>
                <w:sz w:val="22"/>
                <w:szCs w:val="22"/>
                <w:lang w:val="en"/>
              </w:rPr>
            </w:pPr>
            <w:r w:rsidRPr="00403401">
              <w:rPr>
                <w:rFonts w:ascii="Times New Roman" w:hAnsi="Times New Roman" w:cs="Times New Roman"/>
                <w:sz w:val="22"/>
                <w:szCs w:val="22"/>
                <w:lang w:val="en"/>
              </w:rPr>
              <w:t>s 474.26(1) using a carriage service to procure a person under 16 years of age</w:t>
            </w:r>
          </w:p>
          <w:p w:rsidR="00D66538" w:rsidRPr="00403401" w:rsidRDefault="00D66538" w:rsidP="008822E6">
            <w:pPr>
              <w:numPr>
                <w:ilvl w:val="0"/>
                <w:numId w:val="105"/>
              </w:numPr>
              <w:spacing w:before="120" w:after="120" w:line="240" w:lineRule="auto"/>
              <w:jc w:val="left"/>
              <w:rPr>
                <w:rFonts w:ascii="Times New Roman" w:hAnsi="Times New Roman" w:cs="Times New Roman"/>
                <w:sz w:val="22"/>
                <w:szCs w:val="22"/>
                <w:lang w:val="en"/>
              </w:rPr>
            </w:pPr>
            <w:bookmarkStart w:id="129" w:name="_Toc488052340"/>
            <w:r w:rsidRPr="00403401">
              <w:rPr>
                <w:rStyle w:val="charsectno"/>
                <w:rFonts w:ascii="Times New Roman" w:hAnsi="Times New Roman" w:cs="Times New Roman"/>
                <w:sz w:val="22"/>
                <w:szCs w:val="22"/>
                <w:lang w:val="en"/>
              </w:rPr>
              <w:t>s 474.27 u</w:t>
            </w:r>
            <w:r w:rsidRPr="00403401">
              <w:rPr>
                <w:rFonts w:ascii="Times New Roman" w:hAnsi="Times New Roman" w:cs="Times New Roman"/>
                <w:sz w:val="22"/>
                <w:szCs w:val="22"/>
                <w:lang w:val="en"/>
              </w:rPr>
              <w:t xml:space="preserve">sing a carriage service to </w:t>
            </w:r>
            <w:r w:rsidR="008D106C">
              <w:rPr>
                <w:rFonts w:ascii="Times New Roman" w:hAnsi="Times New Roman" w:cs="Times New Roman"/>
                <w:sz w:val="22"/>
                <w:szCs w:val="22"/>
                <w:lang w:val="en"/>
              </w:rPr>
              <w:t>‘</w:t>
            </w:r>
            <w:r w:rsidRPr="00403401">
              <w:rPr>
                <w:rFonts w:ascii="Times New Roman" w:hAnsi="Times New Roman" w:cs="Times New Roman"/>
                <w:sz w:val="22"/>
                <w:szCs w:val="22"/>
                <w:lang w:val="en"/>
              </w:rPr>
              <w:t>groom</w:t>
            </w:r>
            <w:r w:rsidR="008D106C">
              <w:rPr>
                <w:rFonts w:ascii="Times New Roman" w:hAnsi="Times New Roman" w:cs="Times New Roman"/>
                <w:sz w:val="22"/>
                <w:szCs w:val="22"/>
                <w:lang w:val="en"/>
              </w:rPr>
              <w:t>‘</w:t>
            </w:r>
            <w:r w:rsidRPr="00403401">
              <w:rPr>
                <w:rFonts w:ascii="Times New Roman" w:hAnsi="Times New Roman" w:cs="Times New Roman"/>
                <w:sz w:val="22"/>
                <w:szCs w:val="22"/>
                <w:lang w:val="en"/>
              </w:rPr>
              <w:t xml:space="preserve"> persons under 16 years of age</w:t>
            </w:r>
            <w:bookmarkEnd w:id="129"/>
            <w:r w:rsidR="00CD1503">
              <w:rPr>
                <w:rFonts w:ascii="Times New Roman" w:hAnsi="Times New Roman" w:cs="Times New Roman"/>
                <w:sz w:val="22"/>
                <w:szCs w:val="22"/>
                <w:lang w:val="en"/>
              </w:rPr>
              <w:t>, and</w:t>
            </w:r>
          </w:p>
          <w:p w:rsidR="00D66538" w:rsidRPr="00403401" w:rsidRDefault="00D66538" w:rsidP="008822E6">
            <w:pPr>
              <w:numPr>
                <w:ilvl w:val="0"/>
                <w:numId w:val="105"/>
              </w:numPr>
              <w:spacing w:before="120" w:after="120" w:line="240" w:lineRule="auto"/>
              <w:jc w:val="left"/>
              <w:rPr>
                <w:rFonts w:ascii="Times New Roman" w:hAnsi="Times New Roman" w:cs="Times New Roman"/>
                <w:sz w:val="22"/>
                <w:szCs w:val="22"/>
                <w:lang w:val="en"/>
              </w:rPr>
            </w:pPr>
            <w:r w:rsidRPr="00403401">
              <w:rPr>
                <w:rFonts w:ascii="Times New Roman" w:hAnsi="Times New Roman" w:cs="Times New Roman"/>
                <w:sz w:val="22"/>
                <w:szCs w:val="22"/>
                <w:lang w:val="en"/>
              </w:rPr>
              <w:t>s 474.27A(1) using a carriage service to transmit indecent communication to person under 16 years of age</w:t>
            </w:r>
            <w:r w:rsidR="00CD1503">
              <w:rPr>
                <w:rFonts w:ascii="Times New Roman" w:hAnsi="Times New Roman" w:cs="Times New Roman"/>
                <w:sz w:val="22"/>
                <w:szCs w:val="22"/>
                <w:lang w:val="en"/>
              </w:rPr>
              <w:t>.</w:t>
            </w:r>
          </w:p>
          <w:p w:rsidR="00D66538" w:rsidRPr="00403401" w:rsidRDefault="00D66538" w:rsidP="001B2267">
            <w:pPr>
              <w:tabs>
                <w:tab w:val="right" w:pos="6142"/>
              </w:tabs>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Offences relating to children under the age of 18:</w:t>
            </w:r>
            <w:r w:rsidRPr="00403401">
              <w:rPr>
                <w:rFonts w:ascii="Times New Roman" w:hAnsi="Times New Roman" w:cs="Times New Roman"/>
                <w:sz w:val="22"/>
                <w:szCs w:val="22"/>
              </w:rPr>
              <w:tab/>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271.4 offence of trafficking in children</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271.7 offence of domestic trafficking in children</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lastRenderedPageBreak/>
              <w:t>s 272.15 grooming child to engage in sexual activity outside Australia</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272.20 preparing for or planning offence against Division 272 (child sex offences outside Australia)</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474.25B child with mental impairment or under care, supervision or authority of defendant</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474.19 using a carriage service for child pornography material</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474.22 using a carriage service for child abuse material</w:t>
            </w:r>
            <w:r w:rsidR="00CD1503">
              <w:rPr>
                <w:rFonts w:ascii="Times New Roman" w:hAnsi="Times New Roman" w:cs="Times New Roman"/>
                <w:sz w:val="22"/>
                <w:szCs w:val="22"/>
              </w:rPr>
              <w:t>, and</w:t>
            </w:r>
          </w:p>
          <w:p w:rsidR="00D66538" w:rsidRPr="00403401" w:rsidRDefault="00D66538" w:rsidP="008822E6">
            <w:pPr>
              <w:pStyle w:val="ListParagraph"/>
              <w:numPr>
                <w:ilvl w:val="0"/>
                <w:numId w:val="105"/>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 474.23 possessing, controlling, producing, supplying or obtaining child abuse material for use through a carriage service</w:t>
            </w:r>
            <w:r w:rsidR="00CD1503">
              <w:rPr>
                <w:rFonts w:ascii="Times New Roman" w:hAnsi="Times New Roman" w:cs="Times New Roman"/>
                <w:sz w:val="22"/>
                <w:szCs w:val="22"/>
              </w:rPr>
              <w:t>.</w:t>
            </w:r>
          </w:p>
        </w:tc>
      </w:tr>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Australian Capital Territory</w:t>
            </w:r>
          </w:p>
        </w:tc>
        <w:tc>
          <w:tcPr>
            <w:tcW w:w="7276"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w:t>
            </w:r>
            <w:r w:rsidR="00DB25C2">
              <w:rPr>
                <w:rFonts w:ascii="Times New Roman" w:hAnsi="Times New Roman" w:cs="Times New Roman"/>
                <w:sz w:val="22"/>
                <w:szCs w:val="22"/>
              </w:rPr>
              <w:t>ustralian Capital Territory</w:t>
            </w:r>
            <w:r w:rsidRPr="00403401">
              <w:rPr>
                <w:rFonts w:ascii="Times New Roman" w:hAnsi="Times New Roman" w:cs="Times New Roman"/>
                <w:sz w:val="22"/>
                <w:szCs w:val="22"/>
              </w:rPr>
              <w:t xml:space="preserve"> legislation does not specify the age of consent – it is implied through the creation of criminal offences.  Section 55 of the </w:t>
            </w:r>
            <w:r w:rsidRPr="00403401">
              <w:rPr>
                <w:rFonts w:ascii="Times New Roman" w:hAnsi="Times New Roman" w:cs="Times New Roman"/>
                <w:i/>
                <w:sz w:val="22"/>
                <w:szCs w:val="22"/>
              </w:rPr>
              <w:t>Crimes Act 1900</w:t>
            </w:r>
            <w:r w:rsidRPr="00403401">
              <w:rPr>
                <w:rFonts w:ascii="Times New Roman" w:hAnsi="Times New Roman" w:cs="Times New Roman"/>
                <w:sz w:val="22"/>
                <w:szCs w:val="22"/>
              </w:rPr>
              <w:t xml:space="preserve"> creates offences relating to sexual intercourse with a person under 10 years and a person under 16 years (different penalties apply).  There is a close in age defence if the person is 10 years or older, the defendant is not more than 2 years older and the person consents.  </w:t>
            </w:r>
          </w:p>
        </w:tc>
      </w:tr>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7276"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The age of consent in N</w:t>
            </w:r>
            <w:r w:rsidR="00DB25C2">
              <w:rPr>
                <w:rFonts w:ascii="Times New Roman" w:hAnsi="Times New Roman" w:cs="Times New Roman"/>
                <w:sz w:val="22"/>
                <w:szCs w:val="22"/>
              </w:rPr>
              <w:t>ew South Wales</w:t>
            </w:r>
            <w:r w:rsidRPr="00403401">
              <w:rPr>
                <w:rFonts w:ascii="Times New Roman" w:hAnsi="Times New Roman" w:cs="Times New Roman"/>
                <w:sz w:val="22"/>
                <w:szCs w:val="22"/>
              </w:rPr>
              <w:t xml:space="preserve"> is 16, which means consensual sexual activities or sharing of intimate images involving children aged between 16 and 18 is not criminalised. </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lang w:val="en-US"/>
              </w:rPr>
              <w:t>N</w:t>
            </w:r>
            <w:r w:rsidR="00DB25C2">
              <w:rPr>
                <w:rFonts w:ascii="Times New Roman" w:hAnsi="Times New Roman" w:cs="Times New Roman"/>
                <w:sz w:val="22"/>
                <w:szCs w:val="22"/>
                <w:lang w:val="en-US"/>
              </w:rPr>
              <w:t>ew South Wales</w:t>
            </w:r>
            <w:r w:rsidRPr="00403401">
              <w:rPr>
                <w:rFonts w:ascii="Times New Roman" w:hAnsi="Times New Roman" w:cs="Times New Roman"/>
                <w:sz w:val="22"/>
                <w:szCs w:val="22"/>
                <w:lang w:val="en-US"/>
              </w:rPr>
              <w:t xml:space="preserve"> recently introduced new criminal offences of intentionally </w:t>
            </w:r>
            <w:r w:rsidRPr="00403401">
              <w:rPr>
                <w:rFonts w:ascii="Times New Roman" w:hAnsi="Times New Roman" w:cs="Times New Roman"/>
                <w:sz w:val="22"/>
                <w:szCs w:val="22"/>
              </w:rPr>
              <w:t xml:space="preserve">taking or recording an intimate image of a person without consent, and of sharing an intimate image without consent (also known as </w:t>
            </w:r>
            <w:r w:rsidR="008D106C">
              <w:rPr>
                <w:rFonts w:ascii="Times New Roman" w:hAnsi="Times New Roman" w:cs="Times New Roman"/>
                <w:sz w:val="22"/>
                <w:szCs w:val="22"/>
              </w:rPr>
              <w:t>‘</w:t>
            </w:r>
            <w:r w:rsidRPr="00403401">
              <w:rPr>
                <w:rFonts w:ascii="Times New Roman" w:hAnsi="Times New Roman" w:cs="Times New Roman"/>
                <w:sz w:val="22"/>
                <w:szCs w:val="22"/>
              </w:rPr>
              <w:t>revenge porn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The age of consent is the same for these offences (16). These new offences were introduced by the Crimes Amendment (Intimate Images) Bill 2017, which commenced in August 2017. The offences do not require the prosecution to prove any particular motivation as an element of the offence (such as sexual gratification or harm). This means that the offence will provide a charging alternative for the </w:t>
            </w:r>
            <w:r w:rsidR="00137715" w:rsidRPr="00403401">
              <w:rPr>
                <w:rFonts w:ascii="Times New Roman" w:hAnsi="Times New Roman" w:cs="Times New Roman"/>
                <w:sz w:val="22"/>
                <w:szCs w:val="22"/>
                <w:lang w:val="en-US"/>
              </w:rPr>
              <w:t>N</w:t>
            </w:r>
            <w:r w:rsidR="00137715">
              <w:rPr>
                <w:rFonts w:ascii="Times New Roman" w:hAnsi="Times New Roman" w:cs="Times New Roman"/>
                <w:sz w:val="22"/>
                <w:szCs w:val="22"/>
                <w:lang w:val="en-US"/>
              </w:rPr>
              <w:t>ew South Wales</w:t>
            </w:r>
            <w:r w:rsidRPr="00403401">
              <w:rPr>
                <w:rFonts w:ascii="Times New Roman" w:hAnsi="Times New Roman" w:cs="Times New Roman"/>
                <w:sz w:val="22"/>
                <w:szCs w:val="22"/>
              </w:rPr>
              <w:t xml:space="preserve"> Police Force where the particular motivation of the accused is in issue.</w:t>
            </w:r>
          </w:p>
        </w:tc>
      </w:tr>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7276"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Regardless of consent, it is an offence in the Northern Territory to indecently deal with, have sexual intercourse with or commit any acts of gross indecency upon or maintain a sexual relationship with a child under 16 years. If a child is over 16 years, it is only a criminal offence if the child is under the person</w:t>
            </w:r>
            <w:r w:rsidR="008D106C">
              <w:rPr>
                <w:rFonts w:ascii="Times New Roman" w:hAnsi="Times New Roman" w:cs="Times New Roman"/>
                <w:sz w:val="22"/>
                <w:szCs w:val="22"/>
              </w:rPr>
              <w:t>’</w:t>
            </w:r>
            <w:r w:rsidRPr="00403401">
              <w:rPr>
                <w:rFonts w:ascii="Times New Roman" w:hAnsi="Times New Roman" w:cs="Times New Roman"/>
                <w:sz w:val="22"/>
                <w:szCs w:val="22"/>
              </w:rPr>
              <w:t>s special care.</w:t>
            </w:r>
          </w:p>
        </w:tc>
      </w:tr>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p>
        </w:tc>
        <w:tc>
          <w:tcPr>
            <w:tcW w:w="7276" w:type="dxa"/>
          </w:tcPr>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Acts Interpretation Act 1954 </w:t>
            </w:r>
            <w:r w:rsidRPr="00403401">
              <w:rPr>
                <w:rFonts w:ascii="Times New Roman" w:hAnsi="Times New Roman" w:cs="Times New Roman"/>
                <w:sz w:val="22"/>
                <w:szCs w:val="22"/>
              </w:rPr>
              <w:t>defines child as meaning, where age rather than descendancy is relevant, an individual who is under 18.</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Most sexual offences under Queensland law require that the person be under the age of 16 years before an offence is committed. Lengthier maximum terms of imprisonment are available where the victim child is under the age of 12. </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Where the child is a person with an impairment of the mind, consistent with the definition in the </w:t>
            </w:r>
            <w:r w:rsidR="009E01FE">
              <w:rPr>
                <w:rFonts w:ascii="Times New Roman" w:hAnsi="Times New Roman" w:cs="Times New Roman"/>
                <w:sz w:val="22"/>
                <w:szCs w:val="22"/>
              </w:rPr>
              <w:t xml:space="preserve">Queensland </w:t>
            </w:r>
            <w:r w:rsidRPr="00403401">
              <w:rPr>
                <w:rFonts w:ascii="Times New Roman" w:hAnsi="Times New Roman" w:cs="Times New Roman"/>
                <w:i/>
                <w:sz w:val="22"/>
                <w:szCs w:val="22"/>
              </w:rPr>
              <w:t>Acts Interpretation Act</w:t>
            </w:r>
            <w:r w:rsidR="009E01FE">
              <w:rPr>
                <w:rFonts w:ascii="Times New Roman" w:hAnsi="Times New Roman" w:cs="Times New Roman"/>
                <w:i/>
                <w:sz w:val="22"/>
                <w:szCs w:val="22"/>
              </w:rPr>
              <w:t xml:space="preserve"> 1954</w:t>
            </w:r>
            <w:r w:rsidRPr="00403401">
              <w:rPr>
                <w:rFonts w:ascii="Times New Roman" w:hAnsi="Times New Roman" w:cs="Times New Roman"/>
                <w:sz w:val="22"/>
                <w:szCs w:val="22"/>
              </w:rPr>
              <w:t>, the age of consent is 18 years.</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In November 2016, the Q</w:t>
            </w:r>
            <w:r w:rsidR="00DB25C2">
              <w:rPr>
                <w:rFonts w:ascii="Times New Roman" w:hAnsi="Times New Roman" w:cs="Times New Roman"/>
                <w:sz w:val="22"/>
                <w:szCs w:val="22"/>
              </w:rPr>
              <w:t xml:space="preserve">ueensland </w:t>
            </w:r>
            <w:r w:rsidRPr="00403401">
              <w:rPr>
                <w:rFonts w:ascii="Times New Roman" w:hAnsi="Times New Roman" w:cs="Times New Roman"/>
                <w:sz w:val="22"/>
                <w:szCs w:val="22"/>
              </w:rPr>
              <w:t>P</w:t>
            </w:r>
            <w:r w:rsidR="00DB25C2">
              <w:rPr>
                <w:rFonts w:ascii="Times New Roman" w:hAnsi="Times New Roman" w:cs="Times New Roman"/>
                <w:sz w:val="22"/>
                <w:szCs w:val="22"/>
              </w:rPr>
              <w:t>olice Service (QPS)</w:t>
            </w:r>
            <w:r w:rsidRPr="00403401">
              <w:rPr>
                <w:rFonts w:ascii="Times New Roman" w:hAnsi="Times New Roman" w:cs="Times New Roman"/>
                <w:sz w:val="22"/>
                <w:szCs w:val="22"/>
              </w:rPr>
              <w:t xml:space="preserve"> implemented a revised policy for dealing with sexting offences. The policy reinforces that police should assess sexting offences on a case by case basis and in the first instance, adopt a preventative approach by educating young people on the consequences of sexting. </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An investigation may be required for all reports of sexting to determine the appropriate response. Police have the discretion to </w:t>
            </w:r>
            <w:r w:rsidR="008D106C">
              <w:rPr>
                <w:rFonts w:ascii="Times New Roman" w:hAnsi="Times New Roman" w:cs="Times New Roman"/>
                <w:sz w:val="22"/>
                <w:szCs w:val="22"/>
              </w:rPr>
              <w:t>‘</w:t>
            </w:r>
            <w:r w:rsidRPr="00403401">
              <w:rPr>
                <w:rFonts w:ascii="Times New Roman" w:hAnsi="Times New Roman" w:cs="Times New Roman"/>
                <w:sz w:val="22"/>
                <w:szCs w:val="22"/>
              </w:rPr>
              <w:t>educate</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a young person or consider the application of diversionary options or relevant charges, depending on </w:t>
            </w:r>
            <w:r w:rsidRPr="00403401">
              <w:rPr>
                <w:rFonts w:ascii="Times New Roman" w:hAnsi="Times New Roman" w:cs="Times New Roman"/>
                <w:sz w:val="22"/>
                <w:szCs w:val="22"/>
              </w:rPr>
              <w:lastRenderedPageBreak/>
              <w:t>the nature of the offending.</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Consensual non-commercial sexual activity between people aged between 16 and 18 in Queensland is generally lawful activity.</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Queensland</w:t>
            </w:r>
            <w:r w:rsidRPr="00403401">
              <w:rPr>
                <w:rFonts w:ascii="Times New Roman" w:hAnsi="Times New Roman" w:cs="Times New Roman"/>
                <w:b/>
                <w:bCs/>
                <w:sz w:val="22"/>
                <w:szCs w:val="22"/>
              </w:rPr>
              <w:t xml:space="preserve"> </w:t>
            </w:r>
            <w:r w:rsidRPr="00403401">
              <w:rPr>
                <w:rFonts w:ascii="Times New Roman" w:hAnsi="Times New Roman" w:cs="Times New Roman"/>
                <w:sz w:val="22"/>
                <w:szCs w:val="22"/>
              </w:rPr>
              <w:t>has adopted an operational response to youth sexting. In circumstances involving young people of similar age sexting or engaging in consenting sexual experimentation, police will adopt an alternative approach focused on prevention and education. Criminal investigation should be undertaken by officers where a child or young person has a) menaced, harassed, or coerced a child to provide a sexual image; or b) otherwise acted without the consent of the other person in relation to sexting including the deliberate forwarding of indecent images or video to others without consent.</w:t>
            </w:r>
          </w:p>
        </w:tc>
      </w:tr>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Tasmania</w:t>
            </w:r>
          </w:p>
        </w:tc>
        <w:tc>
          <w:tcPr>
            <w:tcW w:w="7276"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Age of consent for sexual intercourse in the</w:t>
            </w:r>
            <w:r w:rsidRPr="00403401">
              <w:rPr>
                <w:rFonts w:ascii="Times New Roman" w:hAnsi="Times New Roman" w:cs="Times New Roman"/>
                <w:i/>
                <w:sz w:val="22"/>
                <w:szCs w:val="22"/>
              </w:rPr>
              <w:t xml:space="preserve"> Criminal Code Act 1924 </w:t>
            </w:r>
            <w:r w:rsidRPr="00403401">
              <w:rPr>
                <w:rFonts w:ascii="Times New Roman" w:hAnsi="Times New Roman" w:cs="Times New Roman"/>
                <w:sz w:val="22"/>
                <w:szCs w:val="22"/>
              </w:rPr>
              <w:t xml:space="preserve">is 17 years of age. There are defences available for consensual intercourse between persons under this age who are close in age.  A person who is 15 years or above can legally consent to sexual intercourse with a person not more than 5 years older than themselves, as can a person who is 12 years or above with a person not more than 3 years older </w:t>
            </w:r>
            <w:r w:rsidR="00CD1503">
              <w:rPr>
                <w:rFonts w:ascii="Times New Roman" w:hAnsi="Times New Roman" w:cs="Times New Roman"/>
                <w:sz w:val="22"/>
                <w:szCs w:val="22"/>
              </w:rPr>
              <w:t xml:space="preserve">under subsection </w:t>
            </w:r>
            <w:r w:rsidRPr="00403401">
              <w:rPr>
                <w:rFonts w:ascii="Times New Roman" w:hAnsi="Times New Roman" w:cs="Times New Roman"/>
                <w:sz w:val="22"/>
                <w:szCs w:val="22"/>
              </w:rPr>
              <w:t>124(3).</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A similar defence is available to a child pornography charge if it can be proved that the material depicts sexual activity between the accused person and a person under the age of 18 years that is not an unlawful sexual act</w:t>
            </w:r>
            <w:r w:rsidR="00CD1503">
              <w:rPr>
                <w:rFonts w:ascii="Times New Roman" w:hAnsi="Times New Roman" w:cs="Times New Roman"/>
                <w:sz w:val="22"/>
                <w:szCs w:val="22"/>
              </w:rPr>
              <w:t xml:space="preserve"> – see </w:t>
            </w:r>
            <w:r w:rsidRPr="00403401">
              <w:rPr>
                <w:rFonts w:ascii="Times New Roman" w:hAnsi="Times New Roman" w:cs="Times New Roman"/>
                <w:sz w:val="22"/>
                <w:szCs w:val="22"/>
              </w:rPr>
              <w:t>130E(2)</w:t>
            </w:r>
            <w:r w:rsidR="00CD1503">
              <w:rPr>
                <w:rFonts w:ascii="Times New Roman" w:hAnsi="Times New Roman" w:cs="Times New Roman"/>
                <w:sz w:val="22"/>
                <w:szCs w:val="22"/>
              </w:rPr>
              <w:t xml:space="preserve"> of the </w:t>
            </w:r>
            <w:r w:rsidR="00CD1503" w:rsidRPr="00CD1503">
              <w:rPr>
                <w:rFonts w:ascii="Times New Roman" w:hAnsi="Times New Roman" w:cs="Times New Roman"/>
                <w:i/>
                <w:sz w:val="22"/>
                <w:szCs w:val="22"/>
              </w:rPr>
              <w:t>Criminal Code Act 1924</w:t>
            </w:r>
            <w:r w:rsidRPr="00403401">
              <w:rPr>
                <w:rFonts w:ascii="Times New Roman" w:hAnsi="Times New Roman" w:cs="Times New Roman"/>
                <w:sz w:val="22"/>
                <w:szCs w:val="22"/>
              </w:rPr>
              <w:t>.</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14B of </w:t>
            </w:r>
            <w:r w:rsidRPr="00403401">
              <w:rPr>
                <w:rFonts w:ascii="Times New Roman" w:hAnsi="Times New Roman" w:cs="Times New Roman"/>
                <w:i/>
                <w:sz w:val="22"/>
                <w:szCs w:val="22"/>
              </w:rPr>
              <w:t>Criminal Code Act 1924</w:t>
            </w:r>
            <w:r w:rsidRPr="00403401">
              <w:rPr>
                <w:rFonts w:ascii="Times New Roman" w:hAnsi="Times New Roman" w:cs="Times New Roman"/>
                <w:sz w:val="22"/>
                <w:szCs w:val="22"/>
              </w:rPr>
              <w:t xml:space="preserve"> limits when mistake as to age may provide a defence to a crime of sexual intercourse with a child. This defence does not apply where child is under the age of 13. The provision was inserted in 2013.</w:t>
            </w:r>
          </w:p>
          <w:p w:rsidR="00D66538" w:rsidRPr="00403401" w:rsidRDefault="00D66538" w:rsidP="00CD1503">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Sentencing Act 1997 </w:t>
            </w:r>
            <w:r w:rsidRPr="00403401">
              <w:rPr>
                <w:rFonts w:ascii="Times New Roman" w:hAnsi="Times New Roman" w:cs="Times New Roman"/>
                <w:sz w:val="22"/>
                <w:szCs w:val="22"/>
              </w:rPr>
              <w:t xml:space="preserve">has been amended to provide a list of aggravating factors in sexual offences, including that </w:t>
            </w:r>
            <w:r w:rsidRPr="00403401">
              <w:rPr>
                <w:rFonts w:ascii="Times New Roman" w:eastAsia="Times New Roman" w:hAnsi="Times New Roman" w:cs="Times New Roman"/>
                <w:sz w:val="22"/>
                <w:szCs w:val="22"/>
                <w:lang w:val="en" w:eastAsia="en-AU"/>
              </w:rPr>
              <w:t>the victim was under the care, supervision or authority of the offender; and that the victim was under the age of 13 years.</w:t>
            </w:r>
          </w:p>
        </w:tc>
      </w:tr>
      <w:tr w:rsidR="00D66538" w:rsidRPr="00403401" w:rsidTr="000A3C82">
        <w:tc>
          <w:tcPr>
            <w:tcW w:w="2234" w:type="dxa"/>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7276" w:type="dxa"/>
          </w:tcPr>
          <w:p w:rsidR="00D66538" w:rsidRPr="00403401" w:rsidRDefault="00D66538" w:rsidP="001B2267">
            <w:pPr>
              <w:keepNext/>
              <w:keepLines/>
              <w:autoSpaceDE w:val="0"/>
              <w:autoSpaceDN w:val="0"/>
              <w:adjustRightInd w:val="0"/>
              <w:spacing w:before="120" w:after="120" w:line="240" w:lineRule="auto"/>
              <w:ind w:left="15"/>
              <w:jc w:val="left"/>
              <w:rPr>
                <w:rFonts w:ascii="Times New Roman" w:hAnsi="Times New Roman" w:cs="Times New Roman"/>
                <w:sz w:val="22"/>
                <w:szCs w:val="22"/>
                <w:lang w:eastAsia="en-AU"/>
              </w:rPr>
            </w:pPr>
            <w:r w:rsidRPr="00403401">
              <w:rPr>
                <w:rFonts w:ascii="Times New Roman" w:hAnsi="Times New Roman" w:cs="Times New Roman"/>
                <w:sz w:val="22"/>
                <w:szCs w:val="22"/>
              </w:rPr>
              <w:t xml:space="preserve">The minimum age of consent to sexual activity under the </w:t>
            </w:r>
            <w:r w:rsidRPr="00403401">
              <w:rPr>
                <w:rFonts w:ascii="Times New Roman" w:hAnsi="Times New Roman" w:cs="Times New Roman"/>
                <w:i/>
                <w:sz w:val="22"/>
                <w:szCs w:val="22"/>
              </w:rPr>
              <w:t>Crimes Act 1958</w:t>
            </w:r>
            <w:r w:rsidRPr="00403401">
              <w:rPr>
                <w:rFonts w:ascii="Times New Roman" w:hAnsi="Times New Roman" w:cs="Times New Roman"/>
                <w:sz w:val="22"/>
                <w:szCs w:val="22"/>
              </w:rPr>
              <w:t xml:space="preserve"> is 16 years of age. </w:t>
            </w:r>
            <w:r w:rsidRPr="00403401">
              <w:rPr>
                <w:rFonts w:ascii="Times New Roman" w:hAnsi="Times New Roman" w:cs="Times New Roman"/>
                <w:sz w:val="22"/>
                <w:szCs w:val="22"/>
                <w:lang w:eastAsia="en-AU"/>
              </w:rPr>
              <w:t>In Victoria, specific sexual offences against children apply to various forms of sexual activity (e.g. sexual penetration, sexual touching or engaging in sexual activity in the presence of a child).</w:t>
            </w:r>
          </w:p>
          <w:p w:rsidR="00D66538" w:rsidRPr="00403401" w:rsidRDefault="00D66538" w:rsidP="001B2267">
            <w:pPr>
              <w:keepNext/>
              <w:keepLines/>
              <w:autoSpaceDE w:val="0"/>
              <w:autoSpaceDN w:val="0"/>
              <w:adjustRightInd w:val="0"/>
              <w:spacing w:before="120" w:after="120" w:line="240" w:lineRule="auto"/>
              <w:ind w:left="15"/>
              <w:jc w:val="left"/>
              <w:rPr>
                <w:rFonts w:ascii="Times New Roman" w:hAnsi="Times New Roman" w:cs="Times New Roman"/>
                <w:sz w:val="22"/>
                <w:szCs w:val="22"/>
                <w:lang w:eastAsia="en-AU"/>
              </w:rPr>
            </w:pPr>
            <w:r w:rsidRPr="00403401">
              <w:rPr>
                <w:rFonts w:ascii="Times New Roman" w:hAnsi="Times New Roman" w:cs="Times New Roman"/>
                <w:sz w:val="22"/>
                <w:szCs w:val="22"/>
                <w:lang w:eastAsia="en-AU"/>
              </w:rPr>
              <w:t xml:space="preserve">There are two main </w:t>
            </w:r>
            <w:r w:rsidR="008D106C">
              <w:rPr>
                <w:rFonts w:ascii="Times New Roman" w:hAnsi="Times New Roman" w:cs="Times New Roman"/>
                <w:sz w:val="22"/>
                <w:szCs w:val="22"/>
                <w:lang w:eastAsia="en-AU"/>
              </w:rPr>
              <w:t>‘</w:t>
            </w:r>
            <w:r w:rsidRPr="00403401">
              <w:rPr>
                <w:rFonts w:ascii="Times New Roman" w:hAnsi="Times New Roman" w:cs="Times New Roman"/>
                <w:sz w:val="22"/>
                <w:szCs w:val="22"/>
                <w:lang w:eastAsia="en-AU"/>
              </w:rPr>
              <w:t>categories</w:t>
            </w:r>
            <w:r w:rsidR="008D106C">
              <w:rPr>
                <w:rFonts w:ascii="Times New Roman" w:hAnsi="Times New Roman" w:cs="Times New Roman"/>
                <w:sz w:val="22"/>
                <w:szCs w:val="22"/>
                <w:lang w:eastAsia="en-AU"/>
              </w:rPr>
              <w:t>’</w:t>
            </w:r>
            <w:r w:rsidRPr="00403401">
              <w:rPr>
                <w:rFonts w:ascii="Times New Roman" w:hAnsi="Times New Roman" w:cs="Times New Roman"/>
                <w:sz w:val="22"/>
                <w:szCs w:val="22"/>
                <w:lang w:eastAsia="en-AU"/>
              </w:rPr>
              <w:t xml:space="preserve"> of offences against children – those involving a child under 16 years of age (the legal age of consent), and those involving a child aged 16 or 17 and under the care, supervision or authority of the accused. These offences are designed to prevent children aged 16 or 17 from being sexually exploited by someone who is in a position of power over them.</w:t>
            </w:r>
          </w:p>
          <w:p w:rsidR="00D66538" w:rsidRPr="00403401" w:rsidRDefault="00D66538" w:rsidP="001B2267">
            <w:pPr>
              <w:keepNext/>
              <w:keepLines/>
              <w:autoSpaceDE w:val="0"/>
              <w:autoSpaceDN w:val="0"/>
              <w:adjustRightInd w:val="0"/>
              <w:spacing w:before="120" w:after="120" w:line="240" w:lineRule="auto"/>
              <w:ind w:left="15"/>
              <w:jc w:val="left"/>
              <w:rPr>
                <w:rFonts w:ascii="Times New Roman" w:hAnsi="Times New Roman" w:cs="Times New Roman"/>
                <w:sz w:val="22"/>
                <w:szCs w:val="22"/>
                <w:lang w:eastAsia="en-AU"/>
              </w:rPr>
            </w:pPr>
            <w:r w:rsidRPr="00403401">
              <w:rPr>
                <w:rFonts w:ascii="Times New Roman" w:hAnsi="Times New Roman" w:cs="Times New Roman"/>
                <w:sz w:val="22"/>
                <w:szCs w:val="22"/>
                <w:lang w:eastAsia="en-AU"/>
              </w:rPr>
              <w:t xml:space="preserve">Several exceptions and defences apply to these offences. For example, where the accused has a reasonable belief as to the age of the child (i.e. 16 or over, or 18 or over if under care, supervision or authority). The </w:t>
            </w:r>
            <w:r w:rsidRPr="00403401">
              <w:rPr>
                <w:rFonts w:ascii="Times New Roman" w:hAnsi="Times New Roman" w:cs="Times New Roman"/>
                <w:i/>
                <w:iCs/>
                <w:sz w:val="22"/>
                <w:szCs w:val="22"/>
                <w:lang w:eastAsia="en-AU"/>
              </w:rPr>
              <w:t xml:space="preserve">Crimes Amendment (Sexual Offences) Act 2016 </w:t>
            </w:r>
            <w:r w:rsidRPr="00403401">
              <w:rPr>
                <w:rFonts w:ascii="Times New Roman" w:hAnsi="Times New Roman" w:cs="Times New Roman"/>
                <w:sz w:val="22"/>
                <w:szCs w:val="22"/>
                <w:lang w:eastAsia="en-AU"/>
              </w:rPr>
              <w:t xml:space="preserve">updated these exceptions and defences to make them clearer and more effective. </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2014, the </w:t>
            </w:r>
            <w:r w:rsidRPr="00403401">
              <w:rPr>
                <w:rFonts w:ascii="Times New Roman" w:hAnsi="Times New Roman" w:cs="Times New Roman"/>
                <w:i/>
                <w:sz w:val="22"/>
                <w:szCs w:val="22"/>
              </w:rPr>
              <w:t>Crimes Amendment (Protection of Children)</w:t>
            </w:r>
            <w:r w:rsidRPr="00403401">
              <w:rPr>
                <w:rFonts w:ascii="Times New Roman" w:hAnsi="Times New Roman" w:cs="Times New Roman"/>
                <w:sz w:val="22"/>
                <w:szCs w:val="22"/>
              </w:rPr>
              <w:t xml:space="preserve"> Act 2014 amended the </w:t>
            </w:r>
            <w:r w:rsidRPr="00403401">
              <w:rPr>
                <w:rFonts w:ascii="Times New Roman" w:hAnsi="Times New Roman" w:cs="Times New Roman"/>
                <w:i/>
                <w:sz w:val="22"/>
                <w:szCs w:val="22"/>
              </w:rPr>
              <w:t xml:space="preserve">Crimes Act 1958, </w:t>
            </w: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Working with Children Act 2005</w:t>
            </w:r>
            <w:r w:rsidRPr="00403401">
              <w:rPr>
                <w:rFonts w:ascii="Times New Roman" w:hAnsi="Times New Roman" w:cs="Times New Roman"/>
                <w:sz w:val="22"/>
                <w:szCs w:val="22"/>
              </w:rPr>
              <w:t xml:space="preserve">, </w:t>
            </w:r>
            <w:r w:rsidRPr="00403401">
              <w:rPr>
                <w:rFonts w:ascii="Times New Roman" w:hAnsi="Times New Roman" w:cs="Times New Roman"/>
                <w:i/>
                <w:sz w:val="22"/>
                <w:szCs w:val="22"/>
              </w:rPr>
              <w:t>Children, Youth and Families Act 2005</w:t>
            </w:r>
            <w:r w:rsidRPr="00403401">
              <w:rPr>
                <w:rFonts w:ascii="Times New Roman" w:hAnsi="Times New Roman" w:cs="Times New Roman"/>
                <w:sz w:val="22"/>
                <w:szCs w:val="22"/>
              </w:rPr>
              <w:t xml:space="preserve"> and the </w:t>
            </w:r>
            <w:r w:rsidRPr="00403401">
              <w:rPr>
                <w:rFonts w:ascii="Times New Roman" w:hAnsi="Times New Roman" w:cs="Times New Roman"/>
                <w:i/>
                <w:sz w:val="22"/>
                <w:szCs w:val="22"/>
              </w:rPr>
              <w:t xml:space="preserve">Serious Sex Offenders (Detention and Supervision) Act 2009 </w:t>
            </w:r>
            <w:r w:rsidRPr="00403401">
              <w:rPr>
                <w:rFonts w:ascii="Times New Roman" w:hAnsi="Times New Roman" w:cs="Times New Roman"/>
                <w:sz w:val="22"/>
                <w:szCs w:val="22"/>
              </w:rPr>
              <w:t>to create new offences in relation to the sexual abuse of children.</w:t>
            </w:r>
          </w:p>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On 1 July 2017, the </w:t>
            </w:r>
            <w:r w:rsidRPr="00403401">
              <w:rPr>
                <w:rFonts w:ascii="Times New Roman" w:hAnsi="Times New Roman" w:cs="Times New Roman"/>
                <w:i/>
                <w:sz w:val="22"/>
                <w:szCs w:val="22"/>
              </w:rPr>
              <w:t>Crimes Amendment (Sexual Offences) Act 2016</w:t>
            </w:r>
            <w:r w:rsidRPr="00403401">
              <w:rPr>
                <w:rFonts w:ascii="Times New Roman" w:hAnsi="Times New Roman" w:cs="Times New Roman"/>
                <w:sz w:val="22"/>
                <w:szCs w:val="22"/>
              </w:rPr>
              <w:t xml:space="preserve"> represented a culmination of a comprehensive review of Victoria</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sexual offence law. The first stage of the reforms resulted in the </w:t>
            </w:r>
            <w:r w:rsidRPr="00403401">
              <w:rPr>
                <w:rFonts w:ascii="Times New Roman" w:hAnsi="Times New Roman" w:cs="Times New Roman"/>
                <w:i/>
                <w:sz w:val="22"/>
                <w:szCs w:val="22"/>
              </w:rPr>
              <w:t xml:space="preserve">Crimes Amendment (Sexual Offence and </w:t>
            </w:r>
            <w:r w:rsidRPr="00403401">
              <w:rPr>
                <w:rFonts w:ascii="Times New Roman" w:hAnsi="Times New Roman" w:cs="Times New Roman"/>
                <w:i/>
                <w:sz w:val="22"/>
                <w:szCs w:val="22"/>
              </w:rPr>
              <w:lastRenderedPageBreak/>
              <w:t xml:space="preserve">Other Matters) Act 2014 </w:t>
            </w:r>
            <w:r w:rsidRPr="00403401">
              <w:rPr>
                <w:rFonts w:ascii="Times New Roman" w:hAnsi="Times New Roman" w:cs="Times New Roman"/>
                <w:sz w:val="22"/>
                <w:szCs w:val="22"/>
              </w:rPr>
              <w:t>which made a number of important improvements to sexual offence law including the introduction of an objective fault element for the offences of rape and sexual assault.</w:t>
            </w:r>
          </w:p>
          <w:p w:rsidR="00D66538" w:rsidRPr="00403401" w:rsidRDefault="00D66538" w:rsidP="001B2267">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 xml:space="preserve">Crimes Amendment (Sexual Offences) Act 2016 </w:t>
            </w:r>
            <w:r w:rsidRPr="00403401">
              <w:rPr>
                <w:rFonts w:ascii="Times New Roman" w:hAnsi="Times New Roman" w:cs="Times New Roman"/>
                <w:sz w:val="22"/>
                <w:szCs w:val="22"/>
              </w:rPr>
              <w:t xml:space="preserve">took effect and strengthened existing sexual offence laws to better protect children from abuse. The updated Crimes Act now provides a comprehensive overhaul of more than 50 sexual offences ensuring they are clearer and effectively respond to modern forms of offending. A number of sexual offences against children now capture offending via technology, while the new </w:t>
            </w:r>
            <w:r w:rsidR="008D106C">
              <w:rPr>
                <w:rFonts w:ascii="Times New Roman" w:hAnsi="Times New Roman" w:cs="Times New Roman"/>
                <w:sz w:val="22"/>
                <w:szCs w:val="22"/>
              </w:rPr>
              <w:t>‘</w:t>
            </w:r>
            <w:r w:rsidRPr="00403401">
              <w:rPr>
                <w:rFonts w:ascii="Times New Roman" w:hAnsi="Times New Roman" w:cs="Times New Roman"/>
                <w:sz w:val="22"/>
                <w:szCs w:val="22"/>
              </w:rPr>
              <w:t>child abuse material</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offences better define and capture the damaging nature of this material.  Updated offences against persons with a cognitive impairment or mental illness reflect modern disability and mental health service delivery and treatment contexts. More helpful jury directions on consent and reasonable belief in consent build on the 2014 reforms, as well as recent improvements to jury directions in Victorian criminal trials. </w:t>
            </w:r>
          </w:p>
          <w:p w:rsidR="00D66538" w:rsidRPr="00403401" w:rsidRDefault="00D66538" w:rsidP="001B2267">
            <w:pPr>
              <w:spacing w:before="120" w:after="120" w:line="240" w:lineRule="auto"/>
              <w:jc w:val="left"/>
              <w:rPr>
                <w:rFonts w:ascii="Times New Roman" w:hAnsi="Times New Roman" w:cs="Times New Roman"/>
                <w:sz w:val="22"/>
                <w:szCs w:val="22"/>
              </w:rPr>
            </w:pPr>
            <w:r w:rsidRPr="00DB25C2">
              <w:rPr>
                <w:rFonts w:ascii="Times New Roman" w:hAnsi="Times New Roman" w:cs="Times New Roman"/>
                <w:sz w:val="22"/>
                <w:szCs w:val="22"/>
              </w:rPr>
              <w:t>Exceptions and defences for offences against children under 16 or aged 16 to 17.</w:t>
            </w:r>
            <w:r w:rsidR="00CD1503">
              <w:rPr>
                <w:rFonts w:ascii="Times New Roman" w:hAnsi="Times New Roman" w:cs="Times New Roman"/>
                <w:sz w:val="22"/>
                <w:szCs w:val="22"/>
              </w:rPr>
              <w:t xml:space="preserve"> </w:t>
            </w:r>
            <w:r w:rsidRPr="00403401">
              <w:rPr>
                <w:rFonts w:ascii="Times New Roman" w:hAnsi="Times New Roman" w:cs="Times New Roman"/>
                <w:sz w:val="22"/>
                <w:szCs w:val="22"/>
              </w:rPr>
              <w:t>Exceptions include:</w:t>
            </w:r>
          </w:p>
          <w:p w:rsidR="00D66538" w:rsidRPr="00403401" w:rsidRDefault="00D66538" w:rsidP="001B2267">
            <w:pPr>
              <w:pStyle w:val="ListParagraph"/>
              <w:numPr>
                <w:ilvl w:val="0"/>
                <w:numId w:val="10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similarity in age  (s</w:t>
            </w:r>
            <w:r w:rsidR="00CD1503">
              <w:rPr>
                <w:rFonts w:ascii="Times New Roman" w:hAnsi="Times New Roman" w:cs="Times New Roman"/>
                <w:sz w:val="22"/>
                <w:szCs w:val="22"/>
              </w:rPr>
              <w:t xml:space="preserve">ections </w:t>
            </w:r>
            <w:r w:rsidRPr="00403401">
              <w:rPr>
                <w:rFonts w:ascii="Times New Roman" w:hAnsi="Times New Roman" w:cs="Times New Roman"/>
                <w:sz w:val="22"/>
                <w:szCs w:val="22"/>
              </w:rPr>
              <w:t>49U</w:t>
            </w:r>
            <w:r w:rsidR="00CD1503">
              <w:rPr>
                <w:rFonts w:ascii="Times New Roman" w:hAnsi="Times New Roman" w:cs="Times New Roman"/>
                <w:sz w:val="22"/>
                <w:szCs w:val="22"/>
              </w:rPr>
              <w:t xml:space="preserve"> and</w:t>
            </w:r>
            <w:r w:rsidR="00CD1503" w:rsidRPr="00403401">
              <w:rPr>
                <w:rFonts w:ascii="Times New Roman" w:hAnsi="Times New Roman" w:cs="Times New Roman"/>
                <w:sz w:val="22"/>
                <w:szCs w:val="22"/>
              </w:rPr>
              <w:t xml:space="preserve"> </w:t>
            </w:r>
            <w:r w:rsidRPr="00403401">
              <w:rPr>
                <w:rFonts w:ascii="Times New Roman" w:hAnsi="Times New Roman" w:cs="Times New Roman"/>
                <w:sz w:val="22"/>
                <w:szCs w:val="22"/>
              </w:rPr>
              <w:t>49V)</w:t>
            </w:r>
          </w:p>
          <w:p w:rsidR="00D66538" w:rsidRPr="00403401" w:rsidRDefault="00D66538" w:rsidP="001B2267">
            <w:pPr>
              <w:pStyle w:val="ListParagraph"/>
              <w:numPr>
                <w:ilvl w:val="0"/>
                <w:numId w:val="10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reasonable belief as to age (s</w:t>
            </w:r>
            <w:r w:rsidR="00CD1503">
              <w:rPr>
                <w:rFonts w:ascii="Times New Roman" w:hAnsi="Times New Roman" w:cs="Times New Roman"/>
                <w:sz w:val="22"/>
                <w:szCs w:val="22"/>
              </w:rPr>
              <w:t xml:space="preserve">ubsections </w:t>
            </w:r>
            <w:r w:rsidRPr="00403401">
              <w:rPr>
                <w:rFonts w:ascii="Times New Roman" w:hAnsi="Times New Roman" w:cs="Times New Roman"/>
                <w:sz w:val="22"/>
                <w:szCs w:val="22"/>
              </w:rPr>
              <w:t>49W(1), (2) and (3)</w:t>
            </w:r>
            <w:r w:rsidR="00CD1503">
              <w:rPr>
                <w:rFonts w:ascii="Times New Roman" w:hAnsi="Times New Roman" w:cs="Times New Roman"/>
                <w:sz w:val="22"/>
                <w:szCs w:val="22"/>
              </w:rPr>
              <w:t>, and</w:t>
            </w:r>
          </w:p>
          <w:p w:rsidR="00D66538" w:rsidRPr="00DB25C2" w:rsidRDefault="00D66538" w:rsidP="001B2267">
            <w:pPr>
              <w:pStyle w:val="ListParagraph"/>
              <w:numPr>
                <w:ilvl w:val="0"/>
                <w:numId w:val="10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marriage or domestic partnership </w:t>
            </w:r>
            <w:r w:rsidR="00CD1503">
              <w:rPr>
                <w:rFonts w:ascii="Times New Roman" w:hAnsi="Times New Roman" w:cs="Times New Roman"/>
                <w:sz w:val="22"/>
                <w:szCs w:val="22"/>
              </w:rPr>
              <w:t>(</w:t>
            </w:r>
            <w:r w:rsidRPr="00403401">
              <w:rPr>
                <w:rFonts w:ascii="Times New Roman" w:hAnsi="Times New Roman" w:cs="Times New Roman"/>
                <w:sz w:val="22"/>
                <w:szCs w:val="22"/>
              </w:rPr>
              <w:t>s</w:t>
            </w:r>
            <w:r w:rsidR="00CD1503">
              <w:rPr>
                <w:rFonts w:ascii="Times New Roman" w:hAnsi="Times New Roman" w:cs="Times New Roman"/>
                <w:sz w:val="22"/>
                <w:szCs w:val="22"/>
              </w:rPr>
              <w:t xml:space="preserve">ection </w:t>
            </w:r>
            <w:r w:rsidRPr="00403401">
              <w:rPr>
                <w:rFonts w:ascii="Times New Roman" w:hAnsi="Times New Roman" w:cs="Times New Roman"/>
                <w:sz w:val="22"/>
                <w:szCs w:val="22"/>
              </w:rPr>
              <w:t>49Y</w:t>
            </w:r>
            <w:r w:rsidR="00CD1503">
              <w:rPr>
                <w:rFonts w:ascii="Times New Roman" w:hAnsi="Times New Roman" w:cs="Times New Roman"/>
                <w:sz w:val="22"/>
                <w:szCs w:val="22"/>
              </w:rPr>
              <w:t>).</w:t>
            </w:r>
          </w:p>
          <w:p w:rsidR="00D66538" w:rsidRPr="00DB25C2" w:rsidRDefault="00D66538" w:rsidP="001B2267">
            <w:pPr>
              <w:spacing w:before="120" w:after="120" w:line="240" w:lineRule="auto"/>
              <w:jc w:val="left"/>
              <w:rPr>
                <w:rFonts w:ascii="Times New Roman" w:hAnsi="Times New Roman" w:cs="Times New Roman"/>
                <w:sz w:val="22"/>
                <w:szCs w:val="22"/>
              </w:rPr>
            </w:pPr>
            <w:r w:rsidRPr="00DB25C2">
              <w:rPr>
                <w:rFonts w:ascii="Times New Roman" w:hAnsi="Times New Roman" w:cs="Times New Roman"/>
                <w:sz w:val="22"/>
                <w:szCs w:val="22"/>
              </w:rPr>
              <w:t>Exceptions and defences to offences against children aged 16 or 17 or under 18</w:t>
            </w:r>
            <w:r w:rsidR="00CD1503">
              <w:rPr>
                <w:rFonts w:ascii="Times New Roman" w:hAnsi="Times New Roman" w:cs="Times New Roman"/>
                <w:sz w:val="22"/>
                <w:szCs w:val="22"/>
              </w:rPr>
              <w:t>:</w:t>
            </w:r>
          </w:p>
          <w:p w:rsidR="00D66538" w:rsidRPr="00403401" w:rsidRDefault="00D66538" w:rsidP="001B2267">
            <w:pPr>
              <w:pStyle w:val="ListParagraph"/>
              <w:numPr>
                <w:ilvl w:val="0"/>
                <w:numId w:val="10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reasonable belief as to age (s</w:t>
            </w:r>
            <w:r w:rsidR="00CD1503">
              <w:rPr>
                <w:rFonts w:ascii="Times New Roman" w:hAnsi="Times New Roman" w:cs="Times New Roman"/>
                <w:sz w:val="22"/>
                <w:szCs w:val="22"/>
              </w:rPr>
              <w:t xml:space="preserve">ubsections </w:t>
            </w:r>
            <w:r w:rsidRPr="00403401">
              <w:rPr>
                <w:rFonts w:ascii="Times New Roman" w:hAnsi="Times New Roman" w:cs="Times New Roman"/>
                <w:sz w:val="22"/>
                <w:szCs w:val="22"/>
              </w:rPr>
              <w:t>49X(1), (2) and (3)</w:t>
            </w:r>
            <w:r w:rsidR="00CD1503">
              <w:rPr>
                <w:rFonts w:ascii="Times New Roman" w:hAnsi="Times New Roman" w:cs="Times New Roman"/>
                <w:sz w:val="22"/>
                <w:szCs w:val="22"/>
              </w:rPr>
              <w:t>)</w:t>
            </w:r>
          </w:p>
          <w:p w:rsidR="00D66538" w:rsidRPr="00403401" w:rsidRDefault="00D66538" w:rsidP="001B2267">
            <w:pPr>
              <w:pStyle w:val="ListParagraph"/>
              <w:numPr>
                <w:ilvl w:val="0"/>
                <w:numId w:val="10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marriage or domestic partnership </w:t>
            </w:r>
            <w:r w:rsidR="00CD1503">
              <w:rPr>
                <w:rFonts w:ascii="Times New Roman" w:hAnsi="Times New Roman" w:cs="Times New Roman"/>
                <w:sz w:val="22"/>
                <w:szCs w:val="22"/>
              </w:rPr>
              <w:t>(</w:t>
            </w:r>
            <w:r w:rsidRPr="00403401">
              <w:rPr>
                <w:rFonts w:ascii="Times New Roman" w:hAnsi="Times New Roman" w:cs="Times New Roman"/>
                <w:sz w:val="22"/>
                <w:szCs w:val="22"/>
              </w:rPr>
              <w:t>s</w:t>
            </w:r>
            <w:r w:rsidR="00CD1503">
              <w:rPr>
                <w:rFonts w:ascii="Times New Roman" w:hAnsi="Times New Roman" w:cs="Times New Roman"/>
                <w:sz w:val="22"/>
                <w:szCs w:val="22"/>
              </w:rPr>
              <w:t xml:space="preserve">ection </w:t>
            </w:r>
            <w:r w:rsidRPr="00403401">
              <w:rPr>
                <w:rFonts w:ascii="Times New Roman" w:hAnsi="Times New Roman" w:cs="Times New Roman"/>
                <w:sz w:val="22"/>
                <w:szCs w:val="22"/>
              </w:rPr>
              <w:t>49Z</w:t>
            </w:r>
            <w:r w:rsidR="00CD1503">
              <w:rPr>
                <w:rFonts w:ascii="Times New Roman" w:hAnsi="Times New Roman" w:cs="Times New Roman"/>
                <w:sz w:val="22"/>
                <w:szCs w:val="22"/>
              </w:rPr>
              <w:t xml:space="preserve">), and </w:t>
            </w:r>
          </w:p>
          <w:p w:rsidR="00D66538" w:rsidRPr="00DB25C2" w:rsidRDefault="00D66538" w:rsidP="001B2267">
            <w:pPr>
              <w:pStyle w:val="ListParagraph"/>
              <w:numPr>
                <w:ilvl w:val="0"/>
                <w:numId w:val="104"/>
              </w:numPr>
              <w:spacing w:before="120" w:after="120" w:line="240" w:lineRule="auto"/>
              <w:contextualSpacing w:val="0"/>
              <w:jc w:val="left"/>
              <w:rPr>
                <w:rFonts w:ascii="Times New Roman" w:hAnsi="Times New Roman" w:cs="Times New Roman"/>
                <w:sz w:val="22"/>
                <w:szCs w:val="22"/>
              </w:rPr>
            </w:pPr>
            <w:r w:rsidRPr="00403401">
              <w:rPr>
                <w:rFonts w:ascii="Times New Roman" w:hAnsi="Times New Roman" w:cs="Times New Roman"/>
                <w:sz w:val="22"/>
                <w:szCs w:val="22"/>
              </w:rPr>
              <w:t xml:space="preserve">reasonable belief as to care, supervision or authority </w:t>
            </w:r>
            <w:r w:rsidR="00CD1503">
              <w:rPr>
                <w:rFonts w:ascii="Times New Roman" w:hAnsi="Times New Roman" w:cs="Times New Roman"/>
                <w:sz w:val="22"/>
                <w:szCs w:val="22"/>
              </w:rPr>
              <w:t>(</w:t>
            </w:r>
            <w:r w:rsidRPr="00403401">
              <w:rPr>
                <w:rFonts w:ascii="Times New Roman" w:hAnsi="Times New Roman" w:cs="Times New Roman"/>
                <w:sz w:val="22"/>
                <w:szCs w:val="22"/>
              </w:rPr>
              <w:t>s</w:t>
            </w:r>
            <w:r w:rsidR="00CD1503">
              <w:rPr>
                <w:rFonts w:ascii="Times New Roman" w:hAnsi="Times New Roman" w:cs="Times New Roman"/>
                <w:sz w:val="22"/>
                <w:szCs w:val="22"/>
              </w:rPr>
              <w:t xml:space="preserve">ection </w:t>
            </w:r>
            <w:r w:rsidRPr="00403401">
              <w:rPr>
                <w:rFonts w:ascii="Times New Roman" w:hAnsi="Times New Roman" w:cs="Times New Roman"/>
                <w:sz w:val="22"/>
                <w:szCs w:val="22"/>
              </w:rPr>
              <w:t>49ZA</w:t>
            </w:r>
            <w:r w:rsidR="00CD1503">
              <w:rPr>
                <w:rFonts w:ascii="Times New Roman" w:hAnsi="Times New Roman" w:cs="Times New Roman"/>
                <w:sz w:val="22"/>
                <w:szCs w:val="22"/>
              </w:rPr>
              <w:t>).</w:t>
            </w:r>
          </w:p>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Section 49ZA is a new defence and applies where a person had a mistaken but reasonable belief as to the nature of his or her actual relationship with the child (rather than a mistaken belief as to the legal concept of care, supervision or authority).</w:t>
            </w:r>
          </w:p>
          <w:p w:rsidR="00D66538" w:rsidRPr="00403401" w:rsidRDefault="00D66538" w:rsidP="001B2267">
            <w:pPr>
              <w:keepNext/>
              <w:keepLines/>
              <w:autoSpaceDE w:val="0"/>
              <w:autoSpaceDN w:val="0"/>
              <w:adjustRightInd w:val="0"/>
              <w:spacing w:before="120" w:after="120" w:line="240" w:lineRule="auto"/>
              <w:ind w:left="15"/>
              <w:jc w:val="left"/>
              <w:rPr>
                <w:rFonts w:ascii="Times New Roman" w:hAnsi="Times New Roman" w:cs="Times New Roman"/>
                <w:sz w:val="22"/>
                <w:szCs w:val="22"/>
                <w:lang w:eastAsia="en-AU"/>
              </w:rPr>
            </w:pPr>
            <w:r w:rsidRPr="00403401">
              <w:rPr>
                <w:rFonts w:ascii="Times New Roman" w:hAnsi="Times New Roman" w:cs="Times New Roman"/>
                <w:sz w:val="22"/>
                <w:szCs w:val="22"/>
                <w:lang w:eastAsia="en-AU"/>
              </w:rPr>
              <w:t xml:space="preserve">In November 2014, new exceptions to child pornography offences (renamed child abuse material offences in July 2017) commenced in Victoria for minors (children aged under 18 years) engaged in non-exploitative, non-predatory </w:t>
            </w:r>
            <w:r w:rsidR="008D106C">
              <w:rPr>
                <w:rFonts w:ascii="Times New Roman" w:hAnsi="Times New Roman" w:cs="Times New Roman"/>
                <w:sz w:val="22"/>
                <w:szCs w:val="22"/>
                <w:lang w:eastAsia="en-AU"/>
              </w:rPr>
              <w:t>‘</w:t>
            </w:r>
            <w:r w:rsidRPr="00403401">
              <w:rPr>
                <w:rFonts w:ascii="Times New Roman" w:hAnsi="Times New Roman" w:cs="Times New Roman"/>
                <w:sz w:val="22"/>
                <w:szCs w:val="22"/>
                <w:lang w:eastAsia="en-AU"/>
              </w:rPr>
              <w:t>sexting</w:t>
            </w:r>
            <w:r w:rsidR="008D106C">
              <w:rPr>
                <w:rFonts w:ascii="Times New Roman" w:hAnsi="Times New Roman" w:cs="Times New Roman"/>
                <w:sz w:val="22"/>
                <w:szCs w:val="22"/>
                <w:lang w:eastAsia="en-AU"/>
              </w:rPr>
              <w:t>’</w:t>
            </w:r>
            <w:r w:rsidRPr="00403401">
              <w:rPr>
                <w:rFonts w:ascii="Times New Roman" w:hAnsi="Times New Roman" w:cs="Times New Roman"/>
                <w:sz w:val="22"/>
                <w:szCs w:val="22"/>
                <w:lang w:eastAsia="en-AU"/>
              </w:rPr>
              <w:t xml:space="preserve"> conduct. These exceptions were designed to ensure minors do not commit offences where they engage in consensual peer-to-peer sexting. </w:t>
            </w:r>
          </w:p>
          <w:p w:rsidR="00D66538" w:rsidRPr="00403401" w:rsidRDefault="00D66538" w:rsidP="008822E6">
            <w:pPr>
              <w:keepNext/>
              <w:keepLines/>
              <w:autoSpaceDE w:val="0"/>
              <w:autoSpaceDN w:val="0"/>
              <w:adjustRightInd w:val="0"/>
              <w:spacing w:before="120" w:after="120" w:line="240" w:lineRule="auto"/>
              <w:ind w:left="15"/>
              <w:jc w:val="left"/>
              <w:rPr>
                <w:rFonts w:ascii="Times New Roman" w:hAnsi="Times New Roman" w:cs="Times New Roman"/>
                <w:sz w:val="22"/>
                <w:szCs w:val="22"/>
              </w:rPr>
            </w:pPr>
            <w:r w:rsidRPr="00403401">
              <w:rPr>
                <w:rFonts w:ascii="Times New Roman" w:hAnsi="Times New Roman" w:cs="Times New Roman"/>
                <w:sz w:val="22"/>
                <w:szCs w:val="22"/>
                <w:lang w:eastAsia="en-AU"/>
              </w:rPr>
              <w:t xml:space="preserve">The </w:t>
            </w:r>
            <w:r w:rsidRPr="00403401">
              <w:rPr>
                <w:rFonts w:ascii="Times New Roman" w:hAnsi="Times New Roman" w:cs="Times New Roman"/>
                <w:i/>
                <w:iCs/>
                <w:sz w:val="22"/>
                <w:szCs w:val="22"/>
                <w:lang w:eastAsia="en-AU"/>
              </w:rPr>
              <w:t xml:space="preserve">Crimes Amendment (Sexual Offences) Act 2016 </w:t>
            </w:r>
            <w:r w:rsidRPr="00403401">
              <w:rPr>
                <w:rFonts w:ascii="Times New Roman" w:hAnsi="Times New Roman" w:cs="Times New Roman"/>
                <w:iCs/>
                <w:sz w:val="22"/>
                <w:szCs w:val="22"/>
                <w:lang w:eastAsia="en-AU"/>
              </w:rPr>
              <w:t xml:space="preserve">removed the element of consent from exceptions and defences to sexual offences against children (except for the </w:t>
            </w:r>
            <w:r w:rsidR="008D106C">
              <w:rPr>
                <w:rFonts w:ascii="Times New Roman" w:hAnsi="Times New Roman" w:cs="Times New Roman"/>
                <w:iCs/>
                <w:sz w:val="22"/>
                <w:szCs w:val="22"/>
                <w:lang w:eastAsia="en-AU"/>
              </w:rPr>
              <w:t>‘</w:t>
            </w:r>
            <w:r w:rsidRPr="00403401">
              <w:rPr>
                <w:rFonts w:ascii="Times New Roman" w:hAnsi="Times New Roman" w:cs="Times New Roman"/>
                <w:iCs/>
                <w:sz w:val="22"/>
                <w:szCs w:val="22"/>
                <w:lang w:eastAsia="en-AU"/>
              </w:rPr>
              <w:t>similarity in age</w:t>
            </w:r>
            <w:r w:rsidR="008D106C">
              <w:rPr>
                <w:rFonts w:ascii="Times New Roman" w:hAnsi="Times New Roman" w:cs="Times New Roman"/>
                <w:iCs/>
                <w:sz w:val="22"/>
                <w:szCs w:val="22"/>
                <w:lang w:eastAsia="en-AU"/>
              </w:rPr>
              <w:t>’</w:t>
            </w:r>
            <w:r w:rsidRPr="00403401">
              <w:rPr>
                <w:rFonts w:ascii="Times New Roman" w:hAnsi="Times New Roman" w:cs="Times New Roman"/>
                <w:iCs/>
                <w:sz w:val="22"/>
                <w:szCs w:val="22"/>
                <w:lang w:eastAsia="en-AU"/>
              </w:rPr>
              <w:t xml:space="preserve"> defence to sexual penetration of a child under 16). This change reflects that children cannot consent to sexual activity in the same way as adults, by reason of age or a relationship of care, supervision or authority.</w:t>
            </w:r>
          </w:p>
        </w:tc>
      </w:tr>
    </w:tbl>
    <w:p w:rsidR="00D66538" w:rsidRPr="00403401" w:rsidRDefault="00D66538" w:rsidP="001B2267">
      <w:pPr>
        <w:spacing w:before="120" w:after="120" w:line="240" w:lineRule="auto"/>
        <w:jc w:val="left"/>
        <w:rPr>
          <w:rFonts w:ascii="Times New Roman" w:hAnsi="Times New Roman" w:cs="Times New Roman"/>
          <w:sz w:val="22"/>
          <w:szCs w:val="22"/>
        </w:rPr>
      </w:pPr>
    </w:p>
    <w:p w:rsidR="00826EEC" w:rsidRPr="00403401" w:rsidRDefault="00F807E2" w:rsidP="008822E6">
      <w:pPr>
        <w:pStyle w:val="Heading3"/>
        <w:spacing w:before="120" w:after="120" w:line="240" w:lineRule="auto"/>
        <w:rPr>
          <w:rFonts w:ascii="Times New Roman" w:hAnsi="Times New Roman" w:cs="Times New Roman"/>
          <w:sz w:val="22"/>
          <w:szCs w:val="22"/>
        </w:rPr>
      </w:pPr>
      <w:bookmarkStart w:id="130" w:name="_Toc503853937"/>
      <w:r w:rsidRPr="00403401">
        <w:rPr>
          <w:rFonts w:ascii="Times New Roman" w:hAnsi="Times New Roman" w:cs="Times New Roman"/>
          <w:sz w:val="22"/>
          <w:szCs w:val="22"/>
        </w:rPr>
        <w:t>Liability of legal persons</w:t>
      </w:r>
      <w:bookmarkEnd w:id="130"/>
    </w:p>
    <w:tbl>
      <w:tblPr>
        <w:tblStyle w:val="TableGrid"/>
        <w:tblW w:w="5000" w:type="pct"/>
        <w:tblLook w:val="04A0" w:firstRow="1" w:lastRow="0" w:firstColumn="1" w:lastColumn="0" w:noHBand="0" w:noVBand="1"/>
      </w:tblPr>
      <w:tblGrid>
        <w:gridCol w:w="2093"/>
        <w:gridCol w:w="7653"/>
      </w:tblGrid>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Jurisdiction</w:t>
            </w:r>
          </w:p>
        </w:tc>
        <w:tc>
          <w:tcPr>
            <w:tcW w:w="3926" w:type="pct"/>
          </w:tcPr>
          <w:p w:rsidR="00D66538" w:rsidRPr="00403401" w:rsidRDefault="00D66538" w:rsidP="008822E6">
            <w:pPr>
              <w:spacing w:before="120" w:after="120" w:line="240" w:lineRule="auto"/>
              <w:jc w:val="left"/>
              <w:rPr>
                <w:rFonts w:ascii="Times New Roman" w:hAnsi="Times New Roman" w:cs="Times New Roman"/>
                <w:b/>
                <w:sz w:val="22"/>
                <w:szCs w:val="22"/>
              </w:rPr>
            </w:pPr>
            <w:r w:rsidRPr="00403401">
              <w:rPr>
                <w:rFonts w:ascii="Times New Roman" w:hAnsi="Times New Roman" w:cs="Times New Roman"/>
                <w:b/>
                <w:sz w:val="22"/>
                <w:szCs w:val="22"/>
              </w:rPr>
              <w:t>Liability of Legal Persons for child sex offences</w:t>
            </w:r>
          </w:p>
        </w:tc>
      </w:tr>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Commonwealth</w:t>
            </w:r>
          </w:p>
        </w:tc>
        <w:tc>
          <w:tcPr>
            <w:tcW w:w="3926" w:type="pct"/>
          </w:tcPr>
          <w:p w:rsidR="00D66538" w:rsidRPr="00403401" w:rsidRDefault="00D66538" w:rsidP="001B2267">
            <w:pPr>
              <w:spacing w:before="120" w:after="120" w:line="240" w:lineRule="auto"/>
              <w:jc w:val="left"/>
              <w:rPr>
                <w:rFonts w:ascii="Times New Roman" w:hAnsi="Times New Roman" w:cs="Times New Roman"/>
                <w:color w:val="000000"/>
                <w:sz w:val="22"/>
                <w:szCs w:val="22"/>
              </w:rPr>
            </w:pPr>
            <w:r w:rsidRPr="00DB25C2">
              <w:rPr>
                <w:rFonts w:ascii="Times New Roman" w:hAnsi="Times New Roman" w:cs="Times New Roman"/>
                <w:color w:val="000000"/>
                <w:sz w:val="22"/>
                <w:szCs w:val="22"/>
              </w:rPr>
              <w:t>Overseas child sex offences</w:t>
            </w:r>
            <w:r w:rsidR="00DB25C2">
              <w:rPr>
                <w:rFonts w:ascii="Times New Roman" w:hAnsi="Times New Roman" w:cs="Times New Roman"/>
                <w:color w:val="000000"/>
                <w:sz w:val="22"/>
                <w:szCs w:val="22"/>
              </w:rPr>
              <w:t xml:space="preserve"> - </w:t>
            </w:r>
            <w:r w:rsidRPr="00403401">
              <w:rPr>
                <w:rFonts w:ascii="Times New Roman" w:hAnsi="Times New Roman" w:cs="Times New Roman"/>
                <w:color w:val="000000"/>
                <w:sz w:val="22"/>
                <w:szCs w:val="22"/>
              </w:rPr>
              <w:t xml:space="preserve">Divisions 272 and 273 of the </w:t>
            </w:r>
            <w:r w:rsidRPr="001128BD">
              <w:rPr>
                <w:rFonts w:ascii="Times New Roman" w:hAnsi="Times New Roman" w:cs="Times New Roman"/>
                <w:i/>
                <w:color w:val="000000"/>
                <w:sz w:val="22"/>
                <w:szCs w:val="22"/>
              </w:rPr>
              <w:t>Criminal Code</w:t>
            </w:r>
            <w:r w:rsidRPr="00403401">
              <w:rPr>
                <w:rFonts w:ascii="Times New Roman" w:hAnsi="Times New Roman" w:cs="Times New Roman"/>
                <w:color w:val="000000"/>
                <w:sz w:val="22"/>
                <w:szCs w:val="22"/>
              </w:rPr>
              <w:t xml:space="preserve"> contain the Commonwealth</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s child sex tourism offences and offences applying to overseas dealings by Australians in child pornography or child abuse material.</w:t>
            </w:r>
          </w:p>
          <w:p w:rsidR="00D66538" w:rsidRPr="00403401" w:rsidRDefault="00D66538" w:rsidP="001B2267">
            <w:pPr>
              <w:spacing w:before="120" w:after="120"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 xml:space="preserve">These offences apply to </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a person</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 xml:space="preserve">, regardless of whether the conduct occurs within or outside of Australia.  </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Person</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 xml:space="preserve"> is defined to include Australian citizens, residents </w:t>
            </w:r>
            <w:r w:rsidRPr="00403401">
              <w:rPr>
                <w:rFonts w:ascii="Times New Roman" w:hAnsi="Times New Roman" w:cs="Times New Roman"/>
                <w:color w:val="000000"/>
                <w:sz w:val="22"/>
                <w:szCs w:val="22"/>
              </w:rPr>
              <w:lastRenderedPageBreak/>
              <w:t>of Australia and bodies corporate.  For example, a travel agency which is incorporated in Australia may be guilty of an offence if they received money in return for organising a person</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s travel to a foreign country to engage in sexual activity with a child.</w:t>
            </w:r>
          </w:p>
          <w:p w:rsidR="00D66538" w:rsidRPr="00403401" w:rsidRDefault="00D66538" w:rsidP="001B2267">
            <w:pPr>
              <w:spacing w:before="120" w:after="120" w:line="240" w:lineRule="auto"/>
              <w:jc w:val="left"/>
              <w:rPr>
                <w:rFonts w:ascii="Times New Roman" w:hAnsi="Times New Roman" w:cs="Times New Roman"/>
                <w:color w:val="000000"/>
                <w:sz w:val="22"/>
                <w:szCs w:val="22"/>
              </w:rPr>
            </w:pPr>
            <w:r w:rsidRPr="00DB25C2">
              <w:rPr>
                <w:rFonts w:ascii="Times New Roman" w:hAnsi="Times New Roman" w:cs="Times New Roman"/>
                <w:color w:val="000000"/>
                <w:sz w:val="22"/>
                <w:szCs w:val="22"/>
              </w:rPr>
              <w:t>Child pornography offences</w:t>
            </w:r>
            <w:r w:rsidR="00DB25C2">
              <w:rPr>
                <w:rFonts w:ascii="Times New Roman" w:hAnsi="Times New Roman" w:cs="Times New Roman"/>
                <w:color w:val="000000"/>
                <w:sz w:val="22"/>
                <w:szCs w:val="22"/>
              </w:rPr>
              <w:t xml:space="preserve"> - </w:t>
            </w:r>
            <w:r w:rsidRPr="00403401">
              <w:rPr>
                <w:rFonts w:ascii="Times New Roman" w:hAnsi="Times New Roman" w:cs="Times New Roman"/>
                <w:color w:val="000000"/>
                <w:sz w:val="22"/>
                <w:szCs w:val="22"/>
              </w:rPr>
              <w:t xml:space="preserve">Divisions 471 and 474 of the </w:t>
            </w:r>
            <w:r w:rsidRPr="001128BD">
              <w:rPr>
                <w:rFonts w:ascii="Times New Roman" w:hAnsi="Times New Roman" w:cs="Times New Roman"/>
                <w:i/>
                <w:color w:val="000000"/>
                <w:sz w:val="22"/>
                <w:szCs w:val="22"/>
              </w:rPr>
              <w:t>Criminal Code</w:t>
            </w:r>
            <w:r w:rsidRPr="00403401">
              <w:rPr>
                <w:rFonts w:ascii="Times New Roman" w:hAnsi="Times New Roman" w:cs="Times New Roman"/>
                <w:color w:val="000000"/>
                <w:sz w:val="22"/>
                <w:szCs w:val="22"/>
              </w:rPr>
              <w:t xml:space="preserve"> contain Commonwealth child pornography and child abuse material offences relating to the use of telecommunications or postal services.</w:t>
            </w:r>
          </w:p>
          <w:p w:rsidR="00D66538" w:rsidRPr="00403401" w:rsidRDefault="00D66538" w:rsidP="001B2267">
            <w:pPr>
              <w:spacing w:before="120" w:after="120"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 xml:space="preserve">The child pornography material and child abuse material offences in these Divisions apply to </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a person</w:t>
            </w:r>
            <w:r w:rsidR="008D106C">
              <w:rPr>
                <w:rFonts w:ascii="Times New Roman" w:hAnsi="Times New Roman" w:cs="Times New Roman"/>
                <w:color w:val="000000"/>
                <w:sz w:val="22"/>
                <w:szCs w:val="22"/>
              </w:rPr>
              <w:t>’</w:t>
            </w:r>
            <w:r w:rsidRPr="00403401">
              <w:rPr>
                <w:rFonts w:ascii="Times New Roman" w:hAnsi="Times New Roman" w:cs="Times New Roman"/>
                <w:color w:val="000000"/>
                <w:sz w:val="22"/>
                <w:szCs w:val="22"/>
              </w:rPr>
              <w:t>, which is defined to include Australian citizens, residents of Australia, bodies corporate, Commonwealth authorities that are not bodies corporate and bodies politic. These offences can apply to any legal person if the offence or result of the offence occurred wholly or partly in Australia.</w:t>
            </w:r>
          </w:p>
          <w:p w:rsidR="00D66538" w:rsidRPr="00403401" w:rsidRDefault="00D66538" w:rsidP="001B2267">
            <w:pPr>
              <w:spacing w:before="120" w:after="120" w:line="240" w:lineRule="auto"/>
              <w:jc w:val="left"/>
              <w:rPr>
                <w:rFonts w:ascii="Times New Roman" w:hAnsi="Times New Roman" w:cs="Times New Roman"/>
                <w:color w:val="000000"/>
                <w:sz w:val="22"/>
                <w:szCs w:val="22"/>
              </w:rPr>
            </w:pPr>
            <w:r w:rsidRPr="00403401">
              <w:rPr>
                <w:rFonts w:ascii="Times New Roman" w:hAnsi="Times New Roman" w:cs="Times New Roman"/>
                <w:color w:val="000000"/>
                <w:sz w:val="22"/>
                <w:szCs w:val="22"/>
              </w:rPr>
              <w:t>Under Division 474 of the Criminal Code, it is also an offence for an Internet Service Provider or internet content host to fail to report that their service can be used to access child pornography or child abuse material.  Internet Service Providers and internet content hosts will only be liable for this offence where they are aware that their service can be used to access child pornography or child abuse material.</w:t>
            </w:r>
          </w:p>
          <w:p w:rsidR="00D66538" w:rsidRPr="00DB25C2" w:rsidRDefault="00D66538" w:rsidP="008822E6">
            <w:pPr>
              <w:spacing w:before="120" w:after="120" w:line="240" w:lineRule="auto"/>
              <w:jc w:val="left"/>
              <w:rPr>
                <w:rFonts w:ascii="Times New Roman" w:hAnsi="Times New Roman" w:cs="Times New Roman"/>
                <w:sz w:val="22"/>
                <w:szCs w:val="22"/>
              </w:rPr>
            </w:pPr>
            <w:r w:rsidRPr="00DB25C2">
              <w:rPr>
                <w:rFonts w:ascii="Times New Roman" w:hAnsi="Times New Roman" w:cs="Times New Roman"/>
                <w:color w:val="000000"/>
                <w:sz w:val="22"/>
                <w:szCs w:val="22"/>
              </w:rPr>
              <w:t>Slavery offences</w:t>
            </w:r>
            <w:r w:rsidR="00DB25C2">
              <w:rPr>
                <w:rFonts w:ascii="Times New Roman" w:hAnsi="Times New Roman" w:cs="Times New Roman"/>
                <w:color w:val="000000"/>
                <w:sz w:val="22"/>
                <w:szCs w:val="22"/>
              </w:rPr>
              <w:t xml:space="preserve"> - </w:t>
            </w:r>
            <w:r w:rsidRPr="00403401">
              <w:rPr>
                <w:rFonts w:ascii="Times New Roman" w:hAnsi="Times New Roman" w:cs="Times New Roman"/>
                <w:color w:val="000000"/>
                <w:sz w:val="22"/>
                <w:szCs w:val="22"/>
              </w:rPr>
              <w:t xml:space="preserve">Division 270 of the </w:t>
            </w:r>
            <w:r w:rsidRPr="001128BD">
              <w:rPr>
                <w:rFonts w:ascii="Times New Roman" w:hAnsi="Times New Roman" w:cs="Times New Roman"/>
                <w:i/>
                <w:color w:val="000000"/>
                <w:sz w:val="22"/>
                <w:szCs w:val="22"/>
              </w:rPr>
              <w:t>Criminal Code</w:t>
            </w:r>
            <w:r w:rsidRPr="00403401">
              <w:rPr>
                <w:rFonts w:ascii="Times New Roman" w:hAnsi="Times New Roman" w:cs="Times New Roman"/>
                <w:color w:val="000000"/>
                <w:sz w:val="22"/>
                <w:szCs w:val="22"/>
              </w:rPr>
              <w:t xml:space="preserve"> contains Commonwealth slavery offences.  These offences apply to all persons regardless of whether the conduct occurs within or outside of Australia, and carry a maximum penalty of 25 years imprisonment.  Legal persons are only held liable for intentional and reckless </w:t>
            </w:r>
            <w:r w:rsidRPr="00DB25C2">
              <w:rPr>
                <w:rFonts w:ascii="Times New Roman" w:hAnsi="Times New Roman" w:cs="Times New Roman"/>
                <w:color w:val="000000"/>
                <w:sz w:val="22"/>
                <w:szCs w:val="22"/>
              </w:rPr>
              <w:t>acts relating to slavery.</w:t>
            </w:r>
            <w:r w:rsidRPr="00DB25C2">
              <w:rPr>
                <w:rFonts w:ascii="Times New Roman" w:hAnsi="Times New Roman" w:cs="Times New Roman"/>
                <w:sz w:val="22"/>
                <w:szCs w:val="22"/>
              </w:rPr>
              <w:t xml:space="preserve">  </w:t>
            </w:r>
          </w:p>
          <w:p w:rsidR="00D66538" w:rsidRPr="00DB25C2" w:rsidRDefault="00D66538" w:rsidP="001B2267">
            <w:pPr>
              <w:pStyle w:val="CommentText"/>
              <w:spacing w:before="120" w:after="120"/>
              <w:jc w:val="left"/>
              <w:rPr>
                <w:rFonts w:ascii="Times New Roman" w:hAnsi="Times New Roman" w:cs="Times New Roman"/>
                <w:sz w:val="22"/>
                <w:szCs w:val="22"/>
              </w:rPr>
            </w:pPr>
            <w:r w:rsidRPr="00DB25C2">
              <w:rPr>
                <w:rFonts w:ascii="Times New Roman" w:hAnsi="Times New Roman" w:cs="Times New Roman"/>
                <w:sz w:val="22"/>
                <w:szCs w:val="22"/>
              </w:rPr>
              <w:t xml:space="preserve">Part 2.5 of the </w:t>
            </w:r>
            <w:r w:rsidRPr="00DB25C2">
              <w:rPr>
                <w:rFonts w:ascii="Times New Roman" w:hAnsi="Times New Roman" w:cs="Times New Roman"/>
                <w:i/>
                <w:sz w:val="22"/>
                <w:szCs w:val="22"/>
              </w:rPr>
              <w:t xml:space="preserve">Criminal Code </w:t>
            </w:r>
            <w:r w:rsidRPr="00DB25C2">
              <w:rPr>
                <w:rFonts w:ascii="Times New Roman" w:hAnsi="Times New Roman" w:cs="Times New Roman"/>
                <w:sz w:val="22"/>
                <w:szCs w:val="22"/>
              </w:rPr>
              <w:t xml:space="preserve">relates to </w:t>
            </w:r>
            <w:r w:rsidR="001128BD">
              <w:rPr>
                <w:rFonts w:ascii="Times New Roman" w:hAnsi="Times New Roman" w:cs="Times New Roman"/>
                <w:sz w:val="22"/>
                <w:szCs w:val="22"/>
              </w:rPr>
              <w:t>c</w:t>
            </w:r>
            <w:r w:rsidR="001128BD" w:rsidRPr="00DB25C2">
              <w:rPr>
                <w:rFonts w:ascii="Times New Roman" w:hAnsi="Times New Roman" w:cs="Times New Roman"/>
                <w:sz w:val="22"/>
                <w:szCs w:val="22"/>
              </w:rPr>
              <w:t xml:space="preserve">orporate </w:t>
            </w:r>
            <w:r w:rsidR="001128BD">
              <w:rPr>
                <w:rFonts w:ascii="Times New Roman" w:hAnsi="Times New Roman" w:cs="Times New Roman"/>
                <w:sz w:val="22"/>
                <w:szCs w:val="22"/>
              </w:rPr>
              <w:t>c</w:t>
            </w:r>
            <w:r w:rsidR="001128BD" w:rsidRPr="00DB25C2">
              <w:rPr>
                <w:rFonts w:ascii="Times New Roman" w:hAnsi="Times New Roman" w:cs="Times New Roman"/>
                <w:sz w:val="22"/>
                <w:szCs w:val="22"/>
              </w:rPr>
              <w:t xml:space="preserve">riminal </w:t>
            </w:r>
            <w:r w:rsidR="001128BD">
              <w:rPr>
                <w:rFonts w:ascii="Times New Roman" w:hAnsi="Times New Roman" w:cs="Times New Roman"/>
                <w:sz w:val="22"/>
                <w:szCs w:val="22"/>
              </w:rPr>
              <w:t>r</w:t>
            </w:r>
            <w:r w:rsidR="001128BD" w:rsidRPr="00DB25C2">
              <w:rPr>
                <w:rFonts w:ascii="Times New Roman" w:hAnsi="Times New Roman" w:cs="Times New Roman"/>
                <w:sz w:val="22"/>
                <w:szCs w:val="22"/>
              </w:rPr>
              <w:t xml:space="preserve">esponsibility </w:t>
            </w:r>
            <w:r w:rsidRPr="00DB25C2">
              <w:rPr>
                <w:rFonts w:ascii="Times New Roman" w:hAnsi="Times New Roman" w:cs="Times New Roman"/>
                <w:sz w:val="22"/>
                <w:szCs w:val="22"/>
              </w:rPr>
              <w:t xml:space="preserve">and sets out </w:t>
            </w:r>
            <w:r w:rsidR="001128BD" w:rsidRPr="00DB25C2">
              <w:rPr>
                <w:rFonts w:ascii="Times New Roman" w:hAnsi="Times New Roman" w:cs="Times New Roman"/>
                <w:sz w:val="22"/>
                <w:szCs w:val="22"/>
              </w:rPr>
              <w:t>th</w:t>
            </w:r>
            <w:r w:rsidR="001128BD">
              <w:rPr>
                <w:rFonts w:ascii="Times New Roman" w:hAnsi="Times New Roman" w:cs="Times New Roman"/>
                <w:sz w:val="22"/>
                <w:szCs w:val="22"/>
              </w:rPr>
              <w:t>e following</w:t>
            </w:r>
            <w:r w:rsidR="001128BD" w:rsidRPr="00DB25C2">
              <w:rPr>
                <w:rFonts w:ascii="Times New Roman" w:hAnsi="Times New Roman" w:cs="Times New Roman"/>
                <w:sz w:val="22"/>
                <w:szCs w:val="22"/>
              </w:rPr>
              <w:t xml:space="preserve"> </w:t>
            </w:r>
            <w:r w:rsidRPr="00DB25C2">
              <w:rPr>
                <w:rFonts w:ascii="Times New Roman" w:hAnsi="Times New Roman" w:cs="Times New Roman"/>
                <w:sz w:val="22"/>
                <w:szCs w:val="22"/>
              </w:rPr>
              <w:t>principle:</w:t>
            </w:r>
          </w:p>
          <w:p w:rsidR="00D66538" w:rsidRPr="00403401" w:rsidRDefault="00D66538" w:rsidP="008822E6">
            <w:pPr>
              <w:spacing w:before="120" w:after="120" w:line="240" w:lineRule="auto"/>
              <w:jc w:val="left"/>
              <w:rPr>
                <w:rFonts w:ascii="Times New Roman" w:hAnsi="Times New Roman" w:cs="Times New Roman"/>
                <w:b/>
                <w:sz w:val="22"/>
                <w:szCs w:val="22"/>
              </w:rPr>
            </w:pPr>
            <w:r w:rsidRPr="00E92646">
              <w:rPr>
                <w:rFonts w:ascii="Times New Roman" w:hAnsi="Times New Roman" w:cs="Times New Roman"/>
                <w:bCs/>
                <w:sz w:val="22"/>
                <w:szCs w:val="22"/>
              </w:rPr>
              <w:t>This Code applies to bodies corporate in the same way as it applies to individuals. It so applies with such modifications as are set out in this Part, and with such other modifications as are made necessary by the fact that criminal liability is being imposed on bodies corporate rather than individuals.</w:t>
            </w:r>
          </w:p>
        </w:tc>
      </w:tr>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Australian Capital Territory</w:t>
            </w:r>
          </w:p>
        </w:tc>
        <w:tc>
          <w:tcPr>
            <w:tcW w:w="3926"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160 of the </w:t>
            </w:r>
            <w:r w:rsidRPr="00403401">
              <w:rPr>
                <w:rFonts w:ascii="Times New Roman" w:hAnsi="Times New Roman" w:cs="Times New Roman"/>
                <w:i/>
                <w:sz w:val="22"/>
                <w:szCs w:val="22"/>
              </w:rPr>
              <w:t xml:space="preserve">Legislation Act 2001 </w:t>
            </w:r>
            <w:r w:rsidRPr="00403401">
              <w:rPr>
                <w:rFonts w:ascii="Times New Roman" w:hAnsi="Times New Roman" w:cs="Times New Roman"/>
                <w:sz w:val="22"/>
                <w:szCs w:val="22"/>
              </w:rPr>
              <w:t xml:space="preserve">provides that, generally, a reference to a person includes a reference to a corporation as well as an individual.  Section 161 of the </w:t>
            </w:r>
            <w:r w:rsidRPr="00403401">
              <w:rPr>
                <w:rFonts w:ascii="Times New Roman" w:hAnsi="Times New Roman" w:cs="Times New Roman"/>
                <w:i/>
                <w:sz w:val="22"/>
                <w:szCs w:val="22"/>
              </w:rPr>
              <w:t xml:space="preserve">Legislation Act 2001 </w:t>
            </w:r>
            <w:r w:rsidRPr="00403401">
              <w:rPr>
                <w:rFonts w:ascii="Times New Roman" w:hAnsi="Times New Roman" w:cs="Times New Roman"/>
                <w:sz w:val="22"/>
                <w:szCs w:val="22"/>
              </w:rPr>
              <w:t xml:space="preserve">states that a provision of a law that creates an offence applies to corporations as well as individuals.  </w:t>
            </w:r>
          </w:p>
        </w:tc>
      </w:tr>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New South Wales</w:t>
            </w:r>
          </w:p>
        </w:tc>
        <w:tc>
          <w:tcPr>
            <w:tcW w:w="3926" w:type="pct"/>
          </w:tcPr>
          <w:p w:rsidR="00D66538" w:rsidRPr="00403401" w:rsidRDefault="00D66538" w:rsidP="001B2267">
            <w:pPr>
              <w:pStyle w:val="Header"/>
              <w:autoSpaceDE w:val="0"/>
              <w:autoSpaceDN w:val="0"/>
              <w:adjustRightInd w:val="0"/>
              <w:spacing w:before="120" w:after="120"/>
              <w:jc w:val="left"/>
              <w:rPr>
                <w:rFonts w:ascii="Times New Roman" w:hAnsi="Times New Roman" w:cs="Times New Roman"/>
                <w:sz w:val="22"/>
                <w:szCs w:val="22"/>
                <w:lang w:val="en-US"/>
              </w:rPr>
            </w:pPr>
            <w:r w:rsidRPr="00403401">
              <w:rPr>
                <w:rFonts w:ascii="Times New Roman" w:hAnsi="Times New Roman" w:cs="Times New Roman"/>
                <w:sz w:val="22"/>
                <w:szCs w:val="22"/>
                <w:lang w:val="en-US"/>
              </w:rPr>
              <w:t xml:space="preserve">Section 4 of the </w:t>
            </w:r>
            <w:r w:rsidRPr="00403401">
              <w:rPr>
                <w:rFonts w:ascii="Times New Roman" w:hAnsi="Times New Roman" w:cs="Times New Roman"/>
                <w:i/>
                <w:iCs/>
                <w:sz w:val="22"/>
                <w:szCs w:val="22"/>
                <w:lang w:val="en-US"/>
              </w:rPr>
              <w:t>Crimes Act 1900</w:t>
            </w:r>
            <w:r w:rsidRPr="00403401">
              <w:rPr>
                <w:rFonts w:ascii="Times New Roman" w:hAnsi="Times New Roman" w:cs="Times New Roman"/>
                <w:iCs/>
                <w:sz w:val="22"/>
                <w:szCs w:val="22"/>
                <w:lang w:val="en-US"/>
              </w:rPr>
              <w:t xml:space="preserve"> </w:t>
            </w:r>
            <w:r w:rsidRPr="00403401">
              <w:rPr>
                <w:rFonts w:ascii="Times New Roman" w:hAnsi="Times New Roman" w:cs="Times New Roman"/>
                <w:sz w:val="22"/>
                <w:szCs w:val="22"/>
                <w:lang w:val="en-US"/>
              </w:rPr>
              <w:t xml:space="preserve">defines </w:t>
            </w:r>
            <w:r w:rsidR="008D106C">
              <w:rPr>
                <w:rFonts w:ascii="Times New Roman" w:hAnsi="Times New Roman" w:cs="Times New Roman"/>
                <w:sz w:val="22"/>
                <w:szCs w:val="22"/>
                <w:lang w:val="en-US"/>
              </w:rPr>
              <w:t>‘</w:t>
            </w:r>
            <w:r w:rsidRPr="00403401">
              <w:rPr>
                <w:rFonts w:ascii="Times New Roman" w:hAnsi="Times New Roman" w:cs="Times New Roman"/>
                <w:sz w:val="22"/>
                <w:szCs w:val="22"/>
                <w:lang w:val="en-US"/>
              </w:rPr>
              <w:t>person</w:t>
            </w:r>
            <w:r w:rsidR="008D106C">
              <w:rPr>
                <w:rFonts w:ascii="Times New Roman" w:hAnsi="Times New Roman" w:cs="Times New Roman"/>
                <w:sz w:val="22"/>
                <w:szCs w:val="22"/>
                <w:lang w:val="en-US"/>
              </w:rPr>
              <w:t>‘</w:t>
            </w:r>
            <w:r w:rsidRPr="00403401">
              <w:rPr>
                <w:rFonts w:ascii="Times New Roman" w:hAnsi="Times New Roman" w:cs="Times New Roman"/>
                <w:sz w:val="22"/>
                <w:szCs w:val="22"/>
                <w:lang w:val="en-US"/>
              </w:rPr>
              <w:t xml:space="preserve"> to include any society, company or corporation. There are no limitations in this definition on types of companies, so </w:t>
            </w:r>
            <w:r w:rsidRPr="00403401">
              <w:rPr>
                <w:rFonts w:ascii="Times New Roman" w:hAnsi="Times New Roman" w:cs="Times New Roman"/>
                <w:sz w:val="22"/>
                <w:szCs w:val="22"/>
              </w:rPr>
              <w:t xml:space="preserve">transport companies, internet service providers and/or tourism companies would be legal persons subject to liability under the </w:t>
            </w:r>
            <w:r w:rsidRPr="00403401">
              <w:rPr>
                <w:rFonts w:ascii="Times New Roman" w:hAnsi="Times New Roman" w:cs="Times New Roman"/>
                <w:i/>
                <w:iCs/>
                <w:sz w:val="22"/>
                <w:szCs w:val="22"/>
              </w:rPr>
              <w:t xml:space="preserve">Crimes Act </w:t>
            </w:r>
            <w:r w:rsidRPr="00403401">
              <w:rPr>
                <w:rFonts w:ascii="Times New Roman" w:hAnsi="Times New Roman" w:cs="Times New Roman"/>
                <w:sz w:val="22"/>
                <w:szCs w:val="22"/>
              </w:rPr>
              <w:t>in the circumstances particular to each offence.</w:t>
            </w:r>
          </w:p>
          <w:p w:rsidR="00D66538" w:rsidRPr="00403401" w:rsidRDefault="00D66538" w:rsidP="001128B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8 of the </w:t>
            </w:r>
            <w:r w:rsidRPr="00403401">
              <w:rPr>
                <w:rFonts w:ascii="Times New Roman" w:hAnsi="Times New Roman" w:cs="Times New Roman"/>
                <w:i/>
                <w:iCs/>
                <w:sz w:val="22"/>
                <w:szCs w:val="22"/>
              </w:rPr>
              <w:t>Surrogacy Act 2010</w:t>
            </w:r>
            <w:r w:rsidRPr="00403401">
              <w:rPr>
                <w:rFonts w:ascii="Times New Roman" w:hAnsi="Times New Roman" w:cs="Times New Roman"/>
                <w:iCs/>
                <w:sz w:val="22"/>
                <w:szCs w:val="22"/>
              </w:rPr>
              <w:t xml:space="preserve"> </w:t>
            </w:r>
            <w:r w:rsidRPr="00403401">
              <w:rPr>
                <w:rFonts w:ascii="Times New Roman" w:hAnsi="Times New Roman" w:cs="Times New Roman"/>
                <w:sz w:val="22"/>
                <w:szCs w:val="22"/>
              </w:rPr>
              <w:t>provides that a person</w:t>
            </w:r>
            <w:r w:rsidRPr="00403401">
              <w:rPr>
                <w:rFonts w:ascii="Times New Roman" w:hAnsi="Times New Roman" w:cs="Times New Roman"/>
                <w:b/>
                <w:bCs/>
                <w:sz w:val="22"/>
                <w:szCs w:val="22"/>
              </w:rPr>
              <w:t xml:space="preserve"> </w:t>
            </w:r>
            <w:r w:rsidRPr="00403401">
              <w:rPr>
                <w:rFonts w:ascii="Times New Roman" w:hAnsi="Times New Roman" w:cs="Times New Roman"/>
                <w:sz w:val="22"/>
                <w:szCs w:val="22"/>
              </w:rPr>
              <w:t xml:space="preserve">must not enter into, or offer to enter into, a commercial surrogacy arrangement. According to section 21 of the </w:t>
            </w:r>
            <w:r w:rsidRPr="00403401">
              <w:rPr>
                <w:rFonts w:ascii="Times New Roman" w:hAnsi="Times New Roman" w:cs="Times New Roman"/>
                <w:i/>
                <w:iCs/>
                <w:sz w:val="22"/>
                <w:szCs w:val="22"/>
              </w:rPr>
              <w:t>Interpretation Act 1987</w:t>
            </w:r>
            <w:r w:rsidRPr="00403401">
              <w:rPr>
                <w:rFonts w:ascii="Times New Roman" w:hAnsi="Times New Roman" w:cs="Times New Roman"/>
                <w:sz w:val="22"/>
                <w:szCs w:val="22"/>
              </w:rPr>
              <w:t xml:space="preserve">, person includes an individual, a corporation and a body corporate or politic. As above, in the absence of limitations to this definition, transport companies, internet service providers and/or tourism companies would be legal persons subject to liability     </w:t>
            </w:r>
          </w:p>
        </w:tc>
      </w:tr>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Northern Territory</w:t>
            </w:r>
          </w:p>
        </w:tc>
        <w:tc>
          <w:tcPr>
            <w:tcW w:w="3926" w:type="pct"/>
          </w:tcPr>
          <w:p w:rsidR="00D66538" w:rsidRPr="00403401" w:rsidRDefault="00D66538" w:rsidP="001128B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Interpretation Act</w:t>
            </w:r>
            <w:r w:rsidRPr="00403401">
              <w:rPr>
                <w:rFonts w:ascii="Times New Roman" w:hAnsi="Times New Roman" w:cs="Times New Roman"/>
                <w:sz w:val="22"/>
                <w:szCs w:val="22"/>
              </w:rPr>
              <w:t xml:space="preserve"> defines a person to include a body politic and a body corporate. A corporation may be liable for possession, distribution, production, sale or offering or advertising for distribution or sale of child abuse material under section 125B of the </w:t>
            </w:r>
            <w:r w:rsidRPr="00403401">
              <w:rPr>
                <w:rFonts w:ascii="Times New Roman" w:hAnsi="Times New Roman" w:cs="Times New Roman"/>
                <w:i/>
                <w:sz w:val="22"/>
                <w:szCs w:val="22"/>
              </w:rPr>
              <w:t>Criminal Code</w:t>
            </w:r>
            <w:r w:rsidRPr="00403401">
              <w:rPr>
                <w:rFonts w:ascii="Times New Roman" w:hAnsi="Times New Roman" w:cs="Times New Roman"/>
                <w:sz w:val="22"/>
                <w:szCs w:val="22"/>
              </w:rPr>
              <w:t xml:space="preserve">.  A corporation may be liable for using a child for production of child abuse material or pornographic or abusive performance </w:t>
            </w:r>
            <w:r w:rsidRPr="00403401">
              <w:rPr>
                <w:rFonts w:ascii="Times New Roman" w:hAnsi="Times New Roman" w:cs="Times New Roman"/>
                <w:sz w:val="22"/>
                <w:szCs w:val="22"/>
              </w:rPr>
              <w:lastRenderedPageBreak/>
              <w:t xml:space="preserve">under section 125E of the NT Criminal Code. An executive officer of a body corporate may also be liable if the body corporate commits an offence under sections 125B or 125E.      </w:t>
            </w:r>
          </w:p>
        </w:tc>
      </w:tr>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lastRenderedPageBreak/>
              <w:t>Queensland</w:t>
            </w:r>
          </w:p>
        </w:tc>
        <w:tc>
          <w:tcPr>
            <w:tcW w:w="3926" w:type="pct"/>
          </w:tcPr>
          <w:p w:rsidR="00D66538" w:rsidRPr="00403401" w:rsidRDefault="00D66538"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In Queensland, the </w:t>
            </w:r>
            <w:r w:rsidRPr="00403401">
              <w:rPr>
                <w:rFonts w:ascii="Times New Roman" w:hAnsi="Times New Roman" w:cs="Times New Roman"/>
                <w:i/>
                <w:sz w:val="22"/>
                <w:szCs w:val="22"/>
              </w:rPr>
              <w:t xml:space="preserve">Criminal Code 1899 </w:t>
            </w:r>
            <w:r w:rsidRPr="00403401">
              <w:rPr>
                <w:rFonts w:ascii="Times New Roman" w:hAnsi="Times New Roman" w:cs="Times New Roman"/>
                <w:sz w:val="22"/>
                <w:szCs w:val="22"/>
              </w:rPr>
              <w:t xml:space="preserve">defines </w:t>
            </w:r>
            <w:r w:rsidR="008D106C">
              <w:rPr>
                <w:rFonts w:ascii="Times New Roman" w:hAnsi="Times New Roman" w:cs="Times New Roman"/>
                <w:sz w:val="22"/>
                <w:szCs w:val="22"/>
              </w:rPr>
              <w:t>‘</w:t>
            </w:r>
            <w:r w:rsidRPr="00403401">
              <w:rPr>
                <w:rFonts w:ascii="Times New Roman" w:hAnsi="Times New Roman" w:cs="Times New Roman"/>
                <w:sz w:val="22"/>
                <w:szCs w:val="22"/>
              </w:rPr>
              <w:t>person</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 in a manner which includes </w:t>
            </w:r>
            <w:r w:rsidR="008D106C">
              <w:rPr>
                <w:rFonts w:ascii="Times New Roman" w:hAnsi="Times New Roman" w:cs="Times New Roman"/>
                <w:sz w:val="22"/>
                <w:szCs w:val="22"/>
              </w:rPr>
              <w:t>‘</w:t>
            </w:r>
            <w:r w:rsidRPr="00403401">
              <w:rPr>
                <w:rFonts w:ascii="Times New Roman" w:hAnsi="Times New Roman" w:cs="Times New Roman"/>
                <w:sz w:val="22"/>
                <w:szCs w:val="22"/>
              </w:rPr>
              <w:t>corporations of all kinds, and any other associations of persons capable of owning property</w:t>
            </w:r>
            <w:r w:rsidR="008D106C">
              <w:rPr>
                <w:rFonts w:ascii="Times New Roman" w:hAnsi="Times New Roman" w:cs="Times New Roman"/>
                <w:sz w:val="22"/>
                <w:szCs w:val="22"/>
              </w:rPr>
              <w:t>’</w:t>
            </w:r>
            <w:r w:rsidRPr="00403401">
              <w:rPr>
                <w:rFonts w:ascii="Times New Roman" w:hAnsi="Times New Roman" w:cs="Times New Roman"/>
                <w:sz w:val="22"/>
                <w:szCs w:val="22"/>
              </w:rPr>
              <w:t>.</w:t>
            </w:r>
          </w:p>
          <w:p w:rsidR="00D66538" w:rsidRPr="00403401" w:rsidRDefault="00D66538" w:rsidP="001128B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Section 46 of the </w:t>
            </w:r>
            <w:r w:rsidRPr="00403401">
              <w:rPr>
                <w:rFonts w:ascii="Times New Roman" w:hAnsi="Times New Roman" w:cs="Times New Roman"/>
                <w:i/>
                <w:sz w:val="22"/>
                <w:szCs w:val="22"/>
              </w:rPr>
              <w:t xml:space="preserve">Acts Interpretation Act 1954  </w:t>
            </w:r>
            <w:r w:rsidRPr="00403401">
              <w:rPr>
                <w:rFonts w:ascii="Times New Roman" w:hAnsi="Times New Roman" w:cs="Times New Roman"/>
                <w:sz w:val="22"/>
                <w:szCs w:val="22"/>
              </w:rPr>
              <w:t>specifically extends criminal liability for summary and indicatable offences to bodies corporate as well as individuals.</w:t>
            </w:r>
          </w:p>
        </w:tc>
      </w:tr>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Victoria</w:t>
            </w:r>
          </w:p>
        </w:tc>
        <w:tc>
          <w:tcPr>
            <w:tcW w:w="3926" w:type="pct"/>
          </w:tcPr>
          <w:p w:rsidR="00D66538" w:rsidRPr="00403401" w:rsidRDefault="00D66538" w:rsidP="001128BD">
            <w:pPr>
              <w:spacing w:before="120" w:after="120" w:line="240" w:lineRule="auto"/>
              <w:jc w:val="left"/>
              <w:rPr>
                <w:rFonts w:ascii="Times New Roman" w:hAnsi="Times New Roman" w:cs="Times New Roman"/>
                <w:sz w:val="22"/>
                <w:szCs w:val="22"/>
              </w:rPr>
            </w:pPr>
            <w:r w:rsidRPr="00403401">
              <w:rPr>
                <w:rFonts w:ascii="Times New Roman" w:eastAsia="Times New Roman" w:hAnsi="Times New Roman" w:cs="Times New Roman"/>
                <w:sz w:val="22"/>
                <w:szCs w:val="22"/>
              </w:rPr>
              <w:t xml:space="preserve">According to section 38 of the </w:t>
            </w:r>
            <w:r w:rsidRPr="00403401">
              <w:rPr>
                <w:rFonts w:ascii="Times New Roman" w:eastAsia="Times New Roman" w:hAnsi="Times New Roman" w:cs="Times New Roman"/>
                <w:i/>
                <w:sz w:val="22"/>
                <w:szCs w:val="22"/>
              </w:rPr>
              <w:t>Interpretation of Legislation Act 1984</w:t>
            </w:r>
            <w:r w:rsidRPr="00403401">
              <w:rPr>
                <w:rFonts w:ascii="Times New Roman" w:eastAsia="Times New Roman" w:hAnsi="Times New Roman" w:cs="Times New Roman"/>
                <w:sz w:val="22"/>
                <w:szCs w:val="22"/>
              </w:rPr>
              <w:t xml:space="preserve">, unless the contrary intention appears </w:t>
            </w:r>
            <w:r w:rsidR="008D106C">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person</w:t>
            </w:r>
            <w:r w:rsidR="008D106C">
              <w:rPr>
                <w:rFonts w:ascii="Times New Roman" w:eastAsia="Times New Roman" w:hAnsi="Times New Roman" w:cs="Times New Roman"/>
                <w:sz w:val="22"/>
                <w:szCs w:val="22"/>
              </w:rPr>
              <w:t>’</w:t>
            </w:r>
            <w:r w:rsidRPr="00403401">
              <w:rPr>
                <w:rFonts w:ascii="Times New Roman" w:eastAsia="Times New Roman" w:hAnsi="Times New Roman" w:cs="Times New Roman"/>
                <w:sz w:val="22"/>
                <w:szCs w:val="22"/>
              </w:rPr>
              <w:t xml:space="preserve"> includes a body politic or corporate as well as an individual. As such, body corporates may be held criminally liable for offences under the </w:t>
            </w:r>
            <w:r w:rsidRPr="00403401">
              <w:rPr>
                <w:rFonts w:ascii="Times New Roman" w:eastAsia="Times New Roman" w:hAnsi="Times New Roman" w:cs="Times New Roman"/>
                <w:i/>
                <w:sz w:val="22"/>
                <w:szCs w:val="22"/>
              </w:rPr>
              <w:t>Crimes Act 1958</w:t>
            </w:r>
            <w:r w:rsidRPr="00403401">
              <w:rPr>
                <w:rFonts w:ascii="Times New Roman" w:eastAsia="Times New Roman" w:hAnsi="Times New Roman" w:cs="Times New Roman"/>
                <w:sz w:val="22"/>
                <w:szCs w:val="22"/>
              </w:rPr>
              <w:t xml:space="preserve"> depending on the circumstances of the offence.</w:t>
            </w:r>
          </w:p>
        </w:tc>
      </w:tr>
      <w:tr w:rsidR="00D66538" w:rsidRPr="00403401" w:rsidTr="000243E6">
        <w:tc>
          <w:tcPr>
            <w:tcW w:w="1074" w:type="pct"/>
          </w:tcPr>
          <w:p w:rsidR="00D66538" w:rsidRPr="00403401" w:rsidRDefault="00D66538" w:rsidP="008822E6">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Western Australia</w:t>
            </w:r>
          </w:p>
        </w:tc>
        <w:tc>
          <w:tcPr>
            <w:tcW w:w="3926" w:type="pct"/>
          </w:tcPr>
          <w:p w:rsidR="00D66538" w:rsidRPr="00403401" w:rsidRDefault="00D66538" w:rsidP="001128BD">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 xml:space="preserve">The </w:t>
            </w:r>
            <w:r w:rsidRPr="00403401">
              <w:rPr>
                <w:rFonts w:ascii="Times New Roman" w:hAnsi="Times New Roman" w:cs="Times New Roman"/>
                <w:i/>
                <w:sz w:val="22"/>
                <w:szCs w:val="22"/>
              </w:rPr>
              <w:t>Criminal Code</w:t>
            </w:r>
            <w:r w:rsidRPr="00403401">
              <w:rPr>
                <w:rFonts w:ascii="Times New Roman" w:hAnsi="Times New Roman" w:cs="Times New Roman"/>
                <w:sz w:val="22"/>
                <w:szCs w:val="22"/>
              </w:rPr>
              <w:t xml:space="preserve"> criminalises the production, distribution and possession of child exploitation material (ss 217A–221B), sexual servitude involving children (</w:t>
            </w:r>
            <w:r w:rsidR="001128BD" w:rsidRPr="00403401">
              <w:rPr>
                <w:rFonts w:ascii="Times New Roman" w:hAnsi="Times New Roman" w:cs="Times New Roman"/>
                <w:sz w:val="22"/>
                <w:szCs w:val="22"/>
              </w:rPr>
              <w:t>s</w:t>
            </w:r>
            <w:r w:rsidR="001128BD">
              <w:rPr>
                <w:rFonts w:ascii="Times New Roman" w:hAnsi="Times New Roman" w:cs="Times New Roman"/>
                <w:sz w:val="22"/>
                <w:szCs w:val="22"/>
              </w:rPr>
              <w:t>ections </w:t>
            </w:r>
            <w:r w:rsidRPr="00403401">
              <w:rPr>
                <w:rFonts w:ascii="Times New Roman" w:hAnsi="Times New Roman" w:cs="Times New Roman"/>
                <w:sz w:val="22"/>
                <w:szCs w:val="22"/>
              </w:rPr>
              <w:t>331A–331D), and child stealing (s</w:t>
            </w:r>
            <w:r w:rsidR="001128BD">
              <w:rPr>
                <w:rFonts w:ascii="Times New Roman" w:hAnsi="Times New Roman" w:cs="Times New Roman"/>
                <w:sz w:val="22"/>
                <w:szCs w:val="22"/>
              </w:rPr>
              <w:t>ection</w:t>
            </w:r>
            <w:r w:rsidRPr="00403401">
              <w:rPr>
                <w:rFonts w:ascii="Times New Roman" w:hAnsi="Times New Roman" w:cs="Times New Roman"/>
                <w:sz w:val="22"/>
                <w:szCs w:val="22"/>
              </w:rPr>
              <w:t xml:space="preserve"> 343).  Both natural persons and companies may be criminally liable for these offences.  However, companies will be liable only if the elements of the relevant offence are compatible with the company</w:t>
            </w:r>
            <w:r w:rsidR="008D106C">
              <w:rPr>
                <w:rFonts w:ascii="Times New Roman" w:hAnsi="Times New Roman" w:cs="Times New Roman"/>
                <w:sz w:val="22"/>
                <w:szCs w:val="22"/>
              </w:rPr>
              <w:t>’</w:t>
            </w:r>
            <w:r w:rsidRPr="00403401">
              <w:rPr>
                <w:rFonts w:ascii="Times New Roman" w:hAnsi="Times New Roman" w:cs="Times New Roman"/>
                <w:sz w:val="22"/>
                <w:szCs w:val="22"/>
              </w:rPr>
              <w:t xml:space="preserve">s corporate character.    </w:t>
            </w:r>
          </w:p>
        </w:tc>
      </w:tr>
    </w:tbl>
    <w:p w:rsidR="00D66538" w:rsidRPr="00403401" w:rsidRDefault="00D66538" w:rsidP="001B2267">
      <w:pPr>
        <w:spacing w:before="120" w:after="120" w:line="240" w:lineRule="auto"/>
        <w:jc w:val="left"/>
        <w:rPr>
          <w:rFonts w:ascii="Times New Roman" w:hAnsi="Times New Roman" w:cs="Times New Roman"/>
          <w:sz w:val="22"/>
          <w:szCs w:val="22"/>
        </w:rPr>
      </w:pPr>
    </w:p>
    <w:p w:rsidR="00274FA2" w:rsidRDefault="00274FA2">
      <w:pPr>
        <w:spacing w:after="200" w:line="276" w:lineRule="auto"/>
        <w:rPr>
          <w:rFonts w:ascii="Times New Roman" w:hAnsi="Times New Roman" w:cs="Times New Roman"/>
          <w:b/>
          <w:spacing w:val="5"/>
          <w:sz w:val="22"/>
          <w:szCs w:val="22"/>
        </w:rPr>
      </w:pPr>
      <w:r>
        <w:rPr>
          <w:rFonts w:cs="Times New Roman"/>
          <w:sz w:val="22"/>
          <w:szCs w:val="22"/>
        </w:rPr>
        <w:br w:type="page"/>
      </w:r>
    </w:p>
    <w:p w:rsidR="000645E3" w:rsidRPr="003528D5" w:rsidRDefault="000243E6" w:rsidP="008822E6">
      <w:pPr>
        <w:pStyle w:val="Heading1"/>
        <w:spacing w:before="120" w:after="120" w:line="240" w:lineRule="auto"/>
        <w:rPr>
          <w:rFonts w:cs="Times New Roman"/>
          <w:sz w:val="24"/>
          <w:szCs w:val="22"/>
        </w:rPr>
      </w:pPr>
      <w:bookmarkStart w:id="131" w:name="_Toc503853938"/>
      <w:r w:rsidRPr="003528D5">
        <w:rPr>
          <w:rFonts w:cs="Times New Roman"/>
          <w:sz w:val="24"/>
          <w:szCs w:val="22"/>
        </w:rPr>
        <w:lastRenderedPageBreak/>
        <w:t xml:space="preserve">Appendix </w:t>
      </w:r>
      <w:r w:rsidR="000645E3" w:rsidRPr="003528D5">
        <w:rPr>
          <w:rFonts w:cs="Times New Roman"/>
          <w:sz w:val="24"/>
          <w:szCs w:val="22"/>
        </w:rPr>
        <w:t>XI</w:t>
      </w:r>
      <w:r w:rsidRPr="003528D5">
        <w:rPr>
          <w:rFonts w:cs="Times New Roman"/>
          <w:sz w:val="24"/>
          <w:szCs w:val="22"/>
        </w:rPr>
        <w:t xml:space="preserve"> -</w:t>
      </w:r>
      <w:r w:rsidR="000645E3" w:rsidRPr="003528D5">
        <w:rPr>
          <w:rFonts w:cs="Times New Roman"/>
          <w:sz w:val="24"/>
          <w:szCs w:val="22"/>
        </w:rPr>
        <w:t xml:space="preserve"> Optional Protocol on the Involvement of Children in Armed Conflict (Art 38)</w:t>
      </w:r>
      <w:bookmarkEnd w:id="131"/>
    </w:p>
    <w:p w:rsidR="000243E6" w:rsidRPr="00403401" w:rsidRDefault="000243E6" w:rsidP="008822E6">
      <w:pPr>
        <w:pStyle w:val="Heading3"/>
        <w:spacing w:before="120" w:after="120" w:line="240" w:lineRule="auto"/>
        <w:rPr>
          <w:rFonts w:ascii="Times New Roman" w:hAnsi="Times New Roman" w:cs="Times New Roman"/>
          <w:sz w:val="22"/>
          <w:szCs w:val="22"/>
        </w:rPr>
      </w:pPr>
      <w:bookmarkStart w:id="132" w:name="_Toc503853939"/>
      <w:r w:rsidRPr="00403401">
        <w:rPr>
          <w:rFonts w:ascii="Times New Roman" w:hAnsi="Times New Roman" w:cs="Times New Roman"/>
          <w:sz w:val="22"/>
          <w:szCs w:val="22"/>
        </w:rPr>
        <w:t>Cadet Scheme</w:t>
      </w:r>
      <w:bookmarkEnd w:id="132"/>
    </w:p>
    <w:p w:rsidR="000243E6" w:rsidRPr="00403401" w:rsidRDefault="000243E6" w:rsidP="001B2267">
      <w:pPr>
        <w:spacing w:before="120" w:after="120" w:line="240" w:lineRule="auto"/>
        <w:jc w:val="left"/>
        <w:rPr>
          <w:rFonts w:ascii="Times New Roman" w:hAnsi="Times New Roman" w:cs="Times New Roman"/>
          <w:sz w:val="22"/>
          <w:szCs w:val="22"/>
        </w:rPr>
      </w:pPr>
      <w:r w:rsidRPr="00403401">
        <w:rPr>
          <w:rFonts w:ascii="Times New Roman" w:hAnsi="Times New Roman" w:cs="Times New Roman"/>
          <w:sz w:val="22"/>
          <w:szCs w:val="22"/>
        </w:rPr>
        <w:t>Disaggregated ADF Cadets numbers over the past seven years is at Table 1.  Figures for 2017 are correct at 31 August 2017:</w:t>
      </w:r>
    </w:p>
    <w:p w:rsidR="000243E6" w:rsidRPr="00403401" w:rsidRDefault="000243E6" w:rsidP="008822E6">
      <w:pPr>
        <w:pStyle w:val="KeyPointsNum"/>
        <w:spacing w:before="120" w:line="240" w:lineRule="auto"/>
        <w:ind w:left="567"/>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3"/>
        <w:gridCol w:w="1172"/>
        <w:gridCol w:w="1172"/>
        <w:gridCol w:w="1171"/>
        <w:gridCol w:w="1171"/>
        <w:gridCol w:w="1171"/>
        <w:gridCol w:w="1068"/>
        <w:gridCol w:w="1068"/>
      </w:tblGrid>
      <w:tr w:rsidR="000243E6" w:rsidRPr="00274FA2" w:rsidTr="00274FA2">
        <w:trPr>
          <w:trHeight w:val="628"/>
        </w:trPr>
        <w:tc>
          <w:tcPr>
            <w:tcW w:w="899" w:type="pct"/>
            <w:shd w:val="clear" w:color="auto" w:fill="E6E6E6"/>
          </w:tcPr>
          <w:p w:rsidR="000243E6" w:rsidRPr="00274FA2" w:rsidRDefault="000243E6" w:rsidP="00274FA2">
            <w:pPr>
              <w:pStyle w:val="ListParagraph"/>
              <w:ind w:left="0"/>
              <w:jc w:val="left"/>
              <w:rPr>
                <w:b/>
              </w:rPr>
            </w:pPr>
            <w:r w:rsidRPr="00274FA2">
              <w:rPr>
                <w:b/>
              </w:rPr>
              <w:t>Cadet Organisation</w:t>
            </w:r>
          </w:p>
        </w:tc>
        <w:tc>
          <w:tcPr>
            <w:tcW w:w="601" w:type="pct"/>
            <w:shd w:val="clear" w:color="auto" w:fill="E6E6E6"/>
          </w:tcPr>
          <w:p w:rsidR="000243E6" w:rsidRPr="00274FA2" w:rsidRDefault="000243E6" w:rsidP="00274FA2">
            <w:pPr>
              <w:pStyle w:val="ListParagraph"/>
              <w:ind w:left="35"/>
              <w:jc w:val="left"/>
              <w:rPr>
                <w:b/>
              </w:rPr>
            </w:pPr>
            <w:r w:rsidRPr="00274FA2">
              <w:rPr>
                <w:b/>
              </w:rPr>
              <w:t>2011</w:t>
            </w:r>
          </w:p>
        </w:tc>
        <w:tc>
          <w:tcPr>
            <w:tcW w:w="601" w:type="pct"/>
            <w:shd w:val="clear" w:color="auto" w:fill="E6E6E6"/>
          </w:tcPr>
          <w:p w:rsidR="000243E6" w:rsidRPr="00274FA2" w:rsidRDefault="000243E6" w:rsidP="00274FA2">
            <w:pPr>
              <w:pStyle w:val="ListParagraph"/>
              <w:ind w:left="99"/>
              <w:jc w:val="left"/>
              <w:rPr>
                <w:b/>
              </w:rPr>
            </w:pPr>
            <w:r w:rsidRPr="00274FA2">
              <w:rPr>
                <w:b/>
              </w:rPr>
              <w:t>2012</w:t>
            </w:r>
          </w:p>
        </w:tc>
        <w:tc>
          <w:tcPr>
            <w:tcW w:w="601" w:type="pct"/>
            <w:shd w:val="clear" w:color="auto" w:fill="E6E6E6"/>
          </w:tcPr>
          <w:p w:rsidR="000243E6" w:rsidRPr="00274FA2" w:rsidRDefault="000243E6" w:rsidP="00274FA2">
            <w:pPr>
              <w:pStyle w:val="ListParagraph"/>
              <w:ind w:left="171"/>
              <w:jc w:val="left"/>
              <w:rPr>
                <w:b/>
              </w:rPr>
            </w:pPr>
            <w:r w:rsidRPr="00274FA2">
              <w:rPr>
                <w:b/>
              </w:rPr>
              <w:t>2013</w:t>
            </w:r>
          </w:p>
        </w:tc>
        <w:tc>
          <w:tcPr>
            <w:tcW w:w="601" w:type="pct"/>
            <w:shd w:val="clear" w:color="auto" w:fill="E6E6E6"/>
          </w:tcPr>
          <w:p w:rsidR="000243E6" w:rsidRPr="00274FA2" w:rsidRDefault="000243E6" w:rsidP="00274FA2">
            <w:pPr>
              <w:pStyle w:val="ListParagraph"/>
              <w:ind w:left="91"/>
              <w:jc w:val="left"/>
              <w:rPr>
                <w:b/>
              </w:rPr>
            </w:pPr>
            <w:r w:rsidRPr="00274FA2">
              <w:rPr>
                <w:b/>
              </w:rPr>
              <w:t>2014</w:t>
            </w:r>
          </w:p>
        </w:tc>
        <w:tc>
          <w:tcPr>
            <w:tcW w:w="601" w:type="pct"/>
            <w:shd w:val="clear" w:color="auto" w:fill="E6E6E6"/>
          </w:tcPr>
          <w:p w:rsidR="000243E6" w:rsidRPr="00274FA2" w:rsidRDefault="000243E6" w:rsidP="00274FA2">
            <w:pPr>
              <w:pStyle w:val="ListParagraph"/>
              <w:ind w:left="168"/>
              <w:jc w:val="left"/>
              <w:rPr>
                <w:b/>
              </w:rPr>
            </w:pPr>
            <w:r w:rsidRPr="00274FA2">
              <w:rPr>
                <w:b/>
              </w:rPr>
              <w:t>2015</w:t>
            </w:r>
          </w:p>
        </w:tc>
        <w:tc>
          <w:tcPr>
            <w:tcW w:w="548" w:type="pct"/>
            <w:shd w:val="clear" w:color="auto" w:fill="E6E6E6"/>
          </w:tcPr>
          <w:p w:rsidR="000243E6" w:rsidRPr="00274FA2" w:rsidRDefault="000243E6" w:rsidP="00274FA2">
            <w:pPr>
              <w:pStyle w:val="ListParagraph"/>
              <w:ind w:left="80"/>
              <w:jc w:val="left"/>
              <w:rPr>
                <w:b/>
              </w:rPr>
            </w:pPr>
            <w:r w:rsidRPr="00274FA2">
              <w:rPr>
                <w:b/>
              </w:rPr>
              <w:t>2016</w:t>
            </w:r>
          </w:p>
        </w:tc>
        <w:tc>
          <w:tcPr>
            <w:tcW w:w="548" w:type="pct"/>
            <w:shd w:val="clear" w:color="auto" w:fill="E6E6E6"/>
          </w:tcPr>
          <w:p w:rsidR="000243E6" w:rsidRPr="00274FA2" w:rsidRDefault="000243E6" w:rsidP="00274FA2">
            <w:pPr>
              <w:pStyle w:val="ListParagraph"/>
              <w:ind w:left="172"/>
              <w:jc w:val="left"/>
              <w:rPr>
                <w:b/>
              </w:rPr>
            </w:pPr>
            <w:r w:rsidRPr="00274FA2">
              <w:rPr>
                <w:b/>
              </w:rPr>
              <w:t>2017</w:t>
            </w:r>
          </w:p>
        </w:tc>
      </w:tr>
      <w:tr w:rsidR="000243E6" w:rsidRPr="00403401" w:rsidTr="00274FA2">
        <w:trPr>
          <w:trHeight w:val="415"/>
        </w:trPr>
        <w:tc>
          <w:tcPr>
            <w:tcW w:w="899" w:type="pct"/>
          </w:tcPr>
          <w:p w:rsidR="000243E6" w:rsidRPr="00274FA2" w:rsidRDefault="000243E6" w:rsidP="00274FA2">
            <w:pPr>
              <w:pStyle w:val="ListParagraph"/>
              <w:ind w:left="0"/>
              <w:jc w:val="left"/>
              <w:rPr>
                <w:b/>
              </w:rPr>
            </w:pPr>
            <w:r w:rsidRPr="00274FA2">
              <w:rPr>
                <w:b/>
              </w:rPr>
              <w:t>Australian Navy Cadets</w:t>
            </w:r>
          </w:p>
        </w:tc>
        <w:tc>
          <w:tcPr>
            <w:tcW w:w="601" w:type="pct"/>
          </w:tcPr>
          <w:p w:rsidR="000243E6" w:rsidRPr="00403401" w:rsidRDefault="000243E6" w:rsidP="00274FA2">
            <w:pPr>
              <w:pStyle w:val="ListParagraph"/>
              <w:ind w:left="35"/>
              <w:jc w:val="left"/>
            </w:pPr>
            <w:r w:rsidRPr="00403401">
              <w:t>2196</w:t>
            </w:r>
          </w:p>
        </w:tc>
        <w:tc>
          <w:tcPr>
            <w:tcW w:w="601" w:type="pct"/>
          </w:tcPr>
          <w:p w:rsidR="000243E6" w:rsidRPr="00403401" w:rsidRDefault="000243E6" w:rsidP="00274FA2">
            <w:pPr>
              <w:pStyle w:val="ListParagraph"/>
              <w:ind w:left="99"/>
              <w:jc w:val="left"/>
            </w:pPr>
            <w:r w:rsidRPr="00403401">
              <w:t>2346</w:t>
            </w:r>
          </w:p>
        </w:tc>
        <w:tc>
          <w:tcPr>
            <w:tcW w:w="601" w:type="pct"/>
          </w:tcPr>
          <w:p w:rsidR="000243E6" w:rsidRPr="00403401" w:rsidRDefault="000243E6" w:rsidP="00274FA2">
            <w:pPr>
              <w:pStyle w:val="ListParagraph"/>
              <w:ind w:left="171"/>
              <w:jc w:val="left"/>
            </w:pPr>
            <w:r w:rsidRPr="00403401">
              <w:t>2952</w:t>
            </w:r>
          </w:p>
        </w:tc>
        <w:tc>
          <w:tcPr>
            <w:tcW w:w="601" w:type="pct"/>
          </w:tcPr>
          <w:p w:rsidR="000243E6" w:rsidRPr="00403401" w:rsidRDefault="000243E6" w:rsidP="00274FA2">
            <w:pPr>
              <w:pStyle w:val="ListParagraph"/>
              <w:ind w:left="91"/>
              <w:jc w:val="left"/>
            </w:pPr>
            <w:r w:rsidRPr="00403401">
              <w:t>2763</w:t>
            </w:r>
          </w:p>
        </w:tc>
        <w:tc>
          <w:tcPr>
            <w:tcW w:w="601" w:type="pct"/>
          </w:tcPr>
          <w:p w:rsidR="000243E6" w:rsidRPr="00403401" w:rsidRDefault="000243E6" w:rsidP="00274FA2">
            <w:pPr>
              <w:pStyle w:val="ListParagraph"/>
              <w:ind w:left="168"/>
              <w:jc w:val="left"/>
            </w:pPr>
            <w:r w:rsidRPr="00403401">
              <w:t>2907</w:t>
            </w:r>
          </w:p>
        </w:tc>
        <w:tc>
          <w:tcPr>
            <w:tcW w:w="548" w:type="pct"/>
          </w:tcPr>
          <w:p w:rsidR="000243E6" w:rsidRPr="00403401" w:rsidRDefault="000243E6" w:rsidP="00274FA2">
            <w:pPr>
              <w:pStyle w:val="ListParagraph"/>
              <w:ind w:left="80"/>
              <w:jc w:val="left"/>
            </w:pPr>
            <w:r w:rsidRPr="00403401">
              <w:t>2771</w:t>
            </w:r>
          </w:p>
        </w:tc>
        <w:tc>
          <w:tcPr>
            <w:tcW w:w="548" w:type="pct"/>
          </w:tcPr>
          <w:p w:rsidR="000243E6" w:rsidRPr="00403401" w:rsidRDefault="000243E6" w:rsidP="00274FA2">
            <w:pPr>
              <w:pStyle w:val="ListParagraph"/>
              <w:ind w:left="172"/>
              <w:jc w:val="left"/>
            </w:pPr>
            <w:r w:rsidRPr="00403401">
              <w:t>2534</w:t>
            </w:r>
          </w:p>
        </w:tc>
      </w:tr>
      <w:tr w:rsidR="000243E6" w:rsidRPr="00403401" w:rsidTr="00274FA2">
        <w:trPr>
          <w:trHeight w:val="421"/>
        </w:trPr>
        <w:tc>
          <w:tcPr>
            <w:tcW w:w="899" w:type="pct"/>
          </w:tcPr>
          <w:p w:rsidR="000243E6" w:rsidRPr="00274FA2" w:rsidRDefault="000243E6" w:rsidP="00274FA2">
            <w:pPr>
              <w:pStyle w:val="ListParagraph"/>
              <w:ind w:left="0"/>
              <w:jc w:val="left"/>
              <w:rPr>
                <w:b/>
              </w:rPr>
            </w:pPr>
            <w:r w:rsidRPr="00274FA2">
              <w:rPr>
                <w:b/>
              </w:rPr>
              <w:t>Australian Army Cadets</w:t>
            </w:r>
          </w:p>
        </w:tc>
        <w:tc>
          <w:tcPr>
            <w:tcW w:w="601" w:type="pct"/>
          </w:tcPr>
          <w:p w:rsidR="000243E6" w:rsidRPr="00403401" w:rsidRDefault="000243E6" w:rsidP="00274FA2">
            <w:pPr>
              <w:pStyle w:val="ListParagraph"/>
              <w:ind w:left="35"/>
              <w:jc w:val="left"/>
            </w:pPr>
            <w:r w:rsidRPr="00403401">
              <w:t>14696</w:t>
            </w:r>
          </w:p>
        </w:tc>
        <w:tc>
          <w:tcPr>
            <w:tcW w:w="601" w:type="pct"/>
          </w:tcPr>
          <w:p w:rsidR="000243E6" w:rsidRPr="00403401" w:rsidRDefault="000243E6" w:rsidP="00274FA2">
            <w:pPr>
              <w:pStyle w:val="ListParagraph"/>
              <w:ind w:left="99"/>
              <w:jc w:val="left"/>
            </w:pPr>
            <w:r w:rsidRPr="00403401">
              <w:t>14732</w:t>
            </w:r>
          </w:p>
        </w:tc>
        <w:tc>
          <w:tcPr>
            <w:tcW w:w="601" w:type="pct"/>
          </w:tcPr>
          <w:p w:rsidR="000243E6" w:rsidRPr="00403401" w:rsidRDefault="000243E6" w:rsidP="00274FA2">
            <w:pPr>
              <w:pStyle w:val="ListParagraph"/>
              <w:ind w:left="171"/>
              <w:jc w:val="left"/>
            </w:pPr>
            <w:r w:rsidRPr="00403401">
              <w:t>15469</w:t>
            </w:r>
          </w:p>
        </w:tc>
        <w:tc>
          <w:tcPr>
            <w:tcW w:w="601" w:type="pct"/>
          </w:tcPr>
          <w:p w:rsidR="000243E6" w:rsidRPr="00403401" w:rsidRDefault="000243E6" w:rsidP="00274FA2">
            <w:pPr>
              <w:pStyle w:val="ListParagraph"/>
              <w:ind w:left="91"/>
              <w:jc w:val="left"/>
            </w:pPr>
            <w:r w:rsidRPr="00403401">
              <w:t>15929</w:t>
            </w:r>
          </w:p>
        </w:tc>
        <w:tc>
          <w:tcPr>
            <w:tcW w:w="601" w:type="pct"/>
          </w:tcPr>
          <w:p w:rsidR="000243E6" w:rsidRPr="00403401" w:rsidRDefault="000243E6" w:rsidP="00274FA2">
            <w:pPr>
              <w:pStyle w:val="ListParagraph"/>
              <w:ind w:left="168"/>
              <w:jc w:val="left"/>
            </w:pPr>
            <w:r w:rsidRPr="00403401">
              <w:t>15851</w:t>
            </w:r>
          </w:p>
        </w:tc>
        <w:tc>
          <w:tcPr>
            <w:tcW w:w="548" w:type="pct"/>
          </w:tcPr>
          <w:p w:rsidR="000243E6" w:rsidRPr="00403401" w:rsidRDefault="000243E6" w:rsidP="00274FA2">
            <w:pPr>
              <w:pStyle w:val="ListParagraph"/>
              <w:ind w:left="80"/>
              <w:jc w:val="left"/>
            </w:pPr>
            <w:r w:rsidRPr="00403401">
              <w:t>15893</w:t>
            </w:r>
          </w:p>
        </w:tc>
        <w:tc>
          <w:tcPr>
            <w:tcW w:w="548" w:type="pct"/>
          </w:tcPr>
          <w:p w:rsidR="000243E6" w:rsidRPr="00403401" w:rsidRDefault="000243E6" w:rsidP="00274FA2">
            <w:pPr>
              <w:pStyle w:val="ListParagraph"/>
              <w:ind w:left="172"/>
              <w:jc w:val="left"/>
            </w:pPr>
            <w:r w:rsidRPr="00403401">
              <w:t>15834</w:t>
            </w:r>
          </w:p>
        </w:tc>
      </w:tr>
      <w:tr w:rsidR="000243E6" w:rsidRPr="00403401" w:rsidTr="00274FA2">
        <w:trPr>
          <w:trHeight w:val="415"/>
        </w:trPr>
        <w:tc>
          <w:tcPr>
            <w:tcW w:w="899" w:type="pct"/>
          </w:tcPr>
          <w:p w:rsidR="000243E6" w:rsidRPr="00274FA2" w:rsidRDefault="000243E6" w:rsidP="00274FA2">
            <w:pPr>
              <w:pStyle w:val="ListParagraph"/>
              <w:ind w:left="0"/>
              <w:jc w:val="left"/>
              <w:rPr>
                <w:b/>
              </w:rPr>
            </w:pPr>
            <w:r w:rsidRPr="00274FA2">
              <w:rPr>
                <w:b/>
              </w:rPr>
              <w:t>Australian Air Force Cadets</w:t>
            </w:r>
          </w:p>
        </w:tc>
        <w:tc>
          <w:tcPr>
            <w:tcW w:w="601" w:type="pct"/>
          </w:tcPr>
          <w:p w:rsidR="000243E6" w:rsidRPr="00403401" w:rsidRDefault="000243E6" w:rsidP="00274FA2">
            <w:pPr>
              <w:pStyle w:val="ListParagraph"/>
              <w:ind w:left="35"/>
              <w:jc w:val="left"/>
            </w:pPr>
            <w:r w:rsidRPr="00403401">
              <w:t>6648</w:t>
            </w:r>
          </w:p>
        </w:tc>
        <w:tc>
          <w:tcPr>
            <w:tcW w:w="601" w:type="pct"/>
          </w:tcPr>
          <w:p w:rsidR="000243E6" w:rsidRPr="00403401" w:rsidRDefault="000243E6" w:rsidP="00274FA2">
            <w:pPr>
              <w:pStyle w:val="ListParagraph"/>
              <w:ind w:left="99"/>
              <w:jc w:val="left"/>
            </w:pPr>
            <w:r w:rsidRPr="00403401">
              <w:t>6633</w:t>
            </w:r>
          </w:p>
        </w:tc>
        <w:tc>
          <w:tcPr>
            <w:tcW w:w="601" w:type="pct"/>
          </w:tcPr>
          <w:p w:rsidR="000243E6" w:rsidRPr="00403401" w:rsidRDefault="000243E6" w:rsidP="00274FA2">
            <w:pPr>
              <w:pStyle w:val="ListParagraph"/>
              <w:ind w:left="171"/>
              <w:jc w:val="left"/>
            </w:pPr>
            <w:r w:rsidRPr="00403401">
              <w:t>6509</w:t>
            </w:r>
          </w:p>
        </w:tc>
        <w:tc>
          <w:tcPr>
            <w:tcW w:w="601" w:type="pct"/>
          </w:tcPr>
          <w:p w:rsidR="000243E6" w:rsidRPr="00403401" w:rsidRDefault="000243E6" w:rsidP="00274FA2">
            <w:pPr>
              <w:pStyle w:val="ListParagraph"/>
              <w:ind w:left="91"/>
              <w:jc w:val="left"/>
            </w:pPr>
            <w:r w:rsidRPr="00403401">
              <w:t>7125</w:t>
            </w:r>
          </w:p>
        </w:tc>
        <w:tc>
          <w:tcPr>
            <w:tcW w:w="601" w:type="pct"/>
          </w:tcPr>
          <w:p w:rsidR="000243E6" w:rsidRPr="00403401" w:rsidRDefault="000243E6" w:rsidP="00274FA2">
            <w:pPr>
              <w:pStyle w:val="ListParagraph"/>
              <w:ind w:left="168"/>
              <w:jc w:val="left"/>
            </w:pPr>
            <w:r w:rsidRPr="00403401">
              <w:t>7128</w:t>
            </w:r>
          </w:p>
        </w:tc>
        <w:tc>
          <w:tcPr>
            <w:tcW w:w="548" w:type="pct"/>
          </w:tcPr>
          <w:p w:rsidR="000243E6" w:rsidRPr="00403401" w:rsidRDefault="000243E6" w:rsidP="00274FA2">
            <w:pPr>
              <w:pStyle w:val="ListParagraph"/>
              <w:ind w:left="80"/>
              <w:jc w:val="left"/>
            </w:pPr>
            <w:r w:rsidRPr="00403401">
              <w:t>7200</w:t>
            </w:r>
          </w:p>
        </w:tc>
        <w:tc>
          <w:tcPr>
            <w:tcW w:w="548" w:type="pct"/>
          </w:tcPr>
          <w:p w:rsidR="000243E6" w:rsidRPr="00403401" w:rsidRDefault="000243E6" w:rsidP="00274FA2">
            <w:pPr>
              <w:pStyle w:val="ListParagraph"/>
              <w:ind w:left="172"/>
              <w:jc w:val="left"/>
            </w:pPr>
            <w:r w:rsidRPr="00403401">
              <w:t>7061</w:t>
            </w:r>
          </w:p>
        </w:tc>
      </w:tr>
      <w:tr w:rsidR="000243E6" w:rsidRPr="00274FA2" w:rsidTr="00274FA2">
        <w:trPr>
          <w:trHeight w:val="421"/>
        </w:trPr>
        <w:tc>
          <w:tcPr>
            <w:tcW w:w="899" w:type="pct"/>
            <w:shd w:val="clear" w:color="auto" w:fill="E6E6E6"/>
          </w:tcPr>
          <w:p w:rsidR="000243E6" w:rsidRPr="00274FA2" w:rsidRDefault="000243E6" w:rsidP="00274FA2">
            <w:pPr>
              <w:pStyle w:val="ListParagraph"/>
              <w:ind w:left="0"/>
              <w:jc w:val="left"/>
              <w:rPr>
                <w:b/>
              </w:rPr>
            </w:pPr>
            <w:r w:rsidRPr="00274FA2">
              <w:rPr>
                <w:b/>
              </w:rPr>
              <w:t>Total</w:t>
            </w:r>
          </w:p>
        </w:tc>
        <w:tc>
          <w:tcPr>
            <w:tcW w:w="601" w:type="pct"/>
            <w:shd w:val="clear" w:color="auto" w:fill="E6E6E6"/>
          </w:tcPr>
          <w:p w:rsidR="000243E6" w:rsidRPr="00274FA2" w:rsidRDefault="000243E6" w:rsidP="00274FA2">
            <w:pPr>
              <w:pStyle w:val="ListParagraph"/>
              <w:ind w:left="35"/>
              <w:jc w:val="left"/>
              <w:rPr>
                <w:b/>
              </w:rPr>
            </w:pPr>
            <w:r w:rsidRPr="00274FA2">
              <w:rPr>
                <w:b/>
              </w:rPr>
              <w:t>23540</w:t>
            </w:r>
          </w:p>
        </w:tc>
        <w:tc>
          <w:tcPr>
            <w:tcW w:w="601" w:type="pct"/>
            <w:shd w:val="clear" w:color="auto" w:fill="E6E6E6"/>
          </w:tcPr>
          <w:p w:rsidR="000243E6" w:rsidRPr="00274FA2" w:rsidRDefault="000243E6" w:rsidP="00274FA2">
            <w:pPr>
              <w:pStyle w:val="ListParagraph"/>
              <w:ind w:left="99"/>
              <w:jc w:val="left"/>
              <w:rPr>
                <w:b/>
              </w:rPr>
            </w:pPr>
            <w:r w:rsidRPr="00274FA2">
              <w:rPr>
                <w:b/>
              </w:rPr>
              <w:t>23711</w:t>
            </w:r>
          </w:p>
        </w:tc>
        <w:tc>
          <w:tcPr>
            <w:tcW w:w="601" w:type="pct"/>
            <w:shd w:val="clear" w:color="auto" w:fill="E6E6E6"/>
          </w:tcPr>
          <w:p w:rsidR="000243E6" w:rsidRPr="00274FA2" w:rsidRDefault="000243E6" w:rsidP="00274FA2">
            <w:pPr>
              <w:pStyle w:val="ListParagraph"/>
              <w:ind w:left="171"/>
              <w:jc w:val="left"/>
              <w:rPr>
                <w:b/>
              </w:rPr>
            </w:pPr>
            <w:r w:rsidRPr="00274FA2">
              <w:rPr>
                <w:b/>
              </w:rPr>
              <w:t>24930</w:t>
            </w:r>
          </w:p>
        </w:tc>
        <w:tc>
          <w:tcPr>
            <w:tcW w:w="601" w:type="pct"/>
            <w:shd w:val="clear" w:color="auto" w:fill="E6E6E6"/>
          </w:tcPr>
          <w:p w:rsidR="000243E6" w:rsidRPr="00274FA2" w:rsidRDefault="000243E6" w:rsidP="00274FA2">
            <w:pPr>
              <w:pStyle w:val="ListParagraph"/>
              <w:ind w:left="91"/>
              <w:jc w:val="left"/>
              <w:rPr>
                <w:b/>
              </w:rPr>
            </w:pPr>
            <w:r w:rsidRPr="00274FA2">
              <w:rPr>
                <w:b/>
              </w:rPr>
              <w:t>25817</w:t>
            </w:r>
          </w:p>
        </w:tc>
        <w:tc>
          <w:tcPr>
            <w:tcW w:w="601" w:type="pct"/>
            <w:shd w:val="clear" w:color="auto" w:fill="E6E6E6"/>
          </w:tcPr>
          <w:p w:rsidR="000243E6" w:rsidRPr="00274FA2" w:rsidRDefault="000243E6" w:rsidP="00274FA2">
            <w:pPr>
              <w:pStyle w:val="ListParagraph"/>
              <w:ind w:left="168"/>
              <w:jc w:val="left"/>
              <w:rPr>
                <w:b/>
              </w:rPr>
            </w:pPr>
            <w:r w:rsidRPr="00274FA2">
              <w:rPr>
                <w:b/>
              </w:rPr>
              <w:t>25886</w:t>
            </w:r>
          </w:p>
        </w:tc>
        <w:tc>
          <w:tcPr>
            <w:tcW w:w="548" w:type="pct"/>
            <w:shd w:val="clear" w:color="auto" w:fill="E6E6E6"/>
          </w:tcPr>
          <w:p w:rsidR="000243E6" w:rsidRPr="00274FA2" w:rsidRDefault="000243E6" w:rsidP="00274FA2">
            <w:pPr>
              <w:pStyle w:val="ListParagraph"/>
              <w:ind w:left="80"/>
              <w:jc w:val="left"/>
              <w:rPr>
                <w:b/>
              </w:rPr>
            </w:pPr>
            <w:r w:rsidRPr="00274FA2">
              <w:rPr>
                <w:b/>
              </w:rPr>
              <w:t>25864</w:t>
            </w:r>
          </w:p>
        </w:tc>
        <w:tc>
          <w:tcPr>
            <w:tcW w:w="548" w:type="pct"/>
            <w:shd w:val="clear" w:color="auto" w:fill="E6E6E6"/>
          </w:tcPr>
          <w:p w:rsidR="000243E6" w:rsidRPr="00274FA2" w:rsidRDefault="000243E6" w:rsidP="00274FA2">
            <w:pPr>
              <w:pStyle w:val="ListParagraph"/>
              <w:ind w:left="172"/>
              <w:jc w:val="left"/>
              <w:rPr>
                <w:b/>
              </w:rPr>
            </w:pPr>
            <w:r w:rsidRPr="00274FA2">
              <w:rPr>
                <w:b/>
              </w:rPr>
              <w:t>25429</w:t>
            </w:r>
          </w:p>
        </w:tc>
      </w:tr>
    </w:tbl>
    <w:p w:rsidR="001C58AE" w:rsidRDefault="001C58AE" w:rsidP="00B52342">
      <w:pPr>
        <w:pStyle w:val="BodyText1"/>
        <w:rPr>
          <w:rFonts w:asciiTheme="minorHAnsi" w:hAnsiTheme="minorHAnsi"/>
        </w:rPr>
      </w:pPr>
    </w:p>
    <w:sectPr w:rsidR="001C58AE" w:rsidSect="00F974C5">
      <w:pgSz w:w="11910" w:h="16840"/>
      <w:pgMar w:top="1580" w:right="1200" w:bottom="1040" w:left="1180" w:header="0" w:footer="85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7A9" w:rsidRDefault="00B137A9" w:rsidP="00105DA4">
      <w:pPr>
        <w:spacing w:line="240" w:lineRule="auto"/>
      </w:pPr>
      <w:r>
        <w:separator/>
      </w:r>
    </w:p>
  </w:endnote>
  <w:endnote w:type="continuationSeparator" w:id="0">
    <w:p w:rsidR="00B137A9" w:rsidRDefault="00B137A9" w:rsidP="00105D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1132328"/>
      <w:docPartObj>
        <w:docPartGallery w:val="Page Numbers (Bottom of Page)"/>
        <w:docPartUnique/>
      </w:docPartObj>
    </w:sdtPr>
    <w:sdtEndPr>
      <w:rPr>
        <w:noProof/>
      </w:rPr>
    </w:sdtEndPr>
    <w:sdtContent>
      <w:p w:rsidR="00B137A9" w:rsidRDefault="00B137A9">
        <w:pPr>
          <w:pStyle w:val="Footer"/>
          <w:jc w:val="center"/>
        </w:pPr>
        <w:r>
          <w:fldChar w:fldCharType="begin"/>
        </w:r>
        <w:r>
          <w:instrText xml:space="preserve"> PAGE   \* MERGEFORMAT </w:instrText>
        </w:r>
        <w:r>
          <w:fldChar w:fldCharType="separate"/>
        </w:r>
        <w:r w:rsidR="00735B7A">
          <w:rPr>
            <w:noProof/>
          </w:rPr>
          <w:t>1</w:t>
        </w:r>
        <w:r>
          <w:rPr>
            <w:noProof/>
          </w:rPr>
          <w:fldChar w:fldCharType="end"/>
        </w:r>
      </w:p>
    </w:sdtContent>
  </w:sdt>
  <w:p w:rsidR="00B137A9" w:rsidRDefault="00B137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A9" w:rsidRDefault="00B137A9">
    <w:pPr>
      <w:spacing w:line="14" w:lineRule="auto"/>
    </w:pPr>
    <w:r>
      <w:rPr>
        <w:noProof/>
        <w:sz w:val="22"/>
        <w:szCs w:val="22"/>
        <w:lang w:eastAsia="en-AU"/>
      </w:rPr>
      <mc:AlternateContent>
        <mc:Choice Requires="wps">
          <w:drawing>
            <wp:anchor distT="0" distB="0" distL="114300" distR="114300" simplePos="0" relativeHeight="251656704" behindDoc="1" locked="0" layoutInCell="1" allowOverlap="1" wp14:anchorId="343C60CF" wp14:editId="0B5AA5B7">
              <wp:simplePos x="0" y="0"/>
              <wp:positionH relativeFrom="page">
                <wp:posOffset>887730</wp:posOffset>
              </wp:positionH>
              <wp:positionV relativeFrom="page">
                <wp:posOffset>10008870</wp:posOffset>
              </wp:positionV>
              <wp:extent cx="165735" cy="152400"/>
              <wp:effectExtent l="1905" t="0" r="3810" b="190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pPr>
                            <w:spacing w:line="224" w:lineRule="exact"/>
                            <w:ind w:left="20"/>
                            <w:rPr>
                              <w:rFonts w:ascii="Arial" w:eastAsia="Arial" w:hAnsi="Arial" w:cs="Arial"/>
                            </w:rPr>
                          </w:pPr>
                          <w:r>
                            <w:rPr>
                              <w:rFonts w:ascii="Arial"/>
                              <w:spacing w:val="-1"/>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118" type="#_x0000_t202" style="position:absolute;left:0;text-align:left;margin-left:69.9pt;margin-top:788.1pt;width:13.05pt;height:12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" filled="f" stroked="f">
              <v:textbox inset="0,0,0,0">
                <w:txbxContent>
                  <w:p w:rsidR="00B137A9" w:rsidRDefault="00B137A9">
                    <w:pPr>
                      <w:spacing w:line="224" w:lineRule="exact"/>
                      <w:ind w:left="20"/>
                      <w:rPr>
                        <w:rFonts w:ascii="Arial" w:eastAsia="Arial" w:hAnsi="Arial" w:cs="Arial"/>
                      </w:rPr>
                    </w:pPr>
                    <w:r>
                      <w:rPr>
                        <w:rFonts w:ascii="Arial"/>
                        <w:spacing w:val="-1"/>
                      </w:rPr>
                      <w:t>50</w:t>
                    </w:r>
                  </w:p>
                </w:txbxContent>
              </v:textbox>
              <w10:wrap anchorx="page" anchory="page"/>
            </v:shape>
          </w:pict>
        </mc:Fallback>
      </mc:AlternateContent>
    </w:r>
    <w:r>
      <w:rPr>
        <w:noProof/>
        <w:sz w:val="22"/>
        <w:szCs w:val="22"/>
        <w:lang w:eastAsia="en-AU"/>
      </w:rPr>
      <mc:AlternateContent>
        <mc:Choice Requires="wps">
          <w:drawing>
            <wp:anchor distT="0" distB="0" distL="114300" distR="114300" simplePos="0" relativeHeight="251657728" behindDoc="1" locked="0" layoutInCell="1" allowOverlap="1" wp14:anchorId="2F942005" wp14:editId="609D1EAE">
              <wp:simplePos x="0" y="0"/>
              <wp:positionH relativeFrom="page">
                <wp:posOffset>1247775</wp:posOffset>
              </wp:positionH>
              <wp:positionV relativeFrom="page">
                <wp:posOffset>10008870</wp:posOffset>
              </wp:positionV>
              <wp:extent cx="1650365" cy="152400"/>
              <wp:effectExtent l="0" t="0" r="0" b="190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37A9" w:rsidRDefault="00B137A9">
                          <w:pPr>
                            <w:spacing w:line="224" w:lineRule="exact"/>
                            <w:ind w:left="20"/>
                            <w:rPr>
                              <w:rFonts w:ascii="Arial" w:eastAsia="Arial" w:hAnsi="Arial" w:cs="Arial"/>
                            </w:rPr>
                          </w:pPr>
                          <w:r>
                            <w:rPr>
                              <w:rFonts w:ascii="Arial" w:eastAsia="Arial" w:hAnsi="Arial" w:cs="Arial"/>
                              <w:spacing w:val="-1"/>
                            </w:rPr>
                            <w:t>Adoptions</w:t>
                          </w:r>
                          <w:r>
                            <w:rPr>
                              <w:rFonts w:ascii="Arial" w:eastAsia="Arial" w:hAnsi="Arial" w:cs="Arial"/>
                              <w:spacing w:val="-13"/>
                            </w:rPr>
                            <w:t xml:space="preserve"> </w:t>
                          </w:r>
                          <w:r>
                            <w:rPr>
                              <w:rFonts w:ascii="Arial" w:eastAsia="Arial" w:hAnsi="Arial" w:cs="Arial"/>
                              <w:spacing w:val="-1"/>
                            </w:rPr>
                            <w:t>Australia</w:t>
                          </w:r>
                          <w:r>
                            <w:rPr>
                              <w:rFonts w:ascii="Arial" w:eastAsia="Arial" w:hAnsi="Arial" w:cs="Arial"/>
                              <w:spacing w:val="-11"/>
                            </w:rPr>
                            <w:t xml:space="preserve"> </w:t>
                          </w:r>
                          <w:r>
                            <w:rPr>
                              <w:rFonts w:ascii="Arial" w:eastAsia="Arial" w:hAnsi="Arial" w:cs="Arial"/>
                            </w:rPr>
                            <w:t>2015–16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119" type="#_x0000_t202" style="position:absolute;left:0;text-align:left;margin-left:98.25pt;margin-top:788.1pt;width:129.9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" filled="f" stroked="f">
              <v:textbox inset="0,0,0,0">
                <w:txbxContent>
                  <w:p w:rsidR="00B137A9" w:rsidRDefault="00B137A9">
                    <w:pPr>
                      <w:spacing w:line="224" w:lineRule="exact"/>
                      <w:ind w:left="20"/>
                      <w:rPr>
                        <w:rFonts w:ascii="Arial" w:eastAsia="Arial" w:hAnsi="Arial" w:cs="Arial"/>
                      </w:rPr>
                    </w:pPr>
                    <w:r>
                      <w:rPr>
                        <w:rFonts w:ascii="Arial" w:eastAsia="Arial" w:hAnsi="Arial" w:cs="Arial"/>
                        <w:spacing w:val="-1"/>
                      </w:rPr>
                      <w:t>Adoptions</w:t>
                    </w:r>
                    <w:r>
                      <w:rPr>
                        <w:rFonts w:ascii="Arial" w:eastAsia="Arial" w:hAnsi="Arial" w:cs="Arial"/>
                        <w:spacing w:val="-13"/>
                      </w:rPr>
                      <w:t xml:space="preserve"> </w:t>
                    </w:r>
                    <w:r>
                      <w:rPr>
                        <w:rFonts w:ascii="Arial" w:eastAsia="Arial" w:hAnsi="Arial" w:cs="Arial"/>
                        <w:spacing w:val="-1"/>
                      </w:rPr>
                      <w:t>Australia</w:t>
                    </w:r>
                    <w:r>
                      <w:rPr>
                        <w:rFonts w:ascii="Arial" w:eastAsia="Arial" w:hAnsi="Arial" w:cs="Arial"/>
                        <w:spacing w:val="-11"/>
                      </w:rPr>
                      <w:t xml:space="preserve"> </w:t>
                    </w:r>
                    <w:r>
                      <w:rPr>
                        <w:rFonts w:ascii="Arial" w:eastAsia="Arial" w:hAnsi="Arial" w:cs="Arial"/>
                      </w:rPr>
                      <w:t>2015–16</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91736"/>
      <w:docPartObj>
        <w:docPartGallery w:val="Page Numbers (Bottom of Page)"/>
        <w:docPartUnique/>
      </w:docPartObj>
    </w:sdtPr>
    <w:sdtEndPr>
      <w:rPr>
        <w:noProof/>
      </w:rPr>
    </w:sdtEndPr>
    <w:sdtContent>
      <w:p w:rsidR="00B137A9" w:rsidRDefault="00B137A9">
        <w:pPr>
          <w:pStyle w:val="Footer"/>
          <w:jc w:val="center"/>
        </w:pPr>
        <w:r>
          <w:fldChar w:fldCharType="begin"/>
        </w:r>
        <w:r>
          <w:instrText xml:space="preserve"> PAGE   \* MERGEFORMAT </w:instrText>
        </w:r>
        <w:r>
          <w:fldChar w:fldCharType="separate"/>
        </w:r>
        <w:r w:rsidR="00735B7A">
          <w:rPr>
            <w:noProof/>
          </w:rPr>
          <w:t>183</w:t>
        </w:r>
        <w:r>
          <w:rPr>
            <w:noProof/>
          </w:rPr>
          <w:fldChar w:fldCharType="end"/>
        </w:r>
      </w:p>
    </w:sdtContent>
  </w:sdt>
  <w:p w:rsidR="00B137A9" w:rsidRDefault="00B137A9">
    <w:pPr>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7A9" w:rsidRDefault="00B137A9" w:rsidP="00105DA4">
      <w:pPr>
        <w:spacing w:line="240" w:lineRule="auto"/>
      </w:pPr>
      <w:r>
        <w:separator/>
      </w:r>
    </w:p>
  </w:footnote>
  <w:footnote w:type="continuationSeparator" w:id="0">
    <w:p w:rsidR="00B137A9" w:rsidRDefault="00B137A9" w:rsidP="00105DA4">
      <w:pPr>
        <w:spacing w:line="240" w:lineRule="auto"/>
      </w:pPr>
      <w:r>
        <w:continuationSeparator/>
      </w:r>
    </w:p>
  </w:footnote>
  <w:footnote w:id="1">
    <w:p w:rsidR="00B137A9" w:rsidRPr="009676E4" w:rsidRDefault="00B137A9">
      <w:pPr>
        <w:pStyle w:val="FootnoteText"/>
        <w:rPr>
          <w:rFonts w:ascii="Times New Roman" w:hAnsi="Times New Roman" w:cs="Times New Roman"/>
          <w:sz w:val="16"/>
          <w:szCs w:val="16"/>
        </w:rPr>
      </w:pPr>
      <w:r w:rsidRPr="009676E4">
        <w:rPr>
          <w:rStyle w:val="FootnoteReference"/>
          <w:rFonts w:ascii="Times New Roman" w:hAnsi="Times New Roman" w:cs="Times New Roman"/>
          <w:sz w:val="16"/>
          <w:szCs w:val="16"/>
        </w:rPr>
        <w:footnoteRef/>
      </w:r>
      <w:r w:rsidRPr="009676E4">
        <w:rPr>
          <w:rFonts w:ascii="Times New Roman" w:hAnsi="Times New Roman" w:cs="Times New Roman"/>
          <w:sz w:val="16"/>
          <w:szCs w:val="16"/>
        </w:rPr>
        <w:t xml:space="preserve">Refer to: </w:t>
      </w:r>
      <w:hyperlink r:id="rId1" w:history="1">
        <w:r w:rsidRPr="009676E4">
          <w:rPr>
            <w:rStyle w:val="Hyperlink"/>
            <w:rFonts w:ascii="Times New Roman" w:hAnsi="Times New Roman" w:cs="Times New Roman"/>
            <w:sz w:val="16"/>
            <w:szCs w:val="16"/>
          </w:rPr>
          <w:t>http://www.aihw.gov.au/WorkArea/DownloadAsset.aspx?id=60129557188</w:t>
        </w:r>
      </w:hyperlink>
      <w:r w:rsidRPr="009676E4">
        <w:rPr>
          <w:rFonts w:ascii="Times New Roman" w:hAnsi="Times New Roman" w:cs="Times New Roman"/>
          <w:sz w:val="16"/>
          <w:szCs w:val="16"/>
        </w:rPr>
        <w:t xml:space="preserve"> </w:t>
      </w:r>
    </w:p>
  </w:footnote>
  <w:footnote w:id="2">
    <w:p w:rsidR="00B137A9" w:rsidRPr="009676E4" w:rsidRDefault="00B137A9" w:rsidP="00C333DE">
      <w:pPr>
        <w:pStyle w:val="FootnoteText"/>
        <w:jc w:val="left"/>
        <w:rPr>
          <w:rFonts w:ascii="Times New Roman" w:hAnsi="Times New Roman" w:cs="Times New Roman"/>
          <w:sz w:val="16"/>
          <w:szCs w:val="16"/>
        </w:rPr>
      </w:pPr>
      <w:r w:rsidRPr="009676E4">
        <w:rPr>
          <w:rStyle w:val="FootnoteReference"/>
          <w:rFonts w:ascii="Times New Roman" w:hAnsi="Times New Roman" w:cs="Times New Roman"/>
          <w:sz w:val="16"/>
          <w:szCs w:val="16"/>
        </w:rPr>
        <w:footnoteRef/>
      </w:r>
      <w:r w:rsidRPr="009676E4">
        <w:rPr>
          <w:rFonts w:ascii="Times New Roman" w:hAnsi="Times New Roman" w:cs="Times New Roman"/>
          <w:sz w:val="16"/>
          <w:szCs w:val="16"/>
        </w:rPr>
        <w:t xml:space="preserve"> </w:t>
      </w:r>
      <w:r w:rsidRPr="00C333DE">
        <w:t>Australian Bureau of Statistics, Government Finance Statistics, Education, Australia, 2015-16. Available at: http://www.abs.gov.au/ausstats/abs@.nsf/mf/5518.0.55.001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6C4"/>
    <w:multiLevelType w:val="hybridMultilevel"/>
    <w:tmpl w:val="30BCF21C"/>
    <w:lvl w:ilvl="0" w:tplc="0C090001">
      <w:start w:val="1"/>
      <w:numFmt w:val="bullet"/>
      <w:lvlText w:val=""/>
      <w:lvlJc w:val="left"/>
      <w:pPr>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
    <w:nsid w:val="013B633E"/>
    <w:multiLevelType w:val="multilevel"/>
    <w:tmpl w:val="35FC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E30C64"/>
    <w:multiLevelType w:val="hybridMultilevel"/>
    <w:tmpl w:val="1554806E"/>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
    <w:nsid w:val="04E21141"/>
    <w:multiLevelType w:val="multilevel"/>
    <w:tmpl w:val="9174796A"/>
    <w:lvl w:ilvl="0">
      <w:start w:val="4"/>
      <w:numFmt w:val="decimal"/>
      <w:lvlText w:val="%1"/>
      <w:lvlJc w:val="left"/>
      <w:pPr>
        <w:ind w:left="826" w:hanging="708"/>
      </w:pPr>
      <w:rPr>
        <w:rFonts w:hint="default"/>
      </w:rPr>
    </w:lvl>
    <w:lvl w:ilvl="1">
      <w:start w:val="1"/>
      <w:numFmt w:val="decimal"/>
      <w:lvlText w:val="%1.%2"/>
      <w:lvlJc w:val="left"/>
      <w:pPr>
        <w:ind w:left="826" w:hanging="708"/>
      </w:pPr>
      <w:rPr>
        <w:rFonts w:ascii="Arial" w:eastAsia="Arial" w:hAnsi="Arial" w:hint="default"/>
        <w:b/>
        <w:bCs/>
        <w:spacing w:val="-2"/>
        <w:w w:val="99"/>
        <w:sz w:val="36"/>
        <w:szCs w:val="36"/>
      </w:rPr>
    </w:lvl>
    <w:lvl w:ilvl="2">
      <w:start w:val="1"/>
      <w:numFmt w:val="lowerLetter"/>
      <w:lvlText w:val="(%3)"/>
      <w:lvlJc w:val="left"/>
      <w:pPr>
        <w:ind w:left="501" w:hanging="284"/>
      </w:pPr>
      <w:rPr>
        <w:rFonts w:ascii="Arial" w:eastAsia="Arial" w:hAnsi="Arial" w:hint="default"/>
        <w:spacing w:val="-1"/>
        <w:w w:val="99"/>
        <w:sz w:val="14"/>
        <w:szCs w:val="14"/>
      </w:rPr>
    </w:lvl>
    <w:lvl w:ilvl="3">
      <w:start w:val="1"/>
      <w:numFmt w:val="bullet"/>
      <w:lvlText w:val="•"/>
      <w:lvlJc w:val="left"/>
      <w:pPr>
        <w:ind w:left="2710" w:hanging="284"/>
      </w:pPr>
      <w:rPr>
        <w:rFonts w:hint="default"/>
      </w:rPr>
    </w:lvl>
    <w:lvl w:ilvl="4">
      <w:start w:val="1"/>
      <w:numFmt w:val="bullet"/>
      <w:lvlText w:val="•"/>
      <w:lvlJc w:val="left"/>
      <w:pPr>
        <w:ind w:left="3652" w:hanging="284"/>
      </w:pPr>
      <w:rPr>
        <w:rFonts w:hint="default"/>
      </w:rPr>
    </w:lvl>
    <w:lvl w:ilvl="5">
      <w:start w:val="1"/>
      <w:numFmt w:val="bullet"/>
      <w:lvlText w:val="•"/>
      <w:lvlJc w:val="left"/>
      <w:pPr>
        <w:ind w:left="4595" w:hanging="284"/>
      </w:pPr>
      <w:rPr>
        <w:rFonts w:hint="default"/>
      </w:rPr>
    </w:lvl>
    <w:lvl w:ilvl="6">
      <w:start w:val="1"/>
      <w:numFmt w:val="bullet"/>
      <w:lvlText w:val="•"/>
      <w:lvlJc w:val="left"/>
      <w:pPr>
        <w:ind w:left="5537" w:hanging="284"/>
      </w:pPr>
      <w:rPr>
        <w:rFonts w:hint="default"/>
      </w:rPr>
    </w:lvl>
    <w:lvl w:ilvl="7">
      <w:start w:val="1"/>
      <w:numFmt w:val="bullet"/>
      <w:lvlText w:val="•"/>
      <w:lvlJc w:val="left"/>
      <w:pPr>
        <w:ind w:left="6479" w:hanging="284"/>
      </w:pPr>
      <w:rPr>
        <w:rFonts w:hint="default"/>
      </w:rPr>
    </w:lvl>
    <w:lvl w:ilvl="8">
      <w:start w:val="1"/>
      <w:numFmt w:val="bullet"/>
      <w:lvlText w:val="•"/>
      <w:lvlJc w:val="left"/>
      <w:pPr>
        <w:ind w:left="7421" w:hanging="284"/>
      </w:pPr>
      <w:rPr>
        <w:rFonts w:hint="default"/>
      </w:rPr>
    </w:lvl>
  </w:abstractNum>
  <w:abstractNum w:abstractNumId="4">
    <w:nsid w:val="06505D07"/>
    <w:multiLevelType w:val="hybridMultilevel"/>
    <w:tmpl w:val="5A4A5B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73A5D90"/>
    <w:multiLevelType w:val="hybridMultilevel"/>
    <w:tmpl w:val="607013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79B7CF6"/>
    <w:multiLevelType w:val="hybridMultilevel"/>
    <w:tmpl w:val="93EC640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nsid w:val="0828107F"/>
    <w:multiLevelType w:val="hybridMultilevel"/>
    <w:tmpl w:val="270ECB52"/>
    <w:lvl w:ilvl="0" w:tplc="BD469A8C">
      <w:start w:val="1"/>
      <w:numFmt w:val="decimal"/>
      <w:lvlText w:val="%1."/>
      <w:lvlJc w:val="left"/>
      <w:pPr>
        <w:ind w:left="674" w:hanging="397"/>
      </w:pPr>
      <w:rPr>
        <w:rFonts w:ascii="Arial" w:eastAsia="Arial" w:hAnsi="Arial" w:hint="default"/>
        <w:spacing w:val="-1"/>
        <w:w w:val="99"/>
        <w:sz w:val="14"/>
        <w:szCs w:val="14"/>
      </w:rPr>
    </w:lvl>
    <w:lvl w:ilvl="1" w:tplc="6944F1DE">
      <w:start w:val="1"/>
      <w:numFmt w:val="bullet"/>
      <w:lvlText w:val="•"/>
      <w:lvlJc w:val="left"/>
      <w:pPr>
        <w:ind w:left="1577" w:hanging="397"/>
      </w:pPr>
      <w:rPr>
        <w:rFonts w:hint="default"/>
      </w:rPr>
    </w:lvl>
    <w:lvl w:ilvl="2" w:tplc="5166169A">
      <w:start w:val="1"/>
      <w:numFmt w:val="bullet"/>
      <w:lvlText w:val="•"/>
      <w:lvlJc w:val="left"/>
      <w:pPr>
        <w:ind w:left="2480" w:hanging="397"/>
      </w:pPr>
      <w:rPr>
        <w:rFonts w:hint="default"/>
      </w:rPr>
    </w:lvl>
    <w:lvl w:ilvl="3" w:tplc="60FE4A5C">
      <w:start w:val="1"/>
      <w:numFmt w:val="bullet"/>
      <w:lvlText w:val="•"/>
      <w:lvlJc w:val="left"/>
      <w:pPr>
        <w:ind w:left="3384" w:hanging="397"/>
      </w:pPr>
      <w:rPr>
        <w:rFonts w:hint="default"/>
      </w:rPr>
    </w:lvl>
    <w:lvl w:ilvl="4" w:tplc="3404CC4E">
      <w:start w:val="1"/>
      <w:numFmt w:val="bullet"/>
      <w:lvlText w:val="•"/>
      <w:lvlJc w:val="left"/>
      <w:pPr>
        <w:ind w:left="4287" w:hanging="397"/>
      </w:pPr>
      <w:rPr>
        <w:rFonts w:hint="default"/>
      </w:rPr>
    </w:lvl>
    <w:lvl w:ilvl="5" w:tplc="6D92D678">
      <w:start w:val="1"/>
      <w:numFmt w:val="bullet"/>
      <w:lvlText w:val="•"/>
      <w:lvlJc w:val="left"/>
      <w:pPr>
        <w:ind w:left="5190" w:hanging="397"/>
      </w:pPr>
      <w:rPr>
        <w:rFonts w:hint="default"/>
      </w:rPr>
    </w:lvl>
    <w:lvl w:ilvl="6" w:tplc="40627760">
      <w:start w:val="1"/>
      <w:numFmt w:val="bullet"/>
      <w:lvlText w:val="•"/>
      <w:lvlJc w:val="left"/>
      <w:pPr>
        <w:ind w:left="6093" w:hanging="397"/>
      </w:pPr>
      <w:rPr>
        <w:rFonts w:hint="default"/>
      </w:rPr>
    </w:lvl>
    <w:lvl w:ilvl="7" w:tplc="395010B0">
      <w:start w:val="1"/>
      <w:numFmt w:val="bullet"/>
      <w:lvlText w:val="•"/>
      <w:lvlJc w:val="left"/>
      <w:pPr>
        <w:ind w:left="6996" w:hanging="397"/>
      </w:pPr>
      <w:rPr>
        <w:rFonts w:hint="default"/>
      </w:rPr>
    </w:lvl>
    <w:lvl w:ilvl="8" w:tplc="74B00A40">
      <w:start w:val="1"/>
      <w:numFmt w:val="bullet"/>
      <w:lvlText w:val="•"/>
      <w:lvlJc w:val="left"/>
      <w:pPr>
        <w:ind w:left="7900" w:hanging="397"/>
      </w:pPr>
      <w:rPr>
        <w:rFonts w:hint="default"/>
      </w:rPr>
    </w:lvl>
  </w:abstractNum>
  <w:abstractNum w:abstractNumId="8">
    <w:nsid w:val="087236E9"/>
    <w:multiLevelType w:val="hybridMultilevel"/>
    <w:tmpl w:val="A6FEF8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09E1365A"/>
    <w:multiLevelType w:val="hybridMultilevel"/>
    <w:tmpl w:val="FC26F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0A24462E"/>
    <w:multiLevelType w:val="hybridMultilevel"/>
    <w:tmpl w:val="50206B6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nsid w:val="0C572190"/>
    <w:multiLevelType w:val="hybridMultilevel"/>
    <w:tmpl w:val="AF8620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0C606D63"/>
    <w:multiLevelType w:val="multilevel"/>
    <w:tmpl w:val="9FA28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E0F129D"/>
    <w:multiLevelType w:val="hybridMultilevel"/>
    <w:tmpl w:val="84728C3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4">
    <w:nsid w:val="0E6B5F5F"/>
    <w:multiLevelType w:val="hybridMultilevel"/>
    <w:tmpl w:val="B24A698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nsid w:val="10246F69"/>
    <w:multiLevelType w:val="hybridMultilevel"/>
    <w:tmpl w:val="C5D055B0"/>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1620605"/>
    <w:multiLevelType w:val="hybridMultilevel"/>
    <w:tmpl w:val="544E9C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232296E"/>
    <w:multiLevelType w:val="multilevel"/>
    <w:tmpl w:val="36F49F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nsid w:val="12FC1255"/>
    <w:multiLevelType w:val="multilevel"/>
    <w:tmpl w:val="0D586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3027A85"/>
    <w:multiLevelType w:val="hybridMultilevel"/>
    <w:tmpl w:val="425E6E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135902F2"/>
    <w:multiLevelType w:val="hybridMultilevel"/>
    <w:tmpl w:val="34946E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13CA6B1F"/>
    <w:multiLevelType w:val="hybridMultilevel"/>
    <w:tmpl w:val="99D6265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nsid w:val="14FB02FB"/>
    <w:multiLevelType w:val="hybridMultilevel"/>
    <w:tmpl w:val="EB98DB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15947ECD"/>
    <w:multiLevelType w:val="hybridMultilevel"/>
    <w:tmpl w:val="9C8E7B94"/>
    <w:lvl w:ilvl="0" w:tplc="6F3E2BFE">
      <w:start w:val="1"/>
      <w:numFmt w:val="decimal"/>
      <w:lvlText w:val="%1."/>
      <w:lvlJc w:val="left"/>
      <w:pPr>
        <w:ind w:left="396" w:hanging="397"/>
      </w:pPr>
      <w:rPr>
        <w:rFonts w:ascii="Arial" w:eastAsia="Arial" w:hAnsi="Arial" w:hint="default"/>
        <w:spacing w:val="-1"/>
        <w:w w:val="99"/>
        <w:sz w:val="14"/>
        <w:szCs w:val="14"/>
      </w:rPr>
    </w:lvl>
    <w:lvl w:ilvl="1" w:tplc="11FAE39E">
      <w:start w:val="1"/>
      <w:numFmt w:val="bullet"/>
      <w:lvlText w:val="•"/>
      <w:lvlJc w:val="left"/>
      <w:pPr>
        <w:ind w:left="1237" w:hanging="397"/>
      </w:pPr>
      <w:rPr>
        <w:rFonts w:hint="default"/>
      </w:rPr>
    </w:lvl>
    <w:lvl w:ilvl="2" w:tplc="D25C92E2">
      <w:start w:val="1"/>
      <w:numFmt w:val="bullet"/>
      <w:lvlText w:val="•"/>
      <w:lvlJc w:val="left"/>
      <w:pPr>
        <w:ind w:left="2078" w:hanging="397"/>
      </w:pPr>
      <w:rPr>
        <w:rFonts w:hint="default"/>
      </w:rPr>
    </w:lvl>
    <w:lvl w:ilvl="3" w:tplc="871A6C22">
      <w:start w:val="1"/>
      <w:numFmt w:val="bullet"/>
      <w:lvlText w:val="•"/>
      <w:lvlJc w:val="left"/>
      <w:pPr>
        <w:ind w:left="2919" w:hanging="397"/>
      </w:pPr>
      <w:rPr>
        <w:rFonts w:hint="default"/>
      </w:rPr>
    </w:lvl>
    <w:lvl w:ilvl="4" w:tplc="AF886AD4">
      <w:start w:val="1"/>
      <w:numFmt w:val="bullet"/>
      <w:lvlText w:val="•"/>
      <w:lvlJc w:val="left"/>
      <w:pPr>
        <w:ind w:left="3760" w:hanging="397"/>
      </w:pPr>
      <w:rPr>
        <w:rFonts w:hint="default"/>
      </w:rPr>
    </w:lvl>
    <w:lvl w:ilvl="5" w:tplc="B420D940">
      <w:start w:val="1"/>
      <w:numFmt w:val="bullet"/>
      <w:lvlText w:val="•"/>
      <w:lvlJc w:val="left"/>
      <w:pPr>
        <w:ind w:left="4601" w:hanging="397"/>
      </w:pPr>
      <w:rPr>
        <w:rFonts w:hint="default"/>
      </w:rPr>
    </w:lvl>
    <w:lvl w:ilvl="6" w:tplc="FB08FDAA">
      <w:start w:val="1"/>
      <w:numFmt w:val="bullet"/>
      <w:lvlText w:val="•"/>
      <w:lvlJc w:val="left"/>
      <w:pPr>
        <w:ind w:left="5442" w:hanging="397"/>
      </w:pPr>
      <w:rPr>
        <w:rFonts w:hint="default"/>
      </w:rPr>
    </w:lvl>
    <w:lvl w:ilvl="7" w:tplc="F33CFBB2">
      <w:start w:val="1"/>
      <w:numFmt w:val="bullet"/>
      <w:lvlText w:val="•"/>
      <w:lvlJc w:val="left"/>
      <w:pPr>
        <w:ind w:left="6283" w:hanging="397"/>
      </w:pPr>
      <w:rPr>
        <w:rFonts w:hint="default"/>
      </w:rPr>
    </w:lvl>
    <w:lvl w:ilvl="8" w:tplc="907EA1AE">
      <w:start w:val="1"/>
      <w:numFmt w:val="bullet"/>
      <w:lvlText w:val="•"/>
      <w:lvlJc w:val="left"/>
      <w:pPr>
        <w:ind w:left="7124" w:hanging="397"/>
      </w:pPr>
      <w:rPr>
        <w:rFonts w:hint="default"/>
      </w:rPr>
    </w:lvl>
  </w:abstractNum>
  <w:abstractNum w:abstractNumId="24">
    <w:nsid w:val="16C834CC"/>
    <w:multiLevelType w:val="hybridMultilevel"/>
    <w:tmpl w:val="1A84783C"/>
    <w:lvl w:ilvl="0" w:tplc="645C836A">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18C20B77"/>
    <w:multiLevelType w:val="hybridMultilevel"/>
    <w:tmpl w:val="7B70059C"/>
    <w:lvl w:ilvl="0" w:tplc="4204F11A">
      <w:start w:val="1"/>
      <w:numFmt w:val="bullet"/>
      <w:lvlText w:val=""/>
      <w:lvlJc w:val="left"/>
      <w:pPr>
        <w:ind w:left="360" w:hanging="360"/>
      </w:pPr>
      <w:rPr>
        <w:rFonts w:ascii="Symbol" w:hAnsi="Symbol" w:hint="default"/>
        <w:sz w:val="24"/>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nsid w:val="1AD05864"/>
    <w:multiLevelType w:val="hybridMultilevel"/>
    <w:tmpl w:val="72F6C056"/>
    <w:lvl w:ilvl="0" w:tplc="0C090001">
      <w:start w:val="1"/>
      <w:numFmt w:val="bullet"/>
      <w:lvlText w:val=""/>
      <w:lvlJc w:val="left"/>
      <w:pPr>
        <w:ind w:left="36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7">
    <w:nsid w:val="1B385F97"/>
    <w:multiLevelType w:val="hybridMultilevel"/>
    <w:tmpl w:val="DFE4DC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1BCF1038"/>
    <w:multiLevelType w:val="hybridMultilevel"/>
    <w:tmpl w:val="ACF820B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nsid w:val="1BE303E9"/>
    <w:multiLevelType w:val="hybridMultilevel"/>
    <w:tmpl w:val="733EAA3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nsid w:val="1C117854"/>
    <w:multiLevelType w:val="hybridMultilevel"/>
    <w:tmpl w:val="7FD23AE4"/>
    <w:lvl w:ilvl="0" w:tplc="B57E576E">
      <w:start w:val="1"/>
      <w:numFmt w:val="lowerRoman"/>
      <w:lvlText w:val="%1."/>
      <w:lvlJc w:val="right"/>
      <w:pPr>
        <w:ind w:left="720" w:hanging="360"/>
      </w:pPr>
      <w:rPr>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1C6E5269"/>
    <w:multiLevelType w:val="hybridMultilevel"/>
    <w:tmpl w:val="90EAFE8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2">
    <w:nsid w:val="1D0801A9"/>
    <w:multiLevelType w:val="hybridMultilevel"/>
    <w:tmpl w:val="CB040A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nsid w:val="1E402F54"/>
    <w:multiLevelType w:val="hybridMultilevel"/>
    <w:tmpl w:val="B6E8627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1EFC50C5"/>
    <w:multiLevelType w:val="hybridMultilevel"/>
    <w:tmpl w:val="9AB8EA5E"/>
    <w:lvl w:ilvl="0" w:tplc="0C090001">
      <w:start w:val="1"/>
      <w:numFmt w:val="bullet"/>
      <w:lvlText w:val=""/>
      <w:lvlJc w:val="left"/>
      <w:pPr>
        <w:ind w:left="360" w:hanging="360"/>
      </w:pPr>
      <w:rPr>
        <w:rFonts w:ascii="Symbol" w:hAnsi="Symbol" w:hint="default"/>
      </w:rPr>
    </w:lvl>
    <w:lvl w:ilvl="1" w:tplc="0942ACBC">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nsid w:val="20F91CA7"/>
    <w:multiLevelType w:val="hybridMultilevel"/>
    <w:tmpl w:val="F0FC79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218357C6"/>
    <w:multiLevelType w:val="hybridMultilevel"/>
    <w:tmpl w:val="283264E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222343BC"/>
    <w:multiLevelType w:val="multilevel"/>
    <w:tmpl w:val="3324500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43A04CB"/>
    <w:multiLevelType w:val="hybridMultilevel"/>
    <w:tmpl w:val="0D5823A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9">
    <w:nsid w:val="24423194"/>
    <w:multiLevelType w:val="hybridMultilevel"/>
    <w:tmpl w:val="D01406B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0">
    <w:nsid w:val="24C13C51"/>
    <w:multiLevelType w:val="hybridMultilevel"/>
    <w:tmpl w:val="7D2ED03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1">
    <w:nsid w:val="2540535B"/>
    <w:multiLevelType w:val="hybridMultilevel"/>
    <w:tmpl w:val="1FC88E0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25E57282"/>
    <w:multiLevelType w:val="hybridMultilevel"/>
    <w:tmpl w:val="7CA89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265721B6"/>
    <w:multiLevelType w:val="hybridMultilevel"/>
    <w:tmpl w:val="030081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nsid w:val="26BA7525"/>
    <w:multiLevelType w:val="hybridMultilevel"/>
    <w:tmpl w:val="B8D673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28464CCA"/>
    <w:multiLevelType w:val="hybridMultilevel"/>
    <w:tmpl w:val="5C1894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285D3C61"/>
    <w:multiLevelType w:val="hybridMultilevel"/>
    <w:tmpl w:val="ABAEA34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7">
    <w:nsid w:val="28A50E94"/>
    <w:multiLevelType w:val="hybridMultilevel"/>
    <w:tmpl w:val="9BD6FED0"/>
    <w:lvl w:ilvl="0" w:tplc="0C090019">
      <w:start w:val="1"/>
      <w:numFmt w:val="lowerLetter"/>
      <w:lvlText w:val="%1."/>
      <w:lvlJc w:val="left"/>
      <w:pPr>
        <w:ind w:left="1080" w:hanging="360"/>
      </w:pPr>
      <w:rPr>
        <w:rFont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29A02CB7"/>
    <w:multiLevelType w:val="hybridMultilevel"/>
    <w:tmpl w:val="3A0A2102"/>
    <w:lvl w:ilvl="0" w:tplc="4538F2C4">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29AC5BE9"/>
    <w:multiLevelType w:val="hybridMultilevel"/>
    <w:tmpl w:val="A28C7D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29C05618"/>
    <w:multiLevelType w:val="hybridMultilevel"/>
    <w:tmpl w:val="2E82A4B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2B017845"/>
    <w:multiLevelType w:val="hybridMultilevel"/>
    <w:tmpl w:val="9E023468"/>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tabs>
          <w:tab w:val="num" w:pos="1440"/>
        </w:tabs>
        <w:ind w:left="1440" w:hanging="360"/>
      </w:pPr>
      <w:rPr>
        <w:rFonts w:ascii="Symbol" w:hAnsi="Symbol"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52">
    <w:nsid w:val="2B367F39"/>
    <w:multiLevelType w:val="hybridMultilevel"/>
    <w:tmpl w:val="E17CE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3">
    <w:nsid w:val="2B37097E"/>
    <w:multiLevelType w:val="hybridMultilevel"/>
    <w:tmpl w:val="AC4A1F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2B9E050E"/>
    <w:multiLevelType w:val="hybridMultilevel"/>
    <w:tmpl w:val="292E54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2D11314E"/>
    <w:multiLevelType w:val="hybridMultilevel"/>
    <w:tmpl w:val="5C326B8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6">
    <w:nsid w:val="2FB3190C"/>
    <w:multiLevelType w:val="hybridMultilevel"/>
    <w:tmpl w:val="3880FDA8"/>
    <w:lvl w:ilvl="0" w:tplc="0C090001">
      <w:start w:val="1"/>
      <w:numFmt w:val="bullet"/>
      <w:lvlText w:val=""/>
      <w:lvlJc w:val="left"/>
      <w:pPr>
        <w:ind w:left="363" w:hanging="360"/>
      </w:pPr>
      <w:rPr>
        <w:rFonts w:ascii="Symbol" w:hAnsi="Symbol" w:hint="default"/>
      </w:rPr>
    </w:lvl>
    <w:lvl w:ilvl="1" w:tplc="0C090003">
      <w:start w:val="1"/>
      <w:numFmt w:val="bullet"/>
      <w:lvlText w:val="o"/>
      <w:lvlJc w:val="left"/>
      <w:pPr>
        <w:ind w:left="1083" w:hanging="360"/>
      </w:pPr>
      <w:rPr>
        <w:rFonts w:ascii="Courier New" w:hAnsi="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57">
    <w:nsid w:val="306E38E7"/>
    <w:multiLevelType w:val="hybridMultilevel"/>
    <w:tmpl w:val="AA68C15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8">
    <w:nsid w:val="31456021"/>
    <w:multiLevelType w:val="multilevel"/>
    <w:tmpl w:val="3324500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323E3FAE"/>
    <w:multiLevelType w:val="hybridMultilevel"/>
    <w:tmpl w:val="557CC5C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0">
    <w:nsid w:val="32523829"/>
    <w:multiLevelType w:val="hybridMultilevel"/>
    <w:tmpl w:val="BEE4DDA6"/>
    <w:lvl w:ilvl="0" w:tplc="C4B635EA">
      <w:start w:val="1"/>
      <w:numFmt w:val="bullet"/>
      <w:lvlText w:val=""/>
      <w:lvlJc w:val="left"/>
      <w:pPr>
        <w:tabs>
          <w:tab w:val="num" w:pos="357"/>
        </w:tabs>
        <w:ind w:left="357" w:hanging="357"/>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nsid w:val="328F6769"/>
    <w:multiLevelType w:val="hybridMultilevel"/>
    <w:tmpl w:val="26AE2D8E"/>
    <w:lvl w:ilvl="0" w:tplc="BD4EFD1E">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2">
    <w:nsid w:val="33742719"/>
    <w:multiLevelType w:val="hybridMultilevel"/>
    <w:tmpl w:val="4844A9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nsid w:val="34B9531C"/>
    <w:multiLevelType w:val="hybridMultilevel"/>
    <w:tmpl w:val="56F205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nsid w:val="35ED04B3"/>
    <w:multiLevelType w:val="hybridMultilevel"/>
    <w:tmpl w:val="F46C891E"/>
    <w:lvl w:ilvl="0" w:tplc="BE008ED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5">
    <w:nsid w:val="38A01F8C"/>
    <w:multiLevelType w:val="hybridMultilevel"/>
    <w:tmpl w:val="D894216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6">
    <w:nsid w:val="3A742BDC"/>
    <w:multiLevelType w:val="hybridMultilevel"/>
    <w:tmpl w:val="8EC21D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nsid w:val="3ABA389B"/>
    <w:multiLevelType w:val="hybridMultilevel"/>
    <w:tmpl w:val="AB48698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8">
    <w:nsid w:val="3BDB0759"/>
    <w:multiLevelType w:val="hybridMultilevel"/>
    <w:tmpl w:val="0E505E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nsid w:val="3BDE045D"/>
    <w:multiLevelType w:val="hybridMultilevel"/>
    <w:tmpl w:val="260C069E"/>
    <w:lvl w:ilvl="0" w:tplc="2AE610F0">
      <w:start w:val="2"/>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nsid w:val="3C640593"/>
    <w:multiLevelType w:val="hybridMultilevel"/>
    <w:tmpl w:val="13982708"/>
    <w:lvl w:ilvl="0" w:tplc="E2045B88">
      <w:numFmt w:val="bullet"/>
      <w:lvlText w:val="•"/>
      <w:lvlJc w:val="left"/>
      <w:pPr>
        <w:ind w:left="720" w:hanging="720"/>
      </w:pPr>
      <w:rPr>
        <w:rFonts w:ascii="Cambria" w:eastAsiaTheme="minorEastAsia" w:hAnsi="Cambria" w:cstheme="minorBid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1">
    <w:nsid w:val="3C8624D1"/>
    <w:multiLevelType w:val="hybridMultilevel"/>
    <w:tmpl w:val="CA2ED802"/>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2">
    <w:nsid w:val="3EA56F43"/>
    <w:multiLevelType w:val="hybridMultilevel"/>
    <w:tmpl w:val="39C6B62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nsid w:val="3F9C7D88"/>
    <w:multiLevelType w:val="hybridMultilevel"/>
    <w:tmpl w:val="21566C2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4">
    <w:nsid w:val="419E0935"/>
    <w:multiLevelType w:val="hybridMultilevel"/>
    <w:tmpl w:val="E5688ABA"/>
    <w:lvl w:ilvl="0" w:tplc="398E5922">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75">
    <w:nsid w:val="422D6FB4"/>
    <w:multiLevelType w:val="hybridMultilevel"/>
    <w:tmpl w:val="436CD3AA"/>
    <w:lvl w:ilvl="0" w:tplc="F72C10EC">
      <w:start w:val="1"/>
      <w:numFmt w:val="bullet"/>
      <w:lvlText w:val=""/>
      <w:lvlJc w:val="left"/>
      <w:pPr>
        <w:tabs>
          <w:tab w:val="num" w:pos="357"/>
        </w:tabs>
        <w:ind w:left="0"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6">
    <w:nsid w:val="42FE5661"/>
    <w:multiLevelType w:val="hybridMultilevel"/>
    <w:tmpl w:val="36E20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7">
    <w:nsid w:val="43B24F92"/>
    <w:multiLevelType w:val="hybridMultilevel"/>
    <w:tmpl w:val="8E14FC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nsid w:val="447F70A8"/>
    <w:multiLevelType w:val="hybridMultilevel"/>
    <w:tmpl w:val="5E868EC2"/>
    <w:lvl w:ilvl="0" w:tplc="23E6AA6A">
      <w:start w:val="1"/>
      <w:numFmt w:val="lowerLetter"/>
      <w:lvlText w:val="(%1)"/>
      <w:lvlJc w:val="left"/>
      <w:pPr>
        <w:ind w:left="501" w:hanging="284"/>
      </w:pPr>
      <w:rPr>
        <w:rFonts w:ascii="Arial" w:eastAsia="Arial" w:hAnsi="Arial" w:hint="default"/>
        <w:spacing w:val="-1"/>
        <w:w w:val="99"/>
        <w:sz w:val="14"/>
        <w:szCs w:val="14"/>
      </w:rPr>
    </w:lvl>
    <w:lvl w:ilvl="1" w:tplc="46F0E90E">
      <w:start w:val="1"/>
      <w:numFmt w:val="bullet"/>
      <w:lvlText w:val="•"/>
      <w:lvlJc w:val="left"/>
      <w:pPr>
        <w:ind w:left="1401" w:hanging="284"/>
      </w:pPr>
      <w:rPr>
        <w:rFonts w:hint="default"/>
      </w:rPr>
    </w:lvl>
    <w:lvl w:ilvl="2" w:tplc="479A6F7E">
      <w:start w:val="1"/>
      <w:numFmt w:val="bullet"/>
      <w:lvlText w:val="•"/>
      <w:lvlJc w:val="left"/>
      <w:pPr>
        <w:ind w:left="2302" w:hanging="284"/>
      </w:pPr>
      <w:rPr>
        <w:rFonts w:hint="default"/>
      </w:rPr>
    </w:lvl>
    <w:lvl w:ilvl="3" w:tplc="A4805618">
      <w:start w:val="1"/>
      <w:numFmt w:val="bullet"/>
      <w:lvlText w:val="•"/>
      <w:lvlJc w:val="left"/>
      <w:pPr>
        <w:ind w:left="3202" w:hanging="284"/>
      </w:pPr>
      <w:rPr>
        <w:rFonts w:hint="default"/>
      </w:rPr>
    </w:lvl>
    <w:lvl w:ilvl="4" w:tplc="552E221A">
      <w:start w:val="1"/>
      <w:numFmt w:val="bullet"/>
      <w:lvlText w:val="•"/>
      <w:lvlJc w:val="left"/>
      <w:pPr>
        <w:ind w:left="4103" w:hanging="284"/>
      </w:pPr>
      <w:rPr>
        <w:rFonts w:hint="default"/>
      </w:rPr>
    </w:lvl>
    <w:lvl w:ilvl="5" w:tplc="ABD82996">
      <w:start w:val="1"/>
      <w:numFmt w:val="bullet"/>
      <w:lvlText w:val="•"/>
      <w:lvlJc w:val="left"/>
      <w:pPr>
        <w:ind w:left="5003" w:hanging="284"/>
      </w:pPr>
      <w:rPr>
        <w:rFonts w:hint="default"/>
      </w:rPr>
    </w:lvl>
    <w:lvl w:ilvl="6" w:tplc="A24A959A">
      <w:start w:val="1"/>
      <w:numFmt w:val="bullet"/>
      <w:lvlText w:val="•"/>
      <w:lvlJc w:val="left"/>
      <w:pPr>
        <w:ind w:left="5904" w:hanging="284"/>
      </w:pPr>
      <w:rPr>
        <w:rFonts w:hint="default"/>
      </w:rPr>
    </w:lvl>
    <w:lvl w:ilvl="7" w:tplc="B84CD22A">
      <w:start w:val="1"/>
      <w:numFmt w:val="bullet"/>
      <w:lvlText w:val="•"/>
      <w:lvlJc w:val="left"/>
      <w:pPr>
        <w:ind w:left="6804" w:hanging="284"/>
      </w:pPr>
      <w:rPr>
        <w:rFonts w:hint="default"/>
      </w:rPr>
    </w:lvl>
    <w:lvl w:ilvl="8" w:tplc="259A0384">
      <w:start w:val="1"/>
      <w:numFmt w:val="bullet"/>
      <w:lvlText w:val="•"/>
      <w:lvlJc w:val="left"/>
      <w:pPr>
        <w:ind w:left="7705" w:hanging="284"/>
      </w:pPr>
      <w:rPr>
        <w:rFonts w:hint="default"/>
      </w:rPr>
    </w:lvl>
  </w:abstractNum>
  <w:abstractNum w:abstractNumId="79">
    <w:nsid w:val="46544EB5"/>
    <w:multiLevelType w:val="hybridMultilevel"/>
    <w:tmpl w:val="628AD1E8"/>
    <w:lvl w:ilvl="0" w:tplc="293E9CF8">
      <w:start w:val="1"/>
      <w:numFmt w:val="lowerLetter"/>
      <w:lvlText w:val="(%1)"/>
      <w:lvlJc w:val="left"/>
      <w:pPr>
        <w:ind w:left="660" w:hanging="397"/>
      </w:pPr>
      <w:rPr>
        <w:rFonts w:ascii="Arial" w:eastAsia="Arial" w:hAnsi="Arial" w:hint="default"/>
        <w:spacing w:val="-1"/>
        <w:w w:val="99"/>
        <w:sz w:val="14"/>
        <w:szCs w:val="14"/>
      </w:rPr>
    </w:lvl>
    <w:lvl w:ilvl="1" w:tplc="4D94A510">
      <w:start w:val="1"/>
      <w:numFmt w:val="bullet"/>
      <w:lvlText w:val="•"/>
      <w:lvlJc w:val="left"/>
      <w:pPr>
        <w:ind w:left="1544" w:hanging="397"/>
      </w:pPr>
      <w:rPr>
        <w:rFonts w:hint="default"/>
      </w:rPr>
    </w:lvl>
    <w:lvl w:ilvl="2" w:tplc="00AC298C">
      <w:start w:val="1"/>
      <w:numFmt w:val="bullet"/>
      <w:lvlText w:val="•"/>
      <w:lvlJc w:val="left"/>
      <w:pPr>
        <w:ind w:left="2429" w:hanging="397"/>
      </w:pPr>
      <w:rPr>
        <w:rFonts w:hint="default"/>
      </w:rPr>
    </w:lvl>
    <w:lvl w:ilvl="3" w:tplc="481E0D72">
      <w:start w:val="1"/>
      <w:numFmt w:val="bullet"/>
      <w:lvlText w:val="•"/>
      <w:lvlJc w:val="left"/>
      <w:pPr>
        <w:ind w:left="3313" w:hanging="397"/>
      </w:pPr>
      <w:rPr>
        <w:rFonts w:hint="default"/>
      </w:rPr>
    </w:lvl>
    <w:lvl w:ilvl="4" w:tplc="2FCC29BC">
      <w:start w:val="1"/>
      <w:numFmt w:val="bullet"/>
      <w:lvlText w:val="•"/>
      <w:lvlJc w:val="left"/>
      <w:pPr>
        <w:ind w:left="4198" w:hanging="397"/>
      </w:pPr>
      <w:rPr>
        <w:rFonts w:hint="default"/>
      </w:rPr>
    </w:lvl>
    <w:lvl w:ilvl="5" w:tplc="60E49BDE">
      <w:start w:val="1"/>
      <w:numFmt w:val="bullet"/>
      <w:lvlText w:val="•"/>
      <w:lvlJc w:val="left"/>
      <w:pPr>
        <w:ind w:left="5083" w:hanging="397"/>
      </w:pPr>
      <w:rPr>
        <w:rFonts w:hint="default"/>
      </w:rPr>
    </w:lvl>
    <w:lvl w:ilvl="6" w:tplc="0E5E7DC6">
      <w:start w:val="1"/>
      <w:numFmt w:val="bullet"/>
      <w:lvlText w:val="•"/>
      <w:lvlJc w:val="left"/>
      <w:pPr>
        <w:ind w:left="5967" w:hanging="397"/>
      </w:pPr>
      <w:rPr>
        <w:rFonts w:hint="default"/>
      </w:rPr>
    </w:lvl>
    <w:lvl w:ilvl="7" w:tplc="77486648">
      <w:start w:val="1"/>
      <w:numFmt w:val="bullet"/>
      <w:lvlText w:val="•"/>
      <w:lvlJc w:val="left"/>
      <w:pPr>
        <w:ind w:left="6852" w:hanging="397"/>
      </w:pPr>
      <w:rPr>
        <w:rFonts w:hint="default"/>
      </w:rPr>
    </w:lvl>
    <w:lvl w:ilvl="8" w:tplc="76668A56">
      <w:start w:val="1"/>
      <w:numFmt w:val="bullet"/>
      <w:lvlText w:val="•"/>
      <w:lvlJc w:val="left"/>
      <w:pPr>
        <w:ind w:left="7737" w:hanging="397"/>
      </w:pPr>
      <w:rPr>
        <w:rFonts w:hint="default"/>
      </w:rPr>
    </w:lvl>
  </w:abstractNum>
  <w:abstractNum w:abstractNumId="80">
    <w:nsid w:val="4667121B"/>
    <w:multiLevelType w:val="hybridMultilevel"/>
    <w:tmpl w:val="B05E93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nsid w:val="47B076AF"/>
    <w:multiLevelType w:val="hybridMultilevel"/>
    <w:tmpl w:val="EE84C218"/>
    <w:lvl w:ilvl="0" w:tplc="0C090001">
      <w:start w:val="1"/>
      <w:numFmt w:val="bullet"/>
      <w:lvlText w:val=""/>
      <w:lvlJc w:val="left"/>
      <w:pPr>
        <w:ind w:left="-354" w:hanging="360"/>
      </w:pPr>
      <w:rPr>
        <w:rFonts w:ascii="Symbol" w:hAnsi="Symbol" w:hint="default"/>
      </w:rPr>
    </w:lvl>
    <w:lvl w:ilvl="1" w:tplc="0C090003">
      <w:start w:val="1"/>
      <w:numFmt w:val="bullet"/>
      <w:lvlText w:val="o"/>
      <w:lvlJc w:val="left"/>
      <w:pPr>
        <w:ind w:left="366" w:hanging="360"/>
      </w:pPr>
      <w:rPr>
        <w:rFonts w:ascii="Courier New" w:hAnsi="Courier New" w:cs="Courier New" w:hint="default"/>
      </w:rPr>
    </w:lvl>
    <w:lvl w:ilvl="2" w:tplc="0C090005">
      <w:start w:val="1"/>
      <w:numFmt w:val="bullet"/>
      <w:lvlText w:val=""/>
      <w:lvlJc w:val="left"/>
      <w:pPr>
        <w:ind w:left="1086" w:hanging="360"/>
      </w:pPr>
      <w:rPr>
        <w:rFonts w:ascii="Wingdings" w:hAnsi="Wingdings" w:hint="default"/>
      </w:rPr>
    </w:lvl>
    <w:lvl w:ilvl="3" w:tplc="0C090001">
      <w:start w:val="1"/>
      <w:numFmt w:val="bullet"/>
      <w:lvlText w:val=""/>
      <w:lvlJc w:val="left"/>
      <w:pPr>
        <w:ind w:left="1806" w:hanging="360"/>
      </w:pPr>
      <w:rPr>
        <w:rFonts w:ascii="Symbol" w:hAnsi="Symbol" w:hint="default"/>
      </w:rPr>
    </w:lvl>
    <w:lvl w:ilvl="4" w:tplc="0C090003">
      <w:start w:val="1"/>
      <w:numFmt w:val="bullet"/>
      <w:lvlText w:val="o"/>
      <w:lvlJc w:val="left"/>
      <w:pPr>
        <w:ind w:left="2526" w:hanging="360"/>
      </w:pPr>
      <w:rPr>
        <w:rFonts w:ascii="Courier New" w:hAnsi="Courier New" w:cs="Courier New" w:hint="default"/>
      </w:rPr>
    </w:lvl>
    <w:lvl w:ilvl="5" w:tplc="0C090005">
      <w:start w:val="1"/>
      <w:numFmt w:val="bullet"/>
      <w:lvlText w:val=""/>
      <w:lvlJc w:val="left"/>
      <w:pPr>
        <w:ind w:left="3246" w:hanging="360"/>
      </w:pPr>
      <w:rPr>
        <w:rFonts w:ascii="Wingdings" w:hAnsi="Wingdings" w:hint="default"/>
      </w:rPr>
    </w:lvl>
    <w:lvl w:ilvl="6" w:tplc="0C090001">
      <w:start w:val="1"/>
      <w:numFmt w:val="bullet"/>
      <w:lvlText w:val=""/>
      <w:lvlJc w:val="left"/>
      <w:pPr>
        <w:ind w:left="3966" w:hanging="360"/>
      </w:pPr>
      <w:rPr>
        <w:rFonts w:ascii="Symbol" w:hAnsi="Symbol" w:hint="default"/>
      </w:rPr>
    </w:lvl>
    <w:lvl w:ilvl="7" w:tplc="0C090003">
      <w:start w:val="1"/>
      <w:numFmt w:val="bullet"/>
      <w:lvlText w:val="o"/>
      <w:lvlJc w:val="left"/>
      <w:pPr>
        <w:ind w:left="4686" w:hanging="360"/>
      </w:pPr>
      <w:rPr>
        <w:rFonts w:ascii="Courier New" w:hAnsi="Courier New" w:cs="Courier New" w:hint="default"/>
      </w:rPr>
    </w:lvl>
    <w:lvl w:ilvl="8" w:tplc="0C090005">
      <w:start w:val="1"/>
      <w:numFmt w:val="bullet"/>
      <w:lvlText w:val=""/>
      <w:lvlJc w:val="left"/>
      <w:pPr>
        <w:ind w:left="5406" w:hanging="360"/>
      </w:pPr>
      <w:rPr>
        <w:rFonts w:ascii="Wingdings" w:hAnsi="Wingdings" w:hint="default"/>
      </w:rPr>
    </w:lvl>
  </w:abstractNum>
  <w:abstractNum w:abstractNumId="82">
    <w:nsid w:val="4A4738A8"/>
    <w:multiLevelType w:val="hybridMultilevel"/>
    <w:tmpl w:val="62B2B9A4"/>
    <w:lvl w:ilvl="0" w:tplc="5D40BAFC">
      <w:start w:val="4"/>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3">
    <w:nsid w:val="4AB0098C"/>
    <w:multiLevelType w:val="hybridMultilevel"/>
    <w:tmpl w:val="F9BC5726"/>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4BF82F6F"/>
    <w:multiLevelType w:val="hybridMultilevel"/>
    <w:tmpl w:val="2EF27F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5">
    <w:nsid w:val="4CCA1684"/>
    <w:multiLevelType w:val="hybridMultilevel"/>
    <w:tmpl w:val="061262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6">
    <w:nsid w:val="4CF63DCB"/>
    <w:multiLevelType w:val="hybridMultilevel"/>
    <w:tmpl w:val="B3A8DB9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7">
    <w:nsid w:val="4E5B4E9E"/>
    <w:multiLevelType w:val="hybridMultilevel"/>
    <w:tmpl w:val="8DD21DD4"/>
    <w:lvl w:ilvl="0" w:tplc="ACACF292">
      <w:start w:val="1"/>
      <w:numFmt w:val="lowerLetter"/>
      <w:lvlText w:val="(%1)"/>
      <w:lvlJc w:val="left"/>
      <w:pPr>
        <w:ind w:left="614" w:hanging="397"/>
      </w:pPr>
      <w:rPr>
        <w:rFonts w:ascii="Arial" w:eastAsia="Arial" w:hAnsi="Arial" w:hint="default"/>
        <w:spacing w:val="-1"/>
        <w:w w:val="99"/>
        <w:sz w:val="14"/>
        <w:szCs w:val="14"/>
      </w:rPr>
    </w:lvl>
    <w:lvl w:ilvl="1" w:tplc="4C1899AE">
      <w:start w:val="1"/>
      <w:numFmt w:val="bullet"/>
      <w:lvlText w:val="•"/>
      <w:lvlJc w:val="left"/>
      <w:pPr>
        <w:ind w:left="1521" w:hanging="397"/>
      </w:pPr>
      <w:rPr>
        <w:rFonts w:hint="default"/>
      </w:rPr>
    </w:lvl>
    <w:lvl w:ilvl="2" w:tplc="2048CEF8">
      <w:start w:val="1"/>
      <w:numFmt w:val="bullet"/>
      <w:lvlText w:val="•"/>
      <w:lvlJc w:val="left"/>
      <w:pPr>
        <w:ind w:left="2428" w:hanging="397"/>
      </w:pPr>
      <w:rPr>
        <w:rFonts w:hint="default"/>
      </w:rPr>
    </w:lvl>
    <w:lvl w:ilvl="3" w:tplc="79E6F818">
      <w:start w:val="1"/>
      <w:numFmt w:val="bullet"/>
      <w:lvlText w:val="•"/>
      <w:lvlJc w:val="left"/>
      <w:pPr>
        <w:ind w:left="3336" w:hanging="397"/>
      </w:pPr>
      <w:rPr>
        <w:rFonts w:hint="default"/>
      </w:rPr>
    </w:lvl>
    <w:lvl w:ilvl="4" w:tplc="60D41EE4">
      <w:start w:val="1"/>
      <w:numFmt w:val="bullet"/>
      <w:lvlText w:val="•"/>
      <w:lvlJc w:val="left"/>
      <w:pPr>
        <w:ind w:left="4243" w:hanging="397"/>
      </w:pPr>
      <w:rPr>
        <w:rFonts w:hint="default"/>
      </w:rPr>
    </w:lvl>
    <w:lvl w:ilvl="5" w:tplc="615803AC">
      <w:start w:val="1"/>
      <w:numFmt w:val="bullet"/>
      <w:lvlText w:val="•"/>
      <w:lvlJc w:val="left"/>
      <w:pPr>
        <w:ind w:left="5150" w:hanging="397"/>
      </w:pPr>
      <w:rPr>
        <w:rFonts w:hint="default"/>
      </w:rPr>
    </w:lvl>
    <w:lvl w:ilvl="6" w:tplc="4B2C2E18">
      <w:start w:val="1"/>
      <w:numFmt w:val="bullet"/>
      <w:lvlText w:val="•"/>
      <w:lvlJc w:val="left"/>
      <w:pPr>
        <w:ind w:left="6057" w:hanging="397"/>
      </w:pPr>
      <w:rPr>
        <w:rFonts w:hint="default"/>
      </w:rPr>
    </w:lvl>
    <w:lvl w:ilvl="7" w:tplc="D47E81EC">
      <w:start w:val="1"/>
      <w:numFmt w:val="bullet"/>
      <w:lvlText w:val="•"/>
      <w:lvlJc w:val="left"/>
      <w:pPr>
        <w:ind w:left="6964" w:hanging="397"/>
      </w:pPr>
      <w:rPr>
        <w:rFonts w:hint="default"/>
      </w:rPr>
    </w:lvl>
    <w:lvl w:ilvl="8" w:tplc="A02AFF20">
      <w:start w:val="1"/>
      <w:numFmt w:val="bullet"/>
      <w:lvlText w:val="•"/>
      <w:lvlJc w:val="left"/>
      <w:pPr>
        <w:ind w:left="7872" w:hanging="397"/>
      </w:pPr>
      <w:rPr>
        <w:rFonts w:hint="default"/>
      </w:rPr>
    </w:lvl>
  </w:abstractNum>
  <w:abstractNum w:abstractNumId="88">
    <w:nsid w:val="4FFC461C"/>
    <w:multiLevelType w:val="hybridMultilevel"/>
    <w:tmpl w:val="CC6E1AA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9">
    <w:nsid w:val="503246F9"/>
    <w:multiLevelType w:val="hybridMultilevel"/>
    <w:tmpl w:val="10BA289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0">
    <w:nsid w:val="504532BF"/>
    <w:multiLevelType w:val="hybridMultilevel"/>
    <w:tmpl w:val="33F8FD4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start w:val="1"/>
      <w:numFmt w:val="bullet"/>
      <w:lvlText w:val=""/>
      <w:lvlJc w:val="left"/>
      <w:pPr>
        <w:ind w:left="2205" w:hanging="360"/>
      </w:pPr>
      <w:rPr>
        <w:rFonts w:ascii="Wingdings" w:hAnsi="Wingdings" w:hint="default"/>
      </w:rPr>
    </w:lvl>
    <w:lvl w:ilvl="3" w:tplc="0C090001">
      <w:start w:val="1"/>
      <w:numFmt w:val="bullet"/>
      <w:lvlText w:val=""/>
      <w:lvlJc w:val="left"/>
      <w:pPr>
        <w:ind w:left="2925" w:hanging="360"/>
      </w:pPr>
      <w:rPr>
        <w:rFonts w:ascii="Symbol" w:hAnsi="Symbol" w:hint="default"/>
      </w:rPr>
    </w:lvl>
    <w:lvl w:ilvl="4" w:tplc="0C090003">
      <w:start w:val="1"/>
      <w:numFmt w:val="bullet"/>
      <w:lvlText w:val="o"/>
      <w:lvlJc w:val="left"/>
      <w:pPr>
        <w:ind w:left="3645" w:hanging="360"/>
      </w:pPr>
      <w:rPr>
        <w:rFonts w:ascii="Courier New" w:hAnsi="Courier New" w:cs="Courier New" w:hint="default"/>
      </w:rPr>
    </w:lvl>
    <w:lvl w:ilvl="5" w:tplc="0C090005">
      <w:start w:val="1"/>
      <w:numFmt w:val="bullet"/>
      <w:lvlText w:val=""/>
      <w:lvlJc w:val="left"/>
      <w:pPr>
        <w:ind w:left="4365" w:hanging="360"/>
      </w:pPr>
      <w:rPr>
        <w:rFonts w:ascii="Wingdings" w:hAnsi="Wingdings" w:hint="default"/>
      </w:rPr>
    </w:lvl>
    <w:lvl w:ilvl="6" w:tplc="0C090001">
      <w:start w:val="1"/>
      <w:numFmt w:val="bullet"/>
      <w:lvlText w:val=""/>
      <w:lvlJc w:val="left"/>
      <w:pPr>
        <w:ind w:left="5085" w:hanging="360"/>
      </w:pPr>
      <w:rPr>
        <w:rFonts w:ascii="Symbol" w:hAnsi="Symbol" w:hint="default"/>
      </w:rPr>
    </w:lvl>
    <w:lvl w:ilvl="7" w:tplc="0C090003">
      <w:start w:val="1"/>
      <w:numFmt w:val="bullet"/>
      <w:lvlText w:val="o"/>
      <w:lvlJc w:val="left"/>
      <w:pPr>
        <w:ind w:left="5805" w:hanging="360"/>
      </w:pPr>
      <w:rPr>
        <w:rFonts w:ascii="Courier New" w:hAnsi="Courier New" w:cs="Courier New" w:hint="default"/>
      </w:rPr>
    </w:lvl>
    <w:lvl w:ilvl="8" w:tplc="0C090005">
      <w:start w:val="1"/>
      <w:numFmt w:val="bullet"/>
      <w:lvlText w:val=""/>
      <w:lvlJc w:val="left"/>
      <w:pPr>
        <w:ind w:left="6525" w:hanging="360"/>
      </w:pPr>
      <w:rPr>
        <w:rFonts w:ascii="Wingdings" w:hAnsi="Wingdings" w:hint="default"/>
      </w:rPr>
    </w:lvl>
  </w:abstractNum>
  <w:abstractNum w:abstractNumId="91">
    <w:nsid w:val="50A45807"/>
    <w:multiLevelType w:val="hybridMultilevel"/>
    <w:tmpl w:val="A14C4D4E"/>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nsid w:val="51EB5E01"/>
    <w:multiLevelType w:val="hybridMultilevel"/>
    <w:tmpl w:val="35321B1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3">
    <w:nsid w:val="523A37A8"/>
    <w:multiLevelType w:val="hybridMultilevel"/>
    <w:tmpl w:val="F0B4D61E"/>
    <w:lvl w:ilvl="0" w:tplc="CCD8F02C">
      <w:start w:val="1"/>
      <w:numFmt w:val="lowerLetter"/>
      <w:lvlText w:val="(%1)"/>
      <w:lvlJc w:val="left"/>
      <w:pPr>
        <w:ind w:left="674" w:hanging="397"/>
      </w:pPr>
      <w:rPr>
        <w:rFonts w:ascii="Arial" w:eastAsia="Arial" w:hAnsi="Arial" w:hint="default"/>
        <w:spacing w:val="-1"/>
        <w:w w:val="99"/>
        <w:sz w:val="14"/>
        <w:szCs w:val="14"/>
      </w:rPr>
    </w:lvl>
    <w:lvl w:ilvl="1" w:tplc="701AEF9C">
      <w:start w:val="1"/>
      <w:numFmt w:val="bullet"/>
      <w:lvlText w:val="•"/>
      <w:lvlJc w:val="left"/>
      <w:pPr>
        <w:ind w:left="1577" w:hanging="397"/>
      </w:pPr>
      <w:rPr>
        <w:rFonts w:hint="default"/>
      </w:rPr>
    </w:lvl>
    <w:lvl w:ilvl="2" w:tplc="B68EF710">
      <w:start w:val="1"/>
      <w:numFmt w:val="bullet"/>
      <w:lvlText w:val="•"/>
      <w:lvlJc w:val="left"/>
      <w:pPr>
        <w:ind w:left="2480" w:hanging="397"/>
      </w:pPr>
      <w:rPr>
        <w:rFonts w:hint="default"/>
      </w:rPr>
    </w:lvl>
    <w:lvl w:ilvl="3" w:tplc="D1AE7848">
      <w:start w:val="1"/>
      <w:numFmt w:val="bullet"/>
      <w:lvlText w:val="•"/>
      <w:lvlJc w:val="left"/>
      <w:pPr>
        <w:ind w:left="3384" w:hanging="397"/>
      </w:pPr>
      <w:rPr>
        <w:rFonts w:hint="default"/>
      </w:rPr>
    </w:lvl>
    <w:lvl w:ilvl="4" w:tplc="CEFC224A">
      <w:start w:val="1"/>
      <w:numFmt w:val="bullet"/>
      <w:lvlText w:val="•"/>
      <w:lvlJc w:val="left"/>
      <w:pPr>
        <w:ind w:left="4287" w:hanging="397"/>
      </w:pPr>
      <w:rPr>
        <w:rFonts w:hint="default"/>
      </w:rPr>
    </w:lvl>
    <w:lvl w:ilvl="5" w:tplc="E2F0B56C">
      <w:start w:val="1"/>
      <w:numFmt w:val="bullet"/>
      <w:lvlText w:val="•"/>
      <w:lvlJc w:val="left"/>
      <w:pPr>
        <w:ind w:left="5190" w:hanging="397"/>
      </w:pPr>
      <w:rPr>
        <w:rFonts w:hint="default"/>
      </w:rPr>
    </w:lvl>
    <w:lvl w:ilvl="6" w:tplc="841A413E">
      <w:start w:val="1"/>
      <w:numFmt w:val="bullet"/>
      <w:lvlText w:val="•"/>
      <w:lvlJc w:val="left"/>
      <w:pPr>
        <w:ind w:left="6093" w:hanging="397"/>
      </w:pPr>
      <w:rPr>
        <w:rFonts w:hint="default"/>
      </w:rPr>
    </w:lvl>
    <w:lvl w:ilvl="7" w:tplc="71F09CDC">
      <w:start w:val="1"/>
      <w:numFmt w:val="bullet"/>
      <w:lvlText w:val="•"/>
      <w:lvlJc w:val="left"/>
      <w:pPr>
        <w:ind w:left="6996" w:hanging="397"/>
      </w:pPr>
      <w:rPr>
        <w:rFonts w:hint="default"/>
      </w:rPr>
    </w:lvl>
    <w:lvl w:ilvl="8" w:tplc="3662D280">
      <w:start w:val="1"/>
      <w:numFmt w:val="bullet"/>
      <w:lvlText w:val="•"/>
      <w:lvlJc w:val="left"/>
      <w:pPr>
        <w:ind w:left="7900" w:hanging="397"/>
      </w:pPr>
      <w:rPr>
        <w:rFonts w:hint="default"/>
      </w:rPr>
    </w:lvl>
  </w:abstractNum>
  <w:abstractNum w:abstractNumId="94">
    <w:nsid w:val="530A783F"/>
    <w:multiLevelType w:val="hybridMultilevel"/>
    <w:tmpl w:val="9838133A"/>
    <w:lvl w:ilvl="0" w:tplc="0C09000F">
      <w:start w:val="1"/>
      <w:numFmt w:val="decimal"/>
      <w:lvlText w:val="%1."/>
      <w:lvlJc w:val="left"/>
      <w:pPr>
        <w:ind w:left="720" w:hanging="720"/>
      </w:pPr>
      <w:rPr>
        <w:rFonts w:hint="default"/>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5">
    <w:nsid w:val="531769FF"/>
    <w:multiLevelType w:val="hybridMultilevel"/>
    <w:tmpl w:val="448E8F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6">
    <w:nsid w:val="53FC31F2"/>
    <w:multiLevelType w:val="hybridMultilevel"/>
    <w:tmpl w:val="A2ECE6BC"/>
    <w:lvl w:ilvl="0" w:tplc="3F029F32">
      <w:start w:val="1"/>
      <w:numFmt w:val="bullet"/>
      <w:lvlText w:val=""/>
      <w:lvlJc w:val="left"/>
      <w:pPr>
        <w:ind w:left="720" w:hanging="360"/>
      </w:pPr>
      <w:rPr>
        <w:rFonts w:ascii="Symbol" w:hAnsi="Symbol"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nsid w:val="54C72C65"/>
    <w:multiLevelType w:val="hybridMultilevel"/>
    <w:tmpl w:val="AF76E2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nsid w:val="55810B90"/>
    <w:multiLevelType w:val="hybridMultilevel"/>
    <w:tmpl w:val="95E020C0"/>
    <w:lvl w:ilvl="0" w:tplc="4538F2C4">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nsid w:val="5765077A"/>
    <w:multiLevelType w:val="hybridMultilevel"/>
    <w:tmpl w:val="2342E1D8"/>
    <w:lvl w:ilvl="0" w:tplc="4538F2C4">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nsid w:val="57830754"/>
    <w:multiLevelType w:val="multilevel"/>
    <w:tmpl w:val="A84CF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7D31022"/>
    <w:multiLevelType w:val="hybridMultilevel"/>
    <w:tmpl w:val="2D44090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2">
    <w:nsid w:val="597F2CDA"/>
    <w:multiLevelType w:val="hybridMultilevel"/>
    <w:tmpl w:val="A372E60E"/>
    <w:lvl w:ilvl="0" w:tplc="0C090001">
      <w:start w:val="1"/>
      <w:numFmt w:val="bullet"/>
      <w:lvlText w:val=""/>
      <w:lvlJc w:val="left"/>
      <w:pPr>
        <w:ind w:left="1485" w:hanging="360"/>
      </w:pPr>
      <w:rPr>
        <w:rFonts w:ascii="Symbol" w:hAnsi="Symbol" w:hint="default"/>
      </w:rPr>
    </w:lvl>
    <w:lvl w:ilvl="1" w:tplc="0C090003">
      <w:start w:val="1"/>
      <w:numFmt w:val="bullet"/>
      <w:lvlText w:val="o"/>
      <w:lvlJc w:val="left"/>
      <w:pPr>
        <w:ind w:left="2205" w:hanging="360"/>
      </w:pPr>
      <w:rPr>
        <w:rFonts w:ascii="Courier New" w:hAnsi="Courier New" w:cs="Courier New" w:hint="default"/>
      </w:rPr>
    </w:lvl>
    <w:lvl w:ilvl="2" w:tplc="0C090005">
      <w:start w:val="1"/>
      <w:numFmt w:val="bullet"/>
      <w:lvlText w:val=""/>
      <w:lvlJc w:val="left"/>
      <w:pPr>
        <w:ind w:left="2925" w:hanging="360"/>
      </w:pPr>
      <w:rPr>
        <w:rFonts w:ascii="Wingdings" w:hAnsi="Wingdings" w:hint="default"/>
      </w:rPr>
    </w:lvl>
    <w:lvl w:ilvl="3" w:tplc="0C090001">
      <w:start w:val="1"/>
      <w:numFmt w:val="bullet"/>
      <w:lvlText w:val=""/>
      <w:lvlJc w:val="left"/>
      <w:pPr>
        <w:ind w:left="3645" w:hanging="360"/>
      </w:pPr>
      <w:rPr>
        <w:rFonts w:ascii="Symbol" w:hAnsi="Symbol" w:hint="default"/>
      </w:rPr>
    </w:lvl>
    <w:lvl w:ilvl="4" w:tplc="0C090003">
      <w:start w:val="1"/>
      <w:numFmt w:val="bullet"/>
      <w:lvlText w:val="o"/>
      <w:lvlJc w:val="left"/>
      <w:pPr>
        <w:ind w:left="4365" w:hanging="360"/>
      </w:pPr>
      <w:rPr>
        <w:rFonts w:ascii="Courier New" w:hAnsi="Courier New" w:cs="Courier New" w:hint="default"/>
      </w:rPr>
    </w:lvl>
    <w:lvl w:ilvl="5" w:tplc="0C090005">
      <w:start w:val="1"/>
      <w:numFmt w:val="bullet"/>
      <w:lvlText w:val=""/>
      <w:lvlJc w:val="left"/>
      <w:pPr>
        <w:ind w:left="5085" w:hanging="360"/>
      </w:pPr>
      <w:rPr>
        <w:rFonts w:ascii="Wingdings" w:hAnsi="Wingdings" w:hint="default"/>
      </w:rPr>
    </w:lvl>
    <w:lvl w:ilvl="6" w:tplc="0C090001">
      <w:start w:val="1"/>
      <w:numFmt w:val="bullet"/>
      <w:lvlText w:val=""/>
      <w:lvlJc w:val="left"/>
      <w:pPr>
        <w:ind w:left="5805" w:hanging="360"/>
      </w:pPr>
      <w:rPr>
        <w:rFonts w:ascii="Symbol" w:hAnsi="Symbol" w:hint="default"/>
      </w:rPr>
    </w:lvl>
    <w:lvl w:ilvl="7" w:tplc="0C090003">
      <w:start w:val="1"/>
      <w:numFmt w:val="bullet"/>
      <w:lvlText w:val="o"/>
      <w:lvlJc w:val="left"/>
      <w:pPr>
        <w:ind w:left="6525" w:hanging="360"/>
      </w:pPr>
      <w:rPr>
        <w:rFonts w:ascii="Courier New" w:hAnsi="Courier New" w:cs="Courier New" w:hint="default"/>
      </w:rPr>
    </w:lvl>
    <w:lvl w:ilvl="8" w:tplc="0C090005">
      <w:start w:val="1"/>
      <w:numFmt w:val="bullet"/>
      <w:lvlText w:val=""/>
      <w:lvlJc w:val="left"/>
      <w:pPr>
        <w:ind w:left="7245" w:hanging="360"/>
      </w:pPr>
      <w:rPr>
        <w:rFonts w:ascii="Wingdings" w:hAnsi="Wingdings" w:hint="default"/>
      </w:rPr>
    </w:lvl>
  </w:abstractNum>
  <w:abstractNum w:abstractNumId="103">
    <w:nsid w:val="59850C02"/>
    <w:multiLevelType w:val="hybridMultilevel"/>
    <w:tmpl w:val="C04CC792"/>
    <w:lvl w:ilvl="0" w:tplc="ADE4A08A">
      <w:start w:val="1"/>
      <w:numFmt w:val="decimal"/>
      <w:lvlText w:val="%1."/>
      <w:lvlJc w:val="left"/>
      <w:pPr>
        <w:ind w:left="396" w:hanging="397"/>
      </w:pPr>
      <w:rPr>
        <w:rFonts w:ascii="Arial" w:eastAsia="Arial" w:hAnsi="Arial" w:hint="default"/>
        <w:spacing w:val="-1"/>
        <w:w w:val="99"/>
        <w:sz w:val="14"/>
        <w:szCs w:val="14"/>
      </w:rPr>
    </w:lvl>
    <w:lvl w:ilvl="1" w:tplc="7B723A78">
      <w:start w:val="1"/>
      <w:numFmt w:val="bullet"/>
      <w:lvlText w:val="•"/>
      <w:lvlJc w:val="left"/>
      <w:pPr>
        <w:ind w:left="1188" w:hanging="397"/>
      </w:pPr>
      <w:rPr>
        <w:rFonts w:hint="default"/>
      </w:rPr>
    </w:lvl>
    <w:lvl w:ilvl="2" w:tplc="671C087A">
      <w:start w:val="1"/>
      <w:numFmt w:val="bullet"/>
      <w:lvlText w:val="•"/>
      <w:lvlJc w:val="left"/>
      <w:pPr>
        <w:ind w:left="1981" w:hanging="397"/>
      </w:pPr>
      <w:rPr>
        <w:rFonts w:hint="default"/>
      </w:rPr>
    </w:lvl>
    <w:lvl w:ilvl="3" w:tplc="8B2E03E6">
      <w:start w:val="1"/>
      <w:numFmt w:val="bullet"/>
      <w:lvlText w:val="•"/>
      <w:lvlJc w:val="left"/>
      <w:pPr>
        <w:ind w:left="2774" w:hanging="397"/>
      </w:pPr>
      <w:rPr>
        <w:rFonts w:hint="default"/>
      </w:rPr>
    </w:lvl>
    <w:lvl w:ilvl="4" w:tplc="D1927012">
      <w:start w:val="1"/>
      <w:numFmt w:val="bullet"/>
      <w:lvlText w:val="•"/>
      <w:lvlJc w:val="left"/>
      <w:pPr>
        <w:ind w:left="3567" w:hanging="397"/>
      </w:pPr>
      <w:rPr>
        <w:rFonts w:hint="default"/>
      </w:rPr>
    </w:lvl>
    <w:lvl w:ilvl="5" w:tplc="C7CA1E14">
      <w:start w:val="1"/>
      <w:numFmt w:val="bullet"/>
      <w:lvlText w:val="•"/>
      <w:lvlJc w:val="left"/>
      <w:pPr>
        <w:ind w:left="4360" w:hanging="397"/>
      </w:pPr>
      <w:rPr>
        <w:rFonts w:hint="default"/>
      </w:rPr>
    </w:lvl>
    <w:lvl w:ilvl="6" w:tplc="25C67ADC">
      <w:start w:val="1"/>
      <w:numFmt w:val="bullet"/>
      <w:lvlText w:val="•"/>
      <w:lvlJc w:val="left"/>
      <w:pPr>
        <w:ind w:left="5153" w:hanging="397"/>
      </w:pPr>
      <w:rPr>
        <w:rFonts w:hint="default"/>
      </w:rPr>
    </w:lvl>
    <w:lvl w:ilvl="7" w:tplc="E4FC17E0">
      <w:start w:val="1"/>
      <w:numFmt w:val="bullet"/>
      <w:lvlText w:val="•"/>
      <w:lvlJc w:val="left"/>
      <w:pPr>
        <w:ind w:left="5946" w:hanging="397"/>
      </w:pPr>
      <w:rPr>
        <w:rFonts w:hint="default"/>
      </w:rPr>
    </w:lvl>
    <w:lvl w:ilvl="8" w:tplc="3800D6C8">
      <w:start w:val="1"/>
      <w:numFmt w:val="bullet"/>
      <w:lvlText w:val="•"/>
      <w:lvlJc w:val="left"/>
      <w:pPr>
        <w:ind w:left="6739" w:hanging="397"/>
      </w:pPr>
      <w:rPr>
        <w:rFonts w:hint="default"/>
      </w:rPr>
    </w:lvl>
  </w:abstractNum>
  <w:abstractNum w:abstractNumId="104">
    <w:nsid w:val="598C06C4"/>
    <w:multiLevelType w:val="hybridMultilevel"/>
    <w:tmpl w:val="CFFEED02"/>
    <w:lvl w:ilvl="0" w:tplc="0C090001">
      <w:start w:val="1"/>
      <w:numFmt w:val="bullet"/>
      <w:lvlText w:val=""/>
      <w:lvlJc w:val="left"/>
      <w:pPr>
        <w:ind w:left="360" w:hanging="360"/>
      </w:pPr>
      <w:rPr>
        <w:rFonts w:ascii="Symbol" w:hAnsi="Symbol" w:hint="default"/>
      </w:rPr>
    </w:lvl>
    <w:lvl w:ilvl="1" w:tplc="E95057BE">
      <w:numFmt w:val="bullet"/>
      <w:lvlText w:val="•"/>
      <w:lvlJc w:val="left"/>
      <w:pPr>
        <w:ind w:left="1080" w:hanging="360"/>
      </w:pPr>
      <w:rPr>
        <w:rFonts w:ascii="Calibri" w:eastAsiaTheme="minorHAnsi" w:hAnsi="Calibri" w:cs="Calibri"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5">
    <w:nsid w:val="59B001E5"/>
    <w:multiLevelType w:val="multilevel"/>
    <w:tmpl w:val="3324500C"/>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nsid w:val="5C3F199D"/>
    <w:multiLevelType w:val="hybridMultilevel"/>
    <w:tmpl w:val="65CCD12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7">
    <w:nsid w:val="5CDC2FEE"/>
    <w:multiLevelType w:val="hybridMultilevel"/>
    <w:tmpl w:val="E3C20F2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08">
    <w:nsid w:val="5D6E03B9"/>
    <w:multiLevelType w:val="hybridMultilevel"/>
    <w:tmpl w:val="174E7986"/>
    <w:lvl w:ilvl="0" w:tplc="ACDC25D0">
      <w:start w:val="1"/>
      <w:numFmt w:val="decimal"/>
      <w:lvlText w:val="%1."/>
      <w:lvlJc w:val="left"/>
      <w:pPr>
        <w:ind w:left="501" w:hanging="284"/>
      </w:pPr>
      <w:rPr>
        <w:rFonts w:ascii="Arial" w:eastAsia="Arial" w:hAnsi="Arial" w:hint="default"/>
        <w:spacing w:val="-1"/>
        <w:w w:val="99"/>
        <w:sz w:val="14"/>
        <w:szCs w:val="14"/>
      </w:rPr>
    </w:lvl>
    <w:lvl w:ilvl="1" w:tplc="1DF6CE30">
      <w:start w:val="1"/>
      <w:numFmt w:val="bullet"/>
      <w:lvlText w:val="•"/>
      <w:lvlJc w:val="left"/>
      <w:pPr>
        <w:ind w:left="1401" w:hanging="284"/>
      </w:pPr>
      <w:rPr>
        <w:rFonts w:hint="default"/>
      </w:rPr>
    </w:lvl>
    <w:lvl w:ilvl="2" w:tplc="B8647CBC">
      <w:start w:val="1"/>
      <w:numFmt w:val="bullet"/>
      <w:lvlText w:val="•"/>
      <w:lvlJc w:val="left"/>
      <w:pPr>
        <w:ind w:left="2302" w:hanging="284"/>
      </w:pPr>
      <w:rPr>
        <w:rFonts w:hint="default"/>
      </w:rPr>
    </w:lvl>
    <w:lvl w:ilvl="3" w:tplc="A9187752">
      <w:start w:val="1"/>
      <w:numFmt w:val="bullet"/>
      <w:lvlText w:val="•"/>
      <w:lvlJc w:val="left"/>
      <w:pPr>
        <w:ind w:left="3202" w:hanging="284"/>
      </w:pPr>
      <w:rPr>
        <w:rFonts w:hint="default"/>
      </w:rPr>
    </w:lvl>
    <w:lvl w:ilvl="4" w:tplc="297AA882">
      <w:start w:val="1"/>
      <w:numFmt w:val="bullet"/>
      <w:lvlText w:val="•"/>
      <w:lvlJc w:val="left"/>
      <w:pPr>
        <w:ind w:left="4103" w:hanging="284"/>
      </w:pPr>
      <w:rPr>
        <w:rFonts w:hint="default"/>
      </w:rPr>
    </w:lvl>
    <w:lvl w:ilvl="5" w:tplc="0D54C87A">
      <w:start w:val="1"/>
      <w:numFmt w:val="bullet"/>
      <w:lvlText w:val="•"/>
      <w:lvlJc w:val="left"/>
      <w:pPr>
        <w:ind w:left="5003" w:hanging="284"/>
      </w:pPr>
      <w:rPr>
        <w:rFonts w:hint="default"/>
      </w:rPr>
    </w:lvl>
    <w:lvl w:ilvl="6" w:tplc="9634C470">
      <w:start w:val="1"/>
      <w:numFmt w:val="bullet"/>
      <w:lvlText w:val="•"/>
      <w:lvlJc w:val="left"/>
      <w:pPr>
        <w:ind w:left="5904" w:hanging="284"/>
      </w:pPr>
      <w:rPr>
        <w:rFonts w:hint="default"/>
      </w:rPr>
    </w:lvl>
    <w:lvl w:ilvl="7" w:tplc="A698AC02">
      <w:start w:val="1"/>
      <w:numFmt w:val="bullet"/>
      <w:lvlText w:val="•"/>
      <w:lvlJc w:val="left"/>
      <w:pPr>
        <w:ind w:left="6804" w:hanging="284"/>
      </w:pPr>
      <w:rPr>
        <w:rFonts w:hint="default"/>
      </w:rPr>
    </w:lvl>
    <w:lvl w:ilvl="8" w:tplc="3912D7E8">
      <w:start w:val="1"/>
      <w:numFmt w:val="bullet"/>
      <w:lvlText w:val="•"/>
      <w:lvlJc w:val="left"/>
      <w:pPr>
        <w:ind w:left="7705" w:hanging="284"/>
      </w:pPr>
      <w:rPr>
        <w:rFonts w:hint="default"/>
      </w:rPr>
    </w:lvl>
  </w:abstractNum>
  <w:abstractNum w:abstractNumId="109">
    <w:nsid w:val="5DD90630"/>
    <w:multiLevelType w:val="hybridMultilevel"/>
    <w:tmpl w:val="370C31D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10">
    <w:nsid w:val="60BC4724"/>
    <w:multiLevelType w:val="hybridMultilevel"/>
    <w:tmpl w:val="0C52FEE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1">
    <w:nsid w:val="61387192"/>
    <w:multiLevelType w:val="hybridMultilevel"/>
    <w:tmpl w:val="27C06434"/>
    <w:lvl w:ilvl="0" w:tplc="8DEADD66">
      <w:start w:val="1"/>
      <w:numFmt w:val="lowerRoman"/>
      <w:lvlText w:val="%1."/>
      <w:lvlJc w:val="right"/>
      <w:pPr>
        <w:ind w:left="720" w:hanging="360"/>
      </w:pPr>
      <w:rPr>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2">
    <w:nsid w:val="621D358D"/>
    <w:multiLevelType w:val="hybridMultilevel"/>
    <w:tmpl w:val="8D706788"/>
    <w:lvl w:ilvl="0" w:tplc="4538F2C4">
      <w:start w:val="1"/>
      <w:numFmt w:val="bullet"/>
      <w:lvlText w:val=""/>
      <w:lvlJc w:val="left"/>
      <w:pPr>
        <w:ind w:left="360" w:hanging="360"/>
      </w:pPr>
      <w:rPr>
        <w:rFonts w:ascii="Symbol" w:hAnsi="Symbol" w:hint="default"/>
        <w:color w:val="auto"/>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3">
    <w:nsid w:val="6253527E"/>
    <w:multiLevelType w:val="hybridMultilevel"/>
    <w:tmpl w:val="DB76FA3E"/>
    <w:lvl w:ilvl="0" w:tplc="5D40BAFC">
      <w:start w:val="4"/>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4">
    <w:nsid w:val="63ED5652"/>
    <w:multiLevelType w:val="hybridMultilevel"/>
    <w:tmpl w:val="B3C891C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5">
    <w:nsid w:val="64531554"/>
    <w:multiLevelType w:val="hybridMultilevel"/>
    <w:tmpl w:val="F31E8956"/>
    <w:lvl w:ilvl="0" w:tplc="0C090001">
      <w:start w:val="1"/>
      <w:numFmt w:val="bullet"/>
      <w:lvlText w:val=""/>
      <w:lvlJc w:val="left"/>
      <w:pPr>
        <w:ind w:left="614" w:hanging="397"/>
      </w:pPr>
      <w:rPr>
        <w:rFonts w:ascii="Symbol" w:hAnsi="Symbol" w:hint="default"/>
        <w:spacing w:val="-1"/>
        <w:w w:val="99"/>
        <w:sz w:val="14"/>
        <w:szCs w:val="14"/>
      </w:rPr>
    </w:lvl>
    <w:lvl w:ilvl="1" w:tplc="4C1899AE">
      <w:start w:val="1"/>
      <w:numFmt w:val="bullet"/>
      <w:lvlText w:val="•"/>
      <w:lvlJc w:val="left"/>
      <w:pPr>
        <w:ind w:left="1521" w:hanging="397"/>
      </w:pPr>
      <w:rPr>
        <w:rFonts w:hint="default"/>
      </w:rPr>
    </w:lvl>
    <w:lvl w:ilvl="2" w:tplc="2048CEF8">
      <w:start w:val="1"/>
      <w:numFmt w:val="bullet"/>
      <w:lvlText w:val="•"/>
      <w:lvlJc w:val="left"/>
      <w:pPr>
        <w:ind w:left="2428" w:hanging="397"/>
      </w:pPr>
      <w:rPr>
        <w:rFonts w:hint="default"/>
      </w:rPr>
    </w:lvl>
    <w:lvl w:ilvl="3" w:tplc="79E6F818">
      <w:start w:val="1"/>
      <w:numFmt w:val="bullet"/>
      <w:lvlText w:val="•"/>
      <w:lvlJc w:val="left"/>
      <w:pPr>
        <w:ind w:left="3336" w:hanging="397"/>
      </w:pPr>
      <w:rPr>
        <w:rFonts w:hint="default"/>
      </w:rPr>
    </w:lvl>
    <w:lvl w:ilvl="4" w:tplc="60D41EE4">
      <w:start w:val="1"/>
      <w:numFmt w:val="bullet"/>
      <w:lvlText w:val="•"/>
      <w:lvlJc w:val="left"/>
      <w:pPr>
        <w:ind w:left="4243" w:hanging="397"/>
      </w:pPr>
      <w:rPr>
        <w:rFonts w:hint="default"/>
      </w:rPr>
    </w:lvl>
    <w:lvl w:ilvl="5" w:tplc="615803AC">
      <w:start w:val="1"/>
      <w:numFmt w:val="bullet"/>
      <w:lvlText w:val="•"/>
      <w:lvlJc w:val="left"/>
      <w:pPr>
        <w:ind w:left="5150" w:hanging="397"/>
      </w:pPr>
      <w:rPr>
        <w:rFonts w:hint="default"/>
      </w:rPr>
    </w:lvl>
    <w:lvl w:ilvl="6" w:tplc="4B2C2E18">
      <w:start w:val="1"/>
      <w:numFmt w:val="bullet"/>
      <w:lvlText w:val="•"/>
      <w:lvlJc w:val="left"/>
      <w:pPr>
        <w:ind w:left="6057" w:hanging="397"/>
      </w:pPr>
      <w:rPr>
        <w:rFonts w:hint="default"/>
      </w:rPr>
    </w:lvl>
    <w:lvl w:ilvl="7" w:tplc="D47E81EC">
      <w:start w:val="1"/>
      <w:numFmt w:val="bullet"/>
      <w:lvlText w:val="•"/>
      <w:lvlJc w:val="left"/>
      <w:pPr>
        <w:ind w:left="6964" w:hanging="397"/>
      </w:pPr>
      <w:rPr>
        <w:rFonts w:hint="default"/>
      </w:rPr>
    </w:lvl>
    <w:lvl w:ilvl="8" w:tplc="A02AFF20">
      <w:start w:val="1"/>
      <w:numFmt w:val="bullet"/>
      <w:lvlText w:val="•"/>
      <w:lvlJc w:val="left"/>
      <w:pPr>
        <w:ind w:left="7872" w:hanging="397"/>
      </w:pPr>
      <w:rPr>
        <w:rFonts w:hint="default"/>
      </w:rPr>
    </w:lvl>
  </w:abstractNum>
  <w:abstractNum w:abstractNumId="116">
    <w:nsid w:val="65AF2610"/>
    <w:multiLevelType w:val="hybridMultilevel"/>
    <w:tmpl w:val="D624BF36"/>
    <w:lvl w:ilvl="0" w:tplc="EE0AA734">
      <w:start w:val="1"/>
      <w:numFmt w:val="lowerRoman"/>
      <w:lvlText w:val="%1."/>
      <w:lvlJc w:val="right"/>
      <w:pPr>
        <w:ind w:left="720" w:hanging="360"/>
      </w:pPr>
      <w:rPr>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7">
    <w:nsid w:val="65D1466D"/>
    <w:multiLevelType w:val="multilevel"/>
    <w:tmpl w:val="26B4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79467AC"/>
    <w:multiLevelType w:val="hybridMultilevel"/>
    <w:tmpl w:val="F3EC4650"/>
    <w:lvl w:ilvl="0" w:tplc="EB9E8920">
      <w:start w:val="1"/>
      <w:numFmt w:val="decimal"/>
      <w:lvlText w:val="%1."/>
      <w:lvlJc w:val="left"/>
      <w:pPr>
        <w:ind w:left="614" w:hanging="397"/>
      </w:pPr>
      <w:rPr>
        <w:rFonts w:ascii="Arial" w:eastAsia="Arial" w:hAnsi="Arial" w:hint="default"/>
        <w:spacing w:val="-1"/>
        <w:w w:val="99"/>
        <w:sz w:val="14"/>
        <w:szCs w:val="14"/>
      </w:rPr>
    </w:lvl>
    <w:lvl w:ilvl="1" w:tplc="2996E38C">
      <w:start w:val="1"/>
      <w:numFmt w:val="bullet"/>
      <w:lvlText w:val="•"/>
      <w:lvlJc w:val="left"/>
      <w:pPr>
        <w:ind w:left="1521" w:hanging="397"/>
      </w:pPr>
      <w:rPr>
        <w:rFonts w:hint="default"/>
      </w:rPr>
    </w:lvl>
    <w:lvl w:ilvl="2" w:tplc="36FE20E8">
      <w:start w:val="1"/>
      <w:numFmt w:val="bullet"/>
      <w:lvlText w:val="•"/>
      <w:lvlJc w:val="left"/>
      <w:pPr>
        <w:ind w:left="2428" w:hanging="397"/>
      </w:pPr>
      <w:rPr>
        <w:rFonts w:hint="default"/>
      </w:rPr>
    </w:lvl>
    <w:lvl w:ilvl="3" w:tplc="ABF68EF6">
      <w:start w:val="1"/>
      <w:numFmt w:val="bullet"/>
      <w:lvlText w:val="•"/>
      <w:lvlJc w:val="left"/>
      <w:pPr>
        <w:ind w:left="3336" w:hanging="397"/>
      </w:pPr>
      <w:rPr>
        <w:rFonts w:hint="default"/>
      </w:rPr>
    </w:lvl>
    <w:lvl w:ilvl="4" w:tplc="DCB0DA6A">
      <w:start w:val="1"/>
      <w:numFmt w:val="bullet"/>
      <w:lvlText w:val="•"/>
      <w:lvlJc w:val="left"/>
      <w:pPr>
        <w:ind w:left="4243" w:hanging="397"/>
      </w:pPr>
      <w:rPr>
        <w:rFonts w:hint="default"/>
      </w:rPr>
    </w:lvl>
    <w:lvl w:ilvl="5" w:tplc="B40CC8D2">
      <w:start w:val="1"/>
      <w:numFmt w:val="bullet"/>
      <w:lvlText w:val="•"/>
      <w:lvlJc w:val="left"/>
      <w:pPr>
        <w:ind w:left="5150" w:hanging="397"/>
      </w:pPr>
      <w:rPr>
        <w:rFonts w:hint="default"/>
      </w:rPr>
    </w:lvl>
    <w:lvl w:ilvl="6" w:tplc="BF4EBA56">
      <w:start w:val="1"/>
      <w:numFmt w:val="bullet"/>
      <w:lvlText w:val="•"/>
      <w:lvlJc w:val="left"/>
      <w:pPr>
        <w:ind w:left="6057" w:hanging="397"/>
      </w:pPr>
      <w:rPr>
        <w:rFonts w:hint="default"/>
      </w:rPr>
    </w:lvl>
    <w:lvl w:ilvl="7" w:tplc="E940C7A6">
      <w:start w:val="1"/>
      <w:numFmt w:val="bullet"/>
      <w:lvlText w:val="•"/>
      <w:lvlJc w:val="left"/>
      <w:pPr>
        <w:ind w:left="6964" w:hanging="397"/>
      </w:pPr>
      <w:rPr>
        <w:rFonts w:hint="default"/>
      </w:rPr>
    </w:lvl>
    <w:lvl w:ilvl="8" w:tplc="9D6815D2">
      <w:start w:val="1"/>
      <w:numFmt w:val="bullet"/>
      <w:lvlText w:val="•"/>
      <w:lvlJc w:val="left"/>
      <w:pPr>
        <w:ind w:left="7872" w:hanging="397"/>
      </w:pPr>
      <w:rPr>
        <w:rFonts w:hint="default"/>
      </w:rPr>
    </w:lvl>
  </w:abstractNum>
  <w:abstractNum w:abstractNumId="119">
    <w:nsid w:val="68486E0C"/>
    <w:multiLevelType w:val="hybridMultilevel"/>
    <w:tmpl w:val="9BD6FED0"/>
    <w:lvl w:ilvl="0" w:tplc="0C090019">
      <w:start w:val="1"/>
      <w:numFmt w:val="lowerLetter"/>
      <w:lvlText w:val="%1."/>
      <w:lvlJc w:val="left"/>
      <w:pPr>
        <w:ind w:left="1080" w:hanging="360"/>
      </w:pPr>
      <w:rPr>
        <w:rFonts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0">
    <w:nsid w:val="69A35D41"/>
    <w:multiLevelType w:val="hybridMultilevel"/>
    <w:tmpl w:val="AE4AEAD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1">
    <w:nsid w:val="69BC1295"/>
    <w:multiLevelType w:val="hybridMultilevel"/>
    <w:tmpl w:val="64906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2">
    <w:nsid w:val="6A2B2F99"/>
    <w:multiLevelType w:val="hybridMultilevel"/>
    <w:tmpl w:val="9C24A1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3">
    <w:nsid w:val="6CA65B19"/>
    <w:multiLevelType w:val="hybridMultilevel"/>
    <w:tmpl w:val="A56240E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4">
    <w:nsid w:val="6D6462B2"/>
    <w:multiLevelType w:val="hybridMultilevel"/>
    <w:tmpl w:val="45B0BC50"/>
    <w:lvl w:ilvl="0" w:tplc="8D6019E8">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5">
    <w:nsid w:val="6E267F13"/>
    <w:multiLevelType w:val="hybridMultilevel"/>
    <w:tmpl w:val="B074F9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6">
    <w:nsid w:val="6E5E663E"/>
    <w:multiLevelType w:val="hybridMultilevel"/>
    <w:tmpl w:val="3662D964"/>
    <w:lvl w:ilvl="0" w:tplc="5D40BAFC">
      <w:start w:val="4"/>
      <w:numFmt w:val="bullet"/>
      <w:lvlText w:val="-"/>
      <w:lvlJc w:val="left"/>
      <w:pPr>
        <w:ind w:left="757" w:hanging="360"/>
      </w:pPr>
      <w:rPr>
        <w:rFonts w:ascii="Calibri" w:eastAsiaTheme="minorEastAsia" w:hAnsi="Calibri" w:cs="Calibri" w:hint="default"/>
      </w:rPr>
    </w:lvl>
    <w:lvl w:ilvl="1" w:tplc="0C090003">
      <w:start w:val="1"/>
      <w:numFmt w:val="bullet"/>
      <w:lvlText w:val="o"/>
      <w:lvlJc w:val="left"/>
      <w:pPr>
        <w:ind w:left="1477" w:hanging="360"/>
      </w:pPr>
      <w:rPr>
        <w:rFonts w:ascii="Courier New" w:hAnsi="Courier New" w:cs="Courier New" w:hint="default"/>
      </w:rPr>
    </w:lvl>
    <w:lvl w:ilvl="2" w:tplc="0C090005" w:tentative="1">
      <w:start w:val="1"/>
      <w:numFmt w:val="bullet"/>
      <w:lvlText w:val=""/>
      <w:lvlJc w:val="left"/>
      <w:pPr>
        <w:ind w:left="2197" w:hanging="360"/>
      </w:pPr>
      <w:rPr>
        <w:rFonts w:ascii="Wingdings" w:hAnsi="Wingdings" w:hint="default"/>
      </w:rPr>
    </w:lvl>
    <w:lvl w:ilvl="3" w:tplc="0C090001" w:tentative="1">
      <w:start w:val="1"/>
      <w:numFmt w:val="bullet"/>
      <w:lvlText w:val=""/>
      <w:lvlJc w:val="left"/>
      <w:pPr>
        <w:ind w:left="2917" w:hanging="360"/>
      </w:pPr>
      <w:rPr>
        <w:rFonts w:ascii="Symbol" w:hAnsi="Symbol" w:hint="default"/>
      </w:rPr>
    </w:lvl>
    <w:lvl w:ilvl="4" w:tplc="0C090003" w:tentative="1">
      <w:start w:val="1"/>
      <w:numFmt w:val="bullet"/>
      <w:lvlText w:val="o"/>
      <w:lvlJc w:val="left"/>
      <w:pPr>
        <w:ind w:left="3637" w:hanging="360"/>
      </w:pPr>
      <w:rPr>
        <w:rFonts w:ascii="Courier New" w:hAnsi="Courier New" w:cs="Courier New" w:hint="default"/>
      </w:rPr>
    </w:lvl>
    <w:lvl w:ilvl="5" w:tplc="0C090005" w:tentative="1">
      <w:start w:val="1"/>
      <w:numFmt w:val="bullet"/>
      <w:lvlText w:val=""/>
      <w:lvlJc w:val="left"/>
      <w:pPr>
        <w:ind w:left="4357" w:hanging="360"/>
      </w:pPr>
      <w:rPr>
        <w:rFonts w:ascii="Wingdings" w:hAnsi="Wingdings" w:hint="default"/>
      </w:rPr>
    </w:lvl>
    <w:lvl w:ilvl="6" w:tplc="0C090001" w:tentative="1">
      <w:start w:val="1"/>
      <w:numFmt w:val="bullet"/>
      <w:lvlText w:val=""/>
      <w:lvlJc w:val="left"/>
      <w:pPr>
        <w:ind w:left="5077" w:hanging="360"/>
      </w:pPr>
      <w:rPr>
        <w:rFonts w:ascii="Symbol" w:hAnsi="Symbol" w:hint="default"/>
      </w:rPr>
    </w:lvl>
    <w:lvl w:ilvl="7" w:tplc="0C090003" w:tentative="1">
      <w:start w:val="1"/>
      <w:numFmt w:val="bullet"/>
      <w:lvlText w:val="o"/>
      <w:lvlJc w:val="left"/>
      <w:pPr>
        <w:ind w:left="5797" w:hanging="360"/>
      </w:pPr>
      <w:rPr>
        <w:rFonts w:ascii="Courier New" w:hAnsi="Courier New" w:cs="Courier New" w:hint="default"/>
      </w:rPr>
    </w:lvl>
    <w:lvl w:ilvl="8" w:tplc="0C090005" w:tentative="1">
      <w:start w:val="1"/>
      <w:numFmt w:val="bullet"/>
      <w:lvlText w:val=""/>
      <w:lvlJc w:val="left"/>
      <w:pPr>
        <w:ind w:left="6517" w:hanging="360"/>
      </w:pPr>
      <w:rPr>
        <w:rFonts w:ascii="Wingdings" w:hAnsi="Wingdings" w:hint="default"/>
      </w:rPr>
    </w:lvl>
  </w:abstractNum>
  <w:abstractNum w:abstractNumId="127">
    <w:nsid w:val="6F4A3F94"/>
    <w:multiLevelType w:val="hybridMultilevel"/>
    <w:tmpl w:val="BA50309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28">
    <w:nsid w:val="6F4E5292"/>
    <w:multiLevelType w:val="hybridMultilevel"/>
    <w:tmpl w:val="FB14B4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9">
    <w:nsid w:val="6F630639"/>
    <w:multiLevelType w:val="hybridMultilevel"/>
    <w:tmpl w:val="D6C4A2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0">
    <w:nsid w:val="71326745"/>
    <w:multiLevelType w:val="hybridMultilevel"/>
    <w:tmpl w:val="4300DE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1">
    <w:nsid w:val="715A5C92"/>
    <w:multiLevelType w:val="hybridMultilevel"/>
    <w:tmpl w:val="76389C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2">
    <w:nsid w:val="71952292"/>
    <w:multiLevelType w:val="hybridMultilevel"/>
    <w:tmpl w:val="E7821E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33">
    <w:nsid w:val="72962D99"/>
    <w:multiLevelType w:val="hybridMultilevel"/>
    <w:tmpl w:val="1236FC5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4">
    <w:nsid w:val="73166A9A"/>
    <w:multiLevelType w:val="hybridMultilevel"/>
    <w:tmpl w:val="B6D0E3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5">
    <w:nsid w:val="74F94692"/>
    <w:multiLevelType w:val="hybridMultilevel"/>
    <w:tmpl w:val="380A406E"/>
    <w:lvl w:ilvl="0" w:tplc="0C090001">
      <w:start w:val="1"/>
      <w:numFmt w:val="bullet"/>
      <w:lvlText w:val=""/>
      <w:lvlJc w:val="left"/>
      <w:pPr>
        <w:ind w:left="757" w:hanging="360"/>
      </w:pPr>
      <w:rPr>
        <w:rFonts w:ascii="Symbol" w:hAnsi="Symbol" w:hint="default"/>
      </w:rPr>
    </w:lvl>
    <w:lvl w:ilvl="1" w:tplc="0C090003" w:tentative="1">
      <w:start w:val="1"/>
      <w:numFmt w:val="bullet"/>
      <w:lvlText w:val="o"/>
      <w:lvlJc w:val="left"/>
      <w:pPr>
        <w:ind w:left="1477" w:hanging="360"/>
      </w:pPr>
      <w:rPr>
        <w:rFonts w:ascii="Courier New" w:hAnsi="Courier New" w:cs="Courier New" w:hint="default"/>
      </w:rPr>
    </w:lvl>
    <w:lvl w:ilvl="2" w:tplc="0C090005" w:tentative="1">
      <w:start w:val="1"/>
      <w:numFmt w:val="bullet"/>
      <w:lvlText w:val=""/>
      <w:lvlJc w:val="left"/>
      <w:pPr>
        <w:ind w:left="2197" w:hanging="360"/>
      </w:pPr>
      <w:rPr>
        <w:rFonts w:ascii="Wingdings" w:hAnsi="Wingdings" w:hint="default"/>
      </w:rPr>
    </w:lvl>
    <w:lvl w:ilvl="3" w:tplc="0C090001" w:tentative="1">
      <w:start w:val="1"/>
      <w:numFmt w:val="bullet"/>
      <w:lvlText w:val=""/>
      <w:lvlJc w:val="left"/>
      <w:pPr>
        <w:ind w:left="2917" w:hanging="360"/>
      </w:pPr>
      <w:rPr>
        <w:rFonts w:ascii="Symbol" w:hAnsi="Symbol" w:hint="default"/>
      </w:rPr>
    </w:lvl>
    <w:lvl w:ilvl="4" w:tplc="0C090003" w:tentative="1">
      <w:start w:val="1"/>
      <w:numFmt w:val="bullet"/>
      <w:lvlText w:val="o"/>
      <w:lvlJc w:val="left"/>
      <w:pPr>
        <w:ind w:left="3637" w:hanging="360"/>
      </w:pPr>
      <w:rPr>
        <w:rFonts w:ascii="Courier New" w:hAnsi="Courier New" w:cs="Courier New" w:hint="default"/>
      </w:rPr>
    </w:lvl>
    <w:lvl w:ilvl="5" w:tplc="0C090005" w:tentative="1">
      <w:start w:val="1"/>
      <w:numFmt w:val="bullet"/>
      <w:lvlText w:val=""/>
      <w:lvlJc w:val="left"/>
      <w:pPr>
        <w:ind w:left="4357" w:hanging="360"/>
      </w:pPr>
      <w:rPr>
        <w:rFonts w:ascii="Wingdings" w:hAnsi="Wingdings" w:hint="default"/>
      </w:rPr>
    </w:lvl>
    <w:lvl w:ilvl="6" w:tplc="0C090001" w:tentative="1">
      <w:start w:val="1"/>
      <w:numFmt w:val="bullet"/>
      <w:lvlText w:val=""/>
      <w:lvlJc w:val="left"/>
      <w:pPr>
        <w:ind w:left="5077" w:hanging="360"/>
      </w:pPr>
      <w:rPr>
        <w:rFonts w:ascii="Symbol" w:hAnsi="Symbol" w:hint="default"/>
      </w:rPr>
    </w:lvl>
    <w:lvl w:ilvl="7" w:tplc="0C090003" w:tentative="1">
      <w:start w:val="1"/>
      <w:numFmt w:val="bullet"/>
      <w:lvlText w:val="o"/>
      <w:lvlJc w:val="left"/>
      <w:pPr>
        <w:ind w:left="5797" w:hanging="360"/>
      </w:pPr>
      <w:rPr>
        <w:rFonts w:ascii="Courier New" w:hAnsi="Courier New" w:cs="Courier New" w:hint="default"/>
      </w:rPr>
    </w:lvl>
    <w:lvl w:ilvl="8" w:tplc="0C090005" w:tentative="1">
      <w:start w:val="1"/>
      <w:numFmt w:val="bullet"/>
      <w:lvlText w:val=""/>
      <w:lvlJc w:val="left"/>
      <w:pPr>
        <w:ind w:left="6517" w:hanging="360"/>
      </w:pPr>
      <w:rPr>
        <w:rFonts w:ascii="Wingdings" w:hAnsi="Wingdings" w:hint="default"/>
      </w:rPr>
    </w:lvl>
  </w:abstractNum>
  <w:abstractNum w:abstractNumId="136">
    <w:nsid w:val="77153559"/>
    <w:multiLevelType w:val="hybridMultilevel"/>
    <w:tmpl w:val="9D5E96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7">
    <w:nsid w:val="774743B7"/>
    <w:multiLevelType w:val="hybridMultilevel"/>
    <w:tmpl w:val="0C6876F6"/>
    <w:lvl w:ilvl="0" w:tplc="0C090001">
      <w:start w:val="1"/>
      <w:numFmt w:val="bullet"/>
      <w:lvlText w:val=""/>
      <w:lvlJc w:val="left"/>
      <w:pPr>
        <w:ind w:left="1440" w:hanging="720"/>
      </w:pPr>
      <w:rPr>
        <w:rFonts w:ascii="Symbol" w:hAnsi="Symbol" w:hint="default"/>
      </w:r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8">
    <w:nsid w:val="78260B88"/>
    <w:multiLevelType w:val="hybridMultilevel"/>
    <w:tmpl w:val="0AC6C4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9">
    <w:nsid w:val="78442B59"/>
    <w:multiLevelType w:val="hybridMultilevel"/>
    <w:tmpl w:val="6C78D6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0">
    <w:nsid w:val="78496CB0"/>
    <w:multiLevelType w:val="hybridMultilevel"/>
    <w:tmpl w:val="B12468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1">
    <w:nsid w:val="78BB7D3F"/>
    <w:multiLevelType w:val="hybridMultilevel"/>
    <w:tmpl w:val="CA42FB0A"/>
    <w:lvl w:ilvl="0" w:tplc="3F029F32">
      <w:start w:val="1"/>
      <w:numFmt w:val="bullet"/>
      <w:lvlText w:val=""/>
      <w:lvlJc w:val="left"/>
      <w:pPr>
        <w:ind w:left="720" w:hanging="360"/>
      </w:pPr>
      <w:rPr>
        <w:rFonts w:ascii="Symbol" w:hAnsi="Symbol"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2">
    <w:nsid w:val="7A167D88"/>
    <w:multiLevelType w:val="hybridMultilevel"/>
    <w:tmpl w:val="351A9D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3">
    <w:nsid w:val="7A804CD2"/>
    <w:multiLevelType w:val="hybridMultilevel"/>
    <w:tmpl w:val="C7B63252"/>
    <w:lvl w:ilvl="0" w:tplc="03D69BCE">
      <w:start w:val="1"/>
      <w:numFmt w:val="decimal"/>
      <w:lvlText w:val="%1."/>
      <w:lvlJc w:val="left"/>
      <w:pPr>
        <w:ind w:left="521" w:hanging="284"/>
      </w:pPr>
      <w:rPr>
        <w:rFonts w:ascii="Arial" w:eastAsia="Arial" w:hAnsi="Arial" w:hint="default"/>
        <w:spacing w:val="-1"/>
        <w:w w:val="99"/>
        <w:sz w:val="14"/>
        <w:szCs w:val="14"/>
      </w:rPr>
    </w:lvl>
    <w:lvl w:ilvl="1" w:tplc="A5B6ABE0">
      <w:start w:val="1"/>
      <w:numFmt w:val="bullet"/>
      <w:lvlText w:val="•"/>
      <w:lvlJc w:val="left"/>
      <w:pPr>
        <w:ind w:left="1422" w:hanging="284"/>
      </w:pPr>
      <w:rPr>
        <w:rFonts w:hint="default"/>
      </w:rPr>
    </w:lvl>
    <w:lvl w:ilvl="2" w:tplc="2AA68630">
      <w:start w:val="1"/>
      <w:numFmt w:val="bullet"/>
      <w:lvlText w:val="•"/>
      <w:lvlJc w:val="left"/>
      <w:pPr>
        <w:ind w:left="2322" w:hanging="284"/>
      </w:pPr>
      <w:rPr>
        <w:rFonts w:hint="default"/>
      </w:rPr>
    </w:lvl>
    <w:lvl w:ilvl="3" w:tplc="6F825188">
      <w:start w:val="1"/>
      <w:numFmt w:val="bullet"/>
      <w:lvlText w:val="•"/>
      <w:lvlJc w:val="left"/>
      <w:pPr>
        <w:ind w:left="3223" w:hanging="284"/>
      </w:pPr>
      <w:rPr>
        <w:rFonts w:hint="default"/>
      </w:rPr>
    </w:lvl>
    <w:lvl w:ilvl="4" w:tplc="395E3232">
      <w:start w:val="1"/>
      <w:numFmt w:val="bullet"/>
      <w:lvlText w:val="•"/>
      <w:lvlJc w:val="left"/>
      <w:pPr>
        <w:ind w:left="4123" w:hanging="284"/>
      </w:pPr>
      <w:rPr>
        <w:rFonts w:hint="default"/>
      </w:rPr>
    </w:lvl>
    <w:lvl w:ilvl="5" w:tplc="08A62880">
      <w:start w:val="1"/>
      <w:numFmt w:val="bullet"/>
      <w:lvlText w:val="•"/>
      <w:lvlJc w:val="left"/>
      <w:pPr>
        <w:ind w:left="5024" w:hanging="284"/>
      </w:pPr>
      <w:rPr>
        <w:rFonts w:hint="default"/>
      </w:rPr>
    </w:lvl>
    <w:lvl w:ilvl="6" w:tplc="3A903830">
      <w:start w:val="1"/>
      <w:numFmt w:val="bullet"/>
      <w:lvlText w:val="•"/>
      <w:lvlJc w:val="left"/>
      <w:pPr>
        <w:ind w:left="5924" w:hanging="284"/>
      </w:pPr>
      <w:rPr>
        <w:rFonts w:hint="default"/>
      </w:rPr>
    </w:lvl>
    <w:lvl w:ilvl="7" w:tplc="E34A2712">
      <w:start w:val="1"/>
      <w:numFmt w:val="bullet"/>
      <w:lvlText w:val="•"/>
      <w:lvlJc w:val="left"/>
      <w:pPr>
        <w:ind w:left="6825" w:hanging="284"/>
      </w:pPr>
      <w:rPr>
        <w:rFonts w:hint="default"/>
      </w:rPr>
    </w:lvl>
    <w:lvl w:ilvl="8" w:tplc="420044F0">
      <w:start w:val="1"/>
      <w:numFmt w:val="bullet"/>
      <w:lvlText w:val="•"/>
      <w:lvlJc w:val="left"/>
      <w:pPr>
        <w:ind w:left="7725" w:hanging="284"/>
      </w:pPr>
      <w:rPr>
        <w:rFonts w:hint="default"/>
      </w:rPr>
    </w:lvl>
  </w:abstractNum>
  <w:abstractNum w:abstractNumId="144">
    <w:nsid w:val="7BEB36B2"/>
    <w:multiLevelType w:val="hybridMultilevel"/>
    <w:tmpl w:val="08FCFCD2"/>
    <w:lvl w:ilvl="0" w:tplc="3F029F32">
      <w:start w:val="1"/>
      <w:numFmt w:val="bullet"/>
      <w:lvlText w:val=""/>
      <w:lvlJc w:val="left"/>
      <w:pPr>
        <w:ind w:left="720" w:hanging="360"/>
      </w:pPr>
      <w:rPr>
        <w:rFonts w:ascii="Symbol" w:hAnsi="Symbol"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5">
    <w:nsid w:val="7C47129C"/>
    <w:multiLevelType w:val="hybridMultilevel"/>
    <w:tmpl w:val="3DBCA1F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46">
    <w:nsid w:val="7D5C00CE"/>
    <w:multiLevelType w:val="hybridMultilevel"/>
    <w:tmpl w:val="27BA796C"/>
    <w:lvl w:ilvl="0" w:tplc="FE2227B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7">
    <w:nsid w:val="7E5E4197"/>
    <w:multiLevelType w:val="hybridMultilevel"/>
    <w:tmpl w:val="8320CD7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abstractNumId w:val="94"/>
  </w:num>
  <w:num w:numId="2">
    <w:abstractNumId w:val="137"/>
  </w:num>
  <w:num w:numId="3">
    <w:abstractNumId w:val="59"/>
  </w:num>
  <w:num w:numId="4">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40"/>
  </w:num>
  <w:num w:numId="7">
    <w:abstractNumId w:val="31"/>
  </w:num>
  <w:num w:numId="8">
    <w:abstractNumId w:val="127"/>
  </w:num>
  <w:num w:numId="9">
    <w:abstractNumId w:val="101"/>
  </w:num>
  <w:num w:numId="10">
    <w:abstractNumId w:val="12"/>
  </w:num>
  <w:num w:numId="11">
    <w:abstractNumId w:val="3"/>
  </w:num>
  <w:num w:numId="12">
    <w:abstractNumId w:val="143"/>
  </w:num>
  <w:num w:numId="13">
    <w:abstractNumId w:val="108"/>
  </w:num>
  <w:num w:numId="14">
    <w:abstractNumId w:val="78"/>
  </w:num>
  <w:num w:numId="15">
    <w:abstractNumId w:val="7"/>
  </w:num>
  <w:num w:numId="16">
    <w:abstractNumId w:val="93"/>
  </w:num>
  <w:num w:numId="17">
    <w:abstractNumId w:val="23"/>
  </w:num>
  <w:num w:numId="18">
    <w:abstractNumId w:val="103"/>
  </w:num>
  <w:num w:numId="19">
    <w:abstractNumId w:val="79"/>
  </w:num>
  <w:num w:numId="20">
    <w:abstractNumId w:val="118"/>
  </w:num>
  <w:num w:numId="21">
    <w:abstractNumId w:val="87"/>
  </w:num>
  <w:num w:numId="22">
    <w:abstractNumId w:val="117"/>
  </w:num>
  <w:num w:numId="23">
    <w:abstractNumId w:val="64"/>
  </w:num>
  <w:num w:numId="24">
    <w:abstractNumId w:val="144"/>
  </w:num>
  <w:num w:numId="25">
    <w:abstractNumId w:val="29"/>
  </w:num>
  <w:num w:numId="26">
    <w:abstractNumId w:val="123"/>
  </w:num>
  <w:num w:numId="27">
    <w:abstractNumId w:val="71"/>
  </w:num>
  <w:num w:numId="28">
    <w:abstractNumId w:val="76"/>
  </w:num>
  <w:num w:numId="29">
    <w:abstractNumId w:val="46"/>
  </w:num>
  <w:num w:numId="30">
    <w:abstractNumId w:val="6"/>
  </w:num>
  <w:num w:numId="31">
    <w:abstractNumId w:val="109"/>
  </w:num>
  <w:num w:numId="32">
    <w:abstractNumId w:val="25"/>
  </w:num>
  <w:num w:numId="3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5"/>
  </w:num>
  <w:num w:numId="35">
    <w:abstractNumId w:val="131"/>
  </w:num>
  <w:num w:numId="36">
    <w:abstractNumId w:val="9"/>
  </w:num>
  <w:num w:numId="37">
    <w:abstractNumId w:val="20"/>
  </w:num>
  <w:num w:numId="38">
    <w:abstractNumId w:val="4"/>
  </w:num>
  <w:num w:numId="39">
    <w:abstractNumId w:val="141"/>
  </w:num>
  <w:num w:numId="40">
    <w:abstractNumId w:val="97"/>
  </w:num>
  <w:num w:numId="41">
    <w:abstractNumId w:val="56"/>
  </w:num>
  <w:num w:numId="42">
    <w:abstractNumId w:val="36"/>
  </w:num>
  <w:num w:numId="43">
    <w:abstractNumId w:val="84"/>
  </w:num>
  <w:num w:numId="44">
    <w:abstractNumId w:val="61"/>
  </w:num>
  <w:num w:numId="45">
    <w:abstractNumId w:val="107"/>
  </w:num>
  <w:num w:numId="46">
    <w:abstractNumId w:val="32"/>
  </w:num>
  <w:num w:numId="47">
    <w:abstractNumId w:val="57"/>
  </w:num>
  <w:num w:numId="48">
    <w:abstractNumId w:val="81"/>
  </w:num>
  <w:num w:numId="49">
    <w:abstractNumId w:val="134"/>
  </w:num>
  <w:num w:numId="50">
    <w:abstractNumId w:val="39"/>
  </w:num>
  <w:num w:numId="51">
    <w:abstractNumId w:val="65"/>
  </w:num>
  <w:num w:numId="52">
    <w:abstractNumId w:val="83"/>
  </w:num>
  <w:num w:numId="53">
    <w:abstractNumId w:val="96"/>
  </w:num>
  <w:num w:numId="54">
    <w:abstractNumId w:val="70"/>
  </w:num>
  <w:num w:numId="55">
    <w:abstractNumId w:val="50"/>
  </w:num>
  <w:num w:numId="56">
    <w:abstractNumId w:val="132"/>
  </w:num>
  <w:num w:numId="57">
    <w:abstractNumId w:val="38"/>
  </w:num>
  <w:num w:numId="58">
    <w:abstractNumId w:val="114"/>
  </w:num>
  <w:num w:numId="59">
    <w:abstractNumId w:val="75"/>
  </w:num>
  <w:num w:numId="60">
    <w:abstractNumId w:val="104"/>
  </w:num>
  <w:num w:numId="61">
    <w:abstractNumId w:val="130"/>
  </w:num>
  <w:num w:numId="62">
    <w:abstractNumId w:val="92"/>
  </w:num>
  <w:num w:numId="63">
    <w:abstractNumId w:val="145"/>
  </w:num>
  <w:num w:numId="64">
    <w:abstractNumId w:val="106"/>
  </w:num>
  <w:num w:numId="65">
    <w:abstractNumId w:val="133"/>
  </w:num>
  <w:num w:numId="66">
    <w:abstractNumId w:val="126"/>
  </w:num>
  <w:num w:numId="67">
    <w:abstractNumId w:val="47"/>
  </w:num>
  <w:num w:numId="68">
    <w:abstractNumId w:val="42"/>
  </w:num>
  <w:num w:numId="69">
    <w:abstractNumId w:val="119"/>
  </w:num>
  <w:num w:numId="70">
    <w:abstractNumId w:val="13"/>
  </w:num>
  <w:num w:numId="71">
    <w:abstractNumId w:val="100"/>
  </w:num>
  <w:num w:numId="72">
    <w:abstractNumId w:val="18"/>
  </w:num>
  <w:num w:numId="73">
    <w:abstractNumId w:val="58"/>
  </w:num>
  <w:num w:numId="74">
    <w:abstractNumId w:val="37"/>
  </w:num>
  <w:num w:numId="75">
    <w:abstractNumId w:val="105"/>
  </w:num>
  <w:num w:numId="7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
  </w:num>
  <w:num w:numId="78">
    <w:abstractNumId w:val="112"/>
  </w:num>
  <w:num w:numId="7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0"/>
  </w:num>
  <w:num w:numId="81">
    <w:abstractNumId w:val="10"/>
  </w:num>
  <w:num w:numId="82">
    <w:abstractNumId w:val="53"/>
  </w:num>
  <w:num w:numId="83">
    <w:abstractNumId w:val="27"/>
  </w:num>
  <w:num w:numId="84">
    <w:abstractNumId w:val="45"/>
  </w:num>
  <w:num w:numId="85">
    <w:abstractNumId w:val="129"/>
  </w:num>
  <w:num w:numId="86">
    <w:abstractNumId w:val="85"/>
  </w:num>
  <w:num w:numId="87">
    <w:abstractNumId w:val="19"/>
  </w:num>
  <w:num w:numId="88">
    <w:abstractNumId w:val="82"/>
  </w:num>
  <w:num w:numId="89">
    <w:abstractNumId w:val="34"/>
  </w:num>
  <w:num w:numId="90">
    <w:abstractNumId w:val="121"/>
  </w:num>
  <w:num w:numId="91">
    <w:abstractNumId w:val="113"/>
  </w:num>
  <w:num w:numId="92">
    <w:abstractNumId w:val="73"/>
  </w:num>
  <w:num w:numId="93">
    <w:abstractNumId w:val="52"/>
  </w:num>
  <w:num w:numId="94">
    <w:abstractNumId w:val="54"/>
  </w:num>
  <w:num w:numId="95">
    <w:abstractNumId w:val="17"/>
  </w:num>
  <w:num w:numId="96">
    <w:abstractNumId w:val="1"/>
  </w:num>
  <w:num w:numId="97">
    <w:abstractNumId w:val="24"/>
  </w:num>
  <w:num w:numId="98">
    <w:abstractNumId w:val="124"/>
  </w:num>
  <w:num w:numId="99">
    <w:abstractNumId w:val="102"/>
  </w:num>
  <w:num w:numId="100">
    <w:abstractNumId w:val="60"/>
  </w:num>
  <w:num w:numId="101">
    <w:abstractNumId w:val="110"/>
  </w:num>
  <w:num w:numId="102">
    <w:abstractNumId w:val="120"/>
  </w:num>
  <w:num w:numId="103">
    <w:abstractNumId w:val="44"/>
  </w:num>
  <w:num w:numId="104">
    <w:abstractNumId w:val="68"/>
  </w:num>
  <w:num w:numId="105">
    <w:abstractNumId w:val="16"/>
  </w:num>
  <w:num w:numId="106">
    <w:abstractNumId w:val="0"/>
  </w:num>
  <w:num w:numId="107">
    <w:abstractNumId w:val="74"/>
  </w:num>
  <w:num w:numId="108">
    <w:abstractNumId w:val="125"/>
  </w:num>
  <w:num w:numId="109">
    <w:abstractNumId w:val="146"/>
  </w:num>
  <w:num w:numId="110">
    <w:abstractNumId w:val="2"/>
  </w:num>
  <w:num w:numId="111">
    <w:abstractNumId w:val="67"/>
  </w:num>
  <w:num w:numId="112">
    <w:abstractNumId w:val="86"/>
  </w:num>
  <w:num w:numId="113">
    <w:abstractNumId w:val="55"/>
  </w:num>
  <w:num w:numId="114">
    <w:abstractNumId w:val="88"/>
  </w:num>
  <w:num w:numId="115">
    <w:abstractNumId w:val="41"/>
  </w:num>
  <w:num w:numId="116">
    <w:abstractNumId w:val="95"/>
  </w:num>
  <w:num w:numId="117">
    <w:abstractNumId w:val="138"/>
  </w:num>
  <w:num w:numId="118">
    <w:abstractNumId w:val="43"/>
  </w:num>
  <w:num w:numId="119">
    <w:abstractNumId w:val="51"/>
  </w:num>
  <w:num w:numId="120">
    <w:abstractNumId w:val="89"/>
  </w:num>
  <w:num w:numId="121">
    <w:abstractNumId w:val="28"/>
  </w:num>
  <w:num w:numId="122">
    <w:abstractNumId w:val="63"/>
  </w:num>
  <w:num w:numId="123">
    <w:abstractNumId w:val="35"/>
  </w:num>
  <w:num w:numId="124">
    <w:abstractNumId w:val="122"/>
  </w:num>
  <w:num w:numId="125">
    <w:abstractNumId w:val="33"/>
  </w:num>
  <w:num w:numId="126">
    <w:abstractNumId w:val="49"/>
  </w:num>
  <w:num w:numId="127">
    <w:abstractNumId w:val="5"/>
  </w:num>
  <w:num w:numId="128">
    <w:abstractNumId w:val="21"/>
  </w:num>
  <w:num w:numId="129">
    <w:abstractNumId w:val="99"/>
  </w:num>
  <w:num w:numId="130">
    <w:abstractNumId w:val="98"/>
  </w:num>
  <w:num w:numId="131">
    <w:abstractNumId w:val="48"/>
  </w:num>
  <w:num w:numId="132">
    <w:abstractNumId w:val="115"/>
  </w:num>
  <w:num w:numId="133">
    <w:abstractNumId w:val="139"/>
  </w:num>
  <w:num w:numId="134">
    <w:abstractNumId w:val="142"/>
  </w:num>
  <w:num w:numId="135">
    <w:abstractNumId w:val="77"/>
  </w:num>
  <w:num w:numId="136">
    <w:abstractNumId w:val="128"/>
  </w:num>
  <w:num w:numId="137">
    <w:abstractNumId w:val="80"/>
  </w:num>
  <w:num w:numId="138">
    <w:abstractNumId w:val="62"/>
  </w:num>
  <w:num w:numId="139">
    <w:abstractNumId w:val="11"/>
  </w:num>
  <w:num w:numId="140">
    <w:abstractNumId w:val="136"/>
  </w:num>
  <w:num w:numId="141">
    <w:abstractNumId w:val="91"/>
  </w:num>
  <w:num w:numId="142">
    <w:abstractNumId w:val="116"/>
  </w:num>
  <w:num w:numId="143">
    <w:abstractNumId w:val="66"/>
  </w:num>
  <w:num w:numId="144">
    <w:abstractNumId w:val="140"/>
  </w:num>
  <w:num w:numId="145">
    <w:abstractNumId w:val="22"/>
  </w:num>
  <w:num w:numId="146">
    <w:abstractNumId w:val="15"/>
  </w:num>
  <w:num w:numId="147">
    <w:abstractNumId w:val="111"/>
  </w:num>
  <w:num w:numId="148">
    <w:abstractNumId w:val="69"/>
  </w:num>
  <w:num w:numId="149">
    <w:abstractNumId w:val="72"/>
  </w:num>
  <w:num w:numId="150">
    <w:abstractNumId w:val="30"/>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Formatting/>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A4"/>
    <w:rsid w:val="000116DC"/>
    <w:rsid w:val="00014C30"/>
    <w:rsid w:val="000165BE"/>
    <w:rsid w:val="000225EA"/>
    <w:rsid w:val="000243E6"/>
    <w:rsid w:val="00032206"/>
    <w:rsid w:val="000377F1"/>
    <w:rsid w:val="00052426"/>
    <w:rsid w:val="000645E3"/>
    <w:rsid w:val="000652DD"/>
    <w:rsid w:val="000669B6"/>
    <w:rsid w:val="00072D3D"/>
    <w:rsid w:val="00081003"/>
    <w:rsid w:val="00082484"/>
    <w:rsid w:val="00083B89"/>
    <w:rsid w:val="000857F8"/>
    <w:rsid w:val="000875CC"/>
    <w:rsid w:val="00091038"/>
    <w:rsid w:val="0009119D"/>
    <w:rsid w:val="00093138"/>
    <w:rsid w:val="00095D82"/>
    <w:rsid w:val="00097AC1"/>
    <w:rsid w:val="000A3C82"/>
    <w:rsid w:val="000A4CEB"/>
    <w:rsid w:val="000A6D22"/>
    <w:rsid w:val="000A7552"/>
    <w:rsid w:val="000A7BDD"/>
    <w:rsid w:val="000A7E1C"/>
    <w:rsid w:val="000B5550"/>
    <w:rsid w:val="000C2100"/>
    <w:rsid w:val="000C6A76"/>
    <w:rsid w:val="000E61C3"/>
    <w:rsid w:val="00104F10"/>
    <w:rsid w:val="00105DA4"/>
    <w:rsid w:val="00106D0B"/>
    <w:rsid w:val="001128BD"/>
    <w:rsid w:val="001148E0"/>
    <w:rsid w:val="00137715"/>
    <w:rsid w:val="0014056C"/>
    <w:rsid w:val="00150139"/>
    <w:rsid w:val="001555FB"/>
    <w:rsid w:val="00163804"/>
    <w:rsid w:val="00163B11"/>
    <w:rsid w:val="001734EE"/>
    <w:rsid w:val="00175808"/>
    <w:rsid w:val="00175FCD"/>
    <w:rsid w:val="001774DB"/>
    <w:rsid w:val="00187FB0"/>
    <w:rsid w:val="001A695C"/>
    <w:rsid w:val="001B036B"/>
    <w:rsid w:val="001B2267"/>
    <w:rsid w:val="001C0221"/>
    <w:rsid w:val="001C58AE"/>
    <w:rsid w:val="001C6E70"/>
    <w:rsid w:val="001D46FE"/>
    <w:rsid w:val="001E6558"/>
    <w:rsid w:val="001F272F"/>
    <w:rsid w:val="001F3446"/>
    <w:rsid w:val="00205667"/>
    <w:rsid w:val="00205D19"/>
    <w:rsid w:val="002270ED"/>
    <w:rsid w:val="002325E4"/>
    <w:rsid w:val="00244A63"/>
    <w:rsid w:val="002748F8"/>
    <w:rsid w:val="00274FA2"/>
    <w:rsid w:val="002902C3"/>
    <w:rsid w:val="0029258E"/>
    <w:rsid w:val="00292D09"/>
    <w:rsid w:val="002948E1"/>
    <w:rsid w:val="002A1047"/>
    <w:rsid w:val="002B490F"/>
    <w:rsid w:val="002B4AFF"/>
    <w:rsid w:val="002C0098"/>
    <w:rsid w:val="002C44EC"/>
    <w:rsid w:val="002C6CBA"/>
    <w:rsid w:val="002D3C08"/>
    <w:rsid w:val="002D3C10"/>
    <w:rsid w:val="002D449C"/>
    <w:rsid w:val="002D50B2"/>
    <w:rsid w:val="002D6154"/>
    <w:rsid w:val="002D74FA"/>
    <w:rsid w:val="002E2295"/>
    <w:rsid w:val="002E27E5"/>
    <w:rsid w:val="002F31EA"/>
    <w:rsid w:val="002F37A8"/>
    <w:rsid w:val="002F767B"/>
    <w:rsid w:val="00317E7C"/>
    <w:rsid w:val="00323F1A"/>
    <w:rsid w:val="00323F32"/>
    <w:rsid w:val="00327564"/>
    <w:rsid w:val="00344934"/>
    <w:rsid w:val="00351D8E"/>
    <w:rsid w:val="003528D5"/>
    <w:rsid w:val="00354819"/>
    <w:rsid w:val="00354E23"/>
    <w:rsid w:val="0035687B"/>
    <w:rsid w:val="00362838"/>
    <w:rsid w:val="00363FBB"/>
    <w:rsid w:val="0036472C"/>
    <w:rsid w:val="0036592E"/>
    <w:rsid w:val="003731BC"/>
    <w:rsid w:val="00381FDF"/>
    <w:rsid w:val="00382613"/>
    <w:rsid w:val="0039121D"/>
    <w:rsid w:val="003A395F"/>
    <w:rsid w:val="003A44B6"/>
    <w:rsid w:val="003A7871"/>
    <w:rsid w:val="003B0A7A"/>
    <w:rsid w:val="003B43B7"/>
    <w:rsid w:val="003B6CFD"/>
    <w:rsid w:val="003B6E58"/>
    <w:rsid w:val="003C1A37"/>
    <w:rsid w:val="003C4824"/>
    <w:rsid w:val="003E0807"/>
    <w:rsid w:val="003E275D"/>
    <w:rsid w:val="003E35E9"/>
    <w:rsid w:val="003E591D"/>
    <w:rsid w:val="003E7C71"/>
    <w:rsid w:val="00400899"/>
    <w:rsid w:val="004030EB"/>
    <w:rsid w:val="00403401"/>
    <w:rsid w:val="00406701"/>
    <w:rsid w:val="004118FE"/>
    <w:rsid w:val="00414A03"/>
    <w:rsid w:val="00416ECB"/>
    <w:rsid w:val="00423062"/>
    <w:rsid w:val="0042382B"/>
    <w:rsid w:val="00424792"/>
    <w:rsid w:val="00427B47"/>
    <w:rsid w:val="004359E6"/>
    <w:rsid w:val="0043695A"/>
    <w:rsid w:val="00443A55"/>
    <w:rsid w:val="00452597"/>
    <w:rsid w:val="00454785"/>
    <w:rsid w:val="004631DF"/>
    <w:rsid w:val="004706B0"/>
    <w:rsid w:val="00473532"/>
    <w:rsid w:val="004756EA"/>
    <w:rsid w:val="0047692B"/>
    <w:rsid w:val="00481C1E"/>
    <w:rsid w:val="0049159D"/>
    <w:rsid w:val="00492EA2"/>
    <w:rsid w:val="004953C6"/>
    <w:rsid w:val="004A5D98"/>
    <w:rsid w:val="004B0A1A"/>
    <w:rsid w:val="004B3480"/>
    <w:rsid w:val="004B472E"/>
    <w:rsid w:val="004B5BFA"/>
    <w:rsid w:val="004B6C5D"/>
    <w:rsid w:val="004B780B"/>
    <w:rsid w:val="004D1027"/>
    <w:rsid w:val="004D39D9"/>
    <w:rsid w:val="004D3F5A"/>
    <w:rsid w:val="004E3BC5"/>
    <w:rsid w:val="004E470B"/>
    <w:rsid w:val="004F6FCB"/>
    <w:rsid w:val="005102C3"/>
    <w:rsid w:val="00511CD3"/>
    <w:rsid w:val="00522CA5"/>
    <w:rsid w:val="005233FC"/>
    <w:rsid w:val="005243E2"/>
    <w:rsid w:val="00525FE1"/>
    <w:rsid w:val="005322B2"/>
    <w:rsid w:val="005378D0"/>
    <w:rsid w:val="00544037"/>
    <w:rsid w:val="005454A3"/>
    <w:rsid w:val="00546D06"/>
    <w:rsid w:val="00561FA5"/>
    <w:rsid w:val="00582D3E"/>
    <w:rsid w:val="00583A12"/>
    <w:rsid w:val="00585633"/>
    <w:rsid w:val="005912CA"/>
    <w:rsid w:val="00591C60"/>
    <w:rsid w:val="005957D3"/>
    <w:rsid w:val="005A39B1"/>
    <w:rsid w:val="005B67D1"/>
    <w:rsid w:val="005D3A8D"/>
    <w:rsid w:val="005F3A80"/>
    <w:rsid w:val="0060460A"/>
    <w:rsid w:val="00612995"/>
    <w:rsid w:val="006272C2"/>
    <w:rsid w:val="00630041"/>
    <w:rsid w:val="00631DE9"/>
    <w:rsid w:val="00634666"/>
    <w:rsid w:val="00637BFA"/>
    <w:rsid w:val="00642BFE"/>
    <w:rsid w:val="00661E4E"/>
    <w:rsid w:val="00664611"/>
    <w:rsid w:val="00664C62"/>
    <w:rsid w:val="0066756D"/>
    <w:rsid w:val="00671476"/>
    <w:rsid w:val="00671F11"/>
    <w:rsid w:val="00673549"/>
    <w:rsid w:val="00683F7A"/>
    <w:rsid w:val="00685CF6"/>
    <w:rsid w:val="006874F4"/>
    <w:rsid w:val="006901BF"/>
    <w:rsid w:val="00692E24"/>
    <w:rsid w:val="00697E96"/>
    <w:rsid w:val="006A086E"/>
    <w:rsid w:val="006B0937"/>
    <w:rsid w:val="006B24FF"/>
    <w:rsid w:val="006B353D"/>
    <w:rsid w:val="006B561C"/>
    <w:rsid w:val="006B5AA7"/>
    <w:rsid w:val="006C2C04"/>
    <w:rsid w:val="006E1B1A"/>
    <w:rsid w:val="006E4C22"/>
    <w:rsid w:val="006F0BC5"/>
    <w:rsid w:val="006F4509"/>
    <w:rsid w:val="0070013C"/>
    <w:rsid w:val="007009D3"/>
    <w:rsid w:val="00701926"/>
    <w:rsid w:val="00710745"/>
    <w:rsid w:val="00715970"/>
    <w:rsid w:val="00717262"/>
    <w:rsid w:val="00726A50"/>
    <w:rsid w:val="00730753"/>
    <w:rsid w:val="00735B7A"/>
    <w:rsid w:val="007400E5"/>
    <w:rsid w:val="0074254D"/>
    <w:rsid w:val="007431B6"/>
    <w:rsid w:val="00751D08"/>
    <w:rsid w:val="00753839"/>
    <w:rsid w:val="007604A6"/>
    <w:rsid w:val="0076216F"/>
    <w:rsid w:val="0077076D"/>
    <w:rsid w:val="0077529C"/>
    <w:rsid w:val="007930E4"/>
    <w:rsid w:val="00793BFE"/>
    <w:rsid w:val="007A2066"/>
    <w:rsid w:val="007B0D78"/>
    <w:rsid w:val="007C0DE2"/>
    <w:rsid w:val="007C5FAA"/>
    <w:rsid w:val="007E4476"/>
    <w:rsid w:val="007F18E9"/>
    <w:rsid w:val="007F2F7E"/>
    <w:rsid w:val="008017D6"/>
    <w:rsid w:val="008041A5"/>
    <w:rsid w:val="00804BBA"/>
    <w:rsid w:val="008250F3"/>
    <w:rsid w:val="00826EEC"/>
    <w:rsid w:val="00831AEE"/>
    <w:rsid w:val="00837384"/>
    <w:rsid w:val="0084070B"/>
    <w:rsid w:val="00845219"/>
    <w:rsid w:val="008453B1"/>
    <w:rsid w:val="00851687"/>
    <w:rsid w:val="00853976"/>
    <w:rsid w:val="008543E0"/>
    <w:rsid w:val="0085446C"/>
    <w:rsid w:val="00877840"/>
    <w:rsid w:val="008822E6"/>
    <w:rsid w:val="00884333"/>
    <w:rsid w:val="0088508E"/>
    <w:rsid w:val="00886829"/>
    <w:rsid w:val="00890A88"/>
    <w:rsid w:val="00891935"/>
    <w:rsid w:val="008A0327"/>
    <w:rsid w:val="008A03D5"/>
    <w:rsid w:val="008A1656"/>
    <w:rsid w:val="008B6F1B"/>
    <w:rsid w:val="008C087F"/>
    <w:rsid w:val="008C63F2"/>
    <w:rsid w:val="008D106C"/>
    <w:rsid w:val="00900F07"/>
    <w:rsid w:val="00905E40"/>
    <w:rsid w:val="0091306D"/>
    <w:rsid w:val="00917CD0"/>
    <w:rsid w:val="00920E98"/>
    <w:rsid w:val="00920F07"/>
    <w:rsid w:val="00927520"/>
    <w:rsid w:val="00930EB7"/>
    <w:rsid w:val="009311E6"/>
    <w:rsid w:val="009365F7"/>
    <w:rsid w:val="0095018A"/>
    <w:rsid w:val="0095169A"/>
    <w:rsid w:val="00953128"/>
    <w:rsid w:val="00962312"/>
    <w:rsid w:val="009664DA"/>
    <w:rsid w:val="009676E4"/>
    <w:rsid w:val="00974418"/>
    <w:rsid w:val="0097449A"/>
    <w:rsid w:val="009745EA"/>
    <w:rsid w:val="00975B96"/>
    <w:rsid w:val="00985977"/>
    <w:rsid w:val="00986872"/>
    <w:rsid w:val="0099448B"/>
    <w:rsid w:val="00997D33"/>
    <w:rsid w:val="00997D4B"/>
    <w:rsid w:val="009A45F8"/>
    <w:rsid w:val="009B1578"/>
    <w:rsid w:val="009B6C3D"/>
    <w:rsid w:val="009D5436"/>
    <w:rsid w:val="009D7CF8"/>
    <w:rsid w:val="009E01FE"/>
    <w:rsid w:val="009E3229"/>
    <w:rsid w:val="009E342B"/>
    <w:rsid w:val="009E6201"/>
    <w:rsid w:val="009F0102"/>
    <w:rsid w:val="009F27FC"/>
    <w:rsid w:val="009F357D"/>
    <w:rsid w:val="00A039B4"/>
    <w:rsid w:val="00A06654"/>
    <w:rsid w:val="00A06B7E"/>
    <w:rsid w:val="00A16E01"/>
    <w:rsid w:val="00A204EF"/>
    <w:rsid w:val="00A25AC7"/>
    <w:rsid w:val="00A33739"/>
    <w:rsid w:val="00A53343"/>
    <w:rsid w:val="00A8544D"/>
    <w:rsid w:val="00A92FEE"/>
    <w:rsid w:val="00A97A1E"/>
    <w:rsid w:val="00AA0C89"/>
    <w:rsid w:val="00AA5E2B"/>
    <w:rsid w:val="00AB6E2D"/>
    <w:rsid w:val="00AC0DBC"/>
    <w:rsid w:val="00AC6654"/>
    <w:rsid w:val="00AD2AA2"/>
    <w:rsid w:val="00AE3BD8"/>
    <w:rsid w:val="00AE6741"/>
    <w:rsid w:val="00AF3074"/>
    <w:rsid w:val="00B01E07"/>
    <w:rsid w:val="00B12296"/>
    <w:rsid w:val="00B137A9"/>
    <w:rsid w:val="00B217A0"/>
    <w:rsid w:val="00B24746"/>
    <w:rsid w:val="00B24B9A"/>
    <w:rsid w:val="00B34651"/>
    <w:rsid w:val="00B3678E"/>
    <w:rsid w:val="00B424D0"/>
    <w:rsid w:val="00B42867"/>
    <w:rsid w:val="00B4496B"/>
    <w:rsid w:val="00B52342"/>
    <w:rsid w:val="00B56144"/>
    <w:rsid w:val="00B66558"/>
    <w:rsid w:val="00B769B6"/>
    <w:rsid w:val="00B81305"/>
    <w:rsid w:val="00B83CEA"/>
    <w:rsid w:val="00B97197"/>
    <w:rsid w:val="00BA10D5"/>
    <w:rsid w:val="00BA2E78"/>
    <w:rsid w:val="00BA3631"/>
    <w:rsid w:val="00BB0E12"/>
    <w:rsid w:val="00BB1141"/>
    <w:rsid w:val="00BB64AD"/>
    <w:rsid w:val="00BB7560"/>
    <w:rsid w:val="00BC24AF"/>
    <w:rsid w:val="00BC394A"/>
    <w:rsid w:val="00BC725C"/>
    <w:rsid w:val="00BD1A58"/>
    <w:rsid w:val="00BD73DC"/>
    <w:rsid w:val="00BE3ECA"/>
    <w:rsid w:val="00BE7DBE"/>
    <w:rsid w:val="00BF183B"/>
    <w:rsid w:val="00C02901"/>
    <w:rsid w:val="00C05CCE"/>
    <w:rsid w:val="00C06578"/>
    <w:rsid w:val="00C22A1C"/>
    <w:rsid w:val="00C23E92"/>
    <w:rsid w:val="00C31523"/>
    <w:rsid w:val="00C333DE"/>
    <w:rsid w:val="00C3667A"/>
    <w:rsid w:val="00C44EE8"/>
    <w:rsid w:val="00C53254"/>
    <w:rsid w:val="00C5656F"/>
    <w:rsid w:val="00C7568F"/>
    <w:rsid w:val="00C83A70"/>
    <w:rsid w:val="00C97A3A"/>
    <w:rsid w:val="00CA141E"/>
    <w:rsid w:val="00CA3101"/>
    <w:rsid w:val="00CA690A"/>
    <w:rsid w:val="00CB29A2"/>
    <w:rsid w:val="00CB7ACE"/>
    <w:rsid w:val="00CC11A1"/>
    <w:rsid w:val="00CD1503"/>
    <w:rsid w:val="00CD2053"/>
    <w:rsid w:val="00CE2053"/>
    <w:rsid w:val="00CE6CFE"/>
    <w:rsid w:val="00CE7C44"/>
    <w:rsid w:val="00CF4B6E"/>
    <w:rsid w:val="00CF6E59"/>
    <w:rsid w:val="00CF7C31"/>
    <w:rsid w:val="00D04431"/>
    <w:rsid w:val="00D136F3"/>
    <w:rsid w:val="00D17E4D"/>
    <w:rsid w:val="00D251C1"/>
    <w:rsid w:val="00D26BF3"/>
    <w:rsid w:val="00D30615"/>
    <w:rsid w:val="00D30813"/>
    <w:rsid w:val="00D30971"/>
    <w:rsid w:val="00D40B56"/>
    <w:rsid w:val="00D4418A"/>
    <w:rsid w:val="00D46776"/>
    <w:rsid w:val="00D5129B"/>
    <w:rsid w:val="00D54164"/>
    <w:rsid w:val="00D54442"/>
    <w:rsid w:val="00D5465B"/>
    <w:rsid w:val="00D558F4"/>
    <w:rsid w:val="00D65A99"/>
    <w:rsid w:val="00D66538"/>
    <w:rsid w:val="00D66F36"/>
    <w:rsid w:val="00D72DBD"/>
    <w:rsid w:val="00D77463"/>
    <w:rsid w:val="00D820EA"/>
    <w:rsid w:val="00D873F9"/>
    <w:rsid w:val="00DA481B"/>
    <w:rsid w:val="00DB0BAA"/>
    <w:rsid w:val="00DB25C2"/>
    <w:rsid w:val="00DC3E2C"/>
    <w:rsid w:val="00DC3E8F"/>
    <w:rsid w:val="00DC4672"/>
    <w:rsid w:val="00DC5BA7"/>
    <w:rsid w:val="00DC6FA4"/>
    <w:rsid w:val="00DD336B"/>
    <w:rsid w:val="00DD51EF"/>
    <w:rsid w:val="00DD62F2"/>
    <w:rsid w:val="00DD6F02"/>
    <w:rsid w:val="00DE4FA3"/>
    <w:rsid w:val="00DE5124"/>
    <w:rsid w:val="00DF0A3B"/>
    <w:rsid w:val="00DF69EF"/>
    <w:rsid w:val="00E026CA"/>
    <w:rsid w:val="00E03588"/>
    <w:rsid w:val="00E060EA"/>
    <w:rsid w:val="00E11278"/>
    <w:rsid w:val="00E137DF"/>
    <w:rsid w:val="00E13D02"/>
    <w:rsid w:val="00E27B5A"/>
    <w:rsid w:val="00E321C4"/>
    <w:rsid w:val="00E42234"/>
    <w:rsid w:val="00E50FA9"/>
    <w:rsid w:val="00E52876"/>
    <w:rsid w:val="00E63815"/>
    <w:rsid w:val="00E6798A"/>
    <w:rsid w:val="00E7421F"/>
    <w:rsid w:val="00E747ED"/>
    <w:rsid w:val="00E75C72"/>
    <w:rsid w:val="00E83D9A"/>
    <w:rsid w:val="00E909F0"/>
    <w:rsid w:val="00E92646"/>
    <w:rsid w:val="00EA2090"/>
    <w:rsid w:val="00EA5B8C"/>
    <w:rsid w:val="00EB06BE"/>
    <w:rsid w:val="00EB4A1D"/>
    <w:rsid w:val="00EC71F4"/>
    <w:rsid w:val="00ED2D11"/>
    <w:rsid w:val="00ED4155"/>
    <w:rsid w:val="00ED426D"/>
    <w:rsid w:val="00EE3F50"/>
    <w:rsid w:val="00EE5D15"/>
    <w:rsid w:val="00EE6B7C"/>
    <w:rsid w:val="00EF309A"/>
    <w:rsid w:val="00EF631A"/>
    <w:rsid w:val="00EF7704"/>
    <w:rsid w:val="00F05BC6"/>
    <w:rsid w:val="00F06B2E"/>
    <w:rsid w:val="00F07564"/>
    <w:rsid w:val="00F121A0"/>
    <w:rsid w:val="00F132AA"/>
    <w:rsid w:val="00F15BEF"/>
    <w:rsid w:val="00F21555"/>
    <w:rsid w:val="00F242C5"/>
    <w:rsid w:val="00F250DB"/>
    <w:rsid w:val="00F2533C"/>
    <w:rsid w:val="00F31676"/>
    <w:rsid w:val="00F35124"/>
    <w:rsid w:val="00F426EC"/>
    <w:rsid w:val="00F52696"/>
    <w:rsid w:val="00F56AAA"/>
    <w:rsid w:val="00F60A57"/>
    <w:rsid w:val="00F60BC6"/>
    <w:rsid w:val="00F639EF"/>
    <w:rsid w:val="00F644E4"/>
    <w:rsid w:val="00F65900"/>
    <w:rsid w:val="00F80782"/>
    <w:rsid w:val="00F807E2"/>
    <w:rsid w:val="00F87900"/>
    <w:rsid w:val="00F87E35"/>
    <w:rsid w:val="00F911CC"/>
    <w:rsid w:val="00F955CF"/>
    <w:rsid w:val="00F9715F"/>
    <w:rsid w:val="00F974C5"/>
    <w:rsid w:val="00FA54C7"/>
    <w:rsid w:val="00FA7F3D"/>
    <w:rsid w:val="00FB4028"/>
    <w:rsid w:val="00FB47BE"/>
    <w:rsid w:val="00FC108B"/>
    <w:rsid w:val="00FC36AC"/>
    <w:rsid w:val="00FC5AD6"/>
    <w:rsid w:val="00FD733B"/>
    <w:rsid w:val="00FD7A8B"/>
    <w:rsid w:val="00FE3CED"/>
    <w:rsid w:val="00FE40D6"/>
    <w:rsid w:val="00FF500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AU"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Title" w:semiHidden="0" w:uiPriority="10" w:unhideWhenUsed="0"/>
    <w:lsdException w:name="Default Paragraph Font" w:uiPriority="1"/>
    <w:lsdException w:name="Body Tex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CA3101"/>
    <w:pPr>
      <w:spacing w:after="0" w:line="360" w:lineRule="auto"/>
    </w:pPr>
    <w:rPr>
      <w:rFonts w:asciiTheme="majorHAnsi" w:hAnsiTheme="majorHAnsi"/>
    </w:rPr>
  </w:style>
  <w:style w:type="paragraph" w:styleId="Heading1">
    <w:name w:val="heading 1"/>
    <w:basedOn w:val="Normal"/>
    <w:next w:val="Normal"/>
    <w:link w:val="Heading1Char"/>
    <w:uiPriority w:val="9"/>
    <w:qFormat/>
    <w:rsid w:val="00EF631A"/>
    <w:pPr>
      <w:spacing w:before="300" w:after="40"/>
      <w:jc w:val="left"/>
      <w:outlineLvl w:val="0"/>
    </w:pPr>
    <w:rPr>
      <w:rFonts w:ascii="Times New Roman" w:hAnsi="Times New Roman"/>
      <w:b/>
      <w:spacing w:val="5"/>
      <w:sz w:val="28"/>
      <w:szCs w:val="32"/>
    </w:rPr>
  </w:style>
  <w:style w:type="paragraph" w:styleId="Heading2">
    <w:name w:val="heading 2"/>
    <w:basedOn w:val="Normal"/>
    <w:next w:val="Normal"/>
    <w:link w:val="Heading2Char"/>
    <w:uiPriority w:val="9"/>
    <w:unhideWhenUsed/>
    <w:qFormat/>
    <w:rsid w:val="00EF631A"/>
    <w:pPr>
      <w:spacing w:before="240" w:after="80"/>
      <w:jc w:val="left"/>
      <w:outlineLvl w:val="1"/>
    </w:pPr>
    <w:rPr>
      <w:b/>
      <w:spacing w:val="5"/>
      <w:sz w:val="24"/>
      <w:szCs w:val="28"/>
    </w:rPr>
  </w:style>
  <w:style w:type="paragraph" w:styleId="Heading3">
    <w:name w:val="heading 3"/>
    <w:basedOn w:val="Normal"/>
    <w:next w:val="Normal"/>
    <w:link w:val="Heading3Char"/>
    <w:uiPriority w:val="9"/>
    <w:unhideWhenUsed/>
    <w:qFormat/>
    <w:rsid w:val="00C05CCE"/>
    <w:pPr>
      <w:jc w:val="left"/>
      <w:outlineLvl w:val="2"/>
    </w:pPr>
    <w:rPr>
      <w:rFonts w:eastAsia="Times New Roman"/>
      <w:spacing w:val="5"/>
      <w:sz w:val="24"/>
      <w:szCs w:val="24"/>
      <w:u w:val="single"/>
    </w:rPr>
  </w:style>
  <w:style w:type="paragraph" w:styleId="Heading4">
    <w:name w:val="heading 4"/>
    <w:basedOn w:val="Normal"/>
    <w:next w:val="Normal"/>
    <w:link w:val="Heading4Char"/>
    <w:uiPriority w:val="9"/>
    <w:semiHidden/>
    <w:unhideWhenUsed/>
    <w:rsid w:val="002948E1"/>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948E1"/>
    <w:pPr>
      <w:spacing w:before="20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2948E1"/>
    <w:pPr>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2948E1"/>
    <w:pPr>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2948E1"/>
    <w:pPr>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2948E1"/>
    <w:pPr>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31A"/>
    <w:rPr>
      <w:rFonts w:ascii="Times New Roman" w:hAnsi="Times New Roman"/>
      <w:b/>
      <w:spacing w:val="5"/>
      <w:sz w:val="28"/>
      <w:szCs w:val="32"/>
    </w:rPr>
  </w:style>
  <w:style w:type="character" w:customStyle="1" w:styleId="Heading2Char">
    <w:name w:val="Heading 2 Char"/>
    <w:basedOn w:val="DefaultParagraphFont"/>
    <w:link w:val="Heading2"/>
    <w:uiPriority w:val="9"/>
    <w:rsid w:val="00EF631A"/>
    <w:rPr>
      <w:rFonts w:asciiTheme="majorHAnsi" w:hAnsiTheme="majorHAnsi"/>
      <w:b/>
      <w:spacing w:val="5"/>
      <w:sz w:val="24"/>
      <w:szCs w:val="28"/>
    </w:rPr>
  </w:style>
  <w:style w:type="character" w:customStyle="1" w:styleId="Heading3Char">
    <w:name w:val="Heading 3 Char"/>
    <w:basedOn w:val="DefaultParagraphFont"/>
    <w:link w:val="Heading3"/>
    <w:uiPriority w:val="9"/>
    <w:rsid w:val="00C05CCE"/>
    <w:rPr>
      <w:rFonts w:asciiTheme="majorHAnsi" w:eastAsia="Times New Roman" w:hAnsiTheme="majorHAnsi"/>
      <w:spacing w:val="5"/>
      <w:sz w:val="24"/>
      <w:szCs w:val="24"/>
      <w:u w:val="single"/>
    </w:rPr>
  </w:style>
  <w:style w:type="character" w:customStyle="1" w:styleId="Heading4Char">
    <w:name w:val="Heading 4 Char"/>
    <w:basedOn w:val="DefaultParagraphFont"/>
    <w:link w:val="Heading4"/>
    <w:uiPriority w:val="9"/>
    <w:semiHidden/>
    <w:rsid w:val="002948E1"/>
    <w:rPr>
      <w:smallCaps/>
      <w:spacing w:val="10"/>
      <w:sz w:val="22"/>
      <w:szCs w:val="22"/>
    </w:rPr>
  </w:style>
  <w:style w:type="character" w:customStyle="1" w:styleId="Heading5Char">
    <w:name w:val="Heading 5 Char"/>
    <w:basedOn w:val="DefaultParagraphFont"/>
    <w:link w:val="Heading5"/>
    <w:uiPriority w:val="9"/>
    <w:semiHidden/>
    <w:rsid w:val="002948E1"/>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2948E1"/>
    <w:rPr>
      <w:smallCaps/>
      <w:color w:val="C0504D" w:themeColor="accent2"/>
      <w:spacing w:val="5"/>
      <w:sz w:val="22"/>
    </w:rPr>
  </w:style>
  <w:style w:type="character" w:customStyle="1" w:styleId="Heading7Char">
    <w:name w:val="Heading 7 Char"/>
    <w:basedOn w:val="DefaultParagraphFont"/>
    <w:link w:val="Heading7"/>
    <w:uiPriority w:val="9"/>
    <w:semiHidden/>
    <w:rsid w:val="002948E1"/>
    <w:rPr>
      <w:b/>
      <w:smallCaps/>
      <w:color w:val="C0504D" w:themeColor="accent2"/>
      <w:spacing w:val="10"/>
    </w:rPr>
  </w:style>
  <w:style w:type="character" w:customStyle="1" w:styleId="Heading8Char">
    <w:name w:val="Heading 8 Char"/>
    <w:basedOn w:val="DefaultParagraphFont"/>
    <w:link w:val="Heading8"/>
    <w:uiPriority w:val="9"/>
    <w:semiHidden/>
    <w:rsid w:val="002948E1"/>
    <w:rPr>
      <w:b/>
      <w:i/>
      <w:smallCaps/>
      <w:color w:val="943634" w:themeColor="accent2" w:themeShade="BF"/>
    </w:rPr>
  </w:style>
  <w:style w:type="character" w:customStyle="1" w:styleId="Heading9Char">
    <w:name w:val="Heading 9 Char"/>
    <w:basedOn w:val="DefaultParagraphFont"/>
    <w:link w:val="Heading9"/>
    <w:uiPriority w:val="9"/>
    <w:semiHidden/>
    <w:rsid w:val="002948E1"/>
    <w:rPr>
      <w:b/>
      <w:i/>
      <w:smallCaps/>
      <w:color w:val="622423" w:themeColor="accent2" w:themeShade="7F"/>
    </w:rPr>
  </w:style>
  <w:style w:type="table" w:styleId="TableGrid">
    <w:name w:val="Table Grid"/>
    <w:basedOn w:val="TableNormal"/>
    <w:uiPriority w:val="59"/>
    <w:rsid w:val="00105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105DA4"/>
    <w:rPr>
      <w:sz w:val="16"/>
      <w:szCs w:val="16"/>
    </w:rPr>
  </w:style>
  <w:style w:type="paragraph" w:styleId="CommentText">
    <w:name w:val="annotation text"/>
    <w:basedOn w:val="Normal"/>
    <w:link w:val="CommentTextChar"/>
    <w:unhideWhenUsed/>
    <w:rsid w:val="00105DA4"/>
    <w:pPr>
      <w:spacing w:line="240" w:lineRule="auto"/>
    </w:pPr>
  </w:style>
  <w:style w:type="character" w:customStyle="1" w:styleId="CommentTextChar">
    <w:name w:val="Comment Text Char"/>
    <w:basedOn w:val="DefaultParagraphFont"/>
    <w:link w:val="CommentText"/>
    <w:rsid w:val="00105DA4"/>
    <w:rPr>
      <w:sz w:val="20"/>
      <w:szCs w:val="20"/>
    </w:rPr>
  </w:style>
  <w:style w:type="paragraph" w:styleId="CommentSubject">
    <w:name w:val="annotation subject"/>
    <w:basedOn w:val="CommentText"/>
    <w:next w:val="CommentText"/>
    <w:link w:val="CommentSubjectChar"/>
    <w:uiPriority w:val="99"/>
    <w:semiHidden/>
    <w:unhideWhenUsed/>
    <w:rsid w:val="00105DA4"/>
    <w:rPr>
      <w:b/>
      <w:bCs/>
    </w:rPr>
  </w:style>
  <w:style w:type="character" w:customStyle="1" w:styleId="CommentSubjectChar">
    <w:name w:val="Comment Subject Char"/>
    <w:basedOn w:val="CommentTextChar"/>
    <w:link w:val="CommentSubject"/>
    <w:uiPriority w:val="99"/>
    <w:semiHidden/>
    <w:rsid w:val="00105DA4"/>
    <w:rPr>
      <w:b/>
      <w:bCs/>
      <w:sz w:val="20"/>
      <w:szCs w:val="20"/>
    </w:rPr>
  </w:style>
  <w:style w:type="paragraph" w:styleId="BalloonText">
    <w:name w:val="Balloon Text"/>
    <w:basedOn w:val="Normal"/>
    <w:link w:val="BalloonTextChar"/>
    <w:uiPriority w:val="99"/>
    <w:semiHidden/>
    <w:unhideWhenUsed/>
    <w:rsid w:val="00105D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A4"/>
    <w:rPr>
      <w:rFonts w:ascii="Tahoma" w:hAnsi="Tahoma" w:cs="Tahoma"/>
      <w:sz w:val="16"/>
      <w:szCs w:val="16"/>
    </w:rPr>
  </w:style>
  <w:style w:type="character" w:styleId="Hyperlink">
    <w:name w:val="Hyperlink"/>
    <w:basedOn w:val="DefaultParagraphFont"/>
    <w:uiPriority w:val="99"/>
    <w:unhideWhenUsed/>
    <w:rsid w:val="00105DA4"/>
    <w:rPr>
      <w:color w:val="0000FF" w:themeColor="hyperlink"/>
      <w:u w:val="single"/>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Char"/>
    <w:basedOn w:val="Normal"/>
    <w:link w:val="FootnoteTextChar"/>
    <w:unhideWhenUsed/>
    <w:rsid w:val="00105DA4"/>
    <w:pPr>
      <w:spacing w:line="240" w:lineRule="auto"/>
    </w:p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rsid w:val="00105DA4"/>
    <w:rPr>
      <w:sz w:val="20"/>
      <w:szCs w:val="20"/>
    </w:rPr>
  </w:style>
  <w:style w:type="character" w:styleId="FootnoteReference">
    <w:name w:val="footnote reference"/>
    <w:aliases w:val="4_G,(NECG) Footnote Reference"/>
    <w:basedOn w:val="DefaultParagraphFont"/>
    <w:unhideWhenUsed/>
    <w:rsid w:val="00105DA4"/>
    <w:rPr>
      <w:vertAlign w:val="superscript"/>
    </w:rPr>
  </w:style>
  <w:style w:type="paragraph" w:styleId="Caption">
    <w:name w:val="caption"/>
    <w:basedOn w:val="Normal"/>
    <w:next w:val="Normal"/>
    <w:uiPriority w:val="35"/>
    <w:semiHidden/>
    <w:unhideWhenUsed/>
    <w:qFormat/>
    <w:rsid w:val="002948E1"/>
    <w:rPr>
      <w:b/>
      <w:bCs/>
      <w:caps/>
      <w:sz w:val="16"/>
      <w:szCs w:val="18"/>
    </w:rPr>
  </w:style>
  <w:style w:type="paragraph" w:styleId="Title">
    <w:name w:val="Title"/>
    <w:basedOn w:val="Normal"/>
    <w:next w:val="Normal"/>
    <w:link w:val="TitleChar"/>
    <w:uiPriority w:val="10"/>
    <w:rsid w:val="002948E1"/>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2948E1"/>
    <w:rPr>
      <w:smallCaps/>
      <w:sz w:val="48"/>
      <w:szCs w:val="48"/>
    </w:rPr>
  </w:style>
  <w:style w:type="paragraph" w:styleId="Subtitle">
    <w:name w:val="Subtitle"/>
    <w:basedOn w:val="Normal"/>
    <w:next w:val="Normal"/>
    <w:link w:val="SubtitleChar"/>
    <w:uiPriority w:val="11"/>
    <w:rsid w:val="002948E1"/>
    <w:pPr>
      <w:spacing w:after="720" w:line="240" w:lineRule="auto"/>
      <w:jc w:val="right"/>
    </w:pPr>
    <w:rPr>
      <w:rFonts w:eastAsiaTheme="majorEastAsia" w:cstheme="majorBidi"/>
      <w:szCs w:val="22"/>
    </w:rPr>
  </w:style>
  <w:style w:type="character" w:customStyle="1" w:styleId="SubtitleChar">
    <w:name w:val="Subtitle Char"/>
    <w:basedOn w:val="DefaultParagraphFont"/>
    <w:link w:val="Subtitle"/>
    <w:uiPriority w:val="11"/>
    <w:rsid w:val="002948E1"/>
    <w:rPr>
      <w:rFonts w:asciiTheme="majorHAnsi" w:eastAsiaTheme="majorEastAsia" w:hAnsiTheme="majorHAnsi" w:cstheme="majorBidi"/>
      <w:szCs w:val="22"/>
    </w:rPr>
  </w:style>
  <w:style w:type="character" w:styleId="Strong">
    <w:name w:val="Strong"/>
    <w:uiPriority w:val="22"/>
    <w:rsid w:val="002948E1"/>
    <w:rPr>
      <w:b/>
      <w:color w:val="C0504D" w:themeColor="accent2"/>
    </w:rPr>
  </w:style>
  <w:style w:type="character" w:styleId="Emphasis">
    <w:name w:val="Emphasis"/>
    <w:uiPriority w:val="20"/>
    <w:qFormat/>
    <w:rsid w:val="002948E1"/>
    <w:rPr>
      <w:b/>
      <w:i/>
      <w:spacing w:val="10"/>
    </w:rPr>
  </w:style>
  <w:style w:type="paragraph" w:styleId="NoSpacing">
    <w:name w:val="No Spacing"/>
    <w:basedOn w:val="Normal"/>
    <w:link w:val="NoSpacingChar"/>
    <w:uiPriority w:val="1"/>
    <w:qFormat/>
    <w:rsid w:val="002948E1"/>
    <w:pPr>
      <w:spacing w:line="240" w:lineRule="auto"/>
    </w:pPr>
  </w:style>
  <w:style w:type="character" w:customStyle="1" w:styleId="NoSpacingChar">
    <w:name w:val="No Spacing Char"/>
    <w:basedOn w:val="DefaultParagraphFont"/>
    <w:link w:val="NoSpacing"/>
    <w:uiPriority w:val="1"/>
    <w:rsid w:val="002948E1"/>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列"/>
    <w:basedOn w:val="Normal"/>
    <w:link w:val="ListParagraphChar"/>
    <w:uiPriority w:val="34"/>
    <w:qFormat/>
    <w:rsid w:val="002948E1"/>
    <w:pPr>
      <w:ind w:left="720"/>
      <w:contextualSpacing/>
    </w:p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uiPriority w:val="34"/>
    <w:qFormat/>
    <w:locked/>
    <w:rsid w:val="002C6CBA"/>
    <w:rPr>
      <w:rFonts w:asciiTheme="majorHAnsi" w:hAnsiTheme="majorHAnsi"/>
    </w:rPr>
  </w:style>
  <w:style w:type="paragraph" w:styleId="Quote">
    <w:name w:val="Quote"/>
    <w:basedOn w:val="Normal"/>
    <w:next w:val="Normal"/>
    <w:link w:val="QuoteChar"/>
    <w:uiPriority w:val="29"/>
    <w:rsid w:val="002948E1"/>
    <w:rPr>
      <w:i/>
    </w:rPr>
  </w:style>
  <w:style w:type="character" w:customStyle="1" w:styleId="QuoteChar">
    <w:name w:val="Quote Char"/>
    <w:basedOn w:val="DefaultParagraphFont"/>
    <w:link w:val="Quote"/>
    <w:uiPriority w:val="29"/>
    <w:rsid w:val="002948E1"/>
    <w:rPr>
      <w:i/>
    </w:rPr>
  </w:style>
  <w:style w:type="paragraph" w:styleId="IntenseQuote">
    <w:name w:val="Intense Quote"/>
    <w:basedOn w:val="Normal"/>
    <w:next w:val="Normal"/>
    <w:link w:val="IntenseQuoteChar"/>
    <w:uiPriority w:val="30"/>
    <w:rsid w:val="002948E1"/>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2948E1"/>
    <w:rPr>
      <w:b/>
      <w:i/>
      <w:color w:val="FFFFFF" w:themeColor="background1"/>
      <w:shd w:val="clear" w:color="auto" w:fill="C0504D" w:themeFill="accent2"/>
    </w:rPr>
  </w:style>
  <w:style w:type="character" w:styleId="SubtleEmphasis">
    <w:name w:val="Subtle Emphasis"/>
    <w:uiPriority w:val="19"/>
    <w:rsid w:val="002948E1"/>
    <w:rPr>
      <w:i/>
    </w:rPr>
  </w:style>
  <w:style w:type="character" w:styleId="IntenseEmphasis">
    <w:name w:val="Intense Emphasis"/>
    <w:uiPriority w:val="21"/>
    <w:rsid w:val="002948E1"/>
    <w:rPr>
      <w:b/>
      <w:i/>
      <w:color w:val="C0504D" w:themeColor="accent2"/>
      <w:spacing w:val="10"/>
    </w:rPr>
  </w:style>
  <w:style w:type="character" w:styleId="SubtleReference">
    <w:name w:val="Subtle Reference"/>
    <w:uiPriority w:val="31"/>
    <w:rsid w:val="002948E1"/>
    <w:rPr>
      <w:b/>
    </w:rPr>
  </w:style>
  <w:style w:type="character" w:styleId="IntenseReference">
    <w:name w:val="Intense Reference"/>
    <w:uiPriority w:val="32"/>
    <w:rsid w:val="002948E1"/>
    <w:rPr>
      <w:b/>
      <w:bCs/>
      <w:smallCaps/>
      <w:spacing w:val="5"/>
      <w:sz w:val="22"/>
      <w:szCs w:val="22"/>
      <w:u w:val="single"/>
    </w:rPr>
  </w:style>
  <w:style w:type="character" w:styleId="BookTitle">
    <w:name w:val="Book Title"/>
    <w:uiPriority w:val="33"/>
    <w:rsid w:val="002948E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2948E1"/>
    <w:pPr>
      <w:outlineLvl w:val="9"/>
    </w:pPr>
    <w:rPr>
      <w:lang w:bidi="en-US"/>
    </w:rPr>
  </w:style>
  <w:style w:type="paragraph" w:styleId="Header">
    <w:name w:val="header"/>
    <w:basedOn w:val="Normal"/>
    <w:link w:val="HeaderChar"/>
    <w:unhideWhenUsed/>
    <w:rsid w:val="001F272F"/>
    <w:pPr>
      <w:tabs>
        <w:tab w:val="center" w:pos="4513"/>
        <w:tab w:val="right" w:pos="9026"/>
      </w:tabs>
      <w:spacing w:line="240" w:lineRule="auto"/>
    </w:pPr>
  </w:style>
  <w:style w:type="character" w:customStyle="1" w:styleId="HeaderChar">
    <w:name w:val="Header Char"/>
    <w:basedOn w:val="DefaultParagraphFont"/>
    <w:link w:val="Header"/>
    <w:rsid w:val="001F272F"/>
  </w:style>
  <w:style w:type="paragraph" w:styleId="Footer">
    <w:name w:val="footer"/>
    <w:basedOn w:val="Normal"/>
    <w:link w:val="FooterChar"/>
    <w:uiPriority w:val="99"/>
    <w:unhideWhenUsed/>
    <w:rsid w:val="001F272F"/>
    <w:pPr>
      <w:tabs>
        <w:tab w:val="center" w:pos="4513"/>
        <w:tab w:val="right" w:pos="9026"/>
      </w:tabs>
      <w:spacing w:line="240" w:lineRule="auto"/>
    </w:pPr>
  </w:style>
  <w:style w:type="character" w:customStyle="1" w:styleId="FooterChar">
    <w:name w:val="Footer Char"/>
    <w:basedOn w:val="DefaultParagraphFont"/>
    <w:link w:val="Footer"/>
    <w:uiPriority w:val="99"/>
    <w:rsid w:val="001F272F"/>
  </w:style>
  <w:style w:type="paragraph" w:styleId="TOC1">
    <w:name w:val="toc 1"/>
    <w:basedOn w:val="Normal"/>
    <w:next w:val="Normal"/>
    <w:autoRedefine/>
    <w:uiPriority w:val="39"/>
    <w:unhideWhenUsed/>
    <w:rsid w:val="002D3C10"/>
    <w:pPr>
      <w:spacing w:after="100"/>
    </w:pPr>
  </w:style>
  <w:style w:type="paragraph" w:styleId="TOC2">
    <w:name w:val="toc 2"/>
    <w:basedOn w:val="Normal"/>
    <w:next w:val="Normal"/>
    <w:autoRedefine/>
    <w:uiPriority w:val="39"/>
    <w:unhideWhenUsed/>
    <w:rsid w:val="002D3C10"/>
    <w:pPr>
      <w:spacing w:after="100"/>
      <w:ind w:left="200"/>
    </w:pPr>
  </w:style>
  <w:style w:type="paragraph" w:styleId="TOC3">
    <w:name w:val="toc 3"/>
    <w:basedOn w:val="Normal"/>
    <w:next w:val="Normal"/>
    <w:autoRedefine/>
    <w:uiPriority w:val="39"/>
    <w:unhideWhenUsed/>
    <w:rsid w:val="002D3C10"/>
    <w:pPr>
      <w:spacing w:after="100"/>
      <w:ind w:left="400"/>
    </w:pPr>
  </w:style>
  <w:style w:type="paragraph" w:styleId="Revision">
    <w:name w:val="Revision"/>
    <w:hidden/>
    <w:uiPriority w:val="99"/>
    <w:semiHidden/>
    <w:rsid w:val="002C6CBA"/>
    <w:pPr>
      <w:spacing w:after="0" w:line="240" w:lineRule="auto"/>
      <w:jc w:val="left"/>
    </w:pPr>
    <w:rPr>
      <w:rFonts w:asciiTheme="majorHAnsi" w:hAnsiTheme="majorHAnsi"/>
    </w:rPr>
  </w:style>
  <w:style w:type="paragraph" w:customStyle="1" w:styleId="Resourceslist">
    <w:name w:val="Resources list"/>
    <w:basedOn w:val="Normal"/>
    <w:link w:val="ResourceslistChar"/>
    <w:rsid w:val="0095169A"/>
    <w:pPr>
      <w:numPr>
        <w:ilvl w:val="1"/>
      </w:numPr>
      <w:ind w:left="1080" w:hanging="360"/>
      <w:contextualSpacing/>
    </w:pPr>
    <w:rPr>
      <w:rFonts w:ascii="Times New Roman" w:hAnsi="Times New Roman"/>
      <w:sz w:val="24"/>
    </w:rPr>
  </w:style>
  <w:style w:type="character" w:customStyle="1" w:styleId="ResourceslistChar">
    <w:name w:val="Resources list Char"/>
    <w:basedOn w:val="DefaultParagraphFont"/>
    <w:link w:val="Resourceslist"/>
    <w:rsid w:val="0095169A"/>
    <w:rPr>
      <w:rFonts w:ascii="Times New Roman" w:hAnsi="Times New Roman"/>
      <w:sz w:val="24"/>
    </w:rPr>
  </w:style>
  <w:style w:type="table" w:styleId="MediumList2">
    <w:name w:val="Medium List 2"/>
    <w:basedOn w:val="TableNormal"/>
    <w:uiPriority w:val="66"/>
    <w:rsid w:val="009F357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PageNumber">
    <w:name w:val="page number"/>
    <w:basedOn w:val="DefaultParagraphFont"/>
    <w:uiPriority w:val="99"/>
    <w:semiHidden/>
    <w:unhideWhenUsed/>
    <w:rsid w:val="00150139"/>
  </w:style>
  <w:style w:type="paragraph" w:customStyle="1" w:styleId="Lettereddotpoints">
    <w:name w:val="Lettered dot points"/>
    <w:basedOn w:val="ListParagraph"/>
    <w:qFormat/>
    <w:rsid w:val="00851687"/>
    <w:pPr>
      <w:ind w:left="1080" w:hanging="360"/>
    </w:pPr>
    <w:rPr>
      <w:rFonts w:ascii="Times New Roman" w:hAnsi="Times New Roman"/>
      <w:sz w:val="24"/>
    </w:rPr>
  </w:style>
  <w:style w:type="paragraph" w:customStyle="1" w:styleId="TableParagraph">
    <w:name w:val="Table Paragraph"/>
    <w:basedOn w:val="Normal"/>
    <w:uiPriority w:val="1"/>
    <w:qFormat/>
    <w:rsid w:val="00F80782"/>
    <w:pPr>
      <w:widowControl w:val="0"/>
      <w:spacing w:line="240" w:lineRule="auto"/>
      <w:jc w:val="left"/>
    </w:pPr>
    <w:rPr>
      <w:rFonts w:asciiTheme="minorHAnsi" w:eastAsiaTheme="minorHAnsi" w:hAnsiTheme="minorHAnsi"/>
      <w:sz w:val="22"/>
      <w:szCs w:val="22"/>
      <w:lang w:val="en-US"/>
    </w:rPr>
  </w:style>
  <w:style w:type="paragraph" w:styleId="BodyText">
    <w:name w:val="Body Text"/>
    <w:basedOn w:val="Normal"/>
    <w:link w:val="BodyTextChar"/>
    <w:uiPriority w:val="1"/>
    <w:rsid w:val="00890A88"/>
    <w:pPr>
      <w:widowControl w:val="0"/>
      <w:spacing w:before="120" w:line="240" w:lineRule="auto"/>
      <w:ind w:left="118"/>
      <w:jc w:val="left"/>
    </w:pPr>
    <w:rPr>
      <w:rFonts w:ascii="Book Antiqua" w:eastAsia="Book Antiqua" w:hAnsi="Book Antiqua"/>
      <w:sz w:val="22"/>
      <w:szCs w:val="22"/>
      <w:lang w:val="en-US"/>
    </w:rPr>
  </w:style>
  <w:style w:type="character" w:customStyle="1" w:styleId="BodyTextChar">
    <w:name w:val="Body Text Char"/>
    <w:basedOn w:val="DefaultParagraphFont"/>
    <w:link w:val="BodyText"/>
    <w:uiPriority w:val="1"/>
    <w:rsid w:val="00890A88"/>
    <w:rPr>
      <w:rFonts w:ascii="Book Antiqua" w:eastAsia="Book Antiqua" w:hAnsi="Book Antiqua"/>
      <w:sz w:val="22"/>
      <w:szCs w:val="22"/>
      <w:lang w:val="en-US"/>
    </w:rPr>
  </w:style>
  <w:style w:type="character" w:styleId="FollowedHyperlink">
    <w:name w:val="FollowedHyperlink"/>
    <w:basedOn w:val="DefaultParagraphFont"/>
    <w:uiPriority w:val="99"/>
    <w:semiHidden/>
    <w:unhideWhenUsed/>
    <w:rsid w:val="00354819"/>
    <w:rPr>
      <w:color w:val="800080"/>
      <w:u w:val="single"/>
    </w:rPr>
  </w:style>
  <w:style w:type="paragraph" w:customStyle="1" w:styleId="font5">
    <w:name w:val="font5"/>
    <w:basedOn w:val="Normal"/>
    <w:rsid w:val="00354819"/>
    <w:pPr>
      <w:spacing w:before="100" w:beforeAutospacing="1" w:after="100" w:afterAutospacing="1" w:line="240" w:lineRule="auto"/>
      <w:jc w:val="left"/>
    </w:pPr>
    <w:rPr>
      <w:rFonts w:ascii="Calibri" w:eastAsia="Times New Roman" w:hAnsi="Calibri" w:cs="Times New Roman"/>
      <w:color w:val="231F20"/>
      <w:sz w:val="10"/>
      <w:szCs w:val="10"/>
      <w:lang w:eastAsia="en-AU"/>
    </w:rPr>
  </w:style>
  <w:style w:type="paragraph" w:customStyle="1" w:styleId="font6">
    <w:name w:val="font6"/>
    <w:basedOn w:val="Normal"/>
    <w:rsid w:val="00354819"/>
    <w:pPr>
      <w:spacing w:before="100" w:beforeAutospacing="1" w:after="100" w:afterAutospacing="1" w:line="240" w:lineRule="auto"/>
      <w:jc w:val="left"/>
    </w:pPr>
    <w:rPr>
      <w:rFonts w:ascii="Lucida Sans Unicode" w:eastAsia="Times New Roman" w:hAnsi="Lucida Sans Unicode" w:cs="Lucida Sans Unicode"/>
      <w:color w:val="231F20"/>
      <w:sz w:val="10"/>
      <w:szCs w:val="10"/>
      <w:lang w:eastAsia="en-AU"/>
    </w:rPr>
  </w:style>
  <w:style w:type="paragraph" w:customStyle="1" w:styleId="font7">
    <w:name w:val="font7"/>
    <w:basedOn w:val="Normal"/>
    <w:rsid w:val="00354819"/>
    <w:pPr>
      <w:spacing w:before="100" w:beforeAutospacing="1" w:after="100" w:afterAutospacing="1" w:line="240" w:lineRule="auto"/>
      <w:jc w:val="left"/>
    </w:pPr>
    <w:rPr>
      <w:rFonts w:ascii="Lucida Sans Unicode" w:eastAsia="Times New Roman" w:hAnsi="Lucida Sans Unicode" w:cs="Lucida Sans Unicode"/>
      <w:color w:val="231F20"/>
      <w:sz w:val="16"/>
      <w:szCs w:val="16"/>
      <w:lang w:eastAsia="en-AU"/>
    </w:rPr>
  </w:style>
  <w:style w:type="paragraph" w:customStyle="1" w:styleId="font8">
    <w:name w:val="font8"/>
    <w:basedOn w:val="Normal"/>
    <w:rsid w:val="00354819"/>
    <w:pPr>
      <w:spacing w:before="100" w:beforeAutospacing="1" w:after="100" w:afterAutospacing="1" w:line="240" w:lineRule="auto"/>
      <w:jc w:val="left"/>
    </w:pPr>
    <w:rPr>
      <w:rFonts w:ascii="Calibri" w:eastAsia="Times New Roman" w:hAnsi="Calibri" w:cs="Times New Roman"/>
      <w:i/>
      <w:iCs/>
      <w:color w:val="231F20"/>
      <w:sz w:val="16"/>
      <w:szCs w:val="16"/>
      <w:lang w:eastAsia="en-AU"/>
    </w:rPr>
  </w:style>
  <w:style w:type="paragraph" w:customStyle="1" w:styleId="font9">
    <w:name w:val="font9"/>
    <w:basedOn w:val="Normal"/>
    <w:rsid w:val="00354819"/>
    <w:pPr>
      <w:spacing w:before="100" w:beforeAutospacing="1" w:after="100" w:afterAutospacing="1" w:line="240" w:lineRule="auto"/>
      <w:jc w:val="left"/>
    </w:pPr>
    <w:rPr>
      <w:rFonts w:ascii="Times New Roman" w:eastAsia="Times New Roman" w:hAnsi="Times New Roman" w:cs="Times New Roman"/>
      <w:color w:val="231F20"/>
      <w:sz w:val="14"/>
      <w:szCs w:val="14"/>
      <w:lang w:eastAsia="en-AU"/>
    </w:rPr>
  </w:style>
  <w:style w:type="paragraph" w:customStyle="1" w:styleId="xl63">
    <w:name w:val="xl63"/>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64">
    <w:name w:val="xl64"/>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lang w:eastAsia="en-AU"/>
    </w:rPr>
  </w:style>
  <w:style w:type="paragraph" w:customStyle="1" w:styleId="xl65">
    <w:name w:val="xl65"/>
    <w:basedOn w:val="Normal"/>
    <w:rsid w:val="00354819"/>
    <w:pPr>
      <w:pBdr>
        <w:bottom w:val="single" w:sz="8" w:space="0" w:color="0083CA"/>
      </w:pBdr>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66">
    <w:name w:val="xl66"/>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sz w:val="19"/>
      <w:szCs w:val="19"/>
      <w:lang w:eastAsia="en-AU"/>
    </w:rPr>
  </w:style>
  <w:style w:type="paragraph" w:customStyle="1" w:styleId="xl67">
    <w:name w:val="xl67"/>
    <w:basedOn w:val="Normal"/>
    <w:rsid w:val="00354819"/>
    <w:pPr>
      <w:pBdr>
        <w:top w:val="single" w:sz="8" w:space="0" w:color="0083CA"/>
      </w:pBdr>
      <w:spacing w:before="100" w:beforeAutospacing="1" w:after="100" w:afterAutospacing="1" w:line="240" w:lineRule="auto"/>
      <w:jc w:val="left"/>
      <w:textAlignment w:val="center"/>
    </w:pPr>
    <w:rPr>
      <w:rFonts w:ascii="Times New Roman" w:eastAsia="Times New Roman" w:hAnsi="Times New Roman" w:cs="Times New Roman"/>
      <w:b/>
      <w:bCs/>
      <w:sz w:val="19"/>
      <w:szCs w:val="19"/>
      <w:lang w:eastAsia="en-AU"/>
    </w:rPr>
  </w:style>
  <w:style w:type="paragraph" w:customStyle="1" w:styleId="xl68">
    <w:name w:val="xl68"/>
    <w:basedOn w:val="Normal"/>
    <w:rsid w:val="00354819"/>
    <w:pPr>
      <w:pBdr>
        <w:bottom w:val="single" w:sz="8" w:space="0" w:color="0083CA"/>
      </w:pBdr>
      <w:spacing w:before="100" w:beforeAutospacing="1" w:after="100" w:afterAutospacing="1" w:line="240" w:lineRule="auto"/>
      <w:ind w:firstLineChars="300" w:firstLine="300"/>
      <w:jc w:val="left"/>
      <w:textAlignment w:val="center"/>
    </w:pPr>
    <w:rPr>
      <w:rFonts w:ascii="Times New Roman" w:eastAsia="Times New Roman" w:hAnsi="Times New Roman" w:cs="Times New Roman"/>
      <w:b/>
      <w:bCs/>
      <w:color w:val="231F20"/>
      <w:sz w:val="17"/>
      <w:szCs w:val="17"/>
      <w:lang w:eastAsia="en-AU"/>
    </w:rPr>
  </w:style>
  <w:style w:type="paragraph" w:customStyle="1" w:styleId="xl69">
    <w:name w:val="xl69"/>
    <w:basedOn w:val="Normal"/>
    <w:rsid w:val="00354819"/>
    <w:pPr>
      <w:pBdr>
        <w:bottom w:val="single" w:sz="8" w:space="0" w:color="0083CA"/>
      </w:pBdr>
      <w:spacing w:before="100" w:beforeAutospacing="1" w:after="100" w:afterAutospacing="1" w:line="240" w:lineRule="auto"/>
      <w:ind w:firstLineChars="100" w:firstLine="100"/>
      <w:jc w:val="left"/>
      <w:textAlignment w:val="center"/>
    </w:pPr>
    <w:rPr>
      <w:rFonts w:ascii="Times New Roman" w:eastAsia="Times New Roman" w:hAnsi="Times New Roman" w:cs="Times New Roman"/>
      <w:b/>
      <w:bCs/>
      <w:color w:val="231F20"/>
      <w:sz w:val="17"/>
      <w:szCs w:val="17"/>
      <w:lang w:eastAsia="en-AU"/>
    </w:rPr>
  </w:style>
  <w:style w:type="paragraph" w:customStyle="1" w:styleId="xl70">
    <w:name w:val="xl70"/>
    <w:basedOn w:val="Normal"/>
    <w:rsid w:val="00354819"/>
    <w:pP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1">
    <w:name w:val="xl71"/>
    <w:basedOn w:val="Normal"/>
    <w:rsid w:val="00354819"/>
    <w:pPr>
      <w:spacing w:before="100" w:beforeAutospacing="1" w:after="100" w:afterAutospacing="1" w:line="240" w:lineRule="auto"/>
      <w:ind w:firstLineChars="100" w:firstLine="1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2">
    <w:name w:val="xl72"/>
    <w:basedOn w:val="Normal"/>
    <w:rsid w:val="00354819"/>
    <w:pP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3">
    <w:name w:val="xl73"/>
    <w:basedOn w:val="Normal"/>
    <w:rsid w:val="00354819"/>
    <w:pP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4">
    <w:name w:val="xl74"/>
    <w:basedOn w:val="Normal"/>
    <w:rsid w:val="00354819"/>
    <w:pP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5">
    <w:name w:val="xl75"/>
    <w:basedOn w:val="Normal"/>
    <w:rsid w:val="00354819"/>
    <w:pP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6">
    <w:name w:val="xl76"/>
    <w:basedOn w:val="Normal"/>
    <w:rsid w:val="00354819"/>
    <w:pPr>
      <w:spacing w:before="100" w:beforeAutospacing="1" w:after="100" w:afterAutospacing="1" w:line="240" w:lineRule="auto"/>
      <w:ind w:firstLineChars="400" w:firstLine="4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7">
    <w:name w:val="xl77"/>
    <w:basedOn w:val="Normal"/>
    <w:rsid w:val="00354819"/>
    <w:pPr>
      <w:pBdr>
        <w:bottom w:val="single" w:sz="8" w:space="0" w:color="0083CA"/>
      </w:pBdr>
      <w:spacing w:before="100" w:beforeAutospacing="1" w:after="100" w:afterAutospacing="1" w:line="240" w:lineRule="auto"/>
      <w:ind w:firstLineChars="100" w:firstLine="1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8">
    <w:name w:val="xl78"/>
    <w:basedOn w:val="Normal"/>
    <w:rsid w:val="00354819"/>
    <w:pPr>
      <w:pBdr>
        <w:bottom w:val="single" w:sz="8" w:space="0" w:color="0083CA"/>
      </w:pBd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9">
    <w:name w:val="xl79"/>
    <w:basedOn w:val="Normal"/>
    <w:rsid w:val="00354819"/>
    <w:pPr>
      <w:pBdr>
        <w:bottom w:val="single" w:sz="8" w:space="0" w:color="0083CA"/>
      </w:pBd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0">
    <w:name w:val="xl80"/>
    <w:basedOn w:val="Normal"/>
    <w:rsid w:val="00354819"/>
    <w:pPr>
      <w:pBdr>
        <w:bottom w:val="single" w:sz="8" w:space="0" w:color="0083CA"/>
      </w:pBdr>
      <w:spacing w:before="100" w:beforeAutospacing="1" w:after="100" w:afterAutospacing="1" w:line="240" w:lineRule="auto"/>
      <w:ind w:firstLineChars="400" w:firstLine="4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1">
    <w:name w:val="xl81"/>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82">
    <w:name w:val="xl82"/>
    <w:basedOn w:val="Normal"/>
    <w:rsid w:val="00354819"/>
    <w:pPr>
      <w:spacing w:before="100" w:beforeAutospacing="1" w:after="100" w:afterAutospacing="1" w:line="240" w:lineRule="auto"/>
      <w:jc w:val="center"/>
      <w:textAlignment w:val="center"/>
    </w:pPr>
    <w:rPr>
      <w:rFonts w:ascii="Lucida Sans Unicode" w:eastAsia="Times New Roman" w:hAnsi="Lucida Sans Unicode" w:cs="Lucida Sans Unicode"/>
      <w:color w:val="231F20"/>
      <w:sz w:val="17"/>
      <w:szCs w:val="17"/>
      <w:lang w:eastAsia="en-AU"/>
    </w:rPr>
  </w:style>
  <w:style w:type="paragraph" w:customStyle="1" w:styleId="xl83">
    <w:name w:val="xl83"/>
    <w:basedOn w:val="Normal"/>
    <w:rsid w:val="00354819"/>
    <w:pP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84">
    <w:name w:val="xl84"/>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85">
    <w:name w:val="xl85"/>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86">
    <w:name w:val="xl86"/>
    <w:basedOn w:val="Normal"/>
    <w:rsid w:val="00354819"/>
    <w:pPr>
      <w:pBdr>
        <w:bottom w:val="single" w:sz="8" w:space="0" w:color="0083CA"/>
      </w:pBd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7">
    <w:name w:val="xl87"/>
    <w:basedOn w:val="Normal"/>
    <w:rsid w:val="00354819"/>
    <w:pP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8">
    <w:name w:val="xl88"/>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89">
    <w:name w:val="xl89"/>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90">
    <w:name w:val="xl90"/>
    <w:basedOn w:val="Normal"/>
    <w:rsid w:val="00354819"/>
    <w:pP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91">
    <w:name w:val="xl91"/>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92">
    <w:name w:val="xl92"/>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93">
    <w:name w:val="xl93"/>
    <w:basedOn w:val="Normal"/>
    <w:rsid w:val="00354819"/>
    <w:pP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cs="Times New Roman"/>
      <w:i/>
      <w:iCs/>
      <w:color w:val="231F20"/>
      <w:sz w:val="17"/>
      <w:szCs w:val="17"/>
      <w:lang w:eastAsia="en-AU"/>
    </w:rPr>
  </w:style>
  <w:style w:type="paragraph" w:customStyle="1" w:styleId="xl94">
    <w:name w:val="xl94"/>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95">
    <w:name w:val="xl95"/>
    <w:basedOn w:val="Normal"/>
    <w:rsid w:val="00354819"/>
    <w:pPr>
      <w:spacing w:before="100" w:beforeAutospacing="1" w:after="100" w:afterAutospacing="1" w:line="240" w:lineRule="auto"/>
      <w:ind w:firstLineChars="600" w:firstLine="600"/>
      <w:jc w:val="left"/>
      <w:textAlignment w:val="center"/>
    </w:pPr>
    <w:rPr>
      <w:rFonts w:ascii="Lucida Sans Unicode" w:eastAsia="Times New Roman" w:hAnsi="Lucida Sans Unicode" w:cs="Lucida Sans Unicode"/>
      <w:color w:val="231F20"/>
      <w:sz w:val="16"/>
      <w:szCs w:val="16"/>
      <w:lang w:eastAsia="en-AU"/>
    </w:rPr>
  </w:style>
  <w:style w:type="paragraph" w:customStyle="1" w:styleId="xl96">
    <w:name w:val="xl96"/>
    <w:basedOn w:val="Normal"/>
    <w:rsid w:val="00354819"/>
    <w:pPr>
      <w:spacing w:before="100" w:beforeAutospacing="1" w:after="100" w:afterAutospacing="1" w:line="240" w:lineRule="auto"/>
      <w:ind w:firstLineChars="800" w:firstLine="800"/>
      <w:jc w:val="left"/>
      <w:textAlignment w:val="center"/>
    </w:pPr>
    <w:rPr>
      <w:rFonts w:ascii="Lucida Sans Unicode" w:eastAsia="Times New Roman" w:hAnsi="Lucida Sans Unicode" w:cs="Lucida Sans Unicode"/>
      <w:color w:val="231F20"/>
      <w:sz w:val="16"/>
      <w:szCs w:val="16"/>
      <w:lang w:eastAsia="en-AU"/>
    </w:rPr>
  </w:style>
  <w:style w:type="paragraph" w:customStyle="1" w:styleId="xl97">
    <w:name w:val="xl97"/>
    <w:basedOn w:val="Normal"/>
    <w:rsid w:val="00354819"/>
    <w:pPr>
      <w:spacing w:before="100" w:beforeAutospacing="1" w:after="100" w:afterAutospacing="1" w:line="240" w:lineRule="auto"/>
      <w:ind w:firstLineChars="600" w:firstLine="600"/>
      <w:jc w:val="left"/>
      <w:textAlignment w:val="center"/>
    </w:pPr>
    <w:rPr>
      <w:rFonts w:ascii="Times New Roman" w:eastAsia="Times New Roman" w:hAnsi="Times New Roman" w:cs="Times New Roman"/>
      <w:i/>
      <w:iCs/>
      <w:color w:val="231F20"/>
      <w:sz w:val="16"/>
      <w:szCs w:val="16"/>
      <w:lang w:eastAsia="en-AU"/>
    </w:rPr>
  </w:style>
  <w:style w:type="paragraph" w:customStyle="1" w:styleId="ExecSummaryCaption">
    <w:name w:val="ExecSummaryCaption"/>
    <w:basedOn w:val="Caption"/>
    <w:rsid w:val="00582D3E"/>
    <w:pPr>
      <w:spacing w:before="340" w:after="60" w:line="240" w:lineRule="auto"/>
      <w:jc w:val="left"/>
    </w:pPr>
    <w:rPr>
      <w:rFonts w:asciiTheme="minorHAnsi" w:eastAsiaTheme="minorHAnsi" w:hAnsiTheme="minorHAnsi"/>
      <w:caps w:val="0"/>
      <w:color w:val="2171B5"/>
      <w:sz w:val="20"/>
    </w:rPr>
  </w:style>
  <w:style w:type="paragraph" w:customStyle="1" w:styleId="FigurePilcrow">
    <w:name w:val="FigurePilcrow"/>
    <w:basedOn w:val="ExecSummaryCaption"/>
    <w:rsid w:val="00582D3E"/>
    <w:pPr>
      <w:spacing w:before="100" w:beforeAutospacing="1" w:after="100" w:afterAutospacing="1"/>
    </w:pPr>
  </w:style>
  <w:style w:type="paragraph" w:customStyle="1" w:styleId="Default">
    <w:name w:val="Default"/>
    <w:rsid w:val="00826EEC"/>
    <w:pPr>
      <w:autoSpaceDE w:val="0"/>
      <w:autoSpaceDN w:val="0"/>
      <w:adjustRightInd w:val="0"/>
      <w:spacing w:after="0" w:line="240" w:lineRule="auto"/>
      <w:jc w:val="left"/>
    </w:pPr>
    <w:rPr>
      <w:rFonts w:ascii="Corbel" w:eastAsiaTheme="minorHAnsi" w:hAnsi="Corbel" w:cs="Corbel"/>
      <w:color w:val="000000"/>
      <w:sz w:val="24"/>
      <w:szCs w:val="24"/>
    </w:rPr>
  </w:style>
  <w:style w:type="paragraph" w:styleId="NormalWeb">
    <w:name w:val="Normal (Web)"/>
    <w:basedOn w:val="Normal"/>
    <w:uiPriority w:val="99"/>
    <w:rsid w:val="00F426EC"/>
    <w:pPr>
      <w:spacing w:beforeLines="1" w:afterLines="1" w:after="200" w:line="240" w:lineRule="auto"/>
      <w:jc w:val="left"/>
    </w:pPr>
    <w:rPr>
      <w:rFonts w:ascii="Times" w:eastAsiaTheme="minorHAnsi" w:hAnsi="Times" w:cs="Times New Roman"/>
    </w:rPr>
  </w:style>
  <w:style w:type="paragraph" w:customStyle="1" w:styleId="BodyText1">
    <w:name w:val="Body Text1"/>
    <w:basedOn w:val="Normal"/>
    <w:qFormat/>
    <w:rsid w:val="00F426EC"/>
    <w:pPr>
      <w:tabs>
        <w:tab w:val="left" w:pos="426"/>
      </w:tabs>
      <w:spacing w:before="120" w:after="120" w:line="240" w:lineRule="auto"/>
      <w:ind w:right="255"/>
      <w:jc w:val="left"/>
    </w:pPr>
    <w:rPr>
      <w:rFonts w:ascii="Calibri Light" w:eastAsia="MS Mincho" w:hAnsi="Calibri Light" w:cs="Arial"/>
      <w:color w:val="262626"/>
      <w:sz w:val="21"/>
      <w:szCs w:val="21"/>
    </w:rPr>
  </w:style>
  <w:style w:type="paragraph" w:customStyle="1" w:styleId="acthead5">
    <w:name w:val="acthead5"/>
    <w:basedOn w:val="Normal"/>
    <w:rsid w:val="00D66538"/>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character" w:customStyle="1" w:styleId="charsectno">
    <w:name w:val="charsectno"/>
    <w:basedOn w:val="DefaultParagraphFont"/>
    <w:rsid w:val="00D66538"/>
  </w:style>
  <w:style w:type="paragraph" w:customStyle="1" w:styleId="KeyPointsNum">
    <w:name w:val="KeyPoints_Num"/>
    <w:basedOn w:val="Normal"/>
    <w:uiPriority w:val="99"/>
    <w:rsid w:val="000243E6"/>
    <w:pPr>
      <w:spacing w:after="120" w:line="240" w:lineRule="atLeast"/>
      <w:jc w:val="left"/>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92E24"/>
    <w:pPr>
      <w:spacing w:line="240" w:lineRule="auto"/>
    </w:pPr>
    <w:rPr>
      <w:rFonts w:ascii="Times New Roman" w:hAnsi="Times New Roman"/>
    </w:rPr>
  </w:style>
  <w:style w:type="character" w:customStyle="1" w:styleId="EndnoteTextChar">
    <w:name w:val="Endnote Text Char"/>
    <w:basedOn w:val="DefaultParagraphFont"/>
    <w:link w:val="EndnoteText"/>
    <w:uiPriority w:val="99"/>
    <w:rsid w:val="00692E24"/>
    <w:rPr>
      <w:rFonts w:ascii="Times New Roman" w:hAnsi="Times New Roman"/>
    </w:rPr>
  </w:style>
  <w:style w:type="character" w:styleId="EndnoteReference">
    <w:name w:val="endnote reference"/>
    <w:basedOn w:val="DefaultParagraphFont"/>
    <w:uiPriority w:val="99"/>
    <w:semiHidden/>
    <w:unhideWhenUsed/>
    <w:rsid w:val="00692E24"/>
    <w:rPr>
      <w:vertAlign w:val="superscript"/>
    </w:rPr>
  </w:style>
  <w:style w:type="character" w:customStyle="1" w:styleId="selectable">
    <w:name w:val="selectable"/>
    <w:basedOn w:val="DefaultParagraphFont"/>
    <w:rsid w:val="00692E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AU"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Title" w:semiHidden="0" w:uiPriority="10" w:unhideWhenUsed="0"/>
    <w:lsdException w:name="Default Paragraph Font" w:uiPriority="1"/>
    <w:lsdException w:name="Body Text" w:uiPriority="1"/>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CA3101"/>
    <w:pPr>
      <w:spacing w:after="0" w:line="360" w:lineRule="auto"/>
    </w:pPr>
    <w:rPr>
      <w:rFonts w:asciiTheme="majorHAnsi" w:hAnsiTheme="majorHAnsi"/>
    </w:rPr>
  </w:style>
  <w:style w:type="paragraph" w:styleId="Heading1">
    <w:name w:val="heading 1"/>
    <w:basedOn w:val="Normal"/>
    <w:next w:val="Normal"/>
    <w:link w:val="Heading1Char"/>
    <w:uiPriority w:val="9"/>
    <w:qFormat/>
    <w:rsid w:val="00EF631A"/>
    <w:pPr>
      <w:spacing w:before="300" w:after="40"/>
      <w:jc w:val="left"/>
      <w:outlineLvl w:val="0"/>
    </w:pPr>
    <w:rPr>
      <w:rFonts w:ascii="Times New Roman" w:hAnsi="Times New Roman"/>
      <w:b/>
      <w:spacing w:val="5"/>
      <w:sz w:val="28"/>
      <w:szCs w:val="32"/>
    </w:rPr>
  </w:style>
  <w:style w:type="paragraph" w:styleId="Heading2">
    <w:name w:val="heading 2"/>
    <w:basedOn w:val="Normal"/>
    <w:next w:val="Normal"/>
    <w:link w:val="Heading2Char"/>
    <w:uiPriority w:val="9"/>
    <w:unhideWhenUsed/>
    <w:qFormat/>
    <w:rsid w:val="00EF631A"/>
    <w:pPr>
      <w:spacing w:before="240" w:after="80"/>
      <w:jc w:val="left"/>
      <w:outlineLvl w:val="1"/>
    </w:pPr>
    <w:rPr>
      <w:b/>
      <w:spacing w:val="5"/>
      <w:sz w:val="24"/>
      <w:szCs w:val="28"/>
    </w:rPr>
  </w:style>
  <w:style w:type="paragraph" w:styleId="Heading3">
    <w:name w:val="heading 3"/>
    <w:basedOn w:val="Normal"/>
    <w:next w:val="Normal"/>
    <w:link w:val="Heading3Char"/>
    <w:uiPriority w:val="9"/>
    <w:unhideWhenUsed/>
    <w:qFormat/>
    <w:rsid w:val="00C05CCE"/>
    <w:pPr>
      <w:jc w:val="left"/>
      <w:outlineLvl w:val="2"/>
    </w:pPr>
    <w:rPr>
      <w:rFonts w:eastAsia="Times New Roman"/>
      <w:spacing w:val="5"/>
      <w:sz w:val="24"/>
      <w:szCs w:val="24"/>
      <w:u w:val="single"/>
    </w:rPr>
  </w:style>
  <w:style w:type="paragraph" w:styleId="Heading4">
    <w:name w:val="heading 4"/>
    <w:basedOn w:val="Normal"/>
    <w:next w:val="Normal"/>
    <w:link w:val="Heading4Char"/>
    <w:uiPriority w:val="9"/>
    <w:semiHidden/>
    <w:unhideWhenUsed/>
    <w:rsid w:val="002948E1"/>
    <w:pPr>
      <w:spacing w:before="24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948E1"/>
    <w:pPr>
      <w:spacing w:before="20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2948E1"/>
    <w:pPr>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2948E1"/>
    <w:pPr>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2948E1"/>
    <w:pPr>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2948E1"/>
    <w:pPr>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31A"/>
    <w:rPr>
      <w:rFonts w:ascii="Times New Roman" w:hAnsi="Times New Roman"/>
      <w:b/>
      <w:spacing w:val="5"/>
      <w:sz w:val="28"/>
      <w:szCs w:val="32"/>
    </w:rPr>
  </w:style>
  <w:style w:type="character" w:customStyle="1" w:styleId="Heading2Char">
    <w:name w:val="Heading 2 Char"/>
    <w:basedOn w:val="DefaultParagraphFont"/>
    <w:link w:val="Heading2"/>
    <w:uiPriority w:val="9"/>
    <w:rsid w:val="00EF631A"/>
    <w:rPr>
      <w:rFonts w:asciiTheme="majorHAnsi" w:hAnsiTheme="majorHAnsi"/>
      <w:b/>
      <w:spacing w:val="5"/>
      <w:sz w:val="24"/>
      <w:szCs w:val="28"/>
    </w:rPr>
  </w:style>
  <w:style w:type="character" w:customStyle="1" w:styleId="Heading3Char">
    <w:name w:val="Heading 3 Char"/>
    <w:basedOn w:val="DefaultParagraphFont"/>
    <w:link w:val="Heading3"/>
    <w:uiPriority w:val="9"/>
    <w:rsid w:val="00C05CCE"/>
    <w:rPr>
      <w:rFonts w:asciiTheme="majorHAnsi" w:eastAsia="Times New Roman" w:hAnsiTheme="majorHAnsi"/>
      <w:spacing w:val="5"/>
      <w:sz w:val="24"/>
      <w:szCs w:val="24"/>
      <w:u w:val="single"/>
    </w:rPr>
  </w:style>
  <w:style w:type="character" w:customStyle="1" w:styleId="Heading4Char">
    <w:name w:val="Heading 4 Char"/>
    <w:basedOn w:val="DefaultParagraphFont"/>
    <w:link w:val="Heading4"/>
    <w:uiPriority w:val="9"/>
    <w:semiHidden/>
    <w:rsid w:val="002948E1"/>
    <w:rPr>
      <w:smallCaps/>
      <w:spacing w:val="10"/>
      <w:sz w:val="22"/>
      <w:szCs w:val="22"/>
    </w:rPr>
  </w:style>
  <w:style w:type="character" w:customStyle="1" w:styleId="Heading5Char">
    <w:name w:val="Heading 5 Char"/>
    <w:basedOn w:val="DefaultParagraphFont"/>
    <w:link w:val="Heading5"/>
    <w:uiPriority w:val="9"/>
    <w:semiHidden/>
    <w:rsid w:val="002948E1"/>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2948E1"/>
    <w:rPr>
      <w:smallCaps/>
      <w:color w:val="C0504D" w:themeColor="accent2"/>
      <w:spacing w:val="5"/>
      <w:sz w:val="22"/>
    </w:rPr>
  </w:style>
  <w:style w:type="character" w:customStyle="1" w:styleId="Heading7Char">
    <w:name w:val="Heading 7 Char"/>
    <w:basedOn w:val="DefaultParagraphFont"/>
    <w:link w:val="Heading7"/>
    <w:uiPriority w:val="9"/>
    <w:semiHidden/>
    <w:rsid w:val="002948E1"/>
    <w:rPr>
      <w:b/>
      <w:smallCaps/>
      <w:color w:val="C0504D" w:themeColor="accent2"/>
      <w:spacing w:val="10"/>
    </w:rPr>
  </w:style>
  <w:style w:type="character" w:customStyle="1" w:styleId="Heading8Char">
    <w:name w:val="Heading 8 Char"/>
    <w:basedOn w:val="DefaultParagraphFont"/>
    <w:link w:val="Heading8"/>
    <w:uiPriority w:val="9"/>
    <w:semiHidden/>
    <w:rsid w:val="002948E1"/>
    <w:rPr>
      <w:b/>
      <w:i/>
      <w:smallCaps/>
      <w:color w:val="943634" w:themeColor="accent2" w:themeShade="BF"/>
    </w:rPr>
  </w:style>
  <w:style w:type="character" w:customStyle="1" w:styleId="Heading9Char">
    <w:name w:val="Heading 9 Char"/>
    <w:basedOn w:val="DefaultParagraphFont"/>
    <w:link w:val="Heading9"/>
    <w:uiPriority w:val="9"/>
    <w:semiHidden/>
    <w:rsid w:val="002948E1"/>
    <w:rPr>
      <w:b/>
      <w:i/>
      <w:smallCaps/>
      <w:color w:val="622423" w:themeColor="accent2" w:themeShade="7F"/>
    </w:rPr>
  </w:style>
  <w:style w:type="table" w:styleId="TableGrid">
    <w:name w:val="Table Grid"/>
    <w:basedOn w:val="TableNormal"/>
    <w:uiPriority w:val="59"/>
    <w:rsid w:val="00105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105DA4"/>
    <w:rPr>
      <w:sz w:val="16"/>
      <w:szCs w:val="16"/>
    </w:rPr>
  </w:style>
  <w:style w:type="paragraph" w:styleId="CommentText">
    <w:name w:val="annotation text"/>
    <w:basedOn w:val="Normal"/>
    <w:link w:val="CommentTextChar"/>
    <w:unhideWhenUsed/>
    <w:rsid w:val="00105DA4"/>
    <w:pPr>
      <w:spacing w:line="240" w:lineRule="auto"/>
    </w:pPr>
  </w:style>
  <w:style w:type="character" w:customStyle="1" w:styleId="CommentTextChar">
    <w:name w:val="Comment Text Char"/>
    <w:basedOn w:val="DefaultParagraphFont"/>
    <w:link w:val="CommentText"/>
    <w:rsid w:val="00105DA4"/>
    <w:rPr>
      <w:sz w:val="20"/>
      <w:szCs w:val="20"/>
    </w:rPr>
  </w:style>
  <w:style w:type="paragraph" w:styleId="CommentSubject">
    <w:name w:val="annotation subject"/>
    <w:basedOn w:val="CommentText"/>
    <w:next w:val="CommentText"/>
    <w:link w:val="CommentSubjectChar"/>
    <w:uiPriority w:val="99"/>
    <w:semiHidden/>
    <w:unhideWhenUsed/>
    <w:rsid w:val="00105DA4"/>
    <w:rPr>
      <w:b/>
      <w:bCs/>
    </w:rPr>
  </w:style>
  <w:style w:type="character" w:customStyle="1" w:styleId="CommentSubjectChar">
    <w:name w:val="Comment Subject Char"/>
    <w:basedOn w:val="CommentTextChar"/>
    <w:link w:val="CommentSubject"/>
    <w:uiPriority w:val="99"/>
    <w:semiHidden/>
    <w:rsid w:val="00105DA4"/>
    <w:rPr>
      <w:b/>
      <w:bCs/>
      <w:sz w:val="20"/>
      <w:szCs w:val="20"/>
    </w:rPr>
  </w:style>
  <w:style w:type="paragraph" w:styleId="BalloonText">
    <w:name w:val="Balloon Text"/>
    <w:basedOn w:val="Normal"/>
    <w:link w:val="BalloonTextChar"/>
    <w:uiPriority w:val="99"/>
    <w:semiHidden/>
    <w:unhideWhenUsed/>
    <w:rsid w:val="00105D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A4"/>
    <w:rPr>
      <w:rFonts w:ascii="Tahoma" w:hAnsi="Tahoma" w:cs="Tahoma"/>
      <w:sz w:val="16"/>
      <w:szCs w:val="16"/>
    </w:rPr>
  </w:style>
  <w:style w:type="character" w:styleId="Hyperlink">
    <w:name w:val="Hyperlink"/>
    <w:basedOn w:val="DefaultParagraphFont"/>
    <w:uiPriority w:val="99"/>
    <w:unhideWhenUsed/>
    <w:rsid w:val="00105DA4"/>
    <w:rPr>
      <w:color w:val="0000FF" w:themeColor="hyperlink"/>
      <w:u w:val="single"/>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Char"/>
    <w:basedOn w:val="Normal"/>
    <w:link w:val="FootnoteTextChar"/>
    <w:unhideWhenUsed/>
    <w:rsid w:val="00105DA4"/>
    <w:pPr>
      <w:spacing w:line="240" w:lineRule="auto"/>
    </w:p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rsid w:val="00105DA4"/>
    <w:rPr>
      <w:sz w:val="20"/>
      <w:szCs w:val="20"/>
    </w:rPr>
  </w:style>
  <w:style w:type="character" w:styleId="FootnoteReference">
    <w:name w:val="footnote reference"/>
    <w:aliases w:val="4_G,(NECG) Footnote Reference"/>
    <w:basedOn w:val="DefaultParagraphFont"/>
    <w:unhideWhenUsed/>
    <w:rsid w:val="00105DA4"/>
    <w:rPr>
      <w:vertAlign w:val="superscript"/>
    </w:rPr>
  </w:style>
  <w:style w:type="paragraph" w:styleId="Caption">
    <w:name w:val="caption"/>
    <w:basedOn w:val="Normal"/>
    <w:next w:val="Normal"/>
    <w:uiPriority w:val="35"/>
    <w:semiHidden/>
    <w:unhideWhenUsed/>
    <w:qFormat/>
    <w:rsid w:val="002948E1"/>
    <w:rPr>
      <w:b/>
      <w:bCs/>
      <w:caps/>
      <w:sz w:val="16"/>
      <w:szCs w:val="18"/>
    </w:rPr>
  </w:style>
  <w:style w:type="paragraph" w:styleId="Title">
    <w:name w:val="Title"/>
    <w:basedOn w:val="Normal"/>
    <w:next w:val="Normal"/>
    <w:link w:val="TitleChar"/>
    <w:uiPriority w:val="10"/>
    <w:rsid w:val="002948E1"/>
    <w:pPr>
      <w:pBdr>
        <w:top w:val="single" w:sz="12" w:space="1" w:color="C0504D"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2948E1"/>
    <w:rPr>
      <w:smallCaps/>
      <w:sz w:val="48"/>
      <w:szCs w:val="48"/>
    </w:rPr>
  </w:style>
  <w:style w:type="paragraph" w:styleId="Subtitle">
    <w:name w:val="Subtitle"/>
    <w:basedOn w:val="Normal"/>
    <w:next w:val="Normal"/>
    <w:link w:val="SubtitleChar"/>
    <w:uiPriority w:val="11"/>
    <w:rsid w:val="002948E1"/>
    <w:pPr>
      <w:spacing w:after="720" w:line="240" w:lineRule="auto"/>
      <w:jc w:val="right"/>
    </w:pPr>
    <w:rPr>
      <w:rFonts w:eastAsiaTheme="majorEastAsia" w:cstheme="majorBidi"/>
      <w:szCs w:val="22"/>
    </w:rPr>
  </w:style>
  <w:style w:type="character" w:customStyle="1" w:styleId="SubtitleChar">
    <w:name w:val="Subtitle Char"/>
    <w:basedOn w:val="DefaultParagraphFont"/>
    <w:link w:val="Subtitle"/>
    <w:uiPriority w:val="11"/>
    <w:rsid w:val="002948E1"/>
    <w:rPr>
      <w:rFonts w:asciiTheme="majorHAnsi" w:eastAsiaTheme="majorEastAsia" w:hAnsiTheme="majorHAnsi" w:cstheme="majorBidi"/>
      <w:szCs w:val="22"/>
    </w:rPr>
  </w:style>
  <w:style w:type="character" w:styleId="Strong">
    <w:name w:val="Strong"/>
    <w:uiPriority w:val="22"/>
    <w:rsid w:val="002948E1"/>
    <w:rPr>
      <w:b/>
      <w:color w:val="C0504D" w:themeColor="accent2"/>
    </w:rPr>
  </w:style>
  <w:style w:type="character" w:styleId="Emphasis">
    <w:name w:val="Emphasis"/>
    <w:uiPriority w:val="20"/>
    <w:qFormat/>
    <w:rsid w:val="002948E1"/>
    <w:rPr>
      <w:b/>
      <w:i/>
      <w:spacing w:val="10"/>
    </w:rPr>
  </w:style>
  <w:style w:type="paragraph" w:styleId="NoSpacing">
    <w:name w:val="No Spacing"/>
    <w:basedOn w:val="Normal"/>
    <w:link w:val="NoSpacingChar"/>
    <w:uiPriority w:val="1"/>
    <w:qFormat/>
    <w:rsid w:val="002948E1"/>
    <w:pPr>
      <w:spacing w:line="240" w:lineRule="auto"/>
    </w:pPr>
  </w:style>
  <w:style w:type="character" w:customStyle="1" w:styleId="NoSpacingChar">
    <w:name w:val="No Spacing Char"/>
    <w:basedOn w:val="DefaultParagraphFont"/>
    <w:link w:val="NoSpacing"/>
    <w:uiPriority w:val="1"/>
    <w:rsid w:val="002948E1"/>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列"/>
    <w:basedOn w:val="Normal"/>
    <w:link w:val="ListParagraphChar"/>
    <w:uiPriority w:val="34"/>
    <w:qFormat/>
    <w:rsid w:val="002948E1"/>
    <w:pPr>
      <w:ind w:left="720"/>
      <w:contextualSpacing/>
    </w:p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uiPriority w:val="34"/>
    <w:qFormat/>
    <w:locked/>
    <w:rsid w:val="002C6CBA"/>
    <w:rPr>
      <w:rFonts w:asciiTheme="majorHAnsi" w:hAnsiTheme="majorHAnsi"/>
    </w:rPr>
  </w:style>
  <w:style w:type="paragraph" w:styleId="Quote">
    <w:name w:val="Quote"/>
    <w:basedOn w:val="Normal"/>
    <w:next w:val="Normal"/>
    <w:link w:val="QuoteChar"/>
    <w:uiPriority w:val="29"/>
    <w:rsid w:val="002948E1"/>
    <w:rPr>
      <w:i/>
    </w:rPr>
  </w:style>
  <w:style w:type="character" w:customStyle="1" w:styleId="QuoteChar">
    <w:name w:val="Quote Char"/>
    <w:basedOn w:val="DefaultParagraphFont"/>
    <w:link w:val="Quote"/>
    <w:uiPriority w:val="29"/>
    <w:rsid w:val="002948E1"/>
    <w:rPr>
      <w:i/>
    </w:rPr>
  </w:style>
  <w:style w:type="paragraph" w:styleId="IntenseQuote">
    <w:name w:val="Intense Quote"/>
    <w:basedOn w:val="Normal"/>
    <w:next w:val="Normal"/>
    <w:link w:val="IntenseQuoteChar"/>
    <w:uiPriority w:val="30"/>
    <w:rsid w:val="002948E1"/>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2948E1"/>
    <w:rPr>
      <w:b/>
      <w:i/>
      <w:color w:val="FFFFFF" w:themeColor="background1"/>
      <w:shd w:val="clear" w:color="auto" w:fill="C0504D" w:themeFill="accent2"/>
    </w:rPr>
  </w:style>
  <w:style w:type="character" w:styleId="SubtleEmphasis">
    <w:name w:val="Subtle Emphasis"/>
    <w:uiPriority w:val="19"/>
    <w:rsid w:val="002948E1"/>
    <w:rPr>
      <w:i/>
    </w:rPr>
  </w:style>
  <w:style w:type="character" w:styleId="IntenseEmphasis">
    <w:name w:val="Intense Emphasis"/>
    <w:uiPriority w:val="21"/>
    <w:rsid w:val="002948E1"/>
    <w:rPr>
      <w:b/>
      <w:i/>
      <w:color w:val="C0504D" w:themeColor="accent2"/>
      <w:spacing w:val="10"/>
    </w:rPr>
  </w:style>
  <w:style w:type="character" w:styleId="SubtleReference">
    <w:name w:val="Subtle Reference"/>
    <w:uiPriority w:val="31"/>
    <w:rsid w:val="002948E1"/>
    <w:rPr>
      <w:b/>
    </w:rPr>
  </w:style>
  <w:style w:type="character" w:styleId="IntenseReference">
    <w:name w:val="Intense Reference"/>
    <w:uiPriority w:val="32"/>
    <w:rsid w:val="002948E1"/>
    <w:rPr>
      <w:b/>
      <w:bCs/>
      <w:smallCaps/>
      <w:spacing w:val="5"/>
      <w:sz w:val="22"/>
      <w:szCs w:val="22"/>
      <w:u w:val="single"/>
    </w:rPr>
  </w:style>
  <w:style w:type="character" w:styleId="BookTitle">
    <w:name w:val="Book Title"/>
    <w:uiPriority w:val="33"/>
    <w:rsid w:val="002948E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2948E1"/>
    <w:pPr>
      <w:outlineLvl w:val="9"/>
    </w:pPr>
    <w:rPr>
      <w:lang w:bidi="en-US"/>
    </w:rPr>
  </w:style>
  <w:style w:type="paragraph" w:styleId="Header">
    <w:name w:val="header"/>
    <w:basedOn w:val="Normal"/>
    <w:link w:val="HeaderChar"/>
    <w:unhideWhenUsed/>
    <w:rsid w:val="001F272F"/>
    <w:pPr>
      <w:tabs>
        <w:tab w:val="center" w:pos="4513"/>
        <w:tab w:val="right" w:pos="9026"/>
      </w:tabs>
      <w:spacing w:line="240" w:lineRule="auto"/>
    </w:pPr>
  </w:style>
  <w:style w:type="character" w:customStyle="1" w:styleId="HeaderChar">
    <w:name w:val="Header Char"/>
    <w:basedOn w:val="DefaultParagraphFont"/>
    <w:link w:val="Header"/>
    <w:rsid w:val="001F272F"/>
  </w:style>
  <w:style w:type="paragraph" w:styleId="Footer">
    <w:name w:val="footer"/>
    <w:basedOn w:val="Normal"/>
    <w:link w:val="FooterChar"/>
    <w:uiPriority w:val="99"/>
    <w:unhideWhenUsed/>
    <w:rsid w:val="001F272F"/>
    <w:pPr>
      <w:tabs>
        <w:tab w:val="center" w:pos="4513"/>
        <w:tab w:val="right" w:pos="9026"/>
      </w:tabs>
      <w:spacing w:line="240" w:lineRule="auto"/>
    </w:pPr>
  </w:style>
  <w:style w:type="character" w:customStyle="1" w:styleId="FooterChar">
    <w:name w:val="Footer Char"/>
    <w:basedOn w:val="DefaultParagraphFont"/>
    <w:link w:val="Footer"/>
    <w:uiPriority w:val="99"/>
    <w:rsid w:val="001F272F"/>
  </w:style>
  <w:style w:type="paragraph" w:styleId="TOC1">
    <w:name w:val="toc 1"/>
    <w:basedOn w:val="Normal"/>
    <w:next w:val="Normal"/>
    <w:autoRedefine/>
    <w:uiPriority w:val="39"/>
    <w:unhideWhenUsed/>
    <w:rsid w:val="002D3C10"/>
    <w:pPr>
      <w:spacing w:after="100"/>
    </w:pPr>
  </w:style>
  <w:style w:type="paragraph" w:styleId="TOC2">
    <w:name w:val="toc 2"/>
    <w:basedOn w:val="Normal"/>
    <w:next w:val="Normal"/>
    <w:autoRedefine/>
    <w:uiPriority w:val="39"/>
    <w:unhideWhenUsed/>
    <w:rsid w:val="002D3C10"/>
    <w:pPr>
      <w:spacing w:after="100"/>
      <w:ind w:left="200"/>
    </w:pPr>
  </w:style>
  <w:style w:type="paragraph" w:styleId="TOC3">
    <w:name w:val="toc 3"/>
    <w:basedOn w:val="Normal"/>
    <w:next w:val="Normal"/>
    <w:autoRedefine/>
    <w:uiPriority w:val="39"/>
    <w:unhideWhenUsed/>
    <w:rsid w:val="002D3C10"/>
    <w:pPr>
      <w:spacing w:after="100"/>
      <w:ind w:left="400"/>
    </w:pPr>
  </w:style>
  <w:style w:type="paragraph" w:styleId="Revision">
    <w:name w:val="Revision"/>
    <w:hidden/>
    <w:uiPriority w:val="99"/>
    <w:semiHidden/>
    <w:rsid w:val="002C6CBA"/>
    <w:pPr>
      <w:spacing w:after="0" w:line="240" w:lineRule="auto"/>
      <w:jc w:val="left"/>
    </w:pPr>
    <w:rPr>
      <w:rFonts w:asciiTheme="majorHAnsi" w:hAnsiTheme="majorHAnsi"/>
    </w:rPr>
  </w:style>
  <w:style w:type="paragraph" w:customStyle="1" w:styleId="Resourceslist">
    <w:name w:val="Resources list"/>
    <w:basedOn w:val="Normal"/>
    <w:link w:val="ResourceslistChar"/>
    <w:rsid w:val="0095169A"/>
    <w:pPr>
      <w:numPr>
        <w:ilvl w:val="1"/>
      </w:numPr>
      <w:ind w:left="1080" w:hanging="360"/>
      <w:contextualSpacing/>
    </w:pPr>
    <w:rPr>
      <w:rFonts w:ascii="Times New Roman" w:hAnsi="Times New Roman"/>
      <w:sz w:val="24"/>
    </w:rPr>
  </w:style>
  <w:style w:type="character" w:customStyle="1" w:styleId="ResourceslistChar">
    <w:name w:val="Resources list Char"/>
    <w:basedOn w:val="DefaultParagraphFont"/>
    <w:link w:val="Resourceslist"/>
    <w:rsid w:val="0095169A"/>
    <w:rPr>
      <w:rFonts w:ascii="Times New Roman" w:hAnsi="Times New Roman"/>
      <w:sz w:val="24"/>
    </w:rPr>
  </w:style>
  <w:style w:type="table" w:styleId="MediumList2">
    <w:name w:val="Medium List 2"/>
    <w:basedOn w:val="TableNormal"/>
    <w:uiPriority w:val="66"/>
    <w:rsid w:val="009F357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PageNumber">
    <w:name w:val="page number"/>
    <w:basedOn w:val="DefaultParagraphFont"/>
    <w:uiPriority w:val="99"/>
    <w:semiHidden/>
    <w:unhideWhenUsed/>
    <w:rsid w:val="00150139"/>
  </w:style>
  <w:style w:type="paragraph" w:customStyle="1" w:styleId="Lettereddotpoints">
    <w:name w:val="Lettered dot points"/>
    <w:basedOn w:val="ListParagraph"/>
    <w:qFormat/>
    <w:rsid w:val="00851687"/>
    <w:pPr>
      <w:ind w:left="1080" w:hanging="360"/>
    </w:pPr>
    <w:rPr>
      <w:rFonts w:ascii="Times New Roman" w:hAnsi="Times New Roman"/>
      <w:sz w:val="24"/>
    </w:rPr>
  </w:style>
  <w:style w:type="paragraph" w:customStyle="1" w:styleId="TableParagraph">
    <w:name w:val="Table Paragraph"/>
    <w:basedOn w:val="Normal"/>
    <w:uiPriority w:val="1"/>
    <w:qFormat/>
    <w:rsid w:val="00F80782"/>
    <w:pPr>
      <w:widowControl w:val="0"/>
      <w:spacing w:line="240" w:lineRule="auto"/>
      <w:jc w:val="left"/>
    </w:pPr>
    <w:rPr>
      <w:rFonts w:asciiTheme="minorHAnsi" w:eastAsiaTheme="minorHAnsi" w:hAnsiTheme="minorHAnsi"/>
      <w:sz w:val="22"/>
      <w:szCs w:val="22"/>
      <w:lang w:val="en-US"/>
    </w:rPr>
  </w:style>
  <w:style w:type="paragraph" w:styleId="BodyText">
    <w:name w:val="Body Text"/>
    <w:basedOn w:val="Normal"/>
    <w:link w:val="BodyTextChar"/>
    <w:uiPriority w:val="1"/>
    <w:rsid w:val="00890A88"/>
    <w:pPr>
      <w:widowControl w:val="0"/>
      <w:spacing w:before="120" w:line="240" w:lineRule="auto"/>
      <w:ind w:left="118"/>
      <w:jc w:val="left"/>
    </w:pPr>
    <w:rPr>
      <w:rFonts w:ascii="Book Antiqua" w:eastAsia="Book Antiqua" w:hAnsi="Book Antiqua"/>
      <w:sz w:val="22"/>
      <w:szCs w:val="22"/>
      <w:lang w:val="en-US"/>
    </w:rPr>
  </w:style>
  <w:style w:type="character" w:customStyle="1" w:styleId="BodyTextChar">
    <w:name w:val="Body Text Char"/>
    <w:basedOn w:val="DefaultParagraphFont"/>
    <w:link w:val="BodyText"/>
    <w:uiPriority w:val="1"/>
    <w:rsid w:val="00890A88"/>
    <w:rPr>
      <w:rFonts w:ascii="Book Antiqua" w:eastAsia="Book Antiqua" w:hAnsi="Book Antiqua"/>
      <w:sz w:val="22"/>
      <w:szCs w:val="22"/>
      <w:lang w:val="en-US"/>
    </w:rPr>
  </w:style>
  <w:style w:type="character" w:styleId="FollowedHyperlink">
    <w:name w:val="FollowedHyperlink"/>
    <w:basedOn w:val="DefaultParagraphFont"/>
    <w:uiPriority w:val="99"/>
    <w:semiHidden/>
    <w:unhideWhenUsed/>
    <w:rsid w:val="00354819"/>
    <w:rPr>
      <w:color w:val="800080"/>
      <w:u w:val="single"/>
    </w:rPr>
  </w:style>
  <w:style w:type="paragraph" w:customStyle="1" w:styleId="font5">
    <w:name w:val="font5"/>
    <w:basedOn w:val="Normal"/>
    <w:rsid w:val="00354819"/>
    <w:pPr>
      <w:spacing w:before="100" w:beforeAutospacing="1" w:after="100" w:afterAutospacing="1" w:line="240" w:lineRule="auto"/>
      <w:jc w:val="left"/>
    </w:pPr>
    <w:rPr>
      <w:rFonts w:ascii="Calibri" w:eastAsia="Times New Roman" w:hAnsi="Calibri" w:cs="Times New Roman"/>
      <w:color w:val="231F20"/>
      <w:sz w:val="10"/>
      <w:szCs w:val="10"/>
      <w:lang w:eastAsia="en-AU"/>
    </w:rPr>
  </w:style>
  <w:style w:type="paragraph" w:customStyle="1" w:styleId="font6">
    <w:name w:val="font6"/>
    <w:basedOn w:val="Normal"/>
    <w:rsid w:val="00354819"/>
    <w:pPr>
      <w:spacing w:before="100" w:beforeAutospacing="1" w:after="100" w:afterAutospacing="1" w:line="240" w:lineRule="auto"/>
      <w:jc w:val="left"/>
    </w:pPr>
    <w:rPr>
      <w:rFonts w:ascii="Lucida Sans Unicode" w:eastAsia="Times New Roman" w:hAnsi="Lucida Sans Unicode" w:cs="Lucida Sans Unicode"/>
      <w:color w:val="231F20"/>
      <w:sz w:val="10"/>
      <w:szCs w:val="10"/>
      <w:lang w:eastAsia="en-AU"/>
    </w:rPr>
  </w:style>
  <w:style w:type="paragraph" w:customStyle="1" w:styleId="font7">
    <w:name w:val="font7"/>
    <w:basedOn w:val="Normal"/>
    <w:rsid w:val="00354819"/>
    <w:pPr>
      <w:spacing w:before="100" w:beforeAutospacing="1" w:after="100" w:afterAutospacing="1" w:line="240" w:lineRule="auto"/>
      <w:jc w:val="left"/>
    </w:pPr>
    <w:rPr>
      <w:rFonts w:ascii="Lucida Sans Unicode" w:eastAsia="Times New Roman" w:hAnsi="Lucida Sans Unicode" w:cs="Lucida Sans Unicode"/>
      <w:color w:val="231F20"/>
      <w:sz w:val="16"/>
      <w:szCs w:val="16"/>
      <w:lang w:eastAsia="en-AU"/>
    </w:rPr>
  </w:style>
  <w:style w:type="paragraph" w:customStyle="1" w:styleId="font8">
    <w:name w:val="font8"/>
    <w:basedOn w:val="Normal"/>
    <w:rsid w:val="00354819"/>
    <w:pPr>
      <w:spacing w:before="100" w:beforeAutospacing="1" w:after="100" w:afterAutospacing="1" w:line="240" w:lineRule="auto"/>
      <w:jc w:val="left"/>
    </w:pPr>
    <w:rPr>
      <w:rFonts w:ascii="Calibri" w:eastAsia="Times New Roman" w:hAnsi="Calibri" w:cs="Times New Roman"/>
      <w:i/>
      <w:iCs/>
      <w:color w:val="231F20"/>
      <w:sz w:val="16"/>
      <w:szCs w:val="16"/>
      <w:lang w:eastAsia="en-AU"/>
    </w:rPr>
  </w:style>
  <w:style w:type="paragraph" w:customStyle="1" w:styleId="font9">
    <w:name w:val="font9"/>
    <w:basedOn w:val="Normal"/>
    <w:rsid w:val="00354819"/>
    <w:pPr>
      <w:spacing w:before="100" w:beforeAutospacing="1" w:after="100" w:afterAutospacing="1" w:line="240" w:lineRule="auto"/>
      <w:jc w:val="left"/>
    </w:pPr>
    <w:rPr>
      <w:rFonts w:ascii="Times New Roman" w:eastAsia="Times New Roman" w:hAnsi="Times New Roman" w:cs="Times New Roman"/>
      <w:color w:val="231F20"/>
      <w:sz w:val="14"/>
      <w:szCs w:val="14"/>
      <w:lang w:eastAsia="en-AU"/>
    </w:rPr>
  </w:style>
  <w:style w:type="paragraph" w:customStyle="1" w:styleId="xl63">
    <w:name w:val="xl63"/>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64">
    <w:name w:val="xl64"/>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lang w:eastAsia="en-AU"/>
    </w:rPr>
  </w:style>
  <w:style w:type="paragraph" w:customStyle="1" w:styleId="xl65">
    <w:name w:val="xl65"/>
    <w:basedOn w:val="Normal"/>
    <w:rsid w:val="00354819"/>
    <w:pPr>
      <w:pBdr>
        <w:bottom w:val="single" w:sz="8" w:space="0" w:color="0083CA"/>
      </w:pBdr>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66">
    <w:name w:val="xl66"/>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sz w:val="19"/>
      <w:szCs w:val="19"/>
      <w:lang w:eastAsia="en-AU"/>
    </w:rPr>
  </w:style>
  <w:style w:type="paragraph" w:customStyle="1" w:styleId="xl67">
    <w:name w:val="xl67"/>
    <w:basedOn w:val="Normal"/>
    <w:rsid w:val="00354819"/>
    <w:pPr>
      <w:pBdr>
        <w:top w:val="single" w:sz="8" w:space="0" w:color="0083CA"/>
      </w:pBdr>
      <w:spacing w:before="100" w:beforeAutospacing="1" w:after="100" w:afterAutospacing="1" w:line="240" w:lineRule="auto"/>
      <w:jc w:val="left"/>
      <w:textAlignment w:val="center"/>
    </w:pPr>
    <w:rPr>
      <w:rFonts w:ascii="Times New Roman" w:eastAsia="Times New Roman" w:hAnsi="Times New Roman" w:cs="Times New Roman"/>
      <w:b/>
      <w:bCs/>
      <w:sz w:val="19"/>
      <w:szCs w:val="19"/>
      <w:lang w:eastAsia="en-AU"/>
    </w:rPr>
  </w:style>
  <w:style w:type="paragraph" w:customStyle="1" w:styleId="xl68">
    <w:name w:val="xl68"/>
    <w:basedOn w:val="Normal"/>
    <w:rsid w:val="00354819"/>
    <w:pPr>
      <w:pBdr>
        <w:bottom w:val="single" w:sz="8" w:space="0" w:color="0083CA"/>
      </w:pBdr>
      <w:spacing w:before="100" w:beforeAutospacing="1" w:after="100" w:afterAutospacing="1" w:line="240" w:lineRule="auto"/>
      <w:ind w:firstLineChars="300" w:firstLine="300"/>
      <w:jc w:val="left"/>
      <w:textAlignment w:val="center"/>
    </w:pPr>
    <w:rPr>
      <w:rFonts w:ascii="Times New Roman" w:eastAsia="Times New Roman" w:hAnsi="Times New Roman" w:cs="Times New Roman"/>
      <w:b/>
      <w:bCs/>
      <w:color w:val="231F20"/>
      <w:sz w:val="17"/>
      <w:szCs w:val="17"/>
      <w:lang w:eastAsia="en-AU"/>
    </w:rPr>
  </w:style>
  <w:style w:type="paragraph" w:customStyle="1" w:styleId="xl69">
    <w:name w:val="xl69"/>
    <w:basedOn w:val="Normal"/>
    <w:rsid w:val="00354819"/>
    <w:pPr>
      <w:pBdr>
        <w:bottom w:val="single" w:sz="8" w:space="0" w:color="0083CA"/>
      </w:pBdr>
      <w:spacing w:before="100" w:beforeAutospacing="1" w:after="100" w:afterAutospacing="1" w:line="240" w:lineRule="auto"/>
      <w:ind w:firstLineChars="100" w:firstLine="100"/>
      <w:jc w:val="left"/>
      <w:textAlignment w:val="center"/>
    </w:pPr>
    <w:rPr>
      <w:rFonts w:ascii="Times New Roman" w:eastAsia="Times New Roman" w:hAnsi="Times New Roman" w:cs="Times New Roman"/>
      <w:b/>
      <w:bCs/>
      <w:color w:val="231F20"/>
      <w:sz w:val="17"/>
      <w:szCs w:val="17"/>
      <w:lang w:eastAsia="en-AU"/>
    </w:rPr>
  </w:style>
  <w:style w:type="paragraph" w:customStyle="1" w:styleId="xl70">
    <w:name w:val="xl70"/>
    <w:basedOn w:val="Normal"/>
    <w:rsid w:val="00354819"/>
    <w:pP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1">
    <w:name w:val="xl71"/>
    <w:basedOn w:val="Normal"/>
    <w:rsid w:val="00354819"/>
    <w:pPr>
      <w:spacing w:before="100" w:beforeAutospacing="1" w:after="100" w:afterAutospacing="1" w:line="240" w:lineRule="auto"/>
      <w:ind w:firstLineChars="100" w:firstLine="1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2">
    <w:name w:val="xl72"/>
    <w:basedOn w:val="Normal"/>
    <w:rsid w:val="00354819"/>
    <w:pP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3">
    <w:name w:val="xl73"/>
    <w:basedOn w:val="Normal"/>
    <w:rsid w:val="00354819"/>
    <w:pP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4">
    <w:name w:val="xl74"/>
    <w:basedOn w:val="Normal"/>
    <w:rsid w:val="00354819"/>
    <w:pP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5">
    <w:name w:val="xl75"/>
    <w:basedOn w:val="Normal"/>
    <w:rsid w:val="00354819"/>
    <w:pP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6">
    <w:name w:val="xl76"/>
    <w:basedOn w:val="Normal"/>
    <w:rsid w:val="00354819"/>
    <w:pPr>
      <w:spacing w:before="100" w:beforeAutospacing="1" w:after="100" w:afterAutospacing="1" w:line="240" w:lineRule="auto"/>
      <w:ind w:firstLineChars="400" w:firstLine="4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7">
    <w:name w:val="xl77"/>
    <w:basedOn w:val="Normal"/>
    <w:rsid w:val="00354819"/>
    <w:pPr>
      <w:pBdr>
        <w:bottom w:val="single" w:sz="8" w:space="0" w:color="0083CA"/>
      </w:pBdr>
      <w:spacing w:before="100" w:beforeAutospacing="1" w:after="100" w:afterAutospacing="1" w:line="240" w:lineRule="auto"/>
      <w:ind w:firstLineChars="100" w:firstLine="1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78">
    <w:name w:val="xl78"/>
    <w:basedOn w:val="Normal"/>
    <w:rsid w:val="00354819"/>
    <w:pPr>
      <w:pBdr>
        <w:bottom w:val="single" w:sz="8" w:space="0" w:color="0083CA"/>
      </w:pBdr>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79">
    <w:name w:val="xl79"/>
    <w:basedOn w:val="Normal"/>
    <w:rsid w:val="00354819"/>
    <w:pPr>
      <w:pBdr>
        <w:bottom w:val="single" w:sz="8" w:space="0" w:color="0083CA"/>
      </w:pBdr>
      <w:spacing w:before="100" w:beforeAutospacing="1" w:after="100" w:afterAutospacing="1" w:line="240" w:lineRule="auto"/>
      <w:ind w:firstLineChars="200" w:firstLine="2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0">
    <w:name w:val="xl80"/>
    <w:basedOn w:val="Normal"/>
    <w:rsid w:val="00354819"/>
    <w:pPr>
      <w:pBdr>
        <w:bottom w:val="single" w:sz="8" w:space="0" w:color="0083CA"/>
      </w:pBdr>
      <w:spacing w:before="100" w:beforeAutospacing="1" w:after="100" w:afterAutospacing="1" w:line="240" w:lineRule="auto"/>
      <w:ind w:firstLineChars="400" w:firstLine="4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1">
    <w:name w:val="xl81"/>
    <w:basedOn w:val="Normal"/>
    <w:rsid w:val="00354819"/>
    <w:pPr>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82">
    <w:name w:val="xl82"/>
    <w:basedOn w:val="Normal"/>
    <w:rsid w:val="00354819"/>
    <w:pPr>
      <w:spacing w:before="100" w:beforeAutospacing="1" w:after="100" w:afterAutospacing="1" w:line="240" w:lineRule="auto"/>
      <w:jc w:val="center"/>
      <w:textAlignment w:val="center"/>
    </w:pPr>
    <w:rPr>
      <w:rFonts w:ascii="Lucida Sans Unicode" w:eastAsia="Times New Roman" w:hAnsi="Lucida Sans Unicode" w:cs="Lucida Sans Unicode"/>
      <w:color w:val="231F20"/>
      <w:sz w:val="17"/>
      <w:szCs w:val="17"/>
      <w:lang w:eastAsia="en-AU"/>
    </w:rPr>
  </w:style>
  <w:style w:type="paragraph" w:customStyle="1" w:styleId="xl83">
    <w:name w:val="xl83"/>
    <w:basedOn w:val="Normal"/>
    <w:rsid w:val="00354819"/>
    <w:pP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84">
    <w:name w:val="xl84"/>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sz w:val="24"/>
      <w:szCs w:val="24"/>
      <w:lang w:eastAsia="en-AU"/>
    </w:rPr>
  </w:style>
  <w:style w:type="paragraph" w:customStyle="1" w:styleId="xl85">
    <w:name w:val="xl85"/>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86">
    <w:name w:val="xl86"/>
    <w:basedOn w:val="Normal"/>
    <w:rsid w:val="00354819"/>
    <w:pPr>
      <w:pBdr>
        <w:bottom w:val="single" w:sz="8" w:space="0" w:color="0083CA"/>
      </w:pBd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7">
    <w:name w:val="xl87"/>
    <w:basedOn w:val="Normal"/>
    <w:rsid w:val="00354819"/>
    <w:pPr>
      <w:spacing w:before="100" w:beforeAutospacing="1" w:after="100" w:afterAutospacing="1" w:line="240" w:lineRule="auto"/>
      <w:ind w:firstLineChars="300" w:firstLine="300"/>
      <w:jc w:val="left"/>
      <w:textAlignment w:val="center"/>
    </w:pPr>
    <w:rPr>
      <w:rFonts w:ascii="Lucida Sans Unicode" w:eastAsia="Times New Roman" w:hAnsi="Lucida Sans Unicode" w:cs="Lucida Sans Unicode"/>
      <w:color w:val="231F20"/>
      <w:sz w:val="17"/>
      <w:szCs w:val="17"/>
      <w:lang w:eastAsia="en-AU"/>
    </w:rPr>
  </w:style>
  <w:style w:type="paragraph" w:customStyle="1" w:styleId="xl88">
    <w:name w:val="xl88"/>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89">
    <w:name w:val="xl89"/>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90">
    <w:name w:val="xl90"/>
    <w:basedOn w:val="Normal"/>
    <w:rsid w:val="00354819"/>
    <w:pPr>
      <w:shd w:val="clear" w:color="000000" w:fill="D9D9D9"/>
      <w:spacing w:before="100" w:beforeAutospacing="1" w:after="100" w:afterAutospacing="1" w:line="240" w:lineRule="auto"/>
      <w:jc w:val="left"/>
      <w:textAlignment w:val="center"/>
    </w:pPr>
    <w:rPr>
      <w:rFonts w:ascii="Lucida Sans Unicode" w:eastAsia="Times New Roman" w:hAnsi="Lucida Sans Unicode" w:cs="Lucida Sans Unicode"/>
      <w:color w:val="231F20"/>
      <w:sz w:val="17"/>
      <w:szCs w:val="17"/>
      <w:lang w:eastAsia="en-AU"/>
    </w:rPr>
  </w:style>
  <w:style w:type="paragraph" w:customStyle="1" w:styleId="xl91">
    <w:name w:val="xl91"/>
    <w:basedOn w:val="Normal"/>
    <w:rsid w:val="00354819"/>
    <w:pP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92">
    <w:name w:val="xl92"/>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i/>
      <w:iCs/>
      <w:color w:val="231F20"/>
      <w:sz w:val="17"/>
      <w:szCs w:val="17"/>
      <w:lang w:eastAsia="en-AU"/>
    </w:rPr>
  </w:style>
  <w:style w:type="paragraph" w:customStyle="1" w:styleId="xl93">
    <w:name w:val="xl93"/>
    <w:basedOn w:val="Normal"/>
    <w:rsid w:val="00354819"/>
    <w:pP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cs="Times New Roman"/>
      <w:i/>
      <w:iCs/>
      <w:color w:val="231F20"/>
      <w:sz w:val="17"/>
      <w:szCs w:val="17"/>
      <w:lang w:eastAsia="en-AU"/>
    </w:rPr>
  </w:style>
  <w:style w:type="paragraph" w:customStyle="1" w:styleId="xl94">
    <w:name w:val="xl94"/>
    <w:basedOn w:val="Normal"/>
    <w:rsid w:val="00354819"/>
    <w:pPr>
      <w:pBdr>
        <w:top w:val="single" w:sz="8" w:space="0" w:color="0083CA"/>
      </w:pBdr>
      <w:shd w:val="clear" w:color="000000" w:fill="D9D9D9"/>
      <w:spacing w:before="100" w:beforeAutospacing="1" w:after="100" w:afterAutospacing="1" w:line="240" w:lineRule="auto"/>
      <w:jc w:val="left"/>
      <w:textAlignment w:val="center"/>
    </w:pPr>
    <w:rPr>
      <w:rFonts w:ascii="Times New Roman" w:eastAsia="Times New Roman" w:hAnsi="Times New Roman" w:cs="Times New Roman"/>
      <w:b/>
      <w:bCs/>
      <w:color w:val="231F20"/>
      <w:sz w:val="17"/>
      <w:szCs w:val="17"/>
      <w:lang w:eastAsia="en-AU"/>
    </w:rPr>
  </w:style>
  <w:style w:type="paragraph" w:customStyle="1" w:styleId="xl95">
    <w:name w:val="xl95"/>
    <w:basedOn w:val="Normal"/>
    <w:rsid w:val="00354819"/>
    <w:pPr>
      <w:spacing w:before="100" w:beforeAutospacing="1" w:after="100" w:afterAutospacing="1" w:line="240" w:lineRule="auto"/>
      <w:ind w:firstLineChars="600" w:firstLine="600"/>
      <w:jc w:val="left"/>
      <w:textAlignment w:val="center"/>
    </w:pPr>
    <w:rPr>
      <w:rFonts w:ascii="Lucida Sans Unicode" w:eastAsia="Times New Roman" w:hAnsi="Lucida Sans Unicode" w:cs="Lucida Sans Unicode"/>
      <w:color w:val="231F20"/>
      <w:sz w:val="16"/>
      <w:szCs w:val="16"/>
      <w:lang w:eastAsia="en-AU"/>
    </w:rPr>
  </w:style>
  <w:style w:type="paragraph" w:customStyle="1" w:styleId="xl96">
    <w:name w:val="xl96"/>
    <w:basedOn w:val="Normal"/>
    <w:rsid w:val="00354819"/>
    <w:pPr>
      <w:spacing w:before="100" w:beforeAutospacing="1" w:after="100" w:afterAutospacing="1" w:line="240" w:lineRule="auto"/>
      <w:ind w:firstLineChars="800" w:firstLine="800"/>
      <w:jc w:val="left"/>
      <w:textAlignment w:val="center"/>
    </w:pPr>
    <w:rPr>
      <w:rFonts w:ascii="Lucida Sans Unicode" w:eastAsia="Times New Roman" w:hAnsi="Lucida Sans Unicode" w:cs="Lucida Sans Unicode"/>
      <w:color w:val="231F20"/>
      <w:sz w:val="16"/>
      <w:szCs w:val="16"/>
      <w:lang w:eastAsia="en-AU"/>
    </w:rPr>
  </w:style>
  <w:style w:type="paragraph" w:customStyle="1" w:styleId="xl97">
    <w:name w:val="xl97"/>
    <w:basedOn w:val="Normal"/>
    <w:rsid w:val="00354819"/>
    <w:pPr>
      <w:spacing w:before="100" w:beforeAutospacing="1" w:after="100" w:afterAutospacing="1" w:line="240" w:lineRule="auto"/>
      <w:ind w:firstLineChars="600" w:firstLine="600"/>
      <w:jc w:val="left"/>
      <w:textAlignment w:val="center"/>
    </w:pPr>
    <w:rPr>
      <w:rFonts w:ascii="Times New Roman" w:eastAsia="Times New Roman" w:hAnsi="Times New Roman" w:cs="Times New Roman"/>
      <w:i/>
      <w:iCs/>
      <w:color w:val="231F20"/>
      <w:sz w:val="16"/>
      <w:szCs w:val="16"/>
      <w:lang w:eastAsia="en-AU"/>
    </w:rPr>
  </w:style>
  <w:style w:type="paragraph" w:customStyle="1" w:styleId="ExecSummaryCaption">
    <w:name w:val="ExecSummaryCaption"/>
    <w:basedOn w:val="Caption"/>
    <w:rsid w:val="00582D3E"/>
    <w:pPr>
      <w:spacing w:before="340" w:after="60" w:line="240" w:lineRule="auto"/>
      <w:jc w:val="left"/>
    </w:pPr>
    <w:rPr>
      <w:rFonts w:asciiTheme="minorHAnsi" w:eastAsiaTheme="minorHAnsi" w:hAnsiTheme="minorHAnsi"/>
      <w:caps w:val="0"/>
      <w:color w:val="2171B5"/>
      <w:sz w:val="20"/>
    </w:rPr>
  </w:style>
  <w:style w:type="paragraph" w:customStyle="1" w:styleId="FigurePilcrow">
    <w:name w:val="FigurePilcrow"/>
    <w:basedOn w:val="ExecSummaryCaption"/>
    <w:rsid w:val="00582D3E"/>
    <w:pPr>
      <w:spacing w:before="100" w:beforeAutospacing="1" w:after="100" w:afterAutospacing="1"/>
    </w:pPr>
  </w:style>
  <w:style w:type="paragraph" w:customStyle="1" w:styleId="Default">
    <w:name w:val="Default"/>
    <w:rsid w:val="00826EEC"/>
    <w:pPr>
      <w:autoSpaceDE w:val="0"/>
      <w:autoSpaceDN w:val="0"/>
      <w:adjustRightInd w:val="0"/>
      <w:spacing w:after="0" w:line="240" w:lineRule="auto"/>
      <w:jc w:val="left"/>
    </w:pPr>
    <w:rPr>
      <w:rFonts w:ascii="Corbel" w:eastAsiaTheme="minorHAnsi" w:hAnsi="Corbel" w:cs="Corbel"/>
      <w:color w:val="000000"/>
      <w:sz w:val="24"/>
      <w:szCs w:val="24"/>
    </w:rPr>
  </w:style>
  <w:style w:type="paragraph" w:styleId="NormalWeb">
    <w:name w:val="Normal (Web)"/>
    <w:basedOn w:val="Normal"/>
    <w:uiPriority w:val="99"/>
    <w:rsid w:val="00F426EC"/>
    <w:pPr>
      <w:spacing w:beforeLines="1" w:afterLines="1" w:after="200" w:line="240" w:lineRule="auto"/>
      <w:jc w:val="left"/>
    </w:pPr>
    <w:rPr>
      <w:rFonts w:ascii="Times" w:eastAsiaTheme="minorHAnsi" w:hAnsi="Times" w:cs="Times New Roman"/>
    </w:rPr>
  </w:style>
  <w:style w:type="paragraph" w:customStyle="1" w:styleId="BodyText1">
    <w:name w:val="Body Text1"/>
    <w:basedOn w:val="Normal"/>
    <w:qFormat/>
    <w:rsid w:val="00F426EC"/>
    <w:pPr>
      <w:tabs>
        <w:tab w:val="left" w:pos="426"/>
      </w:tabs>
      <w:spacing w:before="120" w:after="120" w:line="240" w:lineRule="auto"/>
      <w:ind w:right="255"/>
      <w:jc w:val="left"/>
    </w:pPr>
    <w:rPr>
      <w:rFonts w:ascii="Calibri Light" w:eastAsia="MS Mincho" w:hAnsi="Calibri Light" w:cs="Arial"/>
      <w:color w:val="262626"/>
      <w:sz w:val="21"/>
      <w:szCs w:val="21"/>
    </w:rPr>
  </w:style>
  <w:style w:type="paragraph" w:customStyle="1" w:styleId="acthead5">
    <w:name w:val="acthead5"/>
    <w:basedOn w:val="Normal"/>
    <w:rsid w:val="00D66538"/>
    <w:pPr>
      <w:spacing w:before="100" w:beforeAutospacing="1" w:after="100" w:afterAutospacing="1" w:line="240" w:lineRule="auto"/>
      <w:jc w:val="left"/>
    </w:pPr>
    <w:rPr>
      <w:rFonts w:ascii="Times New Roman" w:eastAsia="Times New Roman" w:hAnsi="Times New Roman" w:cs="Times New Roman"/>
      <w:sz w:val="24"/>
      <w:szCs w:val="24"/>
      <w:lang w:eastAsia="en-AU"/>
    </w:rPr>
  </w:style>
  <w:style w:type="character" w:customStyle="1" w:styleId="charsectno">
    <w:name w:val="charsectno"/>
    <w:basedOn w:val="DefaultParagraphFont"/>
    <w:rsid w:val="00D66538"/>
  </w:style>
  <w:style w:type="paragraph" w:customStyle="1" w:styleId="KeyPointsNum">
    <w:name w:val="KeyPoints_Num"/>
    <w:basedOn w:val="Normal"/>
    <w:uiPriority w:val="99"/>
    <w:rsid w:val="000243E6"/>
    <w:pPr>
      <w:spacing w:after="120" w:line="240" w:lineRule="atLeast"/>
      <w:jc w:val="left"/>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92E24"/>
    <w:pPr>
      <w:spacing w:line="240" w:lineRule="auto"/>
    </w:pPr>
    <w:rPr>
      <w:rFonts w:ascii="Times New Roman" w:hAnsi="Times New Roman"/>
    </w:rPr>
  </w:style>
  <w:style w:type="character" w:customStyle="1" w:styleId="EndnoteTextChar">
    <w:name w:val="Endnote Text Char"/>
    <w:basedOn w:val="DefaultParagraphFont"/>
    <w:link w:val="EndnoteText"/>
    <w:uiPriority w:val="99"/>
    <w:rsid w:val="00692E24"/>
    <w:rPr>
      <w:rFonts w:ascii="Times New Roman" w:hAnsi="Times New Roman"/>
    </w:rPr>
  </w:style>
  <w:style w:type="character" w:styleId="EndnoteReference">
    <w:name w:val="endnote reference"/>
    <w:basedOn w:val="DefaultParagraphFont"/>
    <w:uiPriority w:val="99"/>
    <w:semiHidden/>
    <w:unhideWhenUsed/>
    <w:rsid w:val="00692E24"/>
    <w:rPr>
      <w:vertAlign w:val="superscript"/>
    </w:rPr>
  </w:style>
  <w:style w:type="character" w:customStyle="1" w:styleId="selectable">
    <w:name w:val="selectable"/>
    <w:basedOn w:val="DefaultParagraphFont"/>
    <w:rsid w:val="00692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61126">
      <w:bodyDiv w:val="1"/>
      <w:marLeft w:val="0"/>
      <w:marRight w:val="0"/>
      <w:marTop w:val="0"/>
      <w:marBottom w:val="0"/>
      <w:divBdr>
        <w:top w:val="none" w:sz="0" w:space="0" w:color="auto"/>
        <w:left w:val="none" w:sz="0" w:space="0" w:color="auto"/>
        <w:bottom w:val="none" w:sz="0" w:space="0" w:color="auto"/>
        <w:right w:val="none" w:sz="0" w:space="0" w:color="auto"/>
      </w:divBdr>
    </w:div>
    <w:div w:id="66348082">
      <w:bodyDiv w:val="1"/>
      <w:marLeft w:val="0"/>
      <w:marRight w:val="0"/>
      <w:marTop w:val="0"/>
      <w:marBottom w:val="0"/>
      <w:divBdr>
        <w:top w:val="none" w:sz="0" w:space="0" w:color="auto"/>
        <w:left w:val="none" w:sz="0" w:space="0" w:color="auto"/>
        <w:bottom w:val="none" w:sz="0" w:space="0" w:color="auto"/>
        <w:right w:val="none" w:sz="0" w:space="0" w:color="auto"/>
      </w:divBdr>
    </w:div>
    <w:div w:id="67967356">
      <w:bodyDiv w:val="1"/>
      <w:marLeft w:val="0"/>
      <w:marRight w:val="0"/>
      <w:marTop w:val="0"/>
      <w:marBottom w:val="0"/>
      <w:divBdr>
        <w:top w:val="none" w:sz="0" w:space="0" w:color="auto"/>
        <w:left w:val="none" w:sz="0" w:space="0" w:color="auto"/>
        <w:bottom w:val="none" w:sz="0" w:space="0" w:color="auto"/>
        <w:right w:val="none" w:sz="0" w:space="0" w:color="auto"/>
      </w:divBdr>
    </w:div>
    <w:div w:id="68314838">
      <w:bodyDiv w:val="1"/>
      <w:marLeft w:val="0"/>
      <w:marRight w:val="0"/>
      <w:marTop w:val="0"/>
      <w:marBottom w:val="0"/>
      <w:divBdr>
        <w:top w:val="none" w:sz="0" w:space="0" w:color="auto"/>
        <w:left w:val="none" w:sz="0" w:space="0" w:color="auto"/>
        <w:bottom w:val="none" w:sz="0" w:space="0" w:color="auto"/>
        <w:right w:val="none" w:sz="0" w:space="0" w:color="auto"/>
      </w:divBdr>
    </w:div>
    <w:div w:id="79059683">
      <w:bodyDiv w:val="1"/>
      <w:marLeft w:val="0"/>
      <w:marRight w:val="0"/>
      <w:marTop w:val="0"/>
      <w:marBottom w:val="0"/>
      <w:divBdr>
        <w:top w:val="none" w:sz="0" w:space="0" w:color="auto"/>
        <w:left w:val="none" w:sz="0" w:space="0" w:color="auto"/>
        <w:bottom w:val="none" w:sz="0" w:space="0" w:color="auto"/>
        <w:right w:val="none" w:sz="0" w:space="0" w:color="auto"/>
      </w:divBdr>
    </w:div>
    <w:div w:id="84768316">
      <w:bodyDiv w:val="1"/>
      <w:marLeft w:val="0"/>
      <w:marRight w:val="0"/>
      <w:marTop w:val="0"/>
      <w:marBottom w:val="0"/>
      <w:divBdr>
        <w:top w:val="none" w:sz="0" w:space="0" w:color="auto"/>
        <w:left w:val="none" w:sz="0" w:space="0" w:color="auto"/>
        <w:bottom w:val="none" w:sz="0" w:space="0" w:color="auto"/>
        <w:right w:val="none" w:sz="0" w:space="0" w:color="auto"/>
      </w:divBdr>
    </w:div>
    <w:div w:id="95710491">
      <w:bodyDiv w:val="1"/>
      <w:marLeft w:val="0"/>
      <w:marRight w:val="0"/>
      <w:marTop w:val="0"/>
      <w:marBottom w:val="0"/>
      <w:divBdr>
        <w:top w:val="none" w:sz="0" w:space="0" w:color="auto"/>
        <w:left w:val="none" w:sz="0" w:space="0" w:color="auto"/>
        <w:bottom w:val="none" w:sz="0" w:space="0" w:color="auto"/>
        <w:right w:val="none" w:sz="0" w:space="0" w:color="auto"/>
      </w:divBdr>
    </w:div>
    <w:div w:id="188686617">
      <w:bodyDiv w:val="1"/>
      <w:marLeft w:val="0"/>
      <w:marRight w:val="0"/>
      <w:marTop w:val="0"/>
      <w:marBottom w:val="0"/>
      <w:divBdr>
        <w:top w:val="none" w:sz="0" w:space="0" w:color="auto"/>
        <w:left w:val="none" w:sz="0" w:space="0" w:color="auto"/>
        <w:bottom w:val="none" w:sz="0" w:space="0" w:color="auto"/>
        <w:right w:val="none" w:sz="0" w:space="0" w:color="auto"/>
      </w:divBdr>
    </w:div>
    <w:div w:id="200750672">
      <w:bodyDiv w:val="1"/>
      <w:marLeft w:val="0"/>
      <w:marRight w:val="0"/>
      <w:marTop w:val="0"/>
      <w:marBottom w:val="0"/>
      <w:divBdr>
        <w:top w:val="none" w:sz="0" w:space="0" w:color="auto"/>
        <w:left w:val="none" w:sz="0" w:space="0" w:color="auto"/>
        <w:bottom w:val="none" w:sz="0" w:space="0" w:color="auto"/>
        <w:right w:val="none" w:sz="0" w:space="0" w:color="auto"/>
      </w:divBdr>
    </w:div>
    <w:div w:id="306589326">
      <w:bodyDiv w:val="1"/>
      <w:marLeft w:val="0"/>
      <w:marRight w:val="0"/>
      <w:marTop w:val="0"/>
      <w:marBottom w:val="0"/>
      <w:divBdr>
        <w:top w:val="none" w:sz="0" w:space="0" w:color="auto"/>
        <w:left w:val="none" w:sz="0" w:space="0" w:color="auto"/>
        <w:bottom w:val="none" w:sz="0" w:space="0" w:color="auto"/>
        <w:right w:val="none" w:sz="0" w:space="0" w:color="auto"/>
      </w:divBdr>
    </w:div>
    <w:div w:id="310335458">
      <w:bodyDiv w:val="1"/>
      <w:marLeft w:val="0"/>
      <w:marRight w:val="0"/>
      <w:marTop w:val="0"/>
      <w:marBottom w:val="0"/>
      <w:divBdr>
        <w:top w:val="none" w:sz="0" w:space="0" w:color="auto"/>
        <w:left w:val="none" w:sz="0" w:space="0" w:color="auto"/>
        <w:bottom w:val="none" w:sz="0" w:space="0" w:color="auto"/>
        <w:right w:val="none" w:sz="0" w:space="0" w:color="auto"/>
      </w:divBdr>
    </w:div>
    <w:div w:id="334188933">
      <w:bodyDiv w:val="1"/>
      <w:marLeft w:val="0"/>
      <w:marRight w:val="0"/>
      <w:marTop w:val="0"/>
      <w:marBottom w:val="0"/>
      <w:divBdr>
        <w:top w:val="none" w:sz="0" w:space="0" w:color="auto"/>
        <w:left w:val="none" w:sz="0" w:space="0" w:color="auto"/>
        <w:bottom w:val="none" w:sz="0" w:space="0" w:color="auto"/>
        <w:right w:val="none" w:sz="0" w:space="0" w:color="auto"/>
      </w:divBdr>
    </w:div>
    <w:div w:id="347144938">
      <w:bodyDiv w:val="1"/>
      <w:marLeft w:val="0"/>
      <w:marRight w:val="0"/>
      <w:marTop w:val="0"/>
      <w:marBottom w:val="0"/>
      <w:divBdr>
        <w:top w:val="none" w:sz="0" w:space="0" w:color="auto"/>
        <w:left w:val="none" w:sz="0" w:space="0" w:color="auto"/>
        <w:bottom w:val="none" w:sz="0" w:space="0" w:color="auto"/>
        <w:right w:val="none" w:sz="0" w:space="0" w:color="auto"/>
      </w:divBdr>
    </w:div>
    <w:div w:id="370423425">
      <w:bodyDiv w:val="1"/>
      <w:marLeft w:val="0"/>
      <w:marRight w:val="0"/>
      <w:marTop w:val="0"/>
      <w:marBottom w:val="0"/>
      <w:divBdr>
        <w:top w:val="none" w:sz="0" w:space="0" w:color="auto"/>
        <w:left w:val="none" w:sz="0" w:space="0" w:color="auto"/>
        <w:bottom w:val="none" w:sz="0" w:space="0" w:color="auto"/>
        <w:right w:val="none" w:sz="0" w:space="0" w:color="auto"/>
      </w:divBdr>
    </w:div>
    <w:div w:id="427848268">
      <w:bodyDiv w:val="1"/>
      <w:marLeft w:val="0"/>
      <w:marRight w:val="0"/>
      <w:marTop w:val="0"/>
      <w:marBottom w:val="0"/>
      <w:divBdr>
        <w:top w:val="none" w:sz="0" w:space="0" w:color="auto"/>
        <w:left w:val="none" w:sz="0" w:space="0" w:color="auto"/>
        <w:bottom w:val="none" w:sz="0" w:space="0" w:color="auto"/>
        <w:right w:val="none" w:sz="0" w:space="0" w:color="auto"/>
      </w:divBdr>
    </w:div>
    <w:div w:id="468018910">
      <w:bodyDiv w:val="1"/>
      <w:marLeft w:val="0"/>
      <w:marRight w:val="0"/>
      <w:marTop w:val="0"/>
      <w:marBottom w:val="0"/>
      <w:divBdr>
        <w:top w:val="none" w:sz="0" w:space="0" w:color="auto"/>
        <w:left w:val="none" w:sz="0" w:space="0" w:color="auto"/>
        <w:bottom w:val="none" w:sz="0" w:space="0" w:color="auto"/>
        <w:right w:val="none" w:sz="0" w:space="0" w:color="auto"/>
      </w:divBdr>
    </w:div>
    <w:div w:id="486169161">
      <w:bodyDiv w:val="1"/>
      <w:marLeft w:val="0"/>
      <w:marRight w:val="0"/>
      <w:marTop w:val="0"/>
      <w:marBottom w:val="0"/>
      <w:divBdr>
        <w:top w:val="none" w:sz="0" w:space="0" w:color="auto"/>
        <w:left w:val="none" w:sz="0" w:space="0" w:color="auto"/>
        <w:bottom w:val="none" w:sz="0" w:space="0" w:color="auto"/>
        <w:right w:val="none" w:sz="0" w:space="0" w:color="auto"/>
      </w:divBdr>
    </w:div>
    <w:div w:id="542903869">
      <w:bodyDiv w:val="1"/>
      <w:marLeft w:val="0"/>
      <w:marRight w:val="0"/>
      <w:marTop w:val="0"/>
      <w:marBottom w:val="0"/>
      <w:divBdr>
        <w:top w:val="none" w:sz="0" w:space="0" w:color="auto"/>
        <w:left w:val="none" w:sz="0" w:space="0" w:color="auto"/>
        <w:bottom w:val="none" w:sz="0" w:space="0" w:color="auto"/>
        <w:right w:val="none" w:sz="0" w:space="0" w:color="auto"/>
      </w:divBdr>
    </w:div>
    <w:div w:id="551231218">
      <w:bodyDiv w:val="1"/>
      <w:marLeft w:val="0"/>
      <w:marRight w:val="0"/>
      <w:marTop w:val="0"/>
      <w:marBottom w:val="0"/>
      <w:divBdr>
        <w:top w:val="none" w:sz="0" w:space="0" w:color="auto"/>
        <w:left w:val="none" w:sz="0" w:space="0" w:color="auto"/>
        <w:bottom w:val="none" w:sz="0" w:space="0" w:color="auto"/>
        <w:right w:val="none" w:sz="0" w:space="0" w:color="auto"/>
      </w:divBdr>
    </w:div>
    <w:div w:id="572276134">
      <w:bodyDiv w:val="1"/>
      <w:marLeft w:val="0"/>
      <w:marRight w:val="0"/>
      <w:marTop w:val="0"/>
      <w:marBottom w:val="0"/>
      <w:divBdr>
        <w:top w:val="none" w:sz="0" w:space="0" w:color="auto"/>
        <w:left w:val="none" w:sz="0" w:space="0" w:color="auto"/>
        <w:bottom w:val="none" w:sz="0" w:space="0" w:color="auto"/>
        <w:right w:val="none" w:sz="0" w:space="0" w:color="auto"/>
      </w:divBdr>
    </w:div>
    <w:div w:id="647630168">
      <w:bodyDiv w:val="1"/>
      <w:marLeft w:val="0"/>
      <w:marRight w:val="0"/>
      <w:marTop w:val="0"/>
      <w:marBottom w:val="0"/>
      <w:divBdr>
        <w:top w:val="none" w:sz="0" w:space="0" w:color="auto"/>
        <w:left w:val="none" w:sz="0" w:space="0" w:color="auto"/>
        <w:bottom w:val="none" w:sz="0" w:space="0" w:color="auto"/>
        <w:right w:val="none" w:sz="0" w:space="0" w:color="auto"/>
      </w:divBdr>
    </w:div>
    <w:div w:id="667096399">
      <w:bodyDiv w:val="1"/>
      <w:marLeft w:val="0"/>
      <w:marRight w:val="0"/>
      <w:marTop w:val="0"/>
      <w:marBottom w:val="0"/>
      <w:divBdr>
        <w:top w:val="none" w:sz="0" w:space="0" w:color="auto"/>
        <w:left w:val="none" w:sz="0" w:space="0" w:color="auto"/>
        <w:bottom w:val="none" w:sz="0" w:space="0" w:color="auto"/>
        <w:right w:val="none" w:sz="0" w:space="0" w:color="auto"/>
      </w:divBdr>
    </w:div>
    <w:div w:id="673801535">
      <w:bodyDiv w:val="1"/>
      <w:marLeft w:val="0"/>
      <w:marRight w:val="0"/>
      <w:marTop w:val="0"/>
      <w:marBottom w:val="0"/>
      <w:divBdr>
        <w:top w:val="none" w:sz="0" w:space="0" w:color="auto"/>
        <w:left w:val="none" w:sz="0" w:space="0" w:color="auto"/>
        <w:bottom w:val="none" w:sz="0" w:space="0" w:color="auto"/>
        <w:right w:val="none" w:sz="0" w:space="0" w:color="auto"/>
      </w:divBdr>
    </w:div>
    <w:div w:id="693700576">
      <w:bodyDiv w:val="1"/>
      <w:marLeft w:val="0"/>
      <w:marRight w:val="0"/>
      <w:marTop w:val="0"/>
      <w:marBottom w:val="0"/>
      <w:divBdr>
        <w:top w:val="none" w:sz="0" w:space="0" w:color="auto"/>
        <w:left w:val="none" w:sz="0" w:space="0" w:color="auto"/>
        <w:bottom w:val="none" w:sz="0" w:space="0" w:color="auto"/>
        <w:right w:val="none" w:sz="0" w:space="0" w:color="auto"/>
      </w:divBdr>
    </w:div>
    <w:div w:id="724645413">
      <w:bodyDiv w:val="1"/>
      <w:marLeft w:val="0"/>
      <w:marRight w:val="0"/>
      <w:marTop w:val="0"/>
      <w:marBottom w:val="0"/>
      <w:divBdr>
        <w:top w:val="none" w:sz="0" w:space="0" w:color="auto"/>
        <w:left w:val="none" w:sz="0" w:space="0" w:color="auto"/>
        <w:bottom w:val="none" w:sz="0" w:space="0" w:color="auto"/>
        <w:right w:val="none" w:sz="0" w:space="0" w:color="auto"/>
      </w:divBdr>
    </w:div>
    <w:div w:id="741030026">
      <w:bodyDiv w:val="1"/>
      <w:marLeft w:val="0"/>
      <w:marRight w:val="0"/>
      <w:marTop w:val="0"/>
      <w:marBottom w:val="0"/>
      <w:divBdr>
        <w:top w:val="none" w:sz="0" w:space="0" w:color="auto"/>
        <w:left w:val="none" w:sz="0" w:space="0" w:color="auto"/>
        <w:bottom w:val="none" w:sz="0" w:space="0" w:color="auto"/>
        <w:right w:val="none" w:sz="0" w:space="0" w:color="auto"/>
      </w:divBdr>
    </w:div>
    <w:div w:id="742414085">
      <w:bodyDiv w:val="1"/>
      <w:marLeft w:val="0"/>
      <w:marRight w:val="0"/>
      <w:marTop w:val="0"/>
      <w:marBottom w:val="0"/>
      <w:divBdr>
        <w:top w:val="none" w:sz="0" w:space="0" w:color="auto"/>
        <w:left w:val="none" w:sz="0" w:space="0" w:color="auto"/>
        <w:bottom w:val="none" w:sz="0" w:space="0" w:color="auto"/>
        <w:right w:val="none" w:sz="0" w:space="0" w:color="auto"/>
      </w:divBdr>
    </w:div>
    <w:div w:id="747076055">
      <w:bodyDiv w:val="1"/>
      <w:marLeft w:val="0"/>
      <w:marRight w:val="0"/>
      <w:marTop w:val="0"/>
      <w:marBottom w:val="0"/>
      <w:divBdr>
        <w:top w:val="none" w:sz="0" w:space="0" w:color="auto"/>
        <w:left w:val="none" w:sz="0" w:space="0" w:color="auto"/>
        <w:bottom w:val="none" w:sz="0" w:space="0" w:color="auto"/>
        <w:right w:val="none" w:sz="0" w:space="0" w:color="auto"/>
      </w:divBdr>
      <w:divsChild>
        <w:div w:id="113788965">
          <w:marLeft w:val="0"/>
          <w:marRight w:val="0"/>
          <w:marTop w:val="0"/>
          <w:marBottom w:val="0"/>
          <w:divBdr>
            <w:top w:val="none" w:sz="0" w:space="0" w:color="C4DEEE"/>
            <w:left w:val="none" w:sz="0" w:space="0" w:color="C4DEEE"/>
            <w:bottom w:val="none" w:sz="0" w:space="0" w:color="C4DEEE"/>
            <w:right w:val="none" w:sz="0" w:space="0" w:color="C4DEEE"/>
          </w:divBdr>
        </w:div>
        <w:div w:id="119149585">
          <w:marLeft w:val="0"/>
          <w:marRight w:val="0"/>
          <w:marTop w:val="0"/>
          <w:marBottom w:val="0"/>
          <w:divBdr>
            <w:top w:val="none" w:sz="0" w:space="0" w:color="C4DEEE"/>
            <w:left w:val="none" w:sz="0" w:space="0" w:color="C4DEEE"/>
            <w:bottom w:val="none" w:sz="0" w:space="0" w:color="C4DEEE"/>
            <w:right w:val="none" w:sz="0" w:space="0" w:color="C4DEEE"/>
          </w:divBdr>
        </w:div>
        <w:div w:id="124396770">
          <w:marLeft w:val="0"/>
          <w:marRight w:val="0"/>
          <w:marTop w:val="0"/>
          <w:marBottom w:val="0"/>
          <w:divBdr>
            <w:top w:val="none" w:sz="0" w:space="0" w:color="C4DEEE"/>
            <w:left w:val="none" w:sz="0" w:space="0" w:color="C4DEEE"/>
            <w:bottom w:val="none" w:sz="0" w:space="0" w:color="C4DEEE"/>
            <w:right w:val="none" w:sz="0" w:space="0" w:color="C4DEEE"/>
          </w:divBdr>
        </w:div>
        <w:div w:id="133908731">
          <w:marLeft w:val="0"/>
          <w:marRight w:val="0"/>
          <w:marTop w:val="0"/>
          <w:marBottom w:val="0"/>
          <w:divBdr>
            <w:top w:val="none" w:sz="0" w:space="0" w:color="C4DEEE"/>
            <w:left w:val="none" w:sz="0" w:space="0" w:color="C4DEEE"/>
            <w:bottom w:val="none" w:sz="0" w:space="0" w:color="C4DEEE"/>
            <w:right w:val="none" w:sz="0" w:space="0" w:color="C4DEEE"/>
          </w:divBdr>
        </w:div>
        <w:div w:id="226766929">
          <w:marLeft w:val="0"/>
          <w:marRight w:val="0"/>
          <w:marTop w:val="0"/>
          <w:marBottom w:val="0"/>
          <w:divBdr>
            <w:top w:val="none" w:sz="0" w:space="0" w:color="C4DEEE"/>
            <w:left w:val="none" w:sz="0" w:space="0" w:color="C4DEEE"/>
            <w:bottom w:val="none" w:sz="0" w:space="0" w:color="C4DEEE"/>
            <w:right w:val="none" w:sz="0" w:space="0" w:color="C4DEEE"/>
          </w:divBdr>
        </w:div>
        <w:div w:id="241987713">
          <w:marLeft w:val="0"/>
          <w:marRight w:val="0"/>
          <w:marTop w:val="0"/>
          <w:marBottom w:val="0"/>
          <w:divBdr>
            <w:top w:val="none" w:sz="0" w:space="0" w:color="C4DEEE"/>
            <w:left w:val="none" w:sz="0" w:space="0" w:color="C4DEEE"/>
            <w:bottom w:val="none" w:sz="0" w:space="0" w:color="C4DEEE"/>
            <w:right w:val="none" w:sz="0" w:space="0" w:color="C4DEEE"/>
          </w:divBdr>
        </w:div>
        <w:div w:id="244994328">
          <w:marLeft w:val="0"/>
          <w:marRight w:val="0"/>
          <w:marTop w:val="0"/>
          <w:marBottom w:val="0"/>
          <w:divBdr>
            <w:top w:val="none" w:sz="0" w:space="0" w:color="C4DEEE"/>
            <w:left w:val="none" w:sz="0" w:space="0" w:color="C4DEEE"/>
            <w:bottom w:val="none" w:sz="0" w:space="0" w:color="C4DEEE"/>
            <w:right w:val="none" w:sz="0" w:space="0" w:color="C4DEEE"/>
          </w:divBdr>
        </w:div>
        <w:div w:id="274601338">
          <w:marLeft w:val="0"/>
          <w:marRight w:val="0"/>
          <w:marTop w:val="0"/>
          <w:marBottom w:val="0"/>
          <w:divBdr>
            <w:top w:val="none" w:sz="0" w:space="0" w:color="C4DEEE"/>
            <w:left w:val="none" w:sz="0" w:space="0" w:color="C4DEEE"/>
            <w:bottom w:val="none" w:sz="0" w:space="0" w:color="C4DEEE"/>
            <w:right w:val="none" w:sz="0" w:space="0" w:color="C4DEEE"/>
          </w:divBdr>
        </w:div>
        <w:div w:id="293951395">
          <w:marLeft w:val="0"/>
          <w:marRight w:val="0"/>
          <w:marTop w:val="0"/>
          <w:marBottom w:val="0"/>
          <w:divBdr>
            <w:top w:val="none" w:sz="0" w:space="0" w:color="C4DEEE"/>
            <w:left w:val="none" w:sz="0" w:space="0" w:color="C4DEEE"/>
            <w:bottom w:val="none" w:sz="0" w:space="0" w:color="C4DEEE"/>
            <w:right w:val="none" w:sz="0" w:space="0" w:color="C4DEEE"/>
          </w:divBdr>
        </w:div>
        <w:div w:id="318316025">
          <w:marLeft w:val="0"/>
          <w:marRight w:val="0"/>
          <w:marTop w:val="0"/>
          <w:marBottom w:val="0"/>
          <w:divBdr>
            <w:top w:val="none" w:sz="0" w:space="0" w:color="C4DEEE"/>
            <w:left w:val="none" w:sz="0" w:space="0" w:color="C4DEEE"/>
            <w:bottom w:val="none" w:sz="0" w:space="0" w:color="C4DEEE"/>
            <w:right w:val="none" w:sz="0" w:space="0" w:color="C4DEEE"/>
          </w:divBdr>
        </w:div>
        <w:div w:id="341132478">
          <w:marLeft w:val="0"/>
          <w:marRight w:val="0"/>
          <w:marTop w:val="0"/>
          <w:marBottom w:val="0"/>
          <w:divBdr>
            <w:top w:val="none" w:sz="0" w:space="0" w:color="C4DEEE"/>
            <w:left w:val="none" w:sz="0" w:space="0" w:color="C4DEEE"/>
            <w:bottom w:val="none" w:sz="0" w:space="0" w:color="C4DEEE"/>
            <w:right w:val="none" w:sz="0" w:space="0" w:color="C4DEEE"/>
          </w:divBdr>
        </w:div>
        <w:div w:id="344985037">
          <w:marLeft w:val="0"/>
          <w:marRight w:val="0"/>
          <w:marTop w:val="0"/>
          <w:marBottom w:val="0"/>
          <w:divBdr>
            <w:top w:val="none" w:sz="0" w:space="0" w:color="C4DEEE"/>
            <w:left w:val="none" w:sz="0" w:space="0" w:color="C4DEEE"/>
            <w:bottom w:val="none" w:sz="0" w:space="0" w:color="C4DEEE"/>
            <w:right w:val="none" w:sz="0" w:space="0" w:color="C4DEEE"/>
          </w:divBdr>
        </w:div>
        <w:div w:id="352803455">
          <w:marLeft w:val="0"/>
          <w:marRight w:val="0"/>
          <w:marTop w:val="0"/>
          <w:marBottom w:val="0"/>
          <w:divBdr>
            <w:top w:val="none" w:sz="0" w:space="0" w:color="C4DEEE"/>
            <w:left w:val="none" w:sz="0" w:space="0" w:color="C4DEEE"/>
            <w:bottom w:val="none" w:sz="0" w:space="0" w:color="C4DEEE"/>
            <w:right w:val="none" w:sz="0" w:space="0" w:color="C4DEEE"/>
          </w:divBdr>
        </w:div>
        <w:div w:id="357775427">
          <w:marLeft w:val="0"/>
          <w:marRight w:val="0"/>
          <w:marTop w:val="0"/>
          <w:marBottom w:val="0"/>
          <w:divBdr>
            <w:top w:val="none" w:sz="0" w:space="0" w:color="C4DEEE"/>
            <w:left w:val="none" w:sz="0" w:space="0" w:color="C4DEEE"/>
            <w:bottom w:val="none" w:sz="0" w:space="0" w:color="C4DEEE"/>
            <w:right w:val="none" w:sz="0" w:space="0" w:color="C4DEEE"/>
          </w:divBdr>
        </w:div>
        <w:div w:id="380445630">
          <w:marLeft w:val="0"/>
          <w:marRight w:val="0"/>
          <w:marTop w:val="0"/>
          <w:marBottom w:val="0"/>
          <w:divBdr>
            <w:top w:val="none" w:sz="0" w:space="0" w:color="C4DEEE"/>
            <w:left w:val="none" w:sz="0" w:space="0" w:color="C4DEEE"/>
            <w:bottom w:val="none" w:sz="0" w:space="0" w:color="C4DEEE"/>
            <w:right w:val="none" w:sz="0" w:space="0" w:color="C4DEEE"/>
          </w:divBdr>
        </w:div>
        <w:div w:id="413892205">
          <w:marLeft w:val="0"/>
          <w:marRight w:val="0"/>
          <w:marTop w:val="0"/>
          <w:marBottom w:val="0"/>
          <w:divBdr>
            <w:top w:val="none" w:sz="0" w:space="0" w:color="C4DEEE"/>
            <w:left w:val="none" w:sz="0" w:space="0" w:color="C4DEEE"/>
            <w:bottom w:val="none" w:sz="0" w:space="0" w:color="C4DEEE"/>
            <w:right w:val="none" w:sz="0" w:space="0" w:color="C4DEEE"/>
          </w:divBdr>
        </w:div>
        <w:div w:id="417404594">
          <w:marLeft w:val="0"/>
          <w:marRight w:val="0"/>
          <w:marTop w:val="0"/>
          <w:marBottom w:val="0"/>
          <w:divBdr>
            <w:top w:val="none" w:sz="0" w:space="0" w:color="C4DEEE"/>
            <w:left w:val="none" w:sz="0" w:space="0" w:color="C4DEEE"/>
            <w:bottom w:val="none" w:sz="0" w:space="0" w:color="C4DEEE"/>
            <w:right w:val="none" w:sz="0" w:space="0" w:color="C4DEEE"/>
          </w:divBdr>
        </w:div>
        <w:div w:id="471213694">
          <w:marLeft w:val="0"/>
          <w:marRight w:val="0"/>
          <w:marTop w:val="0"/>
          <w:marBottom w:val="0"/>
          <w:divBdr>
            <w:top w:val="none" w:sz="0" w:space="0" w:color="C4DEEE"/>
            <w:left w:val="none" w:sz="0" w:space="0" w:color="C4DEEE"/>
            <w:bottom w:val="none" w:sz="0" w:space="0" w:color="C4DEEE"/>
            <w:right w:val="none" w:sz="0" w:space="0" w:color="C4DEEE"/>
          </w:divBdr>
        </w:div>
        <w:div w:id="488521183">
          <w:marLeft w:val="0"/>
          <w:marRight w:val="0"/>
          <w:marTop w:val="0"/>
          <w:marBottom w:val="0"/>
          <w:divBdr>
            <w:top w:val="none" w:sz="0" w:space="0" w:color="C4DEEE"/>
            <w:left w:val="none" w:sz="0" w:space="0" w:color="C4DEEE"/>
            <w:bottom w:val="none" w:sz="0" w:space="0" w:color="C4DEEE"/>
            <w:right w:val="none" w:sz="0" w:space="0" w:color="C4DEEE"/>
          </w:divBdr>
        </w:div>
        <w:div w:id="513492839">
          <w:marLeft w:val="0"/>
          <w:marRight w:val="0"/>
          <w:marTop w:val="0"/>
          <w:marBottom w:val="0"/>
          <w:divBdr>
            <w:top w:val="none" w:sz="0" w:space="0" w:color="C4DEEE"/>
            <w:left w:val="none" w:sz="0" w:space="0" w:color="C4DEEE"/>
            <w:bottom w:val="none" w:sz="0" w:space="0" w:color="C4DEEE"/>
            <w:right w:val="none" w:sz="0" w:space="0" w:color="C4DEEE"/>
          </w:divBdr>
        </w:div>
        <w:div w:id="522789684">
          <w:marLeft w:val="0"/>
          <w:marRight w:val="0"/>
          <w:marTop w:val="0"/>
          <w:marBottom w:val="0"/>
          <w:divBdr>
            <w:top w:val="none" w:sz="0" w:space="0" w:color="C4DEEE"/>
            <w:left w:val="none" w:sz="0" w:space="0" w:color="C4DEEE"/>
            <w:bottom w:val="none" w:sz="0" w:space="0" w:color="C4DEEE"/>
            <w:right w:val="none" w:sz="0" w:space="0" w:color="C4DEEE"/>
          </w:divBdr>
        </w:div>
        <w:div w:id="534003254">
          <w:marLeft w:val="0"/>
          <w:marRight w:val="0"/>
          <w:marTop w:val="0"/>
          <w:marBottom w:val="0"/>
          <w:divBdr>
            <w:top w:val="none" w:sz="0" w:space="0" w:color="C4DEEE"/>
            <w:left w:val="none" w:sz="0" w:space="0" w:color="C4DEEE"/>
            <w:bottom w:val="none" w:sz="0" w:space="0" w:color="C4DEEE"/>
            <w:right w:val="none" w:sz="0" w:space="0" w:color="C4DEEE"/>
          </w:divBdr>
        </w:div>
        <w:div w:id="570237044">
          <w:marLeft w:val="0"/>
          <w:marRight w:val="0"/>
          <w:marTop w:val="0"/>
          <w:marBottom w:val="0"/>
          <w:divBdr>
            <w:top w:val="none" w:sz="0" w:space="0" w:color="C4DEEE"/>
            <w:left w:val="none" w:sz="0" w:space="0" w:color="C4DEEE"/>
            <w:bottom w:val="none" w:sz="0" w:space="0" w:color="C4DEEE"/>
            <w:right w:val="none" w:sz="0" w:space="0" w:color="C4DEEE"/>
          </w:divBdr>
        </w:div>
        <w:div w:id="575940141">
          <w:marLeft w:val="0"/>
          <w:marRight w:val="0"/>
          <w:marTop w:val="0"/>
          <w:marBottom w:val="0"/>
          <w:divBdr>
            <w:top w:val="none" w:sz="0" w:space="0" w:color="C4DEEE"/>
            <w:left w:val="none" w:sz="0" w:space="0" w:color="C4DEEE"/>
            <w:bottom w:val="none" w:sz="0" w:space="0" w:color="C4DEEE"/>
            <w:right w:val="none" w:sz="0" w:space="0" w:color="C4DEEE"/>
          </w:divBdr>
        </w:div>
        <w:div w:id="576208281">
          <w:marLeft w:val="0"/>
          <w:marRight w:val="0"/>
          <w:marTop w:val="0"/>
          <w:marBottom w:val="0"/>
          <w:divBdr>
            <w:top w:val="none" w:sz="0" w:space="0" w:color="C4DEEE"/>
            <w:left w:val="none" w:sz="0" w:space="0" w:color="C4DEEE"/>
            <w:bottom w:val="none" w:sz="0" w:space="0" w:color="C4DEEE"/>
            <w:right w:val="none" w:sz="0" w:space="0" w:color="C4DEEE"/>
          </w:divBdr>
        </w:div>
        <w:div w:id="586231497">
          <w:marLeft w:val="0"/>
          <w:marRight w:val="0"/>
          <w:marTop w:val="0"/>
          <w:marBottom w:val="0"/>
          <w:divBdr>
            <w:top w:val="none" w:sz="0" w:space="0" w:color="C4DEEE"/>
            <w:left w:val="none" w:sz="0" w:space="0" w:color="C4DEEE"/>
            <w:bottom w:val="none" w:sz="0" w:space="0" w:color="C4DEEE"/>
            <w:right w:val="none" w:sz="0" w:space="0" w:color="C4DEEE"/>
          </w:divBdr>
        </w:div>
        <w:div w:id="633801849">
          <w:marLeft w:val="0"/>
          <w:marRight w:val="0"/>
          <w:marTop w:val="0"/>
          <w:marBottom w:val="0"/>
          <w:divBdr>
            <w:top w:val="none" w:sz="0" w:space="0" w:color="C4DEEE"/>
            <w:left w:val="none" w:sz="0" w:space="0" w:color="C4DEEE"/>
            <w:bottom w:val="none" w:sz="0" w:space="0" w:color="C4DEEE"/>
            <w:right w:val="none" w:sz="0" w:space="0" w:color="C4DEEE"/>
          </w:divBdr>
        </w:div>
        <w:div w:id="651446020">
          <w:marLeft w:val="0"/>
          <w:marRight w:val="0"/>
          <w:marTop w:val="0"/>
          <w:marBottom w:val="0"/>
          <w:divBdr>
            <w:top w:val="none" w:sz="0" w:space="0" w:color="C4DEEE"/>
            <w:left w:val="none" w:sz="0" w:space="0" w:color="C4DEEE"/>
            <w:bottom w:val="none" w:sz="0" w:space="0" w:color="C4DEEE"/>
            <w:right w:val="none" w:sz="0" w:space="0" w:color="C4DEEE"/>
          </w:divBdr>
        </w:div>
        <w:div w:id="663629641">
          <w:marLeft w:val="0"/>
          <w:marRight w:val="0"/>
          <w:marTop w:val="0"/>
          <w:marBottom w:val="0"/>
          <w:divBdr>
            <w:top w:val="none" w:sz="0" w:space="0" w:color="C4DEEE"/>
            <w:left w:val="none" w:sz="0" w:space="0" w:color="C4DEEE"/>
            <w:bottom w:val="none" w:sz="0" w:space="0" w:color="C4DEEE"/>
            <w:right w:val="none" w:sz="0" w:space="0" w:color="C4DEEE"/>
          </w:divBdr>
        </w:div>
        <w:div w:id="664431685">
          <w:marLeft w:val="0"/>
          <w:marRight w:val="0"/>
          <w:marTop w:val="0"/>
          <w:marBottom w:val="0"/>
          <w:divBdr>
            <w:top w:val="none" w:sz="0" w:space="0" w:color="C4DEEE"/>
            <w:left w:val="none" w:sz="0" w:space="0" w:color="C4DEEE"/>
            <w:bottom w:val="none" w:sz="0" w:space="0" w:color="C4DEEE"/>
            <w:right w:val="none" w:sz="0" w:space="0" w:color="C4DEEE"/>
          </w:divBdr>
        </w:div>
        <w:div w:id="668869345">
          <w:marLeft w:val="0"/>
          <w:marRight w:val="0"/>
          <w:marTop w:val="0"/>
          <w:marBottom w:val="0"/>
          <w:divBdr>
            <w:top w:val="none" w:sz="0" w:space="0" w:color="C4DEEE"/>
            <w:left w:val="none" w:sz="0" w:space="0" w:color="C4DEEE"/>
            <w:bottom w:val="none" w:sz="0" w:space="0" w:color="C4DEEE"/>
            <w:right w:val="none" w:sz="0" w:space="0" w:color="C4DEEE"/>
          </w:divBdr>
        </w:div>
        <w:div w:id="706877915">
          <w:marLeft w:val="0"/>
          <w:marRight w:val="0"/>
          <w:marTop w:val="0"/>
          <w:marBottom w:val="0"/>
          <w:divBdr>
            <w:top w:val="none" w:sz="0" w:space="0" w:color="C4DEEE"/>
            <w:left w:val="none" w:sz="0" w:space="0" w:color="C4DEEE"/>
            <w:bottom w:val="none" w:sz="0" w:space="0" w:color="C4DEEE"/>
            <w:right w:val="none" w:sz="0" w:space="0" w:color="C4DEEE"/>
          </w:divBdr>
        </w:div>
        <w:div w:id="711270854">
          <w:marLeft w:val="0"/>
          <w:marRight w:val="0"/>
          <w:marTop w:val="0"/>
          <w:marBottom w:val="0"/>
          <w:divBdr>
            <w:top w:val="none" w:sz="0" w:space="0" w:color="C4DEEE"/>
            <w:left w:val="none" w:sz="0" w:space="0" w:color="C4DEEE"/>
            <w:bottom w:val="none" w:sz="0" w:space="0" w:color="C4DEEE"/>
            <w:right w:val="none" w:sz="0" w:space="0" w:color="C4DEEE"/>
          </w:divBdr>
        </w:div>
        <w:div w:id="712004720">
          <w:marLeft w:val="0"/>
          <w:marRight w:val="0"/>
          <w:marTop w:val="0"/>
          <w:marBottom w:val="0"/>
          <w:divBdr>
            <w:top w:val="none" w:sz="0" w:space="0" w:color="C4DEEE"/>
            <w:left w:val="none" w:sz="0" w:space="0" w:color="C4DEEE"/>
            <w:bottom w:val="none" w:sz="0" w:space="0" w:color="C4DEEE"/>
            <w:right w:val="none" w:sz="0" w:space="0" w:color="C4DEEE"/>
          </w:divBdr>
        </w:div>
        <w:div w:id="776675048">
          <w:marLeft w:val="0"/>
          <w:marRight w:val="0"/>
          <w:marTop w:val="0"/>
          <w:marBottom w:val="0"/>
          <w:divBdr>
            <w:top w:val="none" w:sz="0" w:space="0" w:color="C4DEEE"/>
            <w:left w:val="none" w:sz="0" w:space="0" w:color="C4DEEE"/>
            <w:bottom w:val="none" w:sz="0" w:space="0" w:color="C4DEEE"/>
            <w:right w:val="none" w:sz="0" w:space="0" w:color="C4DEEE"/>
          </w:divBdr>
        </w:div>
        <w:div w:id="788007541">
          <w:marLeft w:val="0"/>
          <w:marRight w:val="0"/>
          <w:marTop w:val="0"/>
          <w:marBottom w:val="0"/>
          <w:divBdr>
            <w:top w:val="none" w:sz="0" w:space="0" w:color="C4DEEE"/>
            <w:left w:val="none" w:sz="0" w:space="0" w:color="C4DEEE"/>
            <w:bottom w:val="none" w:sz="0" w:space="0" w:color="C4DEEE"/>
            <w:right w:val="none" w:sz="0" w:space="0" w:color="C4DEEE"/>
          </w:divBdr>
        </w:div>
        <w:div w:id="798718990">
          <w:marLeft w:val="0"/>
          <w:marRight w:val="0"/>
          <w:marTop w:val="0"/>
          <w:marBottom w:val="0"/>
          <w:divBdr>
            <w:top w:val="none" w:sz="0" w:space="0" w:color="C4DEEE"/>
            <w:left w:val="none" w:sz="0" w:space="0" w:color="C4DEEE"/>
            <w:bottom w:val="none" w:sz="0" w:space="0" w:color="C4DEEE"/>
            <w:right w:val="none" w:sz="0" w:space="0" w:color="C4DEEE"/>
          </w:divBdr>
        </w:div>
        <w:div w:id="902957115">
          <w:marLeft w:val="0"/>
          <w:marRight w:val="0"/>
          <w:marTop w:val="0"/>
          <w:marBottom w:val="0"/>
          <w:divBdr>
            <w:top w:val="none" w:sz="0" w:space="0" w:color="C4DEEE"/>
            <w:left w:val="none" w:sz="0" w:space="0" w:color="C4DEEE"/>
            <w:bottom w:val="none" w:sz="0" w:space="0" w:color="C4DEEE"/>
            <w:right w:val="none" w:sz="0" w:space="0" w:color="C4DEEE"/>
          </w:divBdr>
        </w:div>
        <w:div w:id="927688517">
          <w:marLeft w:val="0"/>
          <w:marRight w:val="0"/>
          <w:marTop w:val="0"/>
          <w:marBottom w:val="0"/>
          <w:divBdr>
            <w:top w:val="none" w:sz="0" w:space="0" w:color="C4DEEE"/>
            <w:left w:val="none" w:sz="0" w:space="0" w:color="C4DEEE"/>
            <w:bottom w:val="none" w:sz="0" w:space="0" w:color="C4DEEE"/>
            <w:right w:val="none" w:sz="0" w:space="0" w:color="C4DEEE"/>
          </w:divBdr>
        </w:div>
        <w:div w:id="938634857">
          <w:marLeft w:val="0"/>
          <w:marRight w:val="0"/>
          <w:marTop w:val="0"/>
          <w:marBottom w:val="0"/>
          <w:divBdr>
            <w:top w:val="none" w:sz="0" w:space="0" w:color="C4DEEE"/>
            <w:left w:val="none" w:sz="0" w:space="0" w:color="C4DEEE"/>
            <w:bottom w:val="none" w:sz="0" w:space="0" w:color="C4DEEE"/>
            <w:right w:val="none" w:sz="0" w:space="0" w:color="C4DEEE"/>
          </w:divBdr>
        </w:div>
        <w:div w:id="971248381">
          <w:marLeft w:val="0"/>
          <w:marRight w:val="0"/>
          <w:marTop w:val="0"/>
          <w:marBottom w:val="0"/>
          <w:divBdr>
            <w:top w:val="none" w:sz="0" w:space="0" w:color="C4DEEE"/>
            <w:left w:val="none" w:sz="0" w:space="0" w:color="C4DEEE"/>
            <w:bottom w:val="none" w:sz="0" w:space="0" w:color="C4DEEE"/>
            <w:right w:val="none" w:sz="0" w:space="0" w:color="C4DEEE"/>
          </w:divBdr>
        </w:div>
        <w:div w:id="1024021942">
          <w:marLeft w:val="0"/>
          <w:marRight w:val="0"/>
          <w:marTop w:val="0"/>
          <w:marBottom w:val="0"/>
          <w:divBdr>
            <w:top w:val="none" w:sz="0" w:space="0" w:color="C4DEEE"/>
            <w:left w:val="none" w:sz="0" w:space="0" w:color="C4DEEE"/>
            <w:bottom w:val="none" w:sz="0" w:space="0" w:color="C4DEEE"/>
            <w:right w:val="none" w:sz="0" w:space="0" w:color="C4DEEE"/>
          </w:divBdr>
        </w:div>
        <w:div w:id="1024407258">
          <w:marLeft w:val="0"/>
          <w:marRight w:val="0"/>
          <w:marTop w:val="0"/>
          <w:marBottom w:val="0"/>
          <w:divBdr>
            <w:top w:val="none" w:sz="0" w:space="0" w:color="C4DEEE"/>
            <w:left w:val="none" w:sz="0" w:space="0" w:color="C4DEEE"/>
            <w:bottom w:val="none" w:sz="0" w:space="0" w:color="C4DEEE"/>
            <w:right w:val="none" w:sz="0" w:space="0" w:color="C4DEEE"/>
          </w:divBdr>
        </w:div>
        <w:div w:id="1029258368">
          <w:marLeft w:val="0"/>
          <w:marRight w:val="0"/>
          <w:marTop w:val="0"/>
          <w:marBottom w:val="0"/>
          <w:divBdr>
            <w:top w:val="none" w:sz="0" w:space="0" w:color="C4DEEE"/>
            <w:left w:val="none" w:sz="0" w:space="0" w:color="C4DEEE"/>
            <w:bottom w:val="none" w:sz="0" w:space="0" w:color="C4DEEE"/>
            <w:right w:val="none" w:sz="0" w:space="0" w:color="C4DEEE"/>
          </w:divBdr>
        </w:div>
        <w:div w:id="1049450406">
          <w:marLeft w:val="0"/>
          <w:marRight w:val="0"/>
          <w:marTop w:val="0"/>
          <w:marBottom w:val="0"/>
          <w:divBdr>
            <w:top w:val="none" w:sz="0" w:space="0" w:color="C4DEEE"/>
            <w:left w:val="none" w:sz="0" w:space="0" w:color="C4DEEE"/>
            <w:bottom w:val="none" w:sz="0" w:space="0" w:color="C4DEEE"/>
            <w:right w:val="none" w:sz="0" w:space="0" w:color="C4DEEE"/>
          </w:divBdr>
        </w:div>
        <w:div w:id="1095978122">
          <w:marLeft w:val="0"/>
          <w:marRight w:val="0"/>
          <w:marTop w:val="0"/>
          <w:marBottom w:val="0"/>
          <w:divBdr>
            <w:top w:val="none" w:sz="0" w:space="0" w:color="C4DEEE"/>
            <w:left w:val="none" w:sz="0" w:space="0" w:color="C4DEEE"/>
            <w:bottom w:val="none" w:sz="0" w:space="0" w:color="C4DEEE"/>
            <w:right w:val="none" w:sz="0" w:space="0" w:color="C4DEEE"/>
          </w:divBdr>
        </w:div>
        <w:div w:id="1136875149">
          <w:marLeft w:val="0"/>
          <w:marRight w:val="0"/>
          <w:marTop w:val="0"/>
          <w:marBottom w:val="0"/>
          <w:divBdr>
            <w:top w:val="none" w:sz="0" w:space="0" w:color="C4DEEE"/>
            <w:left w:val="none" w:sz="0" w:space="0" w:color="C4DEEE"/>
            <w:bottom w:val="none" w:sz="0" w:space="0" w:color="C4DEEE"/>
            <w:right w:val="none" w:sz="0" w:space="0" w:color="C4DEEE"/>
          </w:divBdr>
        </w:div>
        <w:div w:id="1138768434">
          <w:marLeft w:val="0"/>
          <w:marRight w:val="0"/>
          <w:marTop w:val="0"/>
          <w:marBottom w:val="0"/>
          <w:divBdr>
            <w:top w:val="none" w:sz="0" w:space="0" w:color="C4DEEE"/>
            <w:left w:val="none" w:sz="0" w:space="0" w:color="C4DEEE"/>
            <w:bottom w:val="none" w:sz="0" w:space="0" w:color="C4DEEE"/>
            <w:right w:val="none" w:sz="0" w:space="0" w:color="C4DEEE"/>
          </w:divBdr>
        </w:div>
        <w:div w:id="1142042896">
          <w:marLeft w:val="0"/>
          <w:marRight w:val="0"/>
          <w:marTop w:val="0"/>
          <w:marBottom w:val="0"/>
          <w:divBdr>
            <w:top w:val="none" w:sz="0" w:space="0" w:color="C4DEEE"/>
            <w:left w:val="none" w:sz="0" w:space="0" w:color="C4DEEE"/>
            <w:bottom w:val="none" w:sz="0" w:space="0" w:color="C4DEEE"/>
            <w:right w:val="none" w:sz="0" w:space="0" w:color="C4DEEE"/>
          </w:divBdr>
        </w:div>
        <w:div w:id="1145588927">
          <w:marLeft w:val="0"/>
          <w:marRight w:val="0"/>
          <w:marTop w:val="0"/>
          <w:marBottom w:val="0"/>
          <w:divBdr>
            <w:top w:val="none" w:sz="0" w:space="0" w:color="C4DEEE"/>
            <w:left w:val="none" w:sz="0" w:space="0" w:color="C4DEEE"/>
            <w:bottom w:val="none" w:sz="0" w:space="0" w:color="C4DEEE"/>
            <w:right w:val="none" w:sz="0" w:space="0" w:color="C4DEEE"/>
          </w:divBdr>
        </w:div>
        <w:div w:id="1161310871">
          <w:marLeft w:val="0"/>
          <w:marRight w:val="0"/>
          <w:marTop w:val="0"/>
          <w:marBottom w:val="0"/>
          <w:divBdr>
            <w:top w:val="none" w:sz="0" w:space="0" w:color="C4DEEE"/>
            <w:left w:val="none" w:sz="0" w:space="0" w:color="C4DEEE"/>
            <w:bottom w:val="none" w:sz="0" w:space="0" w:color="C4DEEE"/>
            <w:right w:val="none" w:sz="0" w:space="0" w:color="C4DEEE"/>
          </w:divBdr>
        </w:div>
        <w:div w:id="1161778677">
          <w:marLeft w:val="0"/>
          <w:marRight w:val="0"/>
          <w:marTop w:val="0"/>
          <w:marBottom w:val="0"/>
          <w:divBdr>
            <w:top w:val="none" w:sz="0" w:space="0" w:color="C4DEEE"/>
            <w:left w:val="none" w:sz="0" w:space="0" w:color="C4DEEE"/>
            <w:bottom w:val="none" w:sz="0" w:space="0" w:color="C4DEEE"/>
            <w:right w:val="none" w:sz="0" w:space="0" w:color="C4DEEE"/>
          </w:divBdr>
        </w:div>
        <w:div w:id="1173644104">
          <w:marLeft w:val="0"/>
          <w:marRight w:val="0"/>
          <w:marTop w:val="0"/>
          <w:marBottom w:val="0"/>
          <w:divBdr>
            <w:top w:val="none" w:sz="0" w:space="0" w:color="C4DEEE"/>
            <w:left w:val="none" w:sz="0" w:space="0" w:color="C4DEEE"/>
            <w:bottom w:val="none" w:sz="0" w:space="0" w:color="C4DEEE"/>
            <w:right w:val="none" w:sz="0" w:space="0" w:color="C4DEEE"/>
          </w:divBdr>
        </w:div>
        <w:div w:id="1184586627">
          <w:marLeft w:val="0"/>
          <w:marRight w:val="0"/>
          <w:marTop w:val="0"/>
          <w:marBottom w:val="0"/>
          <w:divBdr>
            <w:top w:val="none" w:sz="0" w:space="0" w:color="C4DEEE"/>
            <w:left w:val="none" w:sz="0" w:space="0" w:color="C4DEEE"/>
            <w:bottom w:val="none" w:sz="0" w:space="0" w:color="C4DEEE"/>
            <w:right w:val="none" w:sz="0" w:space="0" w:color="C4DEEE"/>
          </w:divBdr>
        </w:div>
        <w:div w:id="1216353547">
          <w:marLeft w:val="0"/>
          <w:marRight w:val="0"/>
          <w:marTop w:val="0"/>
          <w:marBottom w:val="0"/>
          <w:divBdr>
            <w:top w:val="none" w:sz="0" w:space="0" w:color="C4DEEE"/>
            <w:left w:val="none" w:sz="0" w:space="0" w:color="C4DEEE"/>
            <w:bottom w:val="none" w:sz="0" w:space="0" w:color="C4DEEE"/>
            <w:right w:val="none" w:sz="0" w:space="0" w:color="C4DEEE"/>
          </w:divBdr>
        </w:div>
        <w:div w:id="1218935265">
          <w:marLeft w:val="0"/>
          <w:marRight w:val="0"/>
          <w:marTop w:val="0"/>
          <w:marBottom w:val="0"/>
          <w:divBdr>
            <w:top w:val="none" w:sz="0" w:space="0" w:color="C4DEEE"/>
            <w:left w:val="none" w:sz="0" w:space="0" w:color="C4DEEE"/>
            <w:bottom w:val="none" w:sz="0" w:space="0" w:color="C4DEEE"/>
            <w:right w:val="none" w:sz="0" w:space="0" w:color="C4DEEE"/>
          </w:divBdr>
        </w:div>
        <w:div w:id="1236815426">
          <w:marLeft w:val="0"/>
          <w:marRight w:val="0"/>
          <w:marTop w:val="0"/>
          <w:marBottom w:val="0"/>
          <w:divBdr>
            <w:top w:val="none" w:sz="0" w:space="0" w:color="C4DEEE"/>
            <w:left w:val="none" w:sz="0" w:space="0" w:color="C4DEEE"/>
            <w:bottom w:val="none" w:sz="0" w:space="0" w:color="C4DEEE"/>
            <w:right w:val="none" w:sz="0" w:space="0" w:color="C4DEEE"/>
          </w:divBdr>
        </w:div>
        <w:div w:id="1242982236">
          <w:marLeft w:val="0"/>
          <w:marRight w:val="0"/>
          <w:marTop w:val="0"/>
          <w:marBottom w:val="0"/>
          <w:divBdr>
            <w:top w:val="none" w:sz="0" w:space="0" w:color="C4DEEE"/>
            <w:left w:val="none" w:sz="0" w:space="0" w:color="C4DEEE"/>
            <w:bottom w:val="none" w:sz="0" w:space="0" w:color="C4DEEE"/>
            <w:right w:val="none" w:sz="0" w:space="0" w:color="C4DEEE"/>
          </w:divBdr>
        </w:div>
        <w:div w:id="1244606148">
          <w:marLeft w:val="0"/>
          <w:marRight w:val="0"/>
          <w:marTop w:val="0"/>
          <w:marBottom w:val="0"/>
          <w:divBdr>
            <w:top w:val="none" w:sz="0" w:space="0" w:color="C4DEEE"/>
            <w:left w:val="none" w:sz="0" w:space="0" w:color="C4DEEE"/>
            <w:bottom w:val="none" w:sz="0" w:space="0" w:color="C4DEEE"/>
            <w:right w:val="none" w:sz="0" w:space="0" w:color="C4DEEE"/>
          </w:divBdr>
        </w:div>
        <w:div w:id="1252272811">
          <w:marLeft w:val="0"/>
          <w:marRight w:val="0"/>
          <w:marTop w:val="0"/>
          <w:marBottom w:val="0"/>
          <w:divBdr>
            <w:top w:val="none" w:sz="0" w:space="0" w:color="C4DEEE"/>
            <w:left w:val="none" w:sz="0" w:space="0" w:color="C4DEEE"/>
            <w:bottom w:val="none" w:sz="0" w:space="0" w:color="C4DEEE"/>
            <w:right w:val="none" w:sz="0" w:space="0" w:color="C4DEEE"/>
          </w:divBdr>
        </w:div>
        <w:div w:id="1288853826">
          <w:marLeft w:val="0"/>
          <w:marRight w:val="0"/>
          <w:marTop w:val="0"/>
          <w:marBottom w:val="0"/>
          <w:divBdr>
            <w:top w:val="none" w:sz="0" w:space="0" w:color="C4DEEE"/>
            <w:left w:val="none" w:sz="0" w:space="0" w:color="C4DEEE"/>
            <w:bottom w:val="none" w:sz="0" w:space="0" w:color="C4DEEE"/>
            <w:right w:val="none" w:sz="0" w:space="0" w:color="C4DEEE"/>
          </w:divBdr>
        </w:div>
        <w:div w:id="1294556666">
          <w:marLeft w:val="0"/>
          <w:marRight w:val="0"/>
          <w:marTop w:val="0"/>
          <w:marBottom w:val="0"/>
          <w:divBdr>
            <w:top w:val="none" w:sz="0" w:space="0" w:color="C4DEEE"/>
            <w:left w:val="none" w:sz="0" w:space="0" w:color="C4DEEE"/>
            <w:bottom w:val="none" w:sz="0" w:space="0" w:color="C4DEEE"/>
            <w:right w:val="none" w:sz="0" w:space="0" w:color="C4DEEE"/>
          </w:divBdr>
        </w:div>
        <w:div w:id="1320500824">
          <w:marLeft w:val="0"/>
          <w:marRight w:val="0"/>
          <w:marTop w:val="0"/>
          <w:marBottom w:val="0"/>
          <w:divBdr>
            <w:top w:val="none" w:sz="0" w:space="0" w:color="C4DEEE"/>
            <w:left w:val="none" w:sz="0" w:space="0" w:color="C4DEEE"/>
            <w:bottom w:val="none" w:sz="0" w:space="0" w:color="C4DEEE"/>
            <w:right w:val="none" w:sz="0" w:space="0" w:color="C4DEEE"/>
          </w:divBdr>
        </w:div>
        <w:div w:id="1336304421">
          <w:marLeft w:val="0"/>
          <w:marRight w:val="0"/>
          <w:marTop w:val="0"/>
          <w:marBottom w:val="0"/>
          <w:divBdr>
            <w:top w:val="none" w:sz="0" w:space="0" w:color="C4DEEE"/>
            <w:left w:val="none" w:sz="0" w:space="0" w:color="C4DEEE"/>
            <w:bottom w:val="none" w:sz="0" w:space="0" w:color="C4DEEE"/>
            <w:right w:val="none" w:sz="0" w:space="0" w:color="C4DEEE"/>
          </w:divBdr>
        </w:div>
        <w:div w:id="1341657640">
          <w:marLeft w:val="0"/>
          <w:marRight w:val="0"/>
          <w:marTop w:val="0"/>
          <w:marBottom w:val="0"/>
          <w:divBdr>
            <w:top w:val="none" w:sz="0" w:space="0" w:color="C4DEEE"/>
            <w:left w:val="none" w:sz="0" w:space="0" w:color="C4DEEE"/>
            <w:bottom w:val="none" w:sz="0" w:space="0" w:color="C4DEEE"/>
            <w:right w:val="none" w:sz="0" w:space="0" w:color="C4DEEE"/>
          </w:divBdr>
        </w:div>
        <w:div w:id="1353141883">
          <w:marLeft w:val="0"/>
          <w:marRight w:val="0"/>
          <w:marTop w:val="0"/>
          <w:marBottom w:val="0"/>
          <w:divBdr>
            <w:top w:val="none" w:sz="0" w:space="0" w:color="C4DEEE"/>
            <w:left w:val="none" w:sz="0" w:space="0" w:color="C4DEEE"/>
            <w:bottom w:val="none" w:sz="0" w:space="0" w:color="C4DEEE"/>
            <w:right w:val="none" w:sz="0" w:space="0" w:color="C4DEEE"/>
          </w:divBdr>
        </w:div>
        <w:div w:id="1359624820">
          <w:marLeft w:val="0"/>
          <w:marRight w:val="0"/>
          <w:marTop w:val="0"/>
          <w:marBottom w:val="0"/>
          <w:divBdr>
            <w:top w:val="none" w:sz="0" w:space="0" w:color="C4DEEE"/>
            <w:left w:val="none" w:sz="0" w:space="0" w:color="C4DEEE"/>
            <w:bottom w:val="none" w:sz="0" w:space="0" w:color="C4DEEE"/>
            <w:right w:val="none" w:sz="0" w:space="0" w:color="C4DEEE"/>
          </w:divBdr>
        </w:div>
        <w:div w:id="1370452188">
          <w:marLeft w:val="0"/>
          <w:marRight w:val="0"/>
          <w:marTop w:val="0"/>
          <w:marBottom w:val="0"/>
          <w:divBdr>
            <w:top w:val="none" w:sz="0" w:space="0" w:color="C4DEEE"/>
            <w:left w:val="none" w:sz="0" w:space="0" w:color="C4DEEE"/>
            <w:bottom w:val="none" w:sz="0" w:space="0" w:color="C4DEEE"/>
            <w:right w:val="none" w:sz="0" w:space="0" w:color="C4DEEE"/>
          </w:divBdr>
        </w:div>
        <w:div w:id="1390152083">
          <w:marLeft w:val="0"/>
          <w:marRight w:val="0"/>
          <w:marTop w:val="0"/>
          <w:marBottom w:val="0"/>
          <w:divBdr>
            <w:top w:val="none" w:sz="0" w:space="0" w:color="C4DEEE"/>
            <w:left w:val="none" w:sz="0" w:space="0" w:color="C4DEEE"/>
            <w:bottom w:val="none" w:sz="0" w:space="0" w:color="C4DEEE"/>
            <w:right w:val="none" w:sz="0" w:space="0" w:color="C4DEEE"/>
          </w:divBdr>
        </w:div>
        <w:div w:id="1454516413">
          <w:marLeft w:val="0"/>
          <w:marRight w:val="0"/>
          <w:marTop w:val="0"/>
          <w:marBottom w:val="0"/>
          <w:divBdr>
            <w:top w:val="none" w:sz="0" w:space="0" w:color="C4DEEE"/>
            <w:left w:val="none" w:sz="0" w:space="0" w:color="C4DEEE"/>
            <w:bottom w:val="none" w:sz="0" w:space="0" w:color="C4DEEE"/>
            <w:right w:val="none" w:sz="0" w:space="0" w:color="C4DEEE"/>
          </w:divBdr>
        </w:div>
        <w:div w:id="1460031009">
          <w:marLeft w:val="0"/>
          <w:marRight w:val="0"/>
          <w:marTop w:val="0"/>
          <w:marBottom w:val="0"/>
          <w:divBdr>
            <w:top w:val="none" w:sz="0" w:space="0" w:color="C4DEEE"/>
            <w:left w:val="none" w:sz="0" w:space="0" w:color="C4DEEE"/>
            <w:bottom w:val="none" w:sz="0" w:space="0" w:color="C4DEEE"/>
            <w:right w:val="none" w:sz="0" w:space="0" w:color="C4DEEE"/>
          </w:divBdr>
        </w:div>
        <w:div w:id="1476414068">
          <w:marLeft w:val="0"/>
          <w:marRight w:val="0"/>
          <w:marTop w:val="0"/>
          <w:marBottom w:val="0"/>
          <w:divBdr>
            <w:top w:val="none" w:sz="0" w:space="0" w:color="C4DEEE"/>
            <w:left w:val="none" w:sz="0" w:space="0" w:color="C4DEEE"/>
            <w:bottom w:val="none" w:sz="0" w:space="0" w:color="C4DEEE"/>
            <w:right w:val="none" w:sz="0" w:space="0" w:color="C4DEEE"/>
          </w:divBdr>
        </w:div>
        <w:div w:id="1483473050">
          <w:marLeft w:val="0"/>
          <w:marRight w:val="0"/>
          <w:marTop w:val="0"/>
          <w:marBottom w:val="0"/>
          <w:divBdr>
            <w:top w:val="none" w:sz="0" w:space="0" w:color="C4DEEE"/>
            <w:left w:val="none" w:sz="0" w:space="0" w:color="C4DEEE"/>
            <w:bottom w:val="none" w:sz="0" w:space="0" w:color="C4DEEE"/>
            <w:right w:val="none" w:sz="0" w:space="0" w:color="C4DEEE"/>
          </w:divBdr>
        </w:div>
        <w:div w:id="1486512807">
          <w:marLeft w:val="0"/>
          <w:marRight w:val="0"/>
          <w:marTop w:val="0"/>
          <w:marBottom w:val="0"/>
          <w:divBdr>
            <w:top w:val="none" w:sz="0" w:space="0" w:color="C4DEEE"/>
            <w:left w:val="none" w:sz="0" w:space="0" w:color="C4DEEE"/>
            <w:bottom w:val="none" w:sz="0" w:space="0" w:color="C4DEEE"/>
            <w:right w:val="none" w:sz="0" w:space="0" w:color="C4DEEE"/>
          </w:divBdr>
        </w:div>
        <w:div w:id="1497308396">
          <w:marLeft w:val="0"/>
          <w:marRight w:val="0"/>
          <w:marTop w:val="0"/>
          <w:marBottom w:val="0"/>
          <w:divBdr>
            <w:top w:val="none" w:sz="0" w:space="0" w:color="C4DEEE"/>
            <w:left w:val="none" w:sz="0" w:space="0" w:color="C4DEEE"/>
            <w:bottom w:val="none" w:sz="0" w:space="0" w:color="C4DEEE"/>
            <w:right w:val="none" w:sz="0" w:space="0" w:color="C4DEEE"/>
          </w:divBdr>
        </w:div>
        <w:div w:id="1556043921">
          <w:marLeft w:val="0"/>
          <w:marRight w:val="0"/>
          <w:marTop w:val="0"/>
          <w:marBottom w:val="0"/>
          <w:divBdr>
            <w:top w:val="none" w:sz="0" w:space="0" w:color="C4DEEE"/>
            <w:left w:val="none" w:sz="0" w:space="0" w:color="C4DEEE"/>
            <w:bottom w:val="none" w:sz="0" w:space="0" w:color="C4DEEE"/>
            <w:right w:val="none" w:sz="0" w:space="0" w:color="C4DEEE"/>
          </w:divBdr>
        </w:div>
        <w:div w:id="1560288457">
          <w:marLeft w:val="0"/>
          <w:marRight w:val="0"/>
          <w:marTop w:val="0"/>
          <w:marBottom w:val="0"/>
          <w:divBdr>
            <w:top w:val="none" w:sz="0" w:space="0" w:color="C4DEEE"/>
            <w:left w:val="none" w:sz="0" w:space="0" w:color="C4DEEE"/>
            <w:bottom w:val="none" w:sz="0" w:space="0" w:color="C4DEEE"/>
            <w:right w:val="none" w:sz="0" w:space="0" w:color="C4DEEE"/>
          </w:divBdr>
        </w:div>
        <w:div w:id="1576087885">
          <w:marLeft w:val="0"/>
          <w:marRight w:val="0"/>
          <w:marTop w:val="0"/>
          <w:marBottom w:val="0"/>
          <w:divBdr>
            <w:top w:val="none" w:sz="0" w:space="0" w:color="C4DEEE"/>
            <w:left w:val="none" w:sz="0" w:space="0" w:color="C4DEEE"/>
            <w:bottom w:val="none" w:sz="0" w:space="0" w:color="C4DEEE"/>
            <w:right w:val="none" w:sz="0" w:space="0" w:color="C4DEEE"/>
          </w:divBdr>
        </w:div>
        <w:div w:id="1581523762">
          <w:marLeft w:val="0"/>
          <w:marRight w:val="0"/>
          <w:marTop w:val="0"/>
          <w:marBottom w:val="0"/>
          <w:divBdr>
            <w:top w:val="none" w:sz="0" w:space="0" w:color="C4DEEE"/>
            <w:left w:val="none" w:sz="0" w:space="0" w:color="C4DEEE"/>
            <w:bottom w:val="none" w:sz="0" w:space="0" w:color="C4DEEE"/>
            <w:right w:val="none" w:sz="0" w:space="0" w:color="C4DEEE"/>
          </w:divBdr>
        </w:div>
        <w:div w:id="1587107791">
          <w:marLeft w:val="0"/>
          <w:marRight w:val="0"/>
          <w:marTop w:val="0"/>
          <w:marBottom w:val="0"/>
          <w:divBdr>
            <w:top w:val="none" w:sz="0" w:space="0" w:color="C4DEEE"/>
            <w:left w:val="none" w:sz="0" w:space="0" w:color="C4DEEE"/>
            <w:bottom w:val="none" w:sz="0" w:space="0" w:color="C4DEEE"/>
            <w:right w:val="none" w:sz="0" w:space="0" w:color="C4DEEE"/>
          </w:divBdr>
        </w:div>
        <w:div w:id="1605726607">
          <w:marLeft w:val="0"/>
          <w:marRight w:val="0"/>
          <w:marTop w:val="0"/>
          <w:marBottom w:val="0"/>
          <w:divBdr>
            <w:top w:val="none" w:sz="0" w:space="0" w:color="C4DEEE"/>
            <w:left w:val="none" w:sz="0" w:space="0" w:color="C4DEEE"/>
            <w:bottom w:val="none" w:sz="0" w:space="0" w:color="C4DEEE"/>
            <w:right w:val="none" w:sz="0" w:space="0" w:color="C4DEEE"/>
          </w:divBdr>
        </w:div>
        <w:div w:id="1609580966">
          <w:marLeft w:val="0"/>
          <w:marRight w:val="0"/>
          <w:marTop w:val="0"/>
          <w:marBottom w:val="0"/>
          <w:divBdr>
            <w:top w:val="none" w:sz="0" w:space="0" w:color="C4DEEE"/>
            <w:left w:val="none" w:sz="0" w:space="0" w:color="C4DEEE"/>
            <w:bottom w:val="none" w:sz="0" w:space="0" w:color="C4DEEE"/>
            <w:right w:val="none" w:sz="0" w:space="0" w:color="C4DEEE"/>
          </w:divBdr>
        </w:div>
        <w:div w:id="1630623197">
          <w:marLeft w:val="0"/>
          <w:marRight w:val="0"/>
          <w:marTop w:val="0"/>
          <w:marBottom w:val="0"/>
          <w:divBdr>
            <w:top w:val="none" w:sz="0" w:space="0" w:color="C4DEEE"/>
            <w:left w:val="none" w:sz="0" w:space="0" w:color="C4DEEE"/>
            <w:bottom w:val="none" w:sz="0" w:space="0" w:color="C4DEEE"/>
            <w:right w:val="none" w:sz="0" w:space="0" w:color="C4DEEE"/>
          </w:divBdr>
        </w:div>
        <w:div w:id="1638955260">
          <w:marLeft w:val="0"/>
          <w:marRight w:val="0"/>
          <w:marTop w:val="0"/>
          <w:marBottom w:val="0"/>
          <w:divBdr>
            <w:top w:val="none" w:sz="0" w:space="0" w:color="C4DEEE"/>
            <w:left w:val="none" w:sz="0" w:space="0" w:color="C4DEEE"/>
            <w:bottom w:val="none" w:sz="0" w:space="0" w:color="C4DEEE"/>
            <w:right w:val="none" w:sz="0" w:space="0" w:color="C4DEEE"/>
          </w:divBdr>
        </w:div>
        <w:div w:id="1651589809">
          <w:marLeft w:val="0"/>
          <w:marRight w:val="0"/>
          <w:marTop w:val="0"/>
          <w:marBottom w:val="0"/>
          <w:divBdr>
            <w:top w:val="none" w:sz="0" w:space="0" w:color="C4DEEE"/>
            <w:left w:val="none" w:sz="0" w:space="0" w:color="C4DEEE"/>
            <w:bottom w:val="none" w:sz="0" w:space="0" w:color="C4DEEE"/>
            <w:right w:val="none" w:sz="0" w:space="0" w:color="C4DEEE"/>
          </w:divBdr>
        </w:div>
        <w:div w:id="1680547976">
          <w:marLeft w:val="0"/>
          <w:marRight w:val="0"/>
          <w:marTop w:val="0"/>
          <w:marBottom w:val="0"/>
          <w:divBdr>
            <w:top w:val="none" w:sz="0" w:space="0" w:color="C4DEEE"/>
            <w:left w:val="none" w:sz="0" w:space="0" w:color="C4DEEE"/>
            <w:bottom w:val="none" w:sz="0" w:space="0" w:color="C4DEEE"/>
            <w:right w:val="none" w:sz="0" w:space="0" w:color="C4DEEE"/>
          </w:divBdr>
        </w:div>
        <w:div w:id="1690717958">
          <w:marLeft w:val="0"/>
          <w:marRight w:val="0"/>
          <w:marTop w:val="0"/>
          <w:marBottom w:val="0"/>
          <w:divBdr>
            <w:top w:val="none" w:sz="0" w:space="0" w:color="C4DEEE"/>
            <w:left w:val="none" w:sz="0" w:space="0" w:color="C4DEEE"/>
            <w:bottom w:val="none" w:sz="0" w:space="0" w:color="C4DEEE"/>
            <w:right w:val="none" w:sz="0" w:space="0" w:color="C4DEEE"/>
          </w:divBdr>
        </w:div>
        <w:div w:id="1726250597">
          <w:marLeft w:val="0"/>
          <w:marRight w:val="0"/>
          <w:marTop w:val="0"/>
          <w:marBottom w:val="0"/>
          <w:divBdr>
            <w:top w:val="none" w:sz="0" w:space="0" w:color="C4DEEE"/>
            <w:left w:val="none" w:sz="0" w:space="0" w:color="C4DEEE"/>
            <w:bottom w:val="none" w:sz="0" w:space="0" w:color="C4DEEE"/>
            <w:right w:val="none" w:sz="0" w:space="0" w:color="C4DEEE"/>
          </w:divBdr>
        </w:div>
        <w:div w:id="1730834603">
          <w:marLeft w:val="0"/>
          <w:marRight w:val="0"/>
          <w:marTop w:val="0"/>
          <w:marBottom w:val="0"/>
          <w:divBdr>
            <w:top w:val="none" w:sz="0" w:space="0" w:color="C4DEEE"/>
            <w:left w:val="none" w:sz="0" w:space="0" w:color="C4DEEE"/>
            <w:bottom w:val="none" w:sz="0" w:space="0" w:color="C4DEEE"/>
            <w:right w:val="none" w:sz="0" w:space="0" w:color="C4DEEE"/>
          </w:divBdr>
        </w:div>
        <w:div w:id="1754545328">
          <w:marLeft w:val="0"/>
          <w:marRight w:val="0"/>
          <w:marTop w:val="0"/>
          <w:marBottom w:val="0"/>
          <w:divBdr>
            <w:top w:val="none" w:sz="0" w:space="0" w:color="C4DEEE"/>
            <w:left w:val="none" w:sz="0" w:space="0" w:color="C4DEEE"/>
            <w:bottom w:val="none" w:sz="0" w:space="0" w:color="C4DEEE"/>
            <w:right w:val="none" w:sz="0" w:space="0" w:color="C4DEEE"/>
          </w:divBdr>
        </w:div>
        <w:div w:id="1827936088">
          <w:marLeft w:val="0"/>
          <w:marRight w:val="0"/>
          <w:marTop w:val="0"/>
          <w:marBottom w:val="0"/>
          <w:divBdr>
            <w:top w:val="none" w:sz="0" w:space="0" w:color="C4DEEE"/>
            <w:left w:val="none" w:sz="0" w:space="0" w:color="C4DEEE"/>
            <w:bottom w:val="none" w:sz="0" w:space="0" w:color="C4DEEE"/>
            <w:right w:val="none" w:sz="0" w:space="0" w:color="C4DEEE"/>
          </w:divBdr>
        </w:div>
        <w:div w:id="1849370514">
          <w:marLeft w:val="0"/>
          <w:marRight w:val="0"/>
          <w:marTop w:val="0"/>
          <w:marBottom w:val="0"/>
          <w:divBdr>
            <w:top w:val="none" w:sz="0" w:space="0" w:color="C4DEEE"/>
            <w:left w:val="none" w:sz="0" w:space="0" w:color="C4DEEE"/>
            <w:bottom w:val="none" w:sz="0" w:space="0" w:color="C4DEEE"/>
            <w:right w:val="none" w:sz="0" w:space="0" w:color="C4DEEE"/>
          </w:divBdr>
        </w:div>
        <w:div w:id="1972009190">
          <w:marLeft w:val="0"/>
          <w:marRight w:val="0"/>
          <w:marTop w:val="0"/>
          <w:marBottom w:val="0"/>
          <w:divBdr>
            <w:top w:val="none" w:sz="0" w:space="0" w:color="C4DEEE"/>
            <w:left w:val="none" w:sz="0" w:space="0" w:color="C4DEEE"/>
            <w:bottom w:val="none" w:sz="0" w:space="0" w:color="C4DEEE"/>
            <w:right w:val="none" w:sz="0" w:space="0" w:color="C4DEEE"/>
          </w:divBdr>
        </w:div>
        <w:div w:id="2065105319">
          <w:marLeft w:val="0"/>
          <w:marRight w:val="0"/>
          <w:marTop w:val="0"/>
          <w:marBottom w:val="0"/>
          <w:divBdr>
            <w:top w:val="none" w:sz="0" w:space="0" w:color="C4DEEE"/>
            <w:left w:val="none" w:sz="0" w:space="0" w:color="C4DEEE"/>
            <w:bottom w:val="none" w:sz="0" w:space="0" w:color="C4DEEE"/>
            <w:right w:val="none" w:sz="0" w:space="0" w:color="C4DEEE"/>
          </w:divBdr>
        </w:div>
        <w:div w:id="2081053510">
          <w:marLeft w:val="0"/>
          <w:marRight w:val="0"/>
          <w:marTop w:val="0"/>
          <w:marBottom w:val="0"/>
          <w:divBdr>
            <w:top w:val="none" w:sz="0" w:space="0" w:color="C4DEEE"/>
            <w:left w:val="none" w:sz="0" w:space="0" w:color="C4DEEE"/>
            <w:bottom w:val="none" w:sz="0" w:space="0" w:color="C4DEEE"/>
            <w:right w:val="none" w:sz="0" w:space="0" w:color="C4DEEE"/>
          </w:divBdr>
        </w:div>
        <w:div w:id="2099328481">
          <w:marLeft w:val="0"/>
          <w:marRight w:val="0"/>
          <w:marTop w:val="0"/>
          <w:marBottom w:val="0"/>
          <w:divBdr>
            <w:top w:val="none" w:sz="0" w:space="0" w:color="C4DEEE"/>
            <w:left w:val="none" w:sz="0" w:space="0" w:color="C4DEEE"/>
            <w:bottom w:val="none" w:sz="0" w:space="0" w:color="C4DEEE"/>
            <w:right w:val="none" w:sz="0" w:space="0" w:color="C4DEEE"/>
          </w:divBdr>
        </w:div>
        <w:div w:id="2101831433">
          <w:marLeft w:val="0"/>
          <w:marRight w:val="0"/>
          <w:marTop w:val="0"/>
          <w:marBottom w:val="0"/>
          <w:divBdr>
            <w:top w:val="none" w:sz="0" w:space="0" w:color="C4DEEE"/>
            <w:left w:val="none" w:sz="0" w:space="0" w:color="C4DEEE"/>
            <w:bottom w:val="none" w:sz="0" w:space="0" w:color="C4DEEE"/>
            <w:right w:val="none" w:sz="0" w:space="0" w:color="C4DEEE"/>
          </w:divBdr>
        </w:div>
        <w:div w:id="2115440374">
          <w:marLeft w:val="0"/>
          <w:marRight w:val="0"/>
          <w:marTop w:val="0"/>
          <w:marBottom w:val="0"/>
          <w:divBdr>
            <w:top w:val="none" w:sz="0" w:space="0" w:color="C4DEEE"/>
            <w:left w:val="none" w:sz="0" w:space="0" w:color="C4DEEE"/>
            <w:bottom w:val="none" w:sz="0" w:space="0" w:color="C4DEEE"/>
            <w:right w:val="none" w:sz="0" w:space="0" w:color="C4DEEE"/>
          </w:divBdr>
        </w:div>
        <w:div w:id="2145268457">
          <w:marLeft w:val="0"/>
          <w:marRight w:val="0"/>
          <w:marTop w:val="0"/>
          <w:marBottom w:val="0"/>
          <w:divBdr>
            <w:top w:val="none" w:sz="0" w:space="0" w:color="C4DEEE"/>
            <w:left w:val="none" w:sz="0" w:space="0" w:color="C4DEEE"/>
            <w:bottom w:val="none" w:sz="0" w:space="0" w:color="C4DEEE"/>
            <w:right w:val="none" w:sz="0" w:space="0" w:color="C4DEEE"/>
          </w:divBdr>
        </w:div>
      </w:divsChild>
    </w:div>
    <w:div w:id="790243414">
      <w:bodyDiv w:val="1"/>
      <w:marLeft w:val="0"/>
      <w:marRight w:val="0"/>
      <w:marTop w:val="0"/>
      <w:marBottom w:val="0"/>
      <w:divBdr>
        <w:top w:val="none" w:sz="0" w:space="0" w:color="auto"/>
        <w:left w:val="none" w:sz="0" w:space="0" w:color="auto"/>
        <w:bottom w:val="none" w:sz="0" w:space="0" w:color="auto"/>
        <w:right w:val="none" w:sz="0" w:space="0" w:color="auto"/>
      </w:divBdr>
    </w:div>
    <w:div w:id="835799511">
      <w:bodyDiv w:val="1"/>
      <w:marLeft w:val="0"/>
      <w:marRight w:val="0"/>
      <w:marTop w:val="0"/>
      <w:marBottom w:val="0"/>
      <w:divBdr>
        <w:top w:val="none" w:sz="0" w:space="0" w:color="auto"/>
        <w:left w:val="none" w:sz="0" w:space="0" w:color="auto"/>
        <w:bottom w:val="none" w:sz="0" w:space="0" w:color="auto"/>
        <w:right w:val="none" w:sz="0" w:space="0" w:color="auto"/>
      </w:divBdr>
    </w:div>
    <w:div w:id="850526953">
      <w:bodyDiv w:val="1"/>
      <w:marLeft w:val="0"/>
      <w:marRight w:val="0"/>
      <w:marTop w:val="0"/>
      <w:marBottom w:val="0"/>
      <w:divBdr>
        <w:top w:val="none" w:sz="0" w:space="0" w:color="auto"/>
        <w:left w:val="none" w:sz="0" w:space="0" w:color="auto"/>
        <w:bottom w:val="none" w:sz="0" w:space="0" w:color="auto"/>
        <w:right w:val="none" w:sz="0" w:space="0" w:color="auto"/>
      </w:divBdr>
    </w:div>
    <w:div w:id="863253305">
      <w:bodyDiv w:val="1"/>
      <w:marLeft w:val="0"/>
      <w:marRight w:val="0"/>
      <w:marTop w:val="0"/>
      <w:marBottom w:val="0"/>
      <w:divBdr>
        <w:top w:val="none" w:sz="0" w:space="0" w:color="auto"/>
        <w:left w:val="none" w:sz="0" w:space="0" w:color="auto"/>
        <w:bottom w:val="none" w:sz="0" w:space="0" w:color="auto"/>
        <w:right w:val="none" w:sz="0" w:space="0" w:color="auto"/>
      </w:divBdr>
    </w:div>
    <w:div w:id="869299589">
      <w:bodyDiv w:val="1"/>
      <w:marLeft w:val="0"/>
      <w:marRight w:val="0"/>
      <w:marTop w:val="0"/>
      <w:marBottom w:val="0"/>
      <w:divBdr>
        <w:top w:val="none" w:sz="0" w:space="0" w:color="auto"/>
        <w:left w:val="none" w:sz="0" w:space="0" w:color="auto"/>
        <w:bottom w:val="none" w:sz="0" w:space="0" w:color="auto"/>
        <w:right w:val="none" w:sz="0" w:space="0" w:color="auto"/>
      </w:divBdr>
    </w:div>
    <w:div w:id="1040783319">
      <w:bodyDiv w:val="1"/>
      <w:marLeft w:val="0"/>
      <w:marRight w:val="0"/>
      <w:marTop w:val="0"/>
      <w:marBottom w:val="0"/>
      <w:divBdr>
        <w:top w:val="none" w:sz="0" w:space="0" w:color="auto"/>
        <w:left w:val="none" w:sz="0" w:space="0" w:color="auto"/>
        <w:bottom w:val="none" w:sz="0" w:space="0" w:color="auto"/>
        <w:right w:val="none" w:sz="0" w:space="0" w:color="auto"/>
      </w:divBdr>
    </w:div>
    <w:div w:id="1059325280">
      <w:bodyDiv w:val="1"/>
      <w:marLeft w:val="0"/>
      <w:marRight w:val="0"/>
      <w:marTop w:val="0"/>
      <w:marBottom w:val="0"/>
      <w:divBdr>
        <w:top w:val="none" w:sz="0" w:space="0" w:color="auto"/>
        <w:left w:val="none" w:sz="0" w:space="0" w:color="auto"/>
        <w:bottom w:val="none" w:sz="0" w:space="0" w:color="auto"/>
        <w:right w:val="none" w:sz="0" w:space="0" w:color="auto"/>
      </w:divBdr>
    </w:div>
    <w:div w:id="1123960989">
      <w:bodyDiv w:val="1"/>
      <w:marLeft w:val="0"/>
      <w:marRight w:val="0"/>
      <w:marTop w:val="0"/>
      <w:marBottom w:val="0"/>
      <w:divBdr>
        <w:top w:val="none" w:sz="0" w:space="0" w:color="auto"/>
        <w:left w:val="none" w:sz="0" w:space="0" w:color="auto"/>
        <w:bottom w:val="none" w:sz="0" w:space="0" w:color="auto"/>
        <w:right w:val="none" w:sz="0" w:space="0" w:color="auto"/>
      </w:divBdr>
    </w:div>
    <w:div w:id="1216744268">
      <w:bodyDiv w:val="1"/>
      <w:marLeft w:val="0"/>
      <w:marRight w:val="0"/>
      <w:marTop w:val="0"/>
      <w:marBottom w:val="0"/>
      <w:divBdr>
        <w:top w:val="none" w:sz="0" w:space="0" w:color="auto"/>
        <w:left w:val="none" w:sz="0" w:space="0" w:color="auto"/>
        <w:bottom w:val="none" w:sz="0" w:space="0" w:color="auto"/>
        <w:right w:val="none" w:sz="0" w:space="0" w:color="auto"/>
      </w:divBdr>
    </w:div>
    <w:div w:id="1290088378">
      <w:bodyDiv w:val="1"/>
      <w:marLeft w:val="0"/>
      <w:marRight w:val="0"/>
      <w:marTop w:val="0"/>
      <w:marBottom w:val="0"/>
      <w:divBdr>
        <w:top w:val="none" w:sz="0" w:space="0" w:color="auto"/>
        <w:left w:val="none" w:sz="0" w:space="0" w:color="auto"/>
        <w:bottom w:val="none" w:sz="0" w:space="0" w:color="auto"/>
        <w:right w:val="none" w:sz="0" w:space="0" w:color="auto"/>
      </w:divBdr>
    </w:div>
    <w:div w:id="1359966282">
      <w:bodyDiv w:val="1"/>
      <w:marLeft w:val="0"/>
      <w:marRight w:val="0"/>
      <w:marTop w:val="0"/>
      <w:marBottom w:val="0"/>
      <w:divBdr>
        <w:top w:val="none" w:sz="0" w:space="0" w:color="auto"/>
        <w:left w:val="none" w:sz="0" w:space="0" w:color="auto"/>
        <w:bottom w:val="none" w:sz="0" w:space="0" w:color="auto"/>
        <w:right w:val="none" w:sz="0" w:space="0" w:color="auto"/>
      </w:divBdr>
    </w:div>
    <w:div w:id="1380089055">
      <w:bodyDiv w:val="1"/>
      <w:marLeft w:val="0"/>
      <w:marRight w:val="0"/>
      <w:marTop w:val="0"/>
      <w:marBottom w:val="0"/>
      <w:divBdr>
        <w:top w:val="none" w:sz="0" w:space="0" w:color="auto"/>
        <w:left w:val="none" w:sz="0" w:space="0" w:color="auto"/>
        <w:bottom w:val="none" w:sz="0" w:space="0" w:color="auto"/>
        <w:right w:val="none" w:sz="0" w:space="0" w:color="auto"/>
      </w:divBdr>
    </w:div>
    <w:div w:id="1399400743">
      <w:bodyDiv w:val="1"/>
      <w:marLeft w:val="0"/>
      <w:marRight w:val="0"/>
      <w:marTop w:val="0"/>
      <w:marBottom w:val="0"/>
      <w:divBdr>
        <w:top w:val="none" w:sz="0" w:space="0" w:color="auto"/>
        <w:left w:val="none" w:sz="0" w:space="0" w:color="auto"/>
        <w:bottom w:val="none" w:sz="0" w:space="0" w:color="auto"/>
        <w:right w:val="none" w:sz="0" w:space="0" w:color="auto"/>
      </w:divBdr>
    </w:div>
    <w:div w:id="1442652551">
      <w:bodyDiv w:val="1"/>
      <w:marLeft w:val="0"/>
      <w:marRight w:val="0"/>
      <w:marTop w:val="0"/>
      <w:marBottom w:val="0"/>
      <w:divBdr>
        <w:top w:val="none" w:sz="0" w:space="0" w:color="auto"/>
        <w:left w:val="none" w:sz="0" w:space="0" w:color="auto"/>
        <w:bottom w:val="none" w:sz="0" w:space="0" w:color="auto"/>
        <w:right w:val="none" w:sz="0" w:space="0" w:color="auto"/>
      </w:divBdr>
    </w:div>
    <w:div w:id="1561788680">
      <w:bodyDiv w:val="1"/>
      <w:marLeft w:val="0"/>
      <w:marRight w:val="0"/>
      <w:marTop w:val="0"/>
      <w:marBottom w:val="0"/>
      <w:divBdr>
        <w:top w:val="none" w:sz="0" w:space="0" w:color="auto"/>
        <w:left w:val="none" w:sz="0" w:space="0" w:color="auto"/>
        <w:bottom w:val="none" w:sz="0" w:space="0" w:color="auto"/>
        <w:right w:val="none" w:sz="0" w:space="0" w:color="auto"/>
      </w:divBdr>
    </w:div>
    <w:div w:id="1619096205">
      <w:bodyDiv w:val="1"/>
      <w:marLeft w:val="0"/>
      <w:marRight w:val="0"/>
      <w:marTop w:val="0"/>
      <w:marBottom w:val="0"/>
      <w:divBdr>
        <w:top w:val="none" w:sz="0" w:space="0" w:color="auto"/>
        <w:left w:val="none" w:sz="0" w:space="0" w:color="auto"/>
        <w:bottom w:val="none" w:sz="0" w:space="0" w:color="auto"/>
        <w:right w:val="none" w:sz="0" w:space="0" w:color="auto"/>
      </w:divBdr>
    </w:div>
    <w:div w:id="1634213337">
      <w:bodyDiv w:val="1"/>
      <w:marLeft w:val="0"/>
      <w:marRight w:val="0"/>
      <w:marTop w:val="0"/>
      <w:marBottom w:val="0"/>
      <w:divBdr>
        <w:top w:val="none" w:sz="0" w:space="0" w:color="auto"/>
        <w:left w:val="none" w:sz="0" w:space="0" w:color="auto"/>
        <w:bottom w:val="none" w:sz="0" w:space="0" w:color="auto"/>
        <w:right w:val="none" w:sz="0" w:space="0" w:color="auto"/>
      </w:divBdr>
    </w:div>
    <w:div w:id="1728213529">
      <w:bodyDiv w:val="1"/>
      <w:marLeft w:val="0"/>
      <w:marRight w:val="0"/>
      <w:marTop w:val="0"/>
      <w:marBottom w:val="0"/>
      <w:divBdr>
        <w:top w:val="none" w:sz="0" w:space="0" w:color="auto"/>
        <w:left w:val="none" w:sz="0" w:space="0" w:color="auto"/>
        <w:bottom w:val="none" w:sz="0" w:space="0" w:color="auto"/>
        <w:right w:val="none" w:sz="0" w:space="0" w:color="auto"/>
      </w:divBdr>
    </w:div>
    <w:div w:id="1757358283">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71588482">
      <w:bodyDiv w:val="1"/>
      <w:marLeft w:val="0"/>
      <w:marRight w:val="0"/>
      <w:marTop w:val="0"/>
      <w:marBottom w:val="0"/>
      <w:divBdr>
        <w:top w:val="none" w:sz="0" w:space="0" w:color="auto"/>
        <w:left w:val="none" w:sz="0" w:space="0" w:color="auto"/>
        <w:bottom w:val="none" w:sz="0" w:space="0" w:color="auto"/>
        <w:right w:val="none" w:sz="0" w:space="0" w:color="auto"/>
      </w:divBdr>
    </w:div>
    <w:div w:id="1774086035">
      <w:bodyDiv w:val="1"/>
      <w:marLeft w:val="0"/>
      <w:marRight w:val="0"/>
      <w:marTop w:val="0"/>
      <w:marBottom w:val="0"/>
      <w:divBdr>
        <w:top w:val="none" w:sz="0" w:space="0" w:color="auto"/>
        <w:left w:val="none" w:sz="0" w:space="0" w:color="auto"/>
        <w:bottom w:val="none" w:sz="0" w:space="0" w:color="auto"/>
        <w:right w:val="none" w:sz="0" w:space="0" w:color="auto"/>
      </w:divBdr>
    </w:div>
    <w:div w:id="1785689446">
      <w:bodyDiv w:val="1"/>
      <w:marLeft w:val="0"/>
      <w:marRight w:val="0"/>
      <w:marTop w:val="0"/>
      <w:marBottom w:val="0"/>
      <w:divBdr>
        <w:top w:val="none" w:sz="0" w:space="0" w:color="auto"/>
        <w:left w:val="none" w:sz="0" w:space="0" w:color="auto"/>
        <w:bottom w:val="none" w:sz="0" w:space="0" w:color="auto"/>
        <w:right w:val="none" w:sz="0" w:space="0" w:color="auto"/>
      </w:divBdr>
    </w:div>
    <w:div w:id="1843081343">
      <w:bodyDiv w:val="1"/>
      <w:marLeft w:val="0"/>
      <w:marRight w:val="0"/>
      <w:marTop w:val="0"/>
      <w:marBottom w:val="0"/>
      <w:divBdr>
        <w:top w:val="none" w:sz="0" w:space="0" w:color="auto"/>
        <w:left w:val="none" w:sz="0" w:space="0" w:color="auto"/>
        <w:bottom w:val="none" w:sz="0" w:space="0" w:color="auto"/>
        <w:right w:val="none" w:sz="0" w:space="0" w:color="auto"/>
      </w:divBdr>
    </w:div>
    <w:div w:id="1858763571">
      <w:bodyDiv w:val="1"/>
      <w:marLeft w:val="0"/>
      <w:marRight w:val="0"/>
      <w:marTop w:val="0"/>
      <w:marBottom w:val="0"/>
      <w:divBdr>
        <w:top w:val="none" w:sz="0" w:space="0" w:color="auto"/>
        <w:left w:val="none" w:sz="0" w:space="0" w:color="auto"/>
        <w:bottom w:val="none" w:sz="0" w:space="0" w:color="auto"/>
        <w:right w:val="none" w:sz="0" w:space="0" w:color="auto"/>
      </w:divBdr>
    </w:div>
    <w:div w:id="1892689905">
      <w:bodyDiv w:val="1"/>
      <w:marLeft w:val="0"/>
      <w:marRight w:val="0"/>
      <w:marTop w:val="0"/>
      <w:marBottom w:val="0"/>
      <w:divBdr>
        <w:top w:val="none" w:sz="0" w:space="0" w:color="auto"/>
        <w:left w:val="none" w:sz="0" w:space="0" w:color="auto"/>
        <w:bottom w:val="none" w:sz="0" w:space="0" w:color="auto"/>
        <w:right w:val="none" w:sz="0" w:space="0" w:color="auto"/>
      </w:divBdr>
    </w:div>
    <w:div w:id="1906257258">
      <w:bodyDiv w:val="1"/>
      <w:marLeft w:val="0"/>
      <w:marRight w:val="0"/>
      <w:marTop w:val="0"/>
      <w:marBottom w:val="0"/>
      <w:divBdr>
        <w:top w:val="none" w:sz="0" w:space="0" w:color="auto"/>
        <w:left w:val="none" w:sz="0" w:space="0" w:color="auto"/>
        <w:bottom w:val="none" w:sz="0" w:space="0" w:color="auto"/>
        <w:right w:val="none" w:sz="0" w:space="0" w:color="auto"/>
      </w:divBdr>
    </w:div>
    <w:div w:id="1979335982">
      <w:bodyDiv w:val="1"/>
      <w:marLeft w:val="0"/>
      <w:marRight w:val="0"/>
      <w:marTop w:val="0"/>
      <w:marBottom w:val="0"/>
      <w:divBdr>
        <w:top w:val="none" w:sz="0" w:space="0" w:color="auto"/>
        <w:left w:val="none" w:sz="0" w:space="0" w:color="auto"/>
        <w:bottom w:val="none" w:sz="0" w:space="0" w:color="auto"/>
        <w:right w:val="none" w:sz="0" w:space="0" w:color="auto"/>
      </w:divBdr>
    </w:div>
    <w:div w:id="2032219313">
      <w:bodyDiv w:val="1"/>
      <w:marLeft w:val="0"/>
      <w:marRight w:val="0"/>
      <w:marTop w:val="0"/>
      <w:marBottom w:val="0"/>
      <w:divBdr>
        <w:top w:val="none" w:sz="0" w:space="0" w:color="auto"/>
        <w:left w:val="none" w:sz="0" w:space="0" w:color="auto"/>
        <w:bottom w:val="none" w:sz="0" w:space="0" w:color="auto"/>
        <w:right w:val="none" w:sz="0" w:space="0" w:color="auto"/>
      </w:divBdr>
    </w:div>
    <w:div w:id="2033335644">
      <w:bodyDiv w:val="1"/>
      <w:marLeft w:val="0"/>
      <w:marRight w:val="0"/>
      <w:marTop w:val="0"/>
      <w:marBottom w:val="0"/>
      <w:divBdr>
        <w:top w:val="none" w:sz="0" w:space="0" w:color="auto"/>
        <w:left w:val="none" w:sz="0" w:space="0" w:color="auto"/>
        <w:bottom w:val="none" w:sz="0" w:space="0" w:color="auto"/>
        <w:right w:val="none" w:sz="0" w:space="0" w:color="auto"/>
      </w:divBdr>
    </w:div>
    <w:div w:id="2042127832">
      <w:bodyDiv w:val="1"/>
      <w:marLeft w:val="0"/>
      <w:marRight w:val="0"/>
      <w:marTop w:val="0"/>
      <w:marBottom w:val="0"/>
      <w:divBdr>
        <w:top w:val="none" w:sz="0" w:space="0" w:color="auto"/>
        <w:left w:val="none" w:sz="0" w:space="0" w:color="auto"/>
        <w:bottom w:val="none" w:sz="0" w:space="0" w:color="auto"/>
        <w:right w:val="none" w:sz="0" w:space="0" w:color="auto"/>
      </w:divBdr>
    </w:div>
    <w:div w:id="2083411352">
      <w:bodyDiv w:val="1"/>
      <w:marLeft w:val="0"/>
      <w:marRight w:val="0"/>
      <w:marTop w:val="0"/>
      <w:marBottom w:val="0"/>
      <w:divBdr>
        <w:top w:val="none" w:sz="0" w:space="0" w:color="auto"/>
        <w:left w:val="none" w:sz="0" w:space="0" w:color="auto"/>
        <w:bottom w:val="none" w:sz="0" w:space="0" w:color="auto"/>
        <w:right w:val="none" w:sz="0" w:space="0" w:color="auto"/>
      </w:divBdr>
    </w:div>
    <w:div w:id="2094356896">
      <w:bodyDiv w:val="1"/>
      <w:marLeft w:val="0"/>
      <w:marRight w:val="0"/>
      <w:marTop w:val="0"/>
      <w:marBottom w:val="0"/>
      <w:divBdr>
        <w:top w:val="none" w:sz="0" w:space="0" w:color="auto"/>
        <w:left w:val="none" w:sz="0" w:space="0" w:color="auto"/>
        <w:bottom w:val="none" w:sz="0" w:space="0" w:color="auto"/>
        <w:right w:val="none" w:sz="0" w:space="0" w:color="auto"/>
      </w:divBdr>
    </w:div>
    <w:div w:id="2110194596">
      <w:bodyDiv w:val="1"/>
      <w:marLeft w:val="0"/>
      <w:marRight w:val="0"/>
      <w:marTop w:val="0"/>
      <w:marBottom w:val="0"/>
      <w:divBdr>
        <w:top w:val="none" w:sz="0" w:space="0" w:color="auto"/>
        <w:left w:val="none" w:sz="0" w:space="0" w:color="auto"/>
        <w:bottom w:val="none" w:sz="0" w:space="0" w:color="auto"/>
        <w:right w:val="none" w:sz="0" w:space="0" w:color="auto"/>
      </w:divBdr>
    </w:div>
    <w:div w:id="212973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rtsunit.nsw.edu.au/drama-ensembles" TargetMode="External"/><Relationship Id="rId21" Type="http://schemas.openxmlformats.org/officeDocument/2006/relationships/hyperlink" Target="http://www.childabuseroyalcommission.gov.au/about-us/our-reports/interim-report-html" TargetMode="External"/><Relationship Id="rId42" Type="http://schemas.openxmlformats.org/officeDocument/2006/relationships/image" Target="media/image2.emf"/><Relationship Id="rId47" Type="http://schemas.openxmlformats.org/officeDocument/2006/relationships/hyperlink" Target="https://www.ccyp.wa.gov.au/our-work/resources/child-protection/" TargetMode="External"/><Relationship Id="rId63" Type="http://schemas.openxmlformats.org/officeDocument/2006/relationships/image" Target="media/image4.png"/><Relationship Id="rId68" Type="http://schemas.openxmlformats.org/officeDocument/2006/relationships/hyperlink" Target="http://www.abs.gov.au/AUSSTATS/abs@.nsf/DetailsPage/4430.0.10.0012015?OpenDocument" TargetMode="External"/><Relationship Id="rId84" Type="http://schemas.openxmlformats.org/officeDocument/2006/relationships/image" Target="media/image19.png"/><Relationship Id="rId89" Type="http://schemas.openxmlformats.org/officeDocument/2006/relationships/image" Target="media/image23.png"/><Relationship Id="rId112" Type="http://schemas.openxmlformats.org/officeDocument/2006/relationships/hyperlink" Target="https://online.det.nsw.edu.au/psc/home.html" TargetMode="External"/><Relationship Id="rId16" Type="http://schemas.openxmlformats.org/officeDocument/2006/relationships/hyperlink" Target="https://www.ag.gov.au/RightsAndProtections/HumanRights/United-Nations-Human-Rights-Reporting/Pages/Treaty-Body-Reporting.aspx" TargetMode="External"/><Relationship Id="rId107" Type="http://schemas.openxmlformats.org/officeDocument/2006/relationships/hyperlink" Target="http://www.dec.nsw.gov.au/what-we-offer/regulation-and-accreditation/early-childhood-education-care/funding/start-strong/info-for-parents" TargetMode="External"/><Relationship Id="rId11" Type="http://schemas.openxmlformats.org/officeDocument/2006/relationships/hyperlink" Target="http://closingthegap.pmc.gov.au/" TargetMode="External"/><Relationship Id="rId32" Type="http://schemas.openxmlformats.org/officeDocument/2006/relationships/hyperlink" Target="https://www.education.gov.au/what-government-doing-support-students-disability" TargetMode="External"/><Relationship Id="rId37" Type="http://schemas.openxmlformats.org/officeDocument/2006/relationships/hyperlink" Target="http://www.defenceyouth.gov.au/media/1266/youthpolman-pt2.pdf" TargetMode="External"/><Relationship Id="rId53" Type="http://schemas.openxmlformats.org/officeDocument/2006/relationships/hyperlink" Target="https://www.ccyp.wa.gov.au/our-work/resources/wellbeing/" TargetMode="External"/><Relationship Id="rId58" Type="http://schemas.openxmlformats.org/officeDocument/2006/relationships/hyperlink" Target="http://www.comlaw.gov.au/Series/C2004A02562" TargetMode="External"/><Relationship Id="rId74" Type="http://schemas.openxmlformats.org/officeDocument/2006/relationships/hyperlink" Target="http://www.aihw.gov.au/WorkArea/DownloadAsset.aspx?id=60129557074" TargetMode="External"/><Relationship Id="rId79" Type="http://schemas.openxmlformats.org/officeDocument/2006/relationships/image" Target="media/image14.png"/><Relationship Id="rId102" Type="http://schemas.openxmlformats.org/officeDocument/2006/relationships/hyperlink" Target="https://www.det.nsw.edu.au/wellbeing/about" TargetMode="External"/><Relationship Id="rId123" Type="http://schemas.openxmlformats.org/officeDocument/2006/relationships/hyperlink" Target="https://www.aihw.gov.au/reports/homelessness-services/shsc-data-cubes/contents/data-cubes" TargetMode="External"/><Relationship Id="rId128" Type="http://schemas.openxmlformats.org/officeDocument/2006/relationships/customXml" Target="../customXml/item3.xml"/><Relationship Id="rId5" Type="http://schemas.openxmlformats.org/officeDocument/2006/relationships/settings" Target="settings.xml"/><Relationship Id="rId90" Type="http://schemas.openxmlformats.org/officeDocument/2006/relationships/image" Target="media/image24.png"/><Relationship Id="rId95" Type="http://schemas.openxmlformats.org/officeDocument/2006/relationships/hyperlink" Target="http://education.qld.gov.au/schools/healthy/wellbeing-guidelines/infectious.html" TargetMode="External"/><Relationship Id="rId22" Type="http://schemas.openxmlformats.org/officeDocument/2006/relationships/hyperlink" Target="http://www.childabuseroyalcommission.gov.au/about-us/our-reports/working-with-children-checks-report-html" TargetMode="External"/><Relationship Id="rId27" Type="http://schemas.openxmlformats.org/officeDocument/2006/relationships/hyperlink" Target="http://www.abs.gov.au/ausstats/abs@.nsf/Lookup/by%20Subject/4364.0.55.002~2014-15~Main%20Features~Breastfeeding~10000" TargetMode="External"/><Relationship Id="rId43" Type="http://schemas.openxmlformats.org/officeDocument/2006/relationships/image" Target="media/image3.png"/><Relationship Id="rId48" Type="http://schemas.openxmlformats.org/officeDocument/2006/relationships/hyperlink" Target="https://www.ccyp.wa.gov.au/our-work/resources/youth-justice/" TargetMode="External"/><Relationship Id="rId64" Type="http://schemas.openxmlformats.org/officeDocument/2006/relationships/image" Target="media/image5.png"/><Relationship Id="rId69" Type="http://schemas.openxmlformats.org/officeDocument/2006/relationships/hyperlink" Target="http://www.abs.gov.au/AUSSTATS/abs@.nsf/DetailsPage/4430.0.10.0012015?OpenDocument" TargetMode="External"/><Relationship Id="rId113" Type="http://schemas.openxmlformats.org/officeDocument/2006/relationships/hyperlink" Target="http://www.sahealth.sa.gov.au/wps/wcm/connect/0aed8a804e4a0c5197d3dfc09343dd7f/HPHPSA_Framework.pdf?MOD=AJPERES&amp;CACHEID=0aed8a804e4a0c5197d3dfc09343dd7f" TargetMode="External"/><Relationship Id="rId118" Type="http://schemas.openxmlformats.org/officeDocument/2006/relationships/hyperlink" Target="https://www.artsunit.nsw.edu.au/music/music-ensembles" TargetMode="External"/><Relationship Id="rId80" Type="http://schemas.openxmlformats.org/officeDocument/2006/relationships/image" Target="media/image15.png"/><Relationship Id="rId85" Type="http://schemas.openxmlformats.org/officeDocument/2006/relationships/image" Target="media/image20.png"/><Relationship Id="rId12" Type="http://schemas.openxmlformats.org/officeDocument/2006/relationships/hyperlink" Target="https://www.dss.gov.au/our-responsibilities/families-and-children/publications-articles/protecting-children-is-everyones-business" TargetMode="External"/><Relationship Id="rId17" Type="http://schemas.openxmlformats.org/officeDocument/2006/relationships/hyperlink" Target="https://www.australiancurriculum.edu.au/Search/?q=human%20rights" TargetMode="External"/><Relationship Id="rId33" Type="http://schemas.openxmlformats.org/officeDocument/2006/relationships/hyperlink" Target="https://docs.education.gov.au/node/43486" TargetMode="External"/><Relationship Id="rId38" Type="http://schemas.openxmlformats.org/officeDocument/2006/relationships/footer" Target="footer1.xml"/><Relationship Id="rId59" Type="http://schemas.openxmlformats.org/officeDocument/2006/relationships/hyperlink" Target="http://www.comlaw.gov.au/Series/C2010A00052" TargetMode="External"/><Relationship Id="rId103" Type="http://schemas.openxmlformats.org/officeDocument/2006/relationships/hyperlink" Target="http://www.education.vic.gov.au/about/programs/bullystoppers/Pages/default.aspx" TargetMode="External"/><Relationship Id="rId108" Type="http://schemas.openxmlformats.org/officeDocument/2006/relationships/hyperlink" Target="http://www.education.vic.gov.au/childhood/parents/kindergarten/Pages/default.aspx" TargetMode="External"/><Relationship Id="rId124" Type="http://schemas.openxmlformats.org/officeDocument/2006/relationships/image" Target="media/image30.png"/><Relationship Id="rId129" Type="http://schemas.openxmlformats.org/officeDocument/2006/relationships/customXml" Target="../customXml/item4.xml"/><Relationship Id="rId54" Type="http://schemas.openxmlformats.org/officeDocument/2006/relationships/hyperlink" Target="https://www.ccyp.wa.gov.au/our-work/resources/youth-justice/" TargetMode="External"/><Relationship Id="rId70" Type="http://schemas.openxmlformats.org/officeDocument/2006/relationships/image" Target="media/image9.png"/><Relationship Id="rId75" Type="http://schemas.openxmlformats.org/officeDocument/2006/relationships/image" Target="media/image10.png"/><Relationship Id="rId91" Type="http://schemas.openxmlformats.org/officeDocument/2006/relationships/hyperlink" Target="https://www.ccyp.wa.gov.au/our-work/resources/mental-health/" TargetMode="External"/><Relationship Id="rId96" Type="http://schemas.openxmlformats.org/officeDocument/2006/relationships/hyperlink" Target="http://www.quitnow.gov.au/internet/quitnow/publishingcp.nsf/content/home"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childabuseroyalcommission.gov.au/about-us/our-reports/redress-and-civil-litigation-report-html" TargetMode="External"/><Relationship Id="rId28" Type="http://schemas.openxmlformats.org/officeDocument/2006/relationships/hyperlink" Target="https://www.midwives.org.au/sites/default/files/uploaded-content/website-content/BFHI/bfhi_accredited_facilities_list_for_website_20171113.pdf" TargetMode="External"/><Relationship Id="rId49" Type="http://schemas.openxmlformats.org/officeDocument/2006/relationships/hyperlink" Target="https://www.ccyp.wa.gov.au/our-work/resources/culturally-and-linguistically-diverse-children-and-young-people/" TargetMode="External"/><Relationship Id="rId114" Type="http://schemas.openxmlformats.org/officeDocument/2006/relationships/image" Target="media/image25.png"/><Relationship Id="rId119" Type="http://schemas.openxmlformats.org/officeDocument/2006/relationships/hyperlink" Target="https://www.artsunit.nsw.edu.au/schools-spectacular/schools-spectacular" TargetMode="External"/><Relationship Id="rId44" Type="http://schemas.openxmlformats.org/officeDocument/2006/relationships/hyperlink" Target="http://www.abs.gov.au/AUSSTATS/abs@.nsf/DetailsPage/3238.0.55.001June%202011?OpenDocument" TargetMode="External"/><Relationship Id="rId60" Type="http://schemas.openxmlformats.org/officeDocument/2006/relationships/hyperlink" Target="http://www.safeathome.tas.gov.au" TargetMode="External"/><Relationship Id="rId65" Type="http://schemas.openxmlformats.org/officeDocument/2006/relationships/image" Target="media/image6.png"/><Relationship Id="rId81" Type="http://schemas.openxmlformats.org/officeDocument/2006/relationships/image" Target="media/image16.png"/><Relationship Id="rId86" Type="http://schemas.openxmlformats.org/officeDocument/2006/relationships/image" Target="media/image21.png"/><Relationship Id="rId13" Type="http://schemas.openxmlformats.org/officeDocument/2006/relationships/hyperlink" Target="http://www.growingupinaustralia.gov.au/index.html" TargetMode="External"/><Relationship Id="rId18" Type="http://schemas.openxmlformats.org/officeDocument/2006/relationships/hyperlink" Target="http://www.humanrights.gov.au/education/business-and-human-rights" TargetMode="External"/><Relationship Id="rId39" Type="http://schemas.openxmlformats.org/officeDocument/2006/relationships/hyperlink" Target="http://www.education.vic.gov.au/childhood/parents/needs/Pages/default.aspx" TargetMode="External"/><Relationship Id="rId109" Type="http://schemas.openxmlformats.org/officeDocument/2006/relationships/hyperlink" Target="http://www.dec.nsw.gov.au/what-we-offer/regulation-and-accreditation/early-childhood-education-care/funding/start-strong/start-strong-faqs" TargetMode="External"/><Relationship Id="rId34" Type="http://schemas.openxmlformats.org/officeDocument/2006/relationships/hyperlink" Target="http://www.abs.gov.au/AUSSTATS/abs@.nsf/DetailsPage/4364.0.55.0012014-15?OpenDocument" TargetMode="External"/><Relationship Id="rId50" Type="http://schemas.openxmlformats.org/officeDocument/2006/relationships/hyperlink" Target="https://www.ccyp.wa.gov.au/our-work/resources/disability/" TargetMode="External"/><Relationship Id="rId55" Type="http://schemas.openxmlformats.org/officeDocument/2006/relationships/hyperlink" Target="http://www.bdm.nsw.gov.au/Documents/PO-02-05-Fee-Waiver-Policy-2014-08.pdf" TargetMode="External"/><Relationship Id="rId76" Type="http://schemas.openxmlformats.org/officeDocument/2006/relationships/image" Target="media/image11.png"/><Relationship Id="rId97" Type="http://schemas.openxmlformats.org/officeDocument/2006/relationships/hyperlink" Target="https://education.nsw.gov.au/media/c-and-e/AnnualReport2016_Our-priorities-At-school.pdf" TargetMode="External"/><Relationship Id="rId104" Type="http://schemas.openxmlformats.org/officeDocument/2006/relationships/hyperlink" Target="http://www.dec.nsw.gov.au/what-we-offer/regulation-and-accreditation/early-childhood-education-care" TargetMode="External"/><Relationship Id="rId120" Type="http://schemas.openxmlformats.org/officeDocument/2006/relationships/image" Target="media/image27.png"/><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ww.ndis.gov.au/medias/documents/he6/h03/8803452256286/NAT-Dashboard-30-June-2017.pdf" TargetMode="External"/><Relationship Id="rId92" Type="http://schemas.openxmlformats.org/officeDocument/2006/relationships/hyperlink" Target="https://www.ccyp.wa.gov.au/our-work/resources/mental-health/" TargetMode="External"/><Relationship Id="rId2" Type="http://schemas.openxmlformats.org/officeDocument/2006/relationships/numbering" Target="numbering.xml"/><Relationship Id="rId29" Type="http://schemas.openxmlformats.org/officeDocument/2006/relationships/hyperlink" Target="http://www.health.gov.au/internet/main/publishing.nsf/Content/mental-review-response" TargetMode="External"/><Relationship Id="rId24" Type="http://schemas.openxmlformats.org/officeDocument/2006/relationships/hyperlink" Target="https://childdetentionnt.royalcommission.gov.au/Pages/Report.aspx" TargetMode="External"/><Relationship Id="rId40" Type="http://schemas.openxmlformats.org/officeDocument/2006/relationships/hyperlink" Target="http://www.education.vic.gov.au/school/principals/spag/participation/Pages/studentswithdisability.aspx" TargetMode="External"/><Relationship Id="rId45" Type="http://schemas.openxmlformats.org/officeDocument/2006/relationships/hyperlink" Target="https://www.ccyp.wa.gov.au/about-us/advisory-committees/" TargetMode="External"/><Relationship Id="rId66" Type="http://schemas.openxmlformats.org/officeDocument/2006/relationships/image" Target="media/image7.png"/><Relationship Id="rId87" Type="http://schemas.openxmlformats.org/officeDocument/2006/relationships/image" Target="media/image22.png"/><Relationship Id="rId110" Type="http://schemas.openxmlformats.org/officeDocument/2006/relationships/hyperlink" Target="http://www.education.vic.gov.au/childhood/parents/kindergarten/Pages/default.aspx" TargetMode="External"/><Relationship Id="rId115" Type="http://schemas.openxmlformats.org/officeDocument/2006/relationships/image" Target="media/image26.png"/><Relationship Id="rId61" Type="http://schemas.openxmlformats.org/officeDocument/2006/relationships/hyperlink" Target="http://files.acecqa.gov.au/files/Reports/2017/NQF_Snapshot_Q2.PDF" TargetMode="External"/><Relationship Id="rId82" Type="http://schemas.openxmlformats.org/officeDocument/2006/relationships/image" Target="media/image17.png"/><Relationship Id="rId19" Type="http://schemas.openxmlformats.org/officeDocument/2006/relationships/hyperlink" Target="https://www.aihw.gov.au/reports/life-expectancy-death/deaths-in-australia/data" TargetMode="External"/><Relationship Id="rId14" Type="http://schemas.openxmlformats.org/officeDocument/2006/relationships/hyperlink" Target="http://dfat.gov.au/about-us/publications/pages/gender-equality-and-womens-empowerment-strategy.aspx" TargetMode="External"/><Relationship Id="rId30" Type="http://schemas.openxmlformats.org/officeDocument/2006/relationships/hyperlink" Target="http://www.abs.gov.au/ausstats/abs@.nsf/mf/4221.0" TargetMode="External"/><Relationship Id="rId35" Type="http://schemas.openxmlformats.org/officeDocument/2006/relationships/hyperlink" Target="https://www.homeaffairs.gov.au/about/reports-publications/research-statistics/statistics/live-in-australia/migration-programme" TargetMode="External"/><Relationship Id="rId56" Type="http://schemas.openxmlformats.org/officeDocument/2006/relationships/hyperlink" Target="http://www.concessions.wa.gov.au/Concessions/Pages/Registry-of-Births,-Deaths-and-Marriages---fee-waiver.aspx" TargetMode="External"/><Relationship Id="rId77" Type="http://schemas.openxmlformats.org/officeDocument/2006/relationships/image" Target="media/image12.png"/><Relationship Id="rId100" Type="http://schemas.openxmlformats.org/officeDocument/2006/relationships/hyperlink" Target="https://antibullying.nsw.gov.au/" TargetMode="External"/><Relationship Id="rId105" Type="http://schemas.openxmlformats.org/officeDocument/2006/relationships/hyperlink" Target="http://www.dec.nsw.gov.au/what-we-offer/regulation-and-accreditation/early-childhood-education-care"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ccyp.wa.gov.au/our-work/resources/mental-health/" TargetMode="External"/><Relationship Id="rId72" Type="http://schemas.openxmlformats.org/officeDocument/2006/relationships/footer" Target="footer2.xml"/><Relationship Id="rId93" Type="http://schemas.openxmlformats.org/officeDocument/2006/relationships/hyperlink" Target="https://www.missionaustralia.com.au/documents/research/young-people-research/677-mission-australia-youth-survey-report-2016" TargetMode="External"/><Relationship Id="rId98" Type="http://schemas.openxmlformats.org/officeDocument/2006/relationships/hyperlink" Target="http://www.education.vic.gov.au/about/programs/aboriginal/Pages/marrung.aspx" TargetMode="External"/><Relationship Id="rId121" Type="http://schemas.openxmlformats.org/officeDocument/2006/relationships/image" Target="media/image28.png"/><Relationship Id="rId3" Type="http://schemas.openxmlformats.org/officeDocument/2006/relationships/styles" Target="styles.xml"/><Relationship Id="rId25" Type="http://schemas.openxmlformats.org/officeDocument/2006/relationships/hyperlink" Target="http://www.abs.gov.au/AUSSTATS/abs@.nsf/DetailsPage/4430.0.10.0012015?OpenDocument" TargetMode="External"/><Relationship Id="rId46" Type="http://schemas.openxmlformats.org/officeDocument/2006/relationships/hyperlink" Target="https://www.ccyp.wa.gov.au/our-work/resources/aboriginal-and-torres-strait-islander/" TargetMode="External"/><Relationship Id="rId67" Type="http://schemas.openxmlformats.org/officeDocument/2006/relationships/image" Target="media/image8.png"/><Relationship Id="rId116" Type="http://schemas.openxmlformats.org/officeDocument/2006/relationships/hyperlink" Target="https://www.artsunit.nsw.edu.au/dance/dance-ensembles/about-dance-ensembles" TargetMode="External"/><Relationship Id="rId20" Type="http://schemas.openxmlformats.org/officeDocument/2006/relationships/hyperlink" Target="https://www.dss.gov.au/about-the-department/news/2017/multicultural-australia-united-strong-successful" TargetMode="External"/><Relationship Id="rId41" Type="http://schemas.openxmlformats.org/officeDocument/2006/relationships/image" Target="media/image1.png"/><Relationship Id="rId62" Type="http://schemas.openxmlformats.org/officeDocument/2006/relationships/hyperlink" Target="https://www.ag.gov.au/FamiliesAndMarriage/Families/InternationalFamilyLaw/Pages/InternationalParentalChildAbduction.aspx" TargetMode="External"/><Relationship Id="rId83" Type="http://schemas.openxmlformats.org/officeDocument/2006/relationships/image" Target="media/image18.png"/><Relationship Id="rId88" Type="http://schemas.openxmlformats.org/officeDocument/2006/relationships/hyperlink" Target="http://www.immunise.health.gov.au/internet/immunise/publishing.nsf/Content/acir-curr-data.htm" TargetMode="External"/><Relationship Id="rId111" Type="http://schemas.openxmlformats.org/officeDocument/2006/relationships/hyperlink" Target="https://education.nsw.gov.au/policy-library/policies/sport-and-physical-activity-policy" TargetMode="External"/><Relationship Id="rId15" Type="http://schemas.openxmlformats.org/officeDocument/2006/relationships/hyperlink" Target="http://dfat.gov.au/about-us/publications/pages/development-for-all-2015-2020.aspx" TargetMode="External"/><Relationship Id="rId36" Type="http://schemas.openxmlformats.org/officeDocument/2006/relationships/hyperlink" Target="https://www.ag.gov.au/CrimeAndCorruption/HumanTrafficking/Documents/Trafficking-NationalActionPlanToCombatHumanTraffickingAndSlavery2015-19.pdf" TargetMode="External"/><Relationship Id="rId57" Type="http://schemas.openxmlformats.org/officeDocument/2006/relationships/hyperlink" Target="http://www.comlaw.gov.au/Series/C2004A03712" TargetMode="External"/><Relationship Id="rId106" Type="http://schemas.openxmlformats.org/officeDocument/2006/relationships/hyperlink" Target="http://exar.nsw.gov.au/exar/wp-content/uploads/2015/12/PDSP-Grant-program-guidelines.pdf" TargetMode="External"/><Relationship Id="rId127" Type="http://schemas.openxmlformats.org/officeDocument/2006/relationships/customXml" Target="../customXml/item2.xml"/><Relationship Id="rId10" Type="http://schemas.openxmlformats.org/officeDocument/2006/relationships/hyperlink" Target="https://www.humanrights.gov.au/our-work/aboriginal-and-torres-strait-islander-social-justice/projects/current" TargetMode="External"/><Relationship Id="rId31" Type="http://schemas.openxmlformats.org/officeDocument/2006/relationships/hyperlink" Target="http://www.educationcouncil.edu.au/site/DefaultSite/filesystem/documents/Accessible%20version%20of%20Improving%20educational%20outcomes%20report.pdf" TargetMode="External"/><Relationship Id="rId52" Type="http://schemas.openxmlformats.org/officeDocument/2006/relationships/hyperlink" Target="https://www.ccyp.wa.gov.au/our-work/resources/regional-wa/" TargetMode="External"/><Relationship Id="rId73" Type="http://schemas.openxmlformats.org/officeDocument/2006/relationships/footer" Target="footer3.xml"/><Relationship Id="rId78" Type="http://schemas.openxmlformats.org/officeDocument/2006/relationships/image" Target="media/image13.png"/><Relationship Id="rId94" Type="http://schemas.openxmlformats.org/officeDocument/2006/relationships/hyperlink" Target="http://www.abs.gov.au/AUSSTATS/abs@.nsf/DetailsPage/3301.02015?OpenDocument" TargetMode="External"/><Relationship Id="rId99" Type="http://schemas.openxmlformats.org/officeDocument/2006/relationships/hyperlink" Target="http://www.educationcouncil.edu.au/site/DefaultSite/filesystem/documents/Accessible%20version%20of%20Improving%20educational%20outcomes%20report.pdf" TargetMode="External"/><Relationship Id="rId101" Type="http://schemas.openxmlformats.org/officeDocument/2006/relationships/hyperlink" Target="https://education.nsw.gov.au/policy-library/policies/bullying-preventing-and-responding-to-student-bullying-in-schools-policy" TargetMode="External"/><Relationship Id="rId122" Type="http://schemas.openxmlformats.org/officeDocument/2006/relationships/image" Target="media/image29.png"/><Relationship Id="rId4" Type="http://schemas.microsoft.com/office/2007/relationships/stylesWithEffects" Target="stylesWithEffects.xml"/><Relationship Id="rId9" Type="http://schemas.openxmlformats.org/officeDocument/2006/relationships/hyperlink" Target="https://www.humanrights.gov.au/about/commissioners/ms-megan-mitchell-national-childrens-commissioner" TargetMode="External"/><Relationship Id="rId26" Type="http://schemas.openxmlformats.org/officeDocument/2006/relationships/hyperlink" Target="https://www.ndis.gov.au/medias/documents/he6/h03/8803452256286/NAT-Dashboard-30-June-2017.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ihw.gov.au/WorkArea/DownloadAsset.aspx?id=60129557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CD0EA9-2B19-44DE-A898-D6B684E0F032}"/>
</file>

<file path=customXml/itemProps2.xml><?xml version="1.0" encoding="utf-8"?>
<ds:datastoreItem xmlns:ds="http://schemas.openxmlformats.org/officeDocument/2006/customXml" ds:itemID="{98AAE3DE-C3E8-4F22-9969-31AF6A7EB01E}"/>
</file>

<file path=customXml/itemProps3.xml><?xml version="1.0" encoding="utf-8"?>
<ds:datastoreItem xmlns:ds="http://schemas.openxmlformats.org/officeDocument/2006/customXml" ds:itemID="{08F1B2F6-8670-4533-8900-6C9820D80F79}"/>
</file>

<file path=customXml/itemProps4.xml><?xml version="1.0" encoding="utf-8"?>
<ds:datastoreItem xmlns:ds="http://schemas.openxmlformats.org/officeDocument/2006/customXml" ds:itemID="{A8047D05-3B4C-471A-9ED1-3CA4E9EA56A4}"/>
</file>

<file path=docProps/app.xml><?xml version="1.0" encoding="utf-8"?>
<Properties xmlns="http://schemas.openxmlformats.org/officeDocument/2006/extended-properties" xmlns:vt="http://schemas.openxmlformats.org/officeDocument/2006/docPropsVTypes">
  <Template>Normal</Template>
  <TotalTime>1</TotalTime>
  <Pages>214</Pages>
  <Words>79722</Words>
  <Characters>454417</Characters>
  <Application>Microsoft Office Word</Application>
  <DocSecurity>0</DocSecurity>
  <Lines>3786</Lines>
  <Paragraphs>1066</Paragraphs>
  <ScaleCrop>false</ScaleCrop>
  <HeadingPairs>
    <vt:vector size="2" baseType="variant">
      <vt:variant>
        <vt:lpstr>Title</vt:lpstr>
      </vt:variant>
      <vt:variant>
        <vt:i4>1</vt:i4>
      </vt:variant>
    </vt:vector>
  </HeadingPairs>
  <TitlesOfParts>
    <vt:vector size="1" baseType="lpstr">
      <vt:lpstr/>
    </vt:vector>
  </TitlesOfParts>
  <Company>Australian Attorney General's Department</Company>
  <LinksUpToDate>false</LinksUpToDate>
  <CharactersWithSpaces>533073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burysa</dc:creator>
  <cp:lastModifiedBy>mcaulu</cp:lastModifiedBy>
  <cp:revision>5</cp:revision>
  <cp:lastPrinted>2017-11-23T04:08:00Z</cp:lastPrinted>
  <dcterms:created xsi:type="dcterms:W3CDTF">2018-01-15T04:03:00Z</dcterms:created>
  <dcterms:modified xsi:type="dcterms:W3CDTF">2018-01-15T21:15:00Z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