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AF18E" w14:textId="01DA7F32" w:rsidR="00435CD8" w:rsidRPr="001B6288" w:rsidRDefault="00435CD8" w:rsidP="00435CD8">
      <w:pPr>
        <w:spacing w:line="360" w:lineRule="auto"/>
        <w:jc w:val="right"/>
        <w:rPr>
          <w:i/>
          <w:sz w:val="28"/>
          <w:szCs w:val="28"/>
          <w:u w:val="single"/>
        </w:rPr>
      </w:pPr>
      <w:r w:rsidRPr="001B6288">
        <w:rPr>
          <w:i/>
          <w:sz w:val="28"/>
          <w:szCs w:val="28"/>
          <w:u w:val="single"/>
        </w:rPr>
        <w:t xml:space="preserve">Check against </w:t>
      </w:r>
      <w:proofErr w:type="gramStart"/>
      <w:r w:rsidRPr="001B6288">
        <w:rPr>
          <w:i/>
          <w:sz w:val="28"/>
          <w:szCs w:val="28"/>
          <w:u w:val="single"/>
        </w:rPr>
        <w:t>delivery</w:t>
      </w:r>
      <w:proofErr w:type="gramEnd"/>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11C14CF3" w14:textId="2F959549" w:rsidR="00435CD8" w:rsidRDefault="00435CD8" w:rsidP="00435CD8">
      <w:pPr>
        <w:spacing w:line="360" w:lineRule="auto"/>
        <w:jc w:val="center"/>
        <w:rPr>
          <w:sz w:val="28"/>
          <w:szCs w:val="28"/>
        </w:rPr>
      </w:pPr>
      <w:r w:rsidRPr="001B6288">
        <w:rPr>
          <w:sz w:val="28"/>
          <w:szCs w:val="28"/>
        </w:rPr>
        <w:t xml:space="preserve">Committee on </w:t>
      </w:r>
      <w:r w:rsidR="006619F3">
        <w:rPr>
          <w:sz w:val="28"/>
          <w:szCs w:val="28"/>
        </w:rPr>
        <w:t>Enforced Disappearances</w:t>
      </w:r>
    </w:p>
    <w:p w14:paraId="14B0A7DA" w14:textId="222E4496" w:rsidR="00525B41" w:rsidRDefault="006619F3" w:rsidP="00435CD8">
      <w:pPr>
        <w:spacing w:line="360" w:lineRule="auto"/>
        <w:jc w:val="center"/>
        <w:rPr>
          <w:sz w:val="28"/>
          <w:szCs w:val="28"/>
        </w:rPr>
      </w:pPr>
      <w:r>
        <w:rPr>
          <w:sz w:val="28"/>
          <w:szCs w:val="28"/>
        </w:rPr>
        <w:t>26</w:t>
      </w:r>
      <w:r w:rsidR="006922F4">
        <w:rPr>
          <w:sz w:val="28"/>
          <w:szCs w:val="28"/>
        </w:rPr>
        <w:t>th</w:t>
      </w:r>
      <w:r w:rsidR="00525B41">
        <w:rPr>
          <w:sz w:val="28"/>
          <w:szCs w:val="28"/>
        </w:rPr>
        <w:t xml:space="preserve"> session</w:t>
      </w:r>
    </w:p>
    <w:p w14:paraId="62E9B576" w14:textId="1B0C74AC" w:rsidR="00525B41" w:rsidRPr="001B6288" w:rsidRDefault="00525B41" w:rsidP="00435CD8">
      <w:pPr>
        <w:spacing w:line="360" w:lineRule="auto"/>
        <w:jc w:val="center"/>
        <w:rPr>
          <w:sz w:val="28"/>
          <w:szCs w:val="28"/>
        </w:rPr>
      </w:pPr>
      <w:r>
        <w:rPr>
          <w:sz w:val="28"/>
          <w:szCs w:val="28"/>
        </w:rPr>
        <w:t xml:space="preserve">Geneva, </w:t>
      </w:r>
      <w:r w:rsidR="006619F3">
        <w:rPr>
          <w:sz w:val="28"/>
          <w:szCs w:val="28"/>
        </w:rPr>
        <w:t>19</w:t>
      </w:r>
      <w:r w:rsidR="00F3525C">
        <w:rPr>
          <w:sz w:val="28"/>
          <w:szCs w:val="28"/>
        </w:rPr>
        <w:t xml:space="preserve"> February </w:t>
      </w:r>
      <w:r w:rsidR="006619F3">
        <w:rPr>
          <w:sz w:val="28"/>
          <w:szCs w:val="28"/>
        </w:rPr>
        <w:t xml:space="preserve">– 2 March </w:t>
      </w:r>
      <w:r>
        <w:rPr>
          <w:sz w:val="28"/>
          <w:szCs w:val="28"/>
        </w:rPr>
        <w:t>202</w:t>
      </w:r>
      <w:r w:rsidR="00F3525C">
        <w:rPr>
          <w:sz w:val="28"/>
          <w:szCs w:val="28"/>
        </w:rPr>
        <w:t>4</w:t>
      </w:r>
    </w:p>
    <w:p w14:paraId="3FB1C691" w14:textId="77777777" w:rsidR="00435CD8" w:rsidRPr="001B6288" w:rsidRDefault="00435CD8" w:rsidP="00435CD8">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77777777" w:rsidR="00435CD8" w:rsidRPr="001B6288" w:rsidRDefault="00435CD8" w:rsidP="00435CD8">
      <w:pPr>
        <w:spacing w:line="360" w:lineRule="auto"/>
        <w:jc w:val="center"/>
        <w:rPr>
          <w:sz w:val="28"/>
          <w:szCs w:val="28"/>
        </w:rPr>
      </w:pPr>
      <w:r w:rsidRPr="001B6288">
        <w:rPr>
          <w:noProof/>
          <w:sz w:val="28"/>
          <w:szCs w:val="28"/>
          <w:lang w:eastAsia="en-GB"/>
        </w:rPr>
        <w:drawing>
          <wp:anchor distT="0" distB="0" distL="114300" distR="114300" simplePos="0" relativeHeight="251659264"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1B6288" w:rsidRDefault="00435CD8" w:rsidP="00435CD8">
      <w:pPr>
        <w:ind w:left="360"/>
        <w:jc w:val="center"/>
        <w:rPr>
          <w:sz w:val="28"/>
          <w:szCs w:val="28"/>
          <w:lang w:val="en-US"/>
        </w:rPr>
      </w:pPr>
      <w:r w:rsidRPr="001B6288">
        <w:rPr>
          <w:sz w:val="28"/>
          <w:szCs w:val="28"/>
        </w:rPr>
        <w:t>Statement by</w:t>
      </w:r>
    </w:p>
    <w:p w14:paraId="5F8A007F" w14:textId="54AAC8F0" w:rsidR="00435CD8" w:rsidRPr="001B6288" w:rsidRDefault="00435CD8" w:rsidP="00435CD8">
      <w:pPr>
        <w:ind w:left="360"/>
        <w:jc w:val="center"/>
        <w:rPr>
          <w:sz w:val="28"/>
          <w:szCs w:val="28"/>
          <w:lang w:val="en-US"/>
        </w:rPr>
      </w:pPr>
      <w:r w:rsidRPr="001B6288">
        <w:rPr>
          <w:sz w:val="28"/>
          <w:szCs w:val="28"/>
          <w:lang w:val="en-US"/>
        </w:rPr>
        <w:t xml:space="preserve">Mr. </w:t>
      </w:r>
      <w:r w:rsidR="006619F3">
        <w:rPr>
          <w:sz w:val="28"/>
          <w:szCs w:val="28"/>
          <w:lang w:val="en-US"/>
        </w:rPr>
        <w:t>Simon Walker</w:t>
      </w:r>
    </w:p>
    <w:p w14:paraId="1A17B982" w14:textId="2304AA09" w:rsidR="00A447B3" w:rsidRDefault="00286592" w:rsidP="00A447B3">
      <w:pPr>
        <w:ind w:left="360"/>
        <w:jc w:val="center"/>
        <w:rPr>
          <w:sz w:val="28"/>
          <w:szCs w:val="28"/>
          <w:lang w:val="en-US"/>
        </w:rPr>
      </w:pPr>
      <w:r>
        <w:rPr>
          <w:sz w:val="28"/>
          <w:szCs w:val="28"/>
          <w:lang w:val="en-US"/>
        </w:rPr>
        <w:t>Chief</w:t>
      </w:r>
      <w:r w:rsidR="00A447B3" w:rsidRPr="001B6288">
        <w:rPr>
          <w:sz w:val="28"/>
          <w:szCs w:val="28"/>
          <w:lang w:val="en-US"/>
        </w:rPr>
        <w:t>,</w:t>
      </w:r>
    </w:p>
    <w:p w14:paraId="197B037B" w14:textId="4AFBFC0E" w:rsidR="00A447B3" w:rsidRPr="001B6288" w:rsidRDefault="006619F3" w:rsidP="00A447B3">
      <w:pPr>
        <w:ind w:left="360"/>
        <w:jc w:val="center"/>
        <w:rPr>
          <w:sz w:val="28"/>
          <w:szCs w:val="28"/>
          <w:lang w:val="en-US"/>
        </w:rPr>
      </w:pPr>
      <w:r>
        <w:rPr>
          <w:sz w:val="28"/>
          <w:szCs w:val="28"/>
          <w:lang w:val="en-US"/>
        </w:rPr>
        <w:t>Rule of Law Section</w:t>
      </w:r>
    </w:p>
    <w:p w14:paraId="1F415569" w14:textId="5D959CFD" w:rsidR="00435CD8" w:rsidRPr="001B6288" w:rsidRDefault="00435CD8" w:rsidP="00435CD8">
      <w:pPr>
        <w:ind w:left="360"/>
        <w:jc w:val="center"/>
        <w:rPr>
          <w:sz w:val="28"/>
          <w:szCs w:val="28"/>
          <w:lang w:val="en-US"/>
        </w:rPr>
      </w:pPr>
      <w:r w:rsidRPr="001B6288">
        <w:rPr>
          <w:sz w:val="28"/>
          <w:szCs w:val="28"/>
          <w:lang w:val="en-US"/>
        </w:rPr>
        <w:t xml:space="preserve"> </w:t>
      </w:r>
      <w:r w:rsidR="00C93E47" w:rsidRPr="00C93E47">
        <w:rPr>
          <w:sz w:val="28"/>
          <w:szCs w:val="28"/>
          <w:lang w:val="en-US"/>
        </w:rPr>
        <w:t>Rule of Law, Equality and Non-Discrimination Branch</w:t>
      </w:r>
    </w:p>
    <w:p w14:paraId="1A23FEF7" w14:textId="63E5886F" w:rsidR="00A447B3" w:rsidRPr="001B6288" w:rsidRDefault="00A447B3" w:rsidP="00435CD8">
      <w:pPr>
        <w:ind w:left="360"/>
        <w:jc w:val="center"/>
        <w:rPr>
          <w:sz w:val="28"/>
          <w:szCs w:val="28"/>
          <w:lang w:val="en-US"/>
        </w:rPr>
      </w:pPr>
      <w:r w:rsidRPr="001B6288">
        <w:rPr>
          <w:sz w:val="28"/>
          <w:szCs w:val="28"/>
          <w:lang w:val="en-US"/>
        </w:rPr>
        <w:t>Representative of the Secretary-General</w:t>
      </w:r>
    </w:p>
    <w:p w14:paraId="28765AD0" w14:textId="77777777" w:rsidR="00435CD8" w:rsidRPr="001B6288" w:rsidRDefault="00435CD8" w:rsidP="00435CD8">
      <w:pPr>
        <w:ind w:left="360"/>
        <w:jc w:val="center"/>
        <w:rPr>
          <w:sz w:val="28"/>
          <w:szCs w:val="28"/>
          <w:lang w:val="en-US"/>
        </w:rPr>
      </w:pPr>
    </w:p>
    <w:p w14:paraId="5F86A3D8" w14:textId="77777777" w:rsidR="00435CD8" w:rsidRPr="001B6288" w:rsidRDefault="00435CD8" w:rsidP="00435CD8">
      <w:pPr>
        <w:ind w:left="360"/>
        <w:jc w:val="center"/>
        <w:rPr>
          <w:sz w:val="28"/>
          <w:szCs w:val="28"/>
          <w:lang w:val="en-US"/>
        </w:rPr>
      </w:pPr>
    </w:p>
    <w:p w14:paraId="4B487DD8" w14:textId="77777777" w:rsidR="00435CD8" w:rsidRPr="001B6288" w:rsidRDefault="00435CD8" w:rsidP="00435CD8">
      <w:pPr>
        <w:ind w:left="360"/>
        <w:jc w:val="center"/>
        <w:rPr>
          <w:sz w:val="28"/>
          <w:szCs w:val="28"/>
          <w:lang w:val="en-US"/>
        </w:rPr>
      </w:pPr>
    </w:p>
    <w:p w14:paraId="3710A248" w14:textId="77777777" w:rsidR="00435CD8" w:rsidRPr="001B6288" w:rsidRDefault="00435CD8" w:rsidP="00435CD8">
      <w:pPr>
        <w:ind w:left="360"/>
        <w:jc w:val="center"/>
        <w:rPr>
          <w:sz w:val="28"/>
          <w:szCs w:val="28"/>
          <w:lang w:val="en-US"/>
        </w:rPr>
      </w:pPr>
    </w:p>
    <w:p w14:paraId="142E83B1" w14:textId="77777777" w:rsidR="00435CD8" w:rsidRPr="001B6288" w:rsidRDefault="00435CD8" w:rsidP="00435CD8">
      <w:pPr>
        <w:ind w:left="360"/>
        <w:jc w:val="center"/>
        <w:rPr>
          <w:sz w:val="28"/>
          <w:szCs w:val="28"/>
          <w:lang w:val="en-US"/>
        </w:rPr>
      </w:pPr>
    </w:p>
    <w:p w14:paraId="577EE77B" w14:textId="096DB361" w:rsidR="00435CD8" w:rsidRDefault="006619F3"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19 February</w:t>
      </w:r>
      <w:r w:rsidR="00F3525C">
        <w:rPr>
          <w:rFonts w:eastAsia="Calibri"/>
          <w:sz w:val="28"/>
          <w:szCs w:val="28"/>
          <w:lang w:val="en-US" w:eastAsia="en-US"/>
        </w:rPr>
        <w:t xml:space="preserve"> </w:t>
      </w:r>
      <w:r w:rsidR="00435CD8" w:rsidRPr="001B6288">
        <w:rPr>
          <w:rFonts w:eastAsia="Calibri"/>
          <w:sz w:val="28"/>
          <w:szCs w:val="28"/>
          <w:lang w:val="en-US" w:eastAsia="en-US"/>
        </w:rPr>
        <w:t>202</w:t>
      </w:r>
      <w:r w:rsidR="00F3525C">
        <w:rPr>
          <w:rFonts w:eastAsia="Calibri"/>
          <w:sz w:val="28"/>
          <w:szCs w:val="28"/>
          <w:lang w:val="en-US" w:eastAsia="en-US"/>
        </w:rPr>
        <w:t>4</w:t>
      </w:r>
    </w:p>
    <w:p w14:paraId="3F93D3EC" w14:textId="0E6D3C01" w:rsidR="00525B41" w:rsidRPr="006C483F" w:rsidRDefault="00525B41" w:rsidP="00525B41">
      <w:pPr>
        <w:jc w:val="center"/>
        <w:rPr>
          <w:rFonts w:eastAsia="Calibri"/>
          <w:sz w:val="28"/>
          <w:szCs w:val="28"/>
          <w:lang w:val="fr-CH" w:eastAsia="en-US"/>
        </w:rPr>
      </w:pPr>
      <w:r w:rsidRPr="006C483F">
        <w:rPr>
          <w:sz w:val="28"/>
          <w:szCs w:val="28"/>
          <w:lang w:val="fr-CH"/>
        </w:rPr>
        <w:t xml:space="preserve">Palais des Nations, </w:t>
      </w:r>
      <w:proofErr w:type="spellStart"/>
      <w:r w:rsidRPr="006C483F">
        <w:rPr>
          <w:sz w:val="28"/>
          <w:szCs w:val="28"/>
          <w:lang w:val="fr-CH"/>
        </w:rPr>
        <w:t>Conference</w:t>
      </w:r>
      <w:proofErr w:type="spellEnd"/>
      <w:r w:rsidRPr="006C483F">
        <w:rPr>
          <w:sz w:val="28"/>
          <w:szCs w:val="28"/>
          <w:lang w:val="fr-CH"/>
        </w:rPr>
        <w:t xml:space="preserve"> room XXIII</w:t>
      </w:r>
    </w:p>
    <w:p w14:paraId="11B775F0" w14:textId="1A546230" w:rsidR="00525B41" w:rsidRPr="003F43B3" w:rsidRDefault="005D338F" w:rsidP="00525B41">
      <w:pPr>
        <w:spacing w:after="200" w:line="276" w:lineRule="auto"/>
        <w:ind w:left="360"/>
        <w:contextualSpacing/>
        <w:jc w:val="center"/>
        <w:rPr>
          <w:rFonts w:eastAsia="Calibri"/>
          <w:sz w:val="28"/>
          <w:szCs w:val="28"/>
          <w:lang w:eastAsia="en-US"/>
        </w:rPr>
      </w:pPr>
      <w:r>
        <w:rPr>
          <w:rFonts w:eastAsia="Calibri"/>
          <w:sz w:val="28"/>
          <w:szCs w:val="28"/>
          <w:lang w:val="en-US" w:eastAsia="en-US"/>
        </w:rPr>
        <w:t>10:00 am (Geneva time)</w:t>
      </w:r>
    </w:p>
    <w:p w14:paraId="04AF3473" w14:textId="77777777" w:rsidR="00AE5BC4" w:rsidRPr="003F43B3" w:rsidRDefault="00435CD8" w:rsidP="00B40628">
      <w:pPr>
        <w:pBdr>
          <w:top w:val="nil"/>
          <w:left w:val="nil"/>
          <w:bottom w:val="nil"/>
          <w:right w:val="nil"/>
          <w:between w:val="nil"/>
          <w:bar w:val="nil"/>
        </w:pBdr>
        <w:rPr>
          <w:i/>
          <w:sz w:val="28"/>
          <w:szCs w:val="28"/>
        </w:rPr>
      </w:pPr>
      <w:r w:rsidRPr="003F43B3">
        <w:rPr>
          <w:i/>
          <w:sz w:val="28"/>
          <w:szCs w:val="28"/>
        </w:rPr>
        <w:br w:type="page"/>
      </w:r>
    </w:p>
    <w:p w14:paraId="3A832CC8" w14:textId="7D038584" w:rsidR="00435CD8" w:rsidRPr="00263A8B" w:rsidRDefault="004D2499" w:rsidP="004E0BEB">
      <w:pPr>
        <w:pBdr>
          <w:top w:val="nil"/>
          <w:left w:val="nil"/>
          <w:bottom w:val="nil"/>
          <w:right w:val="nil"/>
          <w:between w:val="nil"/>
          <w:bar w:val="nil"/>
        </w:pBdr>
        <w:jc w:val="both"/>
        <w:rPr>
          <w:b/>
          <w:sz w:val="28"/>
          <w:szCs w:val="28"/>
        </w:rPr>
      </w:pPr>
      <w:r>
        <w:rPr>
          <w:b/>
          <w:sz w:val="28"/>
          <w:szCs w:val="28"/>
        </w:rPr>
        <w:lastRenderedPageBreak/>
        <w:t>Dear</w:t>
      </w:r>
      <w:r w:rsidR="00435CD8" w:rsidRPr="00263A8B">
        <w:rPr>
          <w:b/>
          <w:sz w:val="28"/>
          <w:szCs w:val="28"/>
        </w:rPr>
        <w:t xml:space="preserve"> Chair,</w:t>
      </w:r>
    </w:p>
    <w:p w14:paraId="5559B8FD" w14:textId="06D84CFF" w:rsidR="00435CD8" w:rsidRDefault="00435CD8"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Distinguished members of the Committee,</w:t>
      </w:r>
    </w:p>
    <w:p w14:paraId="11788844" w14:textId="7FB5555D" w:rsidR="00DF1E62" w:rsidRPr="00263A8B" w:rsidRDefault="00E36F45"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Ladies and Gentlemen</w:t>
      </w:r>
      <w:r w:rsidR="00435CD8" w:rsidRPr="00263A8B">
        <w:rPr>
          <w:rFonts w:eastAsia="Calibri"/>
          <w:b/>
          <w:sz w:val="28"/>
          <w:szCs w:val="28"/>
          <w:u w:color="000000"/>
          <w:bdr w:val="nil"/>
          <w:lang w:val="en-US" w:eastAsia="en-US"/>
        </w:rPr>
        <w:t>,</w:t>
      </w:r>
    </w:p>
    <w:p w14:paraId="6A98D27C" w14:textId="77777777" w:rsidR="00B141D5" w:rsidRPr="00B141D5" w:rsidRDefault="00B141D5" w:rsidP="004E0BEB">
      <w:pPr>
        <w:pBdr>
          <w:top w:val="nil"/>
          <w:left w:val="nil"/>
          <w:bottom w:val="nil"/>
          <w:right w:val="nil"/>
          <w:between w:val="nil"/>
          <w:bar w:val="nil"/>
        </w:pBdr>
        <w:jc w:val="both"/>
        <w:rPr>
          <w:rFonts w:eastAsia="Calibri"/>
          <w:sz w:val="28"/>
          <w:szCs w:val="28"/>
          <w:u w:color="000000"/>
          <w:bdr w:val="nil"/>
          <w:lang w:val="en-US" w:eastAsia="en-US"/>
        </w:rPr>
      </w:pPr>
    </w:p>
    <w:p w14:paraId="43B67304" w14:textId="65168355" w:rsidR="006922F4" w:rsidRDefault="00435CD8" w:rsidP="006922F4">
      <w:pPr>
        <w:ind w:firstLine="720"/>
        <w:jc w:val="both"/>
        <w:rPr>
          <w:sz w:val="28"/>
          <w:szCs w:val="28"/>
        </w:rPr>
      </w:pPr>
      <w:r w:rsidRPr="00994430">
        <w:rPr>
          <w:sz w:val="28"/>
          <w:szCs w:val="28"/>
        </w:rPr>
        <w:t xml:space="preserve">On behalf of the United Nations Secretary-General, </w:t>
      </w:r>
      <w:r w:rsidR="001A2F47">
        <w:rPr>
          <w:sz w:val="28"/>
          <w:szCs w:val="28"/>
        </w:rPr>
        <w:t>I am very pleased to be here</w:t>
      </w:r>
      <w:r w:rsidRPr="00994430">
        <w:rPr>
          <w:sz w:val="28"/>
          <w:szCs w:val="28"/>
        </w:rPr>
        <w:t xml:space="preserve"> to open the</w:t>
      </w:r>
      <w:r w:rsidR="00E36F45" w:rsidRPr="00994430">
        <w:rPr>
          <w:sz w:val="28"/>
          <w:szCs w:val="28"/>
        </w:rPr>
        <w:t xml:space="preserve"> </w:t>
      </w:r>
      <w:r w:rsidR="008A654D">
        <w:rPr>
          <w:b/>
          <w:sz w:val="28"/>
          <w:szCs w:val="28"/>
        </w:rPr>
        <w:t>twenty-sixth</w:t>
      </w:r>
      <w:r w:rsidR="00B16308" w:rsidRPr="00994430">
        <w:rPr>
          <w:b/>
          <w:sz w:val="28"/>
          <w:szCs w:val="28"/>
        </w:rPr>
        <w:t xml:space="preserve"> </w:t>
      </w:r>
      <w:r w:rsidRPr="00994430">
        <w:rPr>
          <w:b/>
          <w:sz w:val="28"/>
          <w:szCs w:val="28"/>
        </w:rPr>
        <w:t>session</w:t>
      </w:r>
      <w:r w:rsidR="00E36F45" w:rsidRPr="00994430">
        <w:rPr>
          <w:sz w:val="28"/>
          <w:szCs w:val="28"/>
        </w:rPr>
        <w:t xml:space="preserve"> </w:t>
      </w:r>
      <w:r w:rsidRPr="00994430">
        <w:rPr>
          <w:sz w:val="28"/>
          <w:szCs w:val="28"/>
        </w:rPr>
        <w:t xml:space="preserve">of the Committee on </w:t>
      </w:r>
      <w:r w:rsidR="008A654D">
        <w:rPr>
          <w:sz w:val="28"/>
          <w:szCs w:val="28"/>
        </w:rPr>
        <w:t>Enforced Disappearances</w:t>
      </w:r>
      <w:r w:rsidRPr="00994430">
        <w:rPr>
          <w:sz w:val="28"/>
          <w:szCs w:val="28"/>
        </w:rPr>
        <w:t>.</w:t>
      </w:r>
      <w:r w:rsidR="00F3525C">
        <w:rPr>
          <w:sz w:val="28"/>
          <w:szCs w:val="28"/>
        </w:rPr>
        <w:t xml:space="preserve"> I wish you all the best for a productive </w:t>
      </w:r>
      <w:r w:rsidR="001A2F47">
        <w:rPr>
          <w:sz w:val="28"/>
          <w:szCs w:val="28"/>
        </w:rPr>
        <w:t>session</w:t>
      </w:r>
      <w:r w:rsidR="00F3525C">
        <w:rPr>
          <w:sz w:val="28"/>
          <w:szCs w:val="28"/>
        </w:rPr>
        <w:t>.</w:t>
      </w:r>
    </w:p>
    <w:p w14:paraId="2BB94865" w14:textId="7E1B0F79" w:rsidR="00FA637C" w:rsidRDefault="00FA637C" w:rsidP="006922F4">
      <w:pPr>
        <w:ind w:firstLine="720"/>
        <w:jc w:val="both"/>
        <w:rPr>
          <w:sz w:val="28"/>
          <w:szCs w:val="28"/>
        </w:rPr>
      </w:pPr>
    </w:p>
    <w:p w14:paraId="49172C42" w14:textId="4AB86E12" w:rsidR="00E06BA4" w:rsidRDefault="00FA637C" w:rsidP="00286F3D">
      <w:pPr>
        <w:ind w:firstLine="720"/>
        <w:jc w:val="both"/>
        <w:rPr>
          <w:sz w:val="28"/>
          <w:szCs w:val="28"/>
        </w:rPr>
      </w:pPr>
      <w:r>
        <w:rPr>
          <w:sz w:val="28"/>
          <w:szCs w:val="28"/>
        </w:rPr>
        <w:t>Allow me to begin by saying what a pleasure it is to be back with the Committee.</w:t>
      </w:r>
      <w:r w:rsidR="00E06BA4">
        <w:rPr>
          <w:sz w:val="28"/>
          <w:szCs w:val="28"/>
        </w:rPr>
        <w:t xml:space="preserve"> </w:t>
      </w:r>
      <w:r>
        <w:rPr>
          <w:sz w:val="28"/>
          <w:szCs w:val="28"/>
        </w:rPr>
        <w:t xml:space="preserve"> </w:t>
      </w:r>
      <w:r w:rsidR="00E06BA4">
        <w:rPr>
          <w:sz w:val="28"/>
          <w:szCs w:val="28"/>
        </w:rPr>
        <w:t>I supported the Committee during your first session and have followed your important work in combatting enforced disappearance and working towards universal ratification of the Convention</w:t>
      </w:r>
      <w:r w:rsidR="00BD7244">
        <w:rPr>
          <w:sz w:val="28"/>
          <w:szCs w:val="28"/>
        </w:rPr>
        <w:t xml:space="preserve"> since</w:t>
      </w:r>
      <w:r w:rsidR="00E06BA4">
        <w:rPr>
          <w:sz w:val="28"/>
          <w:szCs w:val="28"/>
        </w:rPr>
        <w:t>.</w:t>
      </w:r>
      <w:r w:rsidR="003D0763">
        <w:rPr>
          <w:sz w:val="28"/>
          <w:szCs w:val="28"/>
        </w:rPr>
        <w:t xml:space="preserve">  </w:t>
      </w:r>
    </w:p>
    <w:p w14:paraId="25CB515B" w14:textId="77777777" w:rsidR="00E06BA4" w:rsidRDefault="00E06BA4" w:rsidP="00286F3D">
      <w:pPr>
        <w:ind w:firstLine="720"/>
        <w:jc w:val="both"/>
        <w:rPr>
          <w:sz w:val="28"/>
          <w:szCs w:val="28"/>
        </w:rPr>
      </w:pPr>
    </w:p>
    <w:p w14:paraId="3D241027" w14:textId="686CBA45" w:rsidR="003D0763" w:rsidRDefault="00E06BA4" w:rsidP="00286F3D">
      <w:pPr>
        <w:ind w:firstLine="720"/>
        <w:jc w:val="both"/>
        <w:rPr>
          <w:sz w:val="28"/>
          <w:szCs w:val="28"/>
        </w:rPr>
      </w:pPr>
      <w:r>
        <w:rPr>
          <w:sz w:val="28"/>
          <w:szCs w:val="28"/>
        </w:rPr>
        <w:t xml:space="preserve">In my current role </w:t>
      </w:r>
      <w:r w:rsidR="00FD6D41">
        <w:rPr>
          <w:sz w:val="28"/>
          <w:szCs w:val="28"/>
        </w:rPr>
        <w:t>as</w:t>
      </w:r>
      <w:r>
        <w:rPr>
          <w:sz w:val="28"/>
          <w:szCs w:val="28"/>
        </w:rPr>
        <w:t xml:space="preserve"> Chief of the Rule of Law and Democracy Section in OHCHR, </w:t>
      </w:r>
      <w:r w:rsidR="003D0763">
        <w:rPr>
          <w:sz w:val="28"/>
          <w:szCs w:val="28"/>
        </w:rPr>
        <w:t xml:space="preserve">I strongly believe </w:t>
      </w:r>
      <w:r>
        <w:rPr>
          <w:sz w:val="28"/>
          <w:szCs w:val="28"/>
        </w:rPr>
        <w:t>it is important to strengthen collaboration with treaty bodies.</w:t>
      </w:r>
      <w:r w:rsidR="003D0763">
        <w:rPr>
          <w:sz w:val="28"/>
          <w:szCs w:val="28"/>
        </w:rPr>
        <w:t xml:space="preserve">  </w:t>
      </w:r>
      <w:r w:rsidR="00FD6D41">
        <w:rPr>
          <w:sz w:val="28"/>
          <w:szCs w:val="28"/>
        </w:rPr>
        <w:t>Over the last year, the section has been working with treaty bodies on the human rights dimensions of drug policy, digital technology a</w:t>
      </w:r>
      <w:r w:rsidR="009507A4">
        <w:rPr>
          <w:sz w:val="28"/>
          <w:szCs w:val="28"/>
        </w:rPr>
        <w:t>s well as on issues related to</w:t>
      </w:r>
      <w:r w:rsidR="00FD6D41">
        <w:rPr>
          <w:sz w:val="28"/>
          <w:szCs w:val="28"/>
        </w:rPr>
        <w:t xml:space="preserve"> armed conflict. </w:t>
      </w:r>
      <w:r w:rsidR="00A45A5C">
        <w:rPr>
          <w:sz w:val="28"/>
          <w:szCs w:val="28"/>
        </w:rPr>
        <w:t xml:space="preserve"> </w:t>
      </w:r>
      <w:r w:rsidR="003D0763">
        <w:rPr>
          <w:sz w:val="28"/>
          <w:szCs w:val="28"/>
        </w:rPr>
        <w:t>So</w:t>
      </w:r>
      <w:r w:rsidR="00A45A5C">
        <w:rPr>
          <w:sz w:val="28"/>
          <w:szCs w:val="28"/>
        </w:rPr>
        <w:t>,</w:t>
      </w:r>
      <w:r w:rsidR="003D0763">
        <w:rPr>
          <w:sz w:val="28"/>
          <w:szCs w:val="28"/>
        </w:rPr>
        <w:t xml:space="preserve"> I very much value today’s opportunity for an exchange on developments and areas of common interest.</w:t>
      </w:r>
      <w:r>
        <w:rPr>
          <w:sz w:val="28"/>
          <w:szCs w:val="28"/>
        </w:rPr>
        <w:t xml:space="preserve">  </w:t>
      </w:r>
    </w:p>
    <w:p w14:paraId="45539BB4" w14:textId="77777777" w:rsidR="003D0763" w:rsidRDefault="003D0763" w:rsidP="00286F3D">
      <w:pPr>
        <w:ind w:firstLine="720"/>
        <w:jc w:val="both"/>
        <w:rPr>
          <w:sz w:val="28"/>
          <w:szCs w:val="28"/>
        </w:rPr>
      </w:pPr>
    </w:p>
    <w:p w14:paraId="53A22011" w14:textId="1246311C" w:rsidR="003D0763" w:rsidRDefault="003D0763" w:rsidP="00286F3D">
      <w:pPr>
        <w:ind w:firstLine="720"/>
        <w:jc w:val="both"/>
        <w:rPr>
          <w:sz w:val="28"/>
          <w:szCs w:val="28"/>
        </w:rPr>
      </w:pPr>
      <w:r>
        <w:rPr>
          <w:sz w:val="28"/>
          <w:szCs w:val="28"/>
        </w:rPr>
        <w:t xml:space="preserve">To provide you some background, the Rule of Law and Democracy Section covers </w:t>
      </w:r>
      <w:r w:rsidR="00E06BA4">
        <w:rPr>
          <w:sz w:val="28"/>
          <w:szCs w:val="28"/>
        </w:rPr>
        <w:t>a range of rule of law issues</w:t>
      </w:r>
      <w:r>
        <w:rPr>
          <w:sz w:val="28"/>
          <w:szCs w:val="28"/>
        </w:rPr>
        <w:t xml:space="preserve"> – from the administration of justice</w:t>
      </w:r>
      <w:r w:rsidR="00FD6D41">
        <w:rPr>
          <w:sz w:val="28"/>
          <w:szCs w:val="28"/>
        </w:rPr>
        <w:t xml:space="preserve"> to the death penalty,</w:t>
      </w:r>
      <w:r>
        <w:rPr>
          <w:sz w:val="28"/>
          <w:szCs w:val="28"/>
        </w:rPr>
        <w:t xml:space="preserve"> </w:t>
      </w:r>
      <w:proofErr w:type="gramStart"/>
      <w:r>
        <w:rPr>
          <w:sz w:val="28"/>
          <w:szCs w:val="28"/>
        </w:rPr>
        <w:t>counter-terrorism</w:t>
      </w:r>
      <w:proofErr w:type="gramEnd"/>
      <w:r>
        <w:rPr>
          <w:sz w:val="28"/>
          <w:szCs w:val="28"/>
        </w:rPr>
        <w:t xml:space="preserve"> and human rights, transitional justice, armed conflict and insecurity, </w:t>
      </w:r>
      <w:r w:rsidR="00A45A5C">
        <w:rPr>
          <w:sz w:val="28"/>
          <w:szCs w:val="28"/>
        </w:rPr>
        <w:t xml:space="preserve">media freedom </w:t>
      </w:r>
      <w:r>
        <w:rPr>
          <w:sz w:val="28"/>
          <w:szCs w:val="28"/>
        </w:rPr>
        <w:t>a</w:t>
      </w:r>
      <w:r w:rsidR="00FD6D41">
        <w:rPr>
          <w:sz w:val="28"/>
          <w:szCs w:val="28"/>
        </w:rPr>
        <w:t>s well as</w:t>
      </w:r>
      <w:r>
        <w:rPr>
          <w:sz w:val="28"/>
          <w:szCs w:val="28"/>
        </w:rPr>
        <w:t xml:space="preserve"> democracy and elections.</w:t>
      </w:r>
    </w:p>
    <w:p w14:paraId="75753075" w14:textId="77777777" w:rsidR="003D0763" w:rsidRDefault="003D0763" w:rsidP="00286F3D">
      <w:pPr>
        <w:ind w:firstLine="720"/>
        <w:jc w:val="both"/>
        <w:rPr>
          <w:sz w:val="28"/>
          <w:szCs w:val="28"/>
        </w:rPr>
      </w:pPr>
    </w:p>
    <w:p w14:paraId="0E7DD263" w14:textId="4C6A9CD1" w:rsidR="007A14C9" w:rsidRDefault="007A14C9" w:rsidP="007A14C9">
      <w:pPr>
        <w:ind w:firstLine="720"/>
        <w:jc w:val="both"/>
        <w:rPr>
          <w:sz w:val="28"/>
          <w:szCs w:val="28"/>
        </w:rPr>
      </w:pPr>
      <w:r>
        <w:rPr>
          <w:sz w:val="28"/>
          <w:szCs w:val="28"/>
        </w:rPr>
        <w:t xml:space="preserve">Of </w:t>
      </w:r>
      <w:proofErr w:type="gramStart"/>
      <w:r>
        <w:rPr>
          <w:sz w:val="28"/>
          <w:szCs w:val="28"/>
        </w:rPr>
        <w:t>particular relevance</w:t>
      </w:r>
      <w:proofErr w:type="gramEnd"/>
      <w:r>
        <w:rPr>
          <w:sz w:val="28"/>
          <w:szCs w:val="28"/>
        </w:rPr>
        <w:t xml:space="preserve"> to this Committee, the section prepares the report of the Secretary-General on missing persons, which draws, among others, on the work of this Committee as well as other human rights mechanisms with the aim of updating the General Assembly on recent developments. A call for inputs has been issued for the upcoming report which will be submitted to the G</w:t>
      </w:r>
      <w:r w:rsidR="008E6F16">
        <w:rPr>
          <w:sz w:val="28"/>
          <w:szCs w:val="28"/>
        </w:rPr>
        <w:t>eneral Assembly in September</w:t>
      </w:r>
      <w:r>
        <w:rPr>
          <w:sz w:val="28"/>
          <w:szCs w:val="28"/>
        </w:rPr>
        <w:t xml:space="preserve"> and </w:t>
      </w:r>
      <w:r w:rsidR="008E6F16">
        <w:rPr>
          <w:sz w:val="28"/>
          <w:szCs w:val="28"/>
        </w:rPr>
        <w:t xml:space="preserve">then after </w:t>
      </w:r>
      <w:r>
        <w:rPr>
          <w:sz w:val="28"/>
          <w:szCs w:val="28"/>
        </w:rPr>
        <w:t>to the Human Rights Counci</w:t>
      </w:r>
      <w:r w:rsidR="008E6F16">
        <w:rPr>
          <w:sz w:val="28"/>
          <w:szCs w:val="28"/>
        </w:rPr>
        <w:t>l</w:t>
      </w:r>
      <w:r>
        <w:rPr>
          <w:sz w:val="28"/>
          <w:szCs w:val="28"/>
        </w:rPr>
        <w:t>.</w:t>
      </w:r>
    </w:p>
    <w:p w14:paraId="7002F0C7" w14:textId="77777777" w:rsidR="00156AC8" w:rsidRDefault="00156AC8" w:rsidP="00156AC8">
      <w:pPr>
        <w:ind w:firstLine="720"/>
        <w:jc w:val="both"/>
        <w:rPr>
          <w:sz w:val="28"/>
          <w:szCs w:val="28"/>
        </w:rPr>
      </w:pPr>
    </w:p>
    <w:p w14:paraId="55886F9F" w14:textId="62A85CF4" w:rsidR="00156AC8" w:rsidRDefault="00156AC8" w:rsidP="00156AC8">
      <w:pPr>
        <w:ind w:firstLine="720"/>
        <w:jc w:val="both"/>
        <w:rPr>
          <w:sz w:val="28"/>
          <w:szCs w:val="28"/>
        </w:rPr>
      </w:pPr>
      <w:r>
        <w:rPr>
          <w:sz w:val="28"/>
          <w:szCs w:val="28"/>
          <w:lang w:eastAsia="en-GB"/>
        </w:rPr>
        <w:t>As</w:t>
      </w:r>
      <w:r w:rsidRPr="00A34573">
        <w:rPr>
          <w:sz w:val="28"/>
          <w:szCs w:val="28"/>
          <w:lang w:eastAsia="en-GB"/>
        </w:rPr>
        <w:t xml:space="preserve"> the Committee</w:t>
      </w:r>
      <w:r>
        <w:rPr>
          <w:sz w:val="28"/>
          <w:szCs w:val="28"/>
          <w:lang w:eastAsia="en-GB"/>
        </w:rPr>
        <w:t xml:space="preserve"> is aware</w:t>
      </w:r>
      <w:r w:rsidRPr="00A34573">
        <w:rPr>
          <w:sz w:val="28"/>
          <w:szCs w:val="28"/>
          <w:lang w:eastAsia="en-GB"/>
        </w:rPr>
        <w:t xml:space="preserve">, </w:t>
      </w:r>
      <w:r>
        <w:rPr>
          <w:sz w:val="28"/>
          <w:szCs w:val="28"/>
          <w:lang w:eastAsia="en-GB"/>
        </w:rPr>
        <w:t xml:space="preserve">we are working with Mr. </w:t>
      </w:r>
      <w:proofErr w:type="spellStart"/>
      <w:r>
        <w:rPr>
          <w:sz w:val="28"/>
          <w:szCs w:val="28"/>
          <w:lang w:eastAsia="en-GB"/>
        </w:rPr>
        <w:t>Albán</w:t>
      </w:r>
      <w:proofErr w:type="spellEnd"/>
      <w:r>
        <w:rPr>
          <w:sz w:val="28"/>
          <w:szCs w:val="28"/>
          <w:lang w:eastAsia="en-GB"/>
        </w:rPr>
        <w:t xml:space="preserve"> </w:t>
      </w:r>
      <w:proofErr w:type="spellStart"/>
      <w:r>
        <w:rPr>
          <w:sz w:val="28"/>
          <w:szCs w:val="28"/>
          <w:lang w:eastAsia="en-GB"/>
        </w:rPr>
        <w:t>Alencastro</w:t>
      </w:r>
      <w:proofErr w:type="spellEnd"/>
      <w:r>
        <w:rPr>
          <w:sz w:val="28"/>
          <w:szCs w:val="28"/>
          <w:lang w:eastAsia="en-GB"/>
        </w:rPr>
        <w:t xml:space="preserve">, on the joint project with Swiss Peace to develop a ‘Practical Guide on disappeared persons within transitional justice </w:t>
      </w:r>
      <w:proofErr w:type="gramStart"/>
      <w:r>
        <w:rPr>
          <w:sz w:val="28"/>
          <w:szCs w:val="28"/>
          <w:lang w:eastAsia="en-GB"/>
        </w:rPr>
        <w:t>processes’</w:t>
      </w:r>
      <w:proofErr w:type="gramEnd"/>
      <w:r>
        <w:rPr>
          <w:sz w:val="28"/>
          <w:szCs w:val="28"/>
          <w:lang w:eastAsia="en-GB"/>
        </w:rPr>
        <w:t xml:space="preserve">.  I am pleased to note that the initial compilation of the contributions received so far from the drafting committee’ members, as well as from OHCHR and Swiss Peace, has been received, reviewed and is ready for further internal consultations with the drafting committee.   </w:t>
      </w:r>
      <w:r w:rsidRPr="00A34573">
        <w:rPr>
          <w:sz w:val="28"/>
          <w:szCs w:val="28"/>
          <w:lang w:eastAsia="en-GB"/>
        </w:rPr>
        <w:t xml:space="preserve">We hope to have a revised version of the entire Guide ready for review in the </w:t>
      </w:r>
      <w:r>
        <w:rPr>
          <w:sz w:val="28"/>
          <w:szCs w:val="28"/>
          <w:lang w:eastAsia="en-GB"/>
        </w:rPr>
        <w:t>second</w:t>
      </w:r>
      <w:r w:rsidRPr="00A34573">
        <w:rPr>
          <w:sz w:val="28"/>
          <w:szCs w:val="28"/>
          <w:lang w:eastAsia="en-GB"/>
        </w:rPr>
        <w:t xml:space="preserve"> quarter of 2024, with a view to holding public consultations on the draft in the</w:t>
      </w:r>
      <w:r>
        <w:rPr>
          <w:sz w:val="28"/>
          <w:szCs w:val="28"/>
          <w:lang w:eastAsia="en-GB"/>
        </w:rPr>
        <w:t xml:space="preserve"> second half of the year</w:t>
      </w:r>
      <w:r w:rsidRPr="00A34573">
        <w:rPr>
          <w:sz w:val="28"/>
          <w:szCs w:val="28"/>
          <w:lang w:eastAsia="en-GB"/>
        </w:rPr>
        <w:t>.</w:t>
      </w:r>
    </w:p>
    <w:p w14:paraId="1999E789" w14:textId="77777777" w:rsidR="00C10E69" w:rsidRDefault="00C10E69" w:rsidP="008076C8">
      <w:pPr>
        <w:ind w:firstLine="567"/>
        <w:jc w:val="both"/>
        <w:rPr>
          <w:sz w:val="28"/>
          <w:szCs w:val="28"/>
          <w:lang w:eastAsia="en-GB"/>
        </w:rPr>
      </w:pPr>
    </w:p>
    <w:p w14:paraId="3414D8ED" w14:textId="53C0EA38" w:rsidR="00C10E69" w:rsidRDefault="00C10E69" w:rsidP="00C10E69">
      <w:pPr>
        <w:ind w:firstLine="720"/>
        <w:jc w:val="both"/>
        <w:rPr>
          <w:rFonts w:eastAsia="Times New Roman"/>
          <w:sz w:val="28"/>
          <w:szCs w:val="28"/>
        </w:rPr>
      </w:pPr>
      <w:r>
        <w:rPr>
          <w:sz w:val="28"/>
          <w:szCs w:val="28"/>
        </w:rPr>
        <w:lastRenderedPageBreak/>
        <w:t xml:space="preserve">In addition, OHCHR, with contributions from the Section, has assisted with the development of the terms of reference for the Independent Institution on Missing Persons in the Syrian Arab Republic.  </w:t>
      </w:r>
      <w:r w:rsidRPr="00A34573">
        <w:rPr>
          <w:rFonts w:eastAsia="Times New Roman"/>
          <w:sz w:val="28"/>
          <w:szCs w:val="28"/>
        </w:rPr>
        <w:t xml:space="preserve">The immediate next steps for the operationalization of the Independent Institution </w:t>
      </w:r>
      <w:r w:rsidR="008E6F16">
        <w:rPr>
          <w:rFonts w:eastAsia="Times New Roman"/>
          <w:sz w:val="28"/>
          <w:szCs w:val="28"/>
        </w:rPr>
        <w:t xml:space="preserve">relate to </w:t>
      </w:r>
      <w:r w:rsidRPr="00A34573">
        <w:rPr>
          <w:rFonts w:eastAsia="Times New Roman"/>
          <w:sz w:val="28"/>
          <w:szCs w:val="28"/>
        </w:rPr>
        <w:t>the expected work of the start-up team until 31 March</w:t>
      </w:r>
      <w:r>
        <w:rPr>
          <w:rFonts w:eastAsia="Times New Roman"/>
          <w:sz w:val="28"/>
          <w:szCs w:val="28"/>
        </w:rPr>
        <w:t xml:space="preserve"> </w:t>
      </w:r>
      <w:r w:rsidRPr="00A34573">
        <w:rPr>
          <w:rFonts w:eastAsia="Times New Roman"/>
          <w:sz w:val="28"/>
          <w:szCs w:val="28"/>
        </w:rPr>
        <w:t xml:space="preserve">2024, as well as the initial phases of the activities of the Independent Institution </w:t>
      </w:r>
      <w:r w:rsidR="008E6F16">
        <w:rPr>
          <w:rFonts w:eastAsia="Times New Roman"/>
          <w:sz w:val="28"/>
          <w:szCs w:val="28"/>
        </w:rPr>
        <w:t xml:space="preserve">itself </w:t>
      </w:r>
      <w:r w:rsidRPr="00A34573">
        <w:rPr>
          <w:rFonts w:eastAsia="Times New Roman"/>
          <w:sz w:val="28"/>
          <w:szCs w:val="28"/>
        </w:rPr>
        <w:t xml:space="preserve">after its establishment, proposed to run from 1 April to 31 December 2024.  </w:t>
      </w:r>
    </w:p>
    <w:p w14:paraId="3F0AF4B6" w14:textId="170D1410" w:rsidR="00C10E69" w:rsidRDefault="00C10E69" w:rsidP="00C10E69">
      <w:pPr>
        <w:ind w:firstLine="720"/>
        <w:jc w:val="both"/>
        <w:rPr>
          <w:rFonts w:eastAsia="Times New Roman"/>
          <w:sz w:val="28"/>
          <w:szCs w:val="28"/>
        </w:rPr>
      </w:pPr>
    </w:p>
    <w:p w14:paraId="2DEE97D8" w14:textId="1C8CACAE" w:rsidR="00C10E69" w:rsidRPr="00A34573" w:rsidRDefault="00C10E69" w:rsidP="00C10E69">
      <w:pPr>
        <w:ind w:firstLine="720"/>
        <w:jc w:val="both"/>
        <w:rPr>
          <w:rFonts w:eastAsia="Times New Roman"/>
          <w:sz w:val="28"/>
          <w:szCs w:val="28"/>
        </w:rPr>
      </w:pPr>
      <w:r>
        <w:rPr>
          <w:rFonts w:eastAsia="Times New Roman"/>
          <w:sz w:val="28"/>
          <w:szCs w:val="28"/>
        </w:rPr>
        <w:t xml:space="preserve">Finally, the Section coordinated across the Office the spotlight on ‘Justice’ last August as part of the UDHR75 celebrations.  I am therefore particularly grateful that </w:t>
      </w:r>
      <w:r>
        <w:rPr>
          <w:sz w:val="28"/>
          <w:szCs w:val="28"/>
        </w:rPr>
        <w:t xml:space="preserve">the Committee on Enforced Disappearances released, together with the Working Group on Enforced and Involuntary Disappearances, the Inter-American Commission of Human Rights, the African </w:t>
      </w:r>
      <w:proofErr w:type="gramStart"/>
      <w:r>
        <w:rPr>
          <w:sz w:val="28"/>
          <w:szCs w:val="28"/>
        </w:rPr>
        <w:t>Commission</w:t>
      </w:r>
      <w:proofErr w:type="gramEnd"/>
      <w:r>
        <w:rPr>
          <w:sz w:val="28"/>
          <w:szCs w:val="28"/>
        </w:rPr>
        <w:t xml:space="preserve"> and some members of the ASEAN Commission on Human Rights a joint statement on access to justice for all victims of enforced disappearance</w:t>
      </w:r>
      <w:r w:rsidR="009507A4">
        <w:rPr>
          <w:sz w:val="28"/>
          <w:szCs w:val="28"/>
        </w:rPr>
        <w:t>s as part of the spotlight on ‘justice’</w:t>
      </w:r>
      <w:r>
        <w:rPr>
          <w:sz w:val="28"/>
          <w:szCs w:val="28"/>
        </w:rPr>
        <w:t>.</w:t>
      </w:r>
    </w:p>
    <w:p w14:paraId="64513E78" w14:textId="77777777" w:rsidR="00E261EF" w:rsidRDefault="00E261EF" w:rsidP="00286F3D">
      <w:pPr>
        <w:ind w:firstLine="720"/>
        <w:jc w:val="both"/>
        <w:rPr>
          <w:sz w:val="28"/>
          <w:szCs w:val="28"/>
        </w:rPr>
      </w:pPr>
    </w:p>
    <w:p w14:paraId="18BE02C6" w14:textId="1FE6CDB4" w:rsidR="00E261EF" w:rsidRDefault="009507A4" w:rsidP="008076C8">
      <w:pPr>
        <w:jc w:val="both"/>
        <w:rPr>
          <w:sz w:val="28"/>
          <w:szCs w:val="28"/>
        </w:rPr>
      </w:pPr>
      <w:r>
        <w:rPr>
          <w:sz w:val="28"/>
          <w:szCs w:val="28"/>
        </w:rPr>
        <w:t xml:space="preserve">Dear </w:t>
      </w:r>
      <w:r w:rsidR="00C10E69">
        <w:rPr>
          <w:sz w:val="28"/>
          <w:szCs w:val="28"/>
        </w:rPr>
        <w:t>Chair, d</w:t>
      </w:r>
      <w:r w:rsidR="008076C8">
        <w:rPr>
          <w:sz w:val="28"/>
          <w:szCs w:val="28"/>
        </w:rPr>
        <w:t>ear Members,</w:t>
      </w:r>
    </w:p>
    <w:p w14:paraId="77EAAA49" w14:textId="00939EF2" w:rsidR="008076C8" w:rsidRDefault="008076C8" w:rsidP="008076C8">
      <w:pPr>
        <w:jc w:val="both"/>
        <w:rPr>
          <w:sz w:val="28"/>
          <w:szCs w:val="28"/>
        </w:rPr>
      </w:pPr>
    </w:p>
    <w:p w14:paraId="3A455719" w14:textId="71103BBA" w:rsidR="008076C8" w:rsidRDefault="008076C8" w:rsidP="008076C8">
      <w:pPr>
        <w:jc w:val="both"/>
        <w:rPr>
          <w:sz w:val="28"/>
          <w:szCs w:val="28"/>
        </w:rPr>
      </w:pPr>
      <w:r>
        <w:rPr>
          <w:sz w:val="28"/>
          <w:szCs w:val="28"/>
        </w:rPr>
        <w:tab/>
        <w:t xml:space="preserve">The Committee is meeting in a world even more insecure than when you met last year.  In such a time, the rules and standards comprising international law have perhaps never been so pertinent.  It is important to consider ways to strengthen these </w:t>
      </w:r>
      <w:r w:rsidR="00C10E69">
        <w:rPr>
          <w:sz w:val="28"/>
          <w:szCs w:val="28"/>
        </w:rPr>
        <w:t>rules and standards</w:t>
      </w:r>
      <w:r w:rsidR="009507A4">
        <w:rPr>
          <w:sz w:val="28"/>
          <w:szCs w:val="28"/>
        </w:rPr>
        <w:t xml:space="preserve">, their </w:t>
      </w:r>
      <w:proofErr w:type="gramStart"/>
      <w:r w:rsidR="009507A4">
        <w:rPr>
          <w:sz w:val="28"/>
          <w:szCs w:val="28"/>
        </w:rPr>
        <w:t>ratification</w:t>
      </w:r>
      <w:proofErr w:type="gramEnd"/>
      <w:r>
        <w:rPr>
          <w:sz w:val="28"/>
          <w:szCs w:val="28"/>
        </w:rPr>
        <w:t xml:space="preserve"> and their implementation.</w:t>
      </w:r>
    </w:p>
    <w:p w14:paraId="4D0A9D89" w14:textId="2B4A630B" w:rsidR="008076C8" w:rsidRDefault="008076C8" w:rsidP="008076C8">
      <w:pPr>
        <w:jc w:val="both"/>
        <w:rPr>
          <w:sz w:val="28"/>
          <w:szCs w:val="28"/>
        </w:rPr>
      </w:pPr>
    </w:p>
    <w:p w14:paraId="2924F431" w14:textId="60DF9DAC" w:rsidR="00B657FF" w:rsidRDefault="008076C8" w:rsidP="008076C8">
      <w:pPr>
        <w:ind w:firstLine="720"/>
        <w:jc w:val="both"/>
        <w:rPr>
          <w:rFonts w:cstheme="minorHAnsi"/>
          <w:sz w:val="28"/>
          <w:szCs w:val="28"/>
        </w:rPr>
      </w:pPr>
      <w:r>
        <w:rPr>
          <w:sz w:val="28"/>
          <w:szCs w:val="28"/>
        </w:rPr>
        <w:t xml:space="preserve">In this context, I am pleased to highlight that </w:t>
      </w:r>
      <w:r w:rsidR="00C10E69">
        <w:rPr>
          <w:sz w:val="28"/>
          <w:szCs w:val="28"/>
        </w:rPr>
        <w:t>as part of the pledging ceremony during the UDHR 75 High-level event in December seven countries</w:t>
      </w:r>
      <w:r w:rsidR="00B657FF">
        <w:rPr>
          <w:sz w:val="28"/>
          <w:szCs w:val="28"/>
        </w:rPr>
        <w:t xml:space="preserve"> – namely,</w:t>
      </w:r>
      <w:r>
        <w:rPr>
          <w:iCs/>
          <w:sz w:val="28"/>
          <w:szCs w:val="28"/>
        </w:rPr>
        <w:t xml:space="preserve"> </w:t>
      </w:r>
      <w:r w:rsidRPr="009B7B99">
        <w:rPr>
          <w:rFonts w:cstheme="minorHAnsi"/>
          <w:sz w:val="28"/>
          <w:szCs w:val="28"/>
        </w:rPr>
        <w:t xml:space="preserve">South Africa, Angola, Zimbabwe, Indonesia, Guinea-Bissau, Mozambique, </w:t>
      </w:r>
      <w:r>
        <w:rPr>
          <w:rFonts w:cstheme="minorHAnsi"/>
          <w:sz w:val="28"/>
          <w:szCs w:val="28"/>
        </w:rPr>
        <w:t xml:space="preserve">and </w:t>
      </w:r>
      <w:r w:rsidRPr="009B7B99">
        <w:rPr>
          <w:rFonts w:cstheme="minorHAnsi"/>
          <w:sz w:val="28"/>
          <w:szCs w:val="28"/>
        </w:rPr>
        <w:t xml:space="preserve">Thailand </w:t>
      </w:r>
      <w:r w:rsidR="00B657FF">
        <w:rPr>
          <w:rFonts w:cstheme="minorHAnsi"/>
          <w:sz w:val="28"/>
          <w:szCs w:val="28"/>
        </w:rPr>
        <w:t xml:space="preserve">- </w:t>
      </w:r>
      <w:r>
        <w:rPr>
          <w:rFonts w:cstheme="minorHAnsi"/>
          <w:sz w:val="28"/>
          <w:szCs w:val="28"/>
        </w:rPr>
        <w:t xml:space="preserve">pledged </w:t>
      </w:r>
      <w:r w:rsidRPr="009B7B99">
        <w:rPr>
          <w:rFonts w:cstheme="minorHAnsi"/>
          <w:sz w:val="28"/>
          <w:szCs w:val="28"/>
        </w:rPr>
        <w:t xml:space="preserve">to ratify the </w:t>
      </w:r>
      <w:r w:rsidR="009507A4">
        <w:rPr>
          <w:rFonts w:cstheme="minorHAnsi"/>
          <w:sz w:val="28"/>
          <w:szCs w:val="28"/>
        </w:rPr>
        <w:t xml:space="preserve">International </w:t>
      </w:r>
      <w:r w:rsidRPr="009B7B99">
        <w:rPr>
          <w:rFonts w:cstheme="minorHAnsi"/>
          <w:sz w:val="28"/>
          <w:szCs w:val="28"/>
        </w:rPr>
        <w:t>Convention</w:t>
      </w:r>
      <w:r w:rsidR="009507A4">
        <w:rPr>
          <w:rFonts w:cstheme="minorHAnsi"/>
          <w:sz w:val="28"/>
          <w:szCs w:val="28"/>
        </w:rPr>
        <w:t xml:space="preserve"> on the Protection of All Persons from Enforced Disappearance</w:t>
      </w:r>
      <w:r w:rsidRPr="009B7B99">
        <w:rPr>
          <w:rFonts w:cstheme="minorHAnsi"/>
          <w:sz w:val="28"/>
          <w:szCs w:val="28"/>
        </w:rPr>
        <w:t xml:space="preserve">. </w:t>
      </w:r>
      <w:r w:rsidR="00A45A5C">
        <w:rPr>
          <w:rFonts w:cstheme="minorHAnsi"/>
          <w:sz w:val="28"/>
          <w:szCs w:val="28"/>
        </w:rPr>
        <w:t xml:space="preserve"> </w:t>
      </w:r>
      <w:r w:rsidRPr="009B7B99">
        <w:rPr>
          <w:rFonts w:cstheme="minorHAnsi"/>
          <w:sz w:val="28"/>
          <w:szCs w:val="28"/>
        </w:rPr>
        <w:t xml:space="preserve">Cameroon and Sao Tome and Principe pledged to work towards </w:t>
      </w:r>
      <w:r>
        <w:rPr>
          <w:rFonts w:cstheme="minorHAnsi"/>
          <w:sz w:val="28"/>
          <w:szCs w:val="28"/>
        </w:rPr>
        <w:t xml:space="preserve">the </w:t>
      </w:r>
      <w:r w:rsidRPr="009B7B99">
        <w:rPr>
          <w:rFonts w:cstheme="minorHAnsi"/>
          <w:sz w:val="28"/>
          <w:szCs w:val="28"/>
        </w:rPr>
        <w:t xml:space="preserve">ratification of all </w:t>
      </w:r>
      <w:r w:rsidRPr="00286F3D">
        <w:rPr>
          <w:rFonts w:cstheme="minorHAnsi"/>
          <w:sz w:val="28"/>
          <w:szCs w:val="28"/>
        </w:rPr>
        <w:t>remaining core human rights instruments</w:t>
      </w:r>
      <w:r>
        <w:rPr>
          <w:rFonts w:cstheme="minorHAnsi"/>
          <w:sz w:val="28"/>
          <w:szCs w:val="28"/>
        </w:rPr>
        <w:t>, including of course th</w:t>
      </w:r>
      <w:r w:rsidR="009507A4">
        <w:rPr>
          <w:rFonts w:cstheme="minorHAnsi"/>
          <w:sz w:val="28"/>
          <w:szCs w:val="28"/>
        </w:rPr>
        <w:t>is</w:t>
      </w:r>
      <w:r>
        <w:rPr>
          <w:rFonts w:cstheme="minorHAnsi"/>
          <w:sz w:val="28"/>
          <w:szCs w:val="28"/>
        </w:rPr>
        <w:t xml:space="preserve"> Convention</w:t>
      </w:r>
      <w:r w:rsidRPr="00286F3D">
        <w:rPr>
          <w:rFonts w:cstheme="minorHAnsi"/>
          <w:sz w:val="28"/>
          <w:szCs w:val="28"/>
        </w:rPr>
        <w:t xml:space="preserve">. </w:t>
      </w:r>
      <w:r w:rsidR="00B657FF">
        <w:rPr>
          <w:rFonts w:cstheme="minorHAnsi"/>
          <w:sz w:val="28"/>
          <w:szCs w:val="28"/>
        </w:rPr>
        <w:t xml:space="preserve"> In addition, </w:t>
      </w:r>
      <w:r w:rsidRPr="00286F3D">
        <w:rPr>
          <w:rFonts w:cstheme="minorHAnsi"/>
          <w:sz w:val="28"/>
          <w:szCs w:val="28"/>
        </w:rPr>
        <w:t>France pledged to support efforts to achieve more ratifications of the Convention.</w:t>
      </w:r>
      <w:r w:rsidRPr="009B7B99">
        <w:rPr>
          <w:rFonts w:cstheme="minorHAnsi"/>
          <w:sz w:val="28"/>
          <w:szCs w:val="28"/>
        </w:rPr>
        <w:t xml:space="preserve"> </w:t>
      </w:r>
      <w:r w:rsidR="00B657FF">
        <w:rPr>
          <w:rFonts w:cstheme="minorHAnsi"/>
          <w:sz w:val="28"/>
          <w:szCs w:val="28"/>
        </w:rPr>
        <w:t xml:space="preserve"> </w:t>
      </w:r>
    </w:p>
    <w:p w14:paraId="0D7F4497" w14:textId="77777777" w:rsidR="00B657FF" w:rsidRDefault="00B657FF" w:rsidP="008076C8">
      <w:pPr>
        <w:ind w:firstLine="720"/>
        <w:jc w:val="both"/>
        <w:rPr>
          <w:rFonts w:cstheme="minorHAnsi"/>
          <w:sz w:val="28"/>
          <w:szCs w:val="28"/>
        </w:rPr>
      </w:pPr>
    </w:p>
    <w:p w14:paraId="5393C415" w14:textId="394F08E2" w:rsidR="008E5352" w:rsidRDefault="00A34573" w:rsidP="00A34573">
      <w:pPr>
        <w:ind w:firstLine="720"/>
        <w:jc w:val="both"/>
        <w:rPr>
          <w:rFonts w:eastAsia="Times New Roman"/>
          <w:sz w:val="28"/>
          <w:szCs w:val="28"/>
        </w:rPr>
      </w:pPr>
      <w:r>
        <w:rPr>
          <w:rFonts w:eastAsia="Times New Roman"/>
          <w:sz w:val="28"/>
          <w:szCs w:val="28"/>
        </w:rPr>
        <w:t>The</w:t>
      </w:r>
      <w:r w:rsidRPr="00BA58FD">
        <w:rPr>
          <w:rFonts w:eastAsia="Times New Roman"/>
          <w:sz w:val="28"/>
          <w:szCs w:val="28"/>
        </w:rPr>
        <w:t xml:space="preserve"> World Congress</w:t>
      </w:r>
      <w:r w:rsidR="00BA58FD">
        <w:rPr>
          <w:rFonts w:eastAsia="Times New Roman"/>
          <w:sz w:val="28"/>
          <w:szCs w:val="28"/>
        </w:rPr>
        <w:t xml:space="preserve"> </w:t>
      </w:r>
      <w:r w:rsidR="00BA58FD" w:rsidRPr="00B657FF">
        <w:rPr>
          <w:rFonts w:eastAsia="Times New Roman"/>
          <w:sz w:val="28"/>
          <w:szCs w:val="28"/>
        </w:rPr>
        <w:t>on Enforced Disappearance</w:t>
      </w:r>
      <w:r w:rsidR="00B657FF">
        <w:rPr>
          <w:rFonts w:eastAsia="Times New Roman"/>
          <w:sz w:val="28"/>
          <w:szCs w:val="28"/>
        </w:rPr>
        <w:t xml:space="preserve"> </w:t>
      </w:r>
      <w:r w:rsidR="008E5352">
        <w:rPr>
          <w:rFonts w:eastAsia="Times New Roman"/>
          <w:sz w:val="28"/>
          <w:szCs w:val="28"/>
        </w:rPr>
        <w:t>from 14 to 16 January 2025 – organized by this Committee, and in partnership with OHCHR</w:t>
      </w:r>
      <w:r w:rsidR="008E5352" w:rsidRPr="008E5352">
        <w:rPr>
          <w:rFonts w:eastAsia="Times New Roman"/>
          <w:sz w:val="28"/>
          <w:szCs w:val="28"/>
        </w:rPr>
        <w:t xml:space="preserve"> </w:t>
      </w:r>
      <w:r w:rsidR="008E5352" w:rsidRPr="00BA58FD">
        <w:rPr>
          <w:rFonts w:eastAsia="Times New Roman"/>
          <w:sz w:val="28"/>
          <w:szCs w:val="28"/>
        </w:rPr>
        <w:t>Convention against Enforced Disappearance Initiative (CEDI), victims and States</w:t>
      </w:r>
      <w:r w:rsidR="008E5352">
        <w:rPr>
          <w:rFonts w:eastAsia="Times New Roman"/>
          <w:sz w:val="28"/>
          <w:szCs w:val="28"/>
        </w:rPr>
        <w:t xml:space="preserve"> - will provide a welcome opportunity to move forward on these pledges, with a view to achieving universal ratification.  </w:t>
      </w:r>
      <w:r w:rsidR="00B657FF">
        <w:rPr>
          <w:rFonts w:eastAsia="Times New Roman"/>
          <w:sz w:val="28"/>
          <w:szCs w:val="28"/>
        </w:rPr>
        <w:t>The Conference will provide the impetus to develop a</w:t>
      </w:r>
      <w:r w:rsidR="008E5352">
        <w:rPr>
          <w:rFonts w:eastAsia="Times New Roman"/>
          <w:sz w:val="28"/>
          <w:szCs w:val="28"/>
        </w:rPr>
        <w:t xml:space="preserve"> plan of action</w:t>
      </w:r>
      <w:r w:rsidR="00B657FF">
        <w:rPr>
          <w:rFonts w:eastAsia="Times New Roman"/>
          <w:sz w:val="28"/>
          <w:szCs w:val="28"/>
        </w:rPr>
        <w:t>, with expectations that it</w:t>
      </w:r>
      <w:r w:rsidR="008E5352">
        <w:rPr>
          <w:rFonts w:eastAsia="Times New Roman"/>
          <w:sz w:val="28"/>
          <w:szCs w:val="28"/>
        </w:rPr>
        <w:t xml:space="preserve"> places the voices and rights of victims of enforced disappearance at its core.</w:t>
      </w:r>
    </w:p>
    <w:p w14:paraId="4580D1BC" w14:textId="77777777" w:rsidR="008E5352" w:rsidRDefault="008E5352" w:rsidP="00A34573">
      <w:pPr>
        <w:ind w:firstLine="720"/>
        <w:jc w:val="both"/>
        <w:rPr>
          <w:rFonts w:eastAsia="Times New Roman"/>
          <w:sz w:val="28"/>
          <w:szCs w:val="28"/>
        </w:rPr>
      </w:pPr>
    </w:p>
    <w:p w14:paraId="104C4DBB" w14:textId="77777777" w:rsidR="00ED28FD" w:rsidRDefault="00ED28FD" w:rsidP="00ED28FD">
      <w:pPr>
        <w:ind w:firstLine="720"/>
        <w:jc w:val="both"/>
        <w:rPr>
          <w:sz w:val="28"/>
          <w:szCs w:val="28"/>
        </w:rPr>
      </w:pPr>
      <w:r>
        <w:rPr>
          <w:sz w:val="28"/>
          <w:szCs w:val="28"/>
        </w:rPr>
        <w:t>The discussions around a possible Convention on Crimes against Humanity provide another opportunity to strengthen international protection against enforced disappearances.  In 2022, the General Assembly initiated a two-</w:t>
      </w:r>
      <w:r>
        <w:rPr>
          <w:sz w:val="28"/>
          <w:szCs w:val="28"/>
        </w:rPr>
        <w:lastRenderedPageBreak/>
        <w:t xml:space="preserve">year process to exchange substantive views on the draft articles of a possible Convention, elaborated by the International Law Commission.  </w:t>
      </w:r>
      <w:proofErr w:type="gramStart"/>
      <w:r>
        <w:rPr>
          <w:sz w:val="28"/>
          <w:szCs w:val="28"/>
        </w:rPr>
        <w:t>A large number of</w:t>
      </w:r>
      <w:proofErr w:type="gramEnd"/>
      <w:r>
        <w:rPr>
          <w:sz w:val="28"/>
          <w:szCs w:val="28"/>
        </w:rPr>
        <w:t xml:space="preserve"> States have engaged in the discussions, which will continue this April and hopefully result in a resolution in the General Assembly next October.  While there are diverging positions on the content of a Convention at this stage, these can be bridged by engaging in negotiations, and the adoption of a Convention would fill a significant gap in the current international framework, strengthen the prevention and punishment of crimes against humanity, and facilitate international cooperation in this area.</w:t>
      </w:r>
    </w:p>
    <w:p w14:paraId="10C858B0" w14:textId="6462B7F6" w:rsidR="008E5352" w:rsidRDefault="008E5352" w:rsidP="006922F4">
      <w:pPr>
        <w:ind w:firstLine="720"/>
        <w:jc w:val="both"/>
        <w:rPr>
          <w:sz w:val="28"/>
          <w:szCs w:val="28"/>
        </w:rPr>
      </w:pPr>
    </w:p>
    <w:p w14:paraId="3F031401" w14:textId="27D28EA2" w:rsidR="00C00D1E" w:rsidRPr="003B68B3" w:rsidRDefault="004D2499" w:rsidP="00C00D1E">
      <w:pPr>
        <w:autoSpaceDE w:val="0"/>
        <w:autoSpaceDN w:val="0"/>
        <w:adjustRightInd w:val="0"/>
        <w:jc w:val="both"/>
        <w:rPr>
          <w:bCs/>
          <w:sz w:val="28"/>
          <w:szCs w:val="28"/>
          <w:shd w:val="clear" w:color="auto" w:fill="FFFFFF"/>
        </w:rPr>
      </w:pPr>
      <w:r w:rsidRPr="003B68B3">
        <w:rPr>
          <w:bCs/>
          <w:sz w:val="28"/>
          <w:szCs w:val="28"/>
          <w:shd w:val="clear" w:color="auto" w:fill="FFFFFF"/>
        </w:rPr>
        <w:t>Dear</w:t>
      </w:r>
      <w:r w:rsidR="00C00D1E" w:rsidRPr="003B68B3">
        <w:rPr>
          <w:bCs/>
          <w:sz w:val="28"/>
          <w:szCs w:val="28"/>
          <w:shd w:val="clear" w:color="auto" w:fill="FFFFFF"/>
        </w:rPr>
        <w:t xml:space="preserve"> Chair,</w:t>
      </w:r>
    </w:p>
    <w:p w14:paraId="62144760" w14:textId="742333F1" w:rsidR="00C00D1E" w:rsidRPr="003B68B3" w:rsidRDefault="00C00D1E" w:rsidP="00C00D1E">
      <w:pPr>
        <w:jc w:val="both"/>
        <w:rPr>
          <w:bCs/>
          <w:sz w:val="28"/>
          <w:szCs w:val="28"/>
        </w:rPr>
      </w:pPr>
      <w:r w:rsidRPr="003B68B3">
        <w:rPr>
          <w:bCs/>
          <w:sz w:val="28"/>
          <w:szCs w:val="28"/>
          <w:shd w:val="clear" w:color="auto" w:fill="FFFFFF"/>
        </w:rPr>
        <w:t>Distinguished members,</w:t>
      </w:r>
    </w:p>
    <w:p w14:paraId="6B8914D1" w14:textId="77777777" w:rsidR="00C37F86" w:rsidRPr="00F3525C" w:rsidRDefault="00C37F86" w:rsidP="00F3525C">
      <w:pPr>
        <w:autoSpaceDE w:val="0"/>
        <w:autoSpaceDN w:val="0"/>
        <w:adjustRightInd w:val="0"/>
        <w:jc w:val="both"/>
        <w:rPr>
          <w:b/>
          <w:sz w:val="28"/>
          <w:szCs w:val="28"/>
          <w:shd w:val="clear" w:color="auto" w:fill="FFFFFF"/>
        </w:rPr>
      </w:pPr>
    </w:p>
    <w:p w14:paraId="1D13726E" w14:textId="77777777" w:rsidR="009507A4" w:rsidRDefault="007A1CBF" w:rsidP="00790C7F">
      <w:pPr>
        <w:ind w:firstLine="720"/>
        <w:contextualSpacing/>
        <w:jc w:val="both"/>
        <w:rPr>
          <w:sz w:val="28"/>
          <w:szCs w:val="28"/>
        </w:rPr>
      </w:pPr>
      <w:r w:rsidRPr="004030A1">
        <w:rPr>
          <w:sz w:val="28"/>
          <w:szCs w:val="28"/>
        </w:rPr>
        <w:t xml:space="preserve">The Office of the High </w:t>
      </w:r>
      <w:r w:rsidRPr="00790C7F">
        <w:rPr>
          <w:sz w:val="28"/>
          <w:szCs w:val="28"/>
        </w:rPr>
        <w:t xml:space="preserve">Commissioner </w:t>
      </w:r>
      <w:r w:rsidRPr="00790C7F">
        <w:rPr>
          <w:iCs/>
          <w:sz w:val="28"/>
          <w:szCs w:val="28"/>
        </w:rPr>
        <w:t xml:space="preserve">continues </w:t>
      </w:r>
      <w:r w:rsidR="004030A1" w:rsidRPr="00790C7F">
        <w:rPr>
          <w:sz w:val="28"/>
          <w:szCs w:val="28"/>
        </w:rPr>
        <w:t xml:space="preserve">to support the </w:t>
      </w:r>
      <w:r w:rsidR="004030A1" w:rsidRPr="00FA7865">
        <w:rPr>
          <w:sz w:val="28"/>
          <w:szCs w:val="28"/>
        </w:rPr>
        <w:t>strengthening of the treaty bodies</w:t>
      </w:r>
      <w:r w:rsidR="00790C7F" w:rsidRPr="00790C7F">
        <w:rPr>
          <w:sz w:val="28"/>
          <w:szCs w:val="28"/>
        </w:rPr>
        <w:t xml:space="preserve">. </w:t>
      </w:r>
      <w:r w:rsidR="009507A4">
        <w:rPr>
          <w:sz w:val="28"/>
          <w:szCs w:val="28"/>
        </w:rPr>
        <w:t xml:space="preserve"> Last year saw </w:t>
      </w:r>
      <w:r w:rsidR="00E7746F">
        <w:rPr>
          <w:sz w:val="28"/>
          <w:szCs w:val="28"/>
        </w:rPr>
        <w:t>the publication of the OHCHR Working Paper</w:t>
      </w:r>
      <w:r w:rsidR="009507A4">
        <w:rPr>
          <w:sz w:val="28"/>
          <w:szCs w:val="28"/>
        </w:rPr>
        <w:t xml:space="preserve"> along with the</w:t>
      </w:r>
      <w:r w:rsidR="00BC2F0B">
        <w:rPr>
          <w:sz w:val="28"/>
          <w:szCs w:val="28"/>
        </w:rPr>
        <w:t xml:space="preserve"> conclusions of the 35</w:t>
      </w:r>
      <w:r w:rsidR="00BC2F0B" w:rsidRPr="00BC2F0B">
        <w:rPr>
          <w:sz w:val="28"/>
          <w:szCs w:val="28"/>
          <w:vertAlign w:val="superscript"/>
        </w:rPr>
        <w:t>th</w:t>
      </w:r>
      <w:r w:rsidR="00BC2F0B">
        <w:rPr>
          <w:sz w:val="28"/>
          <w:szCs w:val="28"/>
        </w:rPr>
        <w:t xml:space="preserve"> annual meeting of Chairpersons a</w:t>
      </w:r>
      <w:r w:rsidR="009507A4">
        <w:rPr>
          <w:sz w:val="28"/>
          <w:szCs w:val="28"/>
        </w:rPr>
        <w:t>s well as</w:t>
      </w:r>
      <w:r w:rsidR="00BC2F0B">
        <w:rPr>
          <w:sz w:val="28"/>
          <w:szCs w:val="28"/>
        </w:rPr>
        <w:t xml:space="preserve"> the</w:t>
      </w:r>
      <w:r w:rsidR="009507A4">
        <w:rPr>
          <w:sz w:val="28"/>
          <w:szCs w:val="28"/>
        </w:rPr>
        <w:t xml:space="preserve"> High Commissioner’s</w:t>
      </w:r>
      <w:r w:rsidR="00BC2F0B">
        <w:rPr>
          <w:sz w:val="28"/>
          <w:szCs w:val="28"/>
        </w:rPr>
        <w:t xml:space="preserve"> </w:t>
      </w:r>
      <w:r w:rsidR="00BC2F0B" w:rsidRPr="00FA7865">
        <w:rPr>
          <w:b/>
          <w:bCs/>
          <w:sz w:val="28"/>
          <w:szCs w:val="28"/>
        </w:rPr>
        <w:t xml:space="preserve">informal briefing </w:t>
      </w:r>
      <w:r w:rsidR="00BF0C3E" w:rsidRPr="00FA7865">
        <w:rPr>
          <w:b/>
          <w:bCs/>
          <w:sz w:val="28"/>
          <w:szCs w:val="28"/>
        </w:rPr>
        <w:t>on the treaty body strengthening process</w:t>
      </w:r>
      <w:r w:rsidR="009507A4">
        <w:rPr>
          <w:sz w:val="28"/>
          <w:szCs w:val="28"/>
        </w:rPr>
        <w:t xml:space="preserve"> in November</w:t>
      </w:r>
      <w:r w:rsidR="00BC2F0B">
        <w:rPr>
          <w:sz w:val="28"/>
          <w:szCs w:val="28"/>
        </w:rPr>
        <w:t xml:space="preserve">, attended by 118 States in Geneva and </w:t>
      </w:r>
      <w:r w:rsidR="00BC2F0B" w:rsidRPr="00BF0C3E">
        <w:rPr>
          <w:sz w:val="28"/>
          <w:szCs w:val="28"/>
        </w:rPr>
        <w:t xml:space="preserve">New York as well as by a considerable number of treaty body experts. </w:t>
      </w:r>
    </w:p>
    <w:p w14:paraId="06CCD31D" w14:textId="77777777" w:rsidR="009507A4" w:rsidRDefault="009507A4" w:rsidP="00790C7F">
      <w:pPr>
        <w:ind w:firstLine="720"/>
        <w:contextualSpacing/>
        <w:jc w:val="both"/>
        <w:rPr>
          <w:sz w:val="28"/>
          <w:szCs w:val="28"/>
        </w:rPr>
      </w:pPr>
    </w:p>
    <w:p w14:paraId="5A31C0DC" w14:textId="39A86A63" w:rsidR="00BC2F0B" w:rsidRDefault="00BF0C3E" w:rsidP="00790C7F">
      <w:pPr>
        <w:ind w:firstLine="720"/>
        <w:contextualSpacing/>
        <w:jc w:val="both"/>
        <w:rPr>
          <w:sz w:val="28"/>
          <w:szCs w:val="28"/>
        </w:rPr>
      </w:pPr>
      <w:r w:rsidRPr="00BF0C3E">
        <w:rPr>
          <w:sz w:val="28"/>
          <w:szCs w:val="28"/>
        </w:rPr>
        <w:t xml:space="preserve">The views expressed by States during the informal briefing indicated broad </w:t>
      </w:r>
      <w:r w:rsidR="00A35DC1">
        <w:rPr>
          <w:sz w:val="28"/>
          <w:szCs w:val="28"/>
        </w:rPr>
        <w:t>support for</w:t>
      </w:r>
      <w:r w:rsidRPr="00BF0C3E">
        <w:rPr>
          <w:sz w:val="28"/>
          <w:szCs w:val="28"/>
        </w:rPr>
        <w:t xml:space="preserve"> a predictable </w:t>
      </w:r>
      <w:r>
        <w:rPr>
          <w:sz w:val="28"/>
          <w:szCs w:val="28"/>
        </w:rPr>
        <w:t xml:space="preserve">calendar </w:t>
      </w:r>
      <w:r w:rsidRPr="00BF0C3E">
        <w:rPr>
          <w:sz w:val="28"/>
          <w:szCs w:val="28"/>
        </w:rPr>
        <w:t>of State party reviews, the harmonization of working methods and the increased use of digital tools</w:t>
      </w:r>
      <w:r w:rsidR="00A35DC1">
        <w:rPr>
          <w:sz w:val="28"/>
          <w:szCs w:val="28"/>
        </w:rPr>
        <w:t>,</w:t>
      </w:r>
      <w:r w:rsidR="003C5E01">
        <w:rPr>
          <w:sz w:val="28"/>
          <w:szCs w:val="28"/>
        </w:rPr>
        <w:t xml:space="preserve"> outlined in t</w:t>
      </w:r>
      <w:r w:rsidRPr="00BF0C3E">
        <w:rPr>
          <w:sz w:val="28"/>
          <w:szCs w:val="28"/>
        </w:rPr>
        <w:t xml:space="preserve">he OHCHR Working Paper. </w:t>
      </w:r>
      <w:r w:rsidR="00BC2F0B" w:rsidRPr="00BF0C3E">
        <w:rPr>
          <w:sz w:val="28"/>
          <w:szCs w:val="28"/>
        </w:rPr>
        <w:t xml:space="preserve">The subsequent </w:t>
      </w:r>
      <w:r w:rsidR="00BC2F0B">
        <w:rPr>
          <w:sz w:val="28"/>
          <w:szCs w:val="28"/>
        </w:rPr>
        <w:t>discussions among treaty body Chairs in December on the margins of the High-Level Event commemorating the 75</w:t>
      </w:r>
      <w:r w:rsidR="00BC2F0B" w:rsidRPr="00BC2F0B">
        <w:rPr>
          <w:sz w:val="28"/>
          <w:szCs w:val="28"/>
          <w:vertAlign w:val="superscript"/>
        </w:rPr>
        <w:t>th</w:t>
      </w:r>
      <w:r w:rsidR="00BC2F0B">
        <w:rPr>
          <w:sz w:val="28"/>
          <w:szCs w:val="28"/>
        </w:rPr>
        <w:t xml:space="preserve"> anniversary of the Universal Declaration of Human Rights and our outreach to civil society further set the stage for 2024.</w:t>
      </w:r>
    </w:p>
    <w:p w14:paraId="17172FD0" w14:textId="77777777" w:rsidR="00BC2F0B" w:rsidRDefault="00BC2F0B" w:rsidP="00790C7F">
      <w:pPr>
        <w:ind w:firstLine="720"/>
        <w:contextualSpacing/>
        <w:jc w:val="both"/>
        <w:rPr>
          <w:sz w:val="28"/>
          <w:szCs w:val="28"/>
        </w:rPr>
      </w:pPr>
    </w:p>
    <w:p w14:paraId="47F50CBE" w14:textId="77777777" w:rsidR="009507A4" w:rsidRDefault="009507A4" w:rsidP="00B8408F">
      <w:pPr>
        <w:ind w:firstLine="720"/>
        <w:contextualSpacing/>
        <w:jc w:val="both"/>
        <w:rPr>
          <w:sz w:val="28"/>
          <w:szCs w:val="28"/>
        </w:rPr>
      </w:pPr>
      <w:proofErr w:type="gramStart"/>
      <w:r>
        <w:rPr>
          <w:sz w:val="28"/>
          <w:szCs w:val="28"/>
        </w:rPr>
        <w:t>In spite of</w:t>
      </w:r>
      <w:proofErr w:type="gramEnd"/>
      <w:r>
        <w:rPr>
          <w:sz w:val="28"/>
          <w:szCs w:val="28"/>
        </w:rPr>
        <w:t xml:space="preserve"> this important advance,</w:t>
      </w:r>
      <w:r w:rsidR="00BC2F0B">
        <w:rPr>
          <w:sz w:val="28"/>
          <w:szCs w:val="28"/>
        </w:rPr>
        <w:t xml:space="preserve"> </w:t>
      </w:r>
      <w:r w:rsidR="00BF0C3E">
        <w:rPr>
          <w:sz w:val="28"/>
          <w:szCs w:val="28"/>
        </w:rPr>
        <w:t xml:space="preserve">the </w:t>
      </w:r>
      <w:r w:rsidR="00BF0C3E" w:rsidRPr="00FA7865">
        <w:rPr>
          <w:b/>
          <w:bCs/>
          <w:sz w:val="28"/>
          <w:szCs w:val="28"/>
        </w:rPr>
        <w:t>budgetary constraints</w:t>
      </w:r>
      <w:r w:rsidR="00BF0C3E">
        <w:rPr>
          <w:sz w:val="28"/>
          <w:szCs w:val="28"/>
        </w:rPr>
        <w:t xml:space="preserve"> </w:t>
      </w:r>
      <w:r>
        <w:rPr>
          <w:sz w:val="28"/>
          <w:szCs w:val="28"/>
        </w:rPr>
        <w:t xml:space="preserve">facing the United Nations, </w:t>
      </w:r>
      <w:r w:rsidR="00BF0C3E">
        <w:rPr>
          <w:sz w:val="28"/>
          <w:szCs w:val="28"/>
        </w:rPr>
        <w:t xml:space="preserve">coupled with a </w:t>
      </w:r>
      <w:r w:rsidR="00BF0C3E" w:rsidRPr="00FA7865">
        <w:rPr>
          <w:sz w:val="28"/>
          <w:szCs w:val="28"/>
        </w:rPr>
        <w:t>prolonged liquidity crisis</w:t>
      </w:r>
      <w:r w:rsidR="00BF0C3E">
        <w:rPr>
          <w:sz w:val="28"/>
          <w:szCs w:val="28"/>
        </w:rPr>
        <w:t xml:space="preserve"> </w:t>
      </w:r>
      <w:r>
        <w:rPr>
          <w:sz w:val="28"/>
          <w:szCs w:val="28"/>
        </w:rPr>
        <w:t xml:space="preserve">are </w:t>
      </w:r>
      <w:r w:rsidR="00BF0C3E">
        <w:rPr>
          <w:sz w:val="28"/>
          <w:szCs w:val="28"/>
        </w:rPr>
        <w:t>hav</w:t>
      </w:r>
      <w:r>
        <w:rPr>
          <w:sz w:val="28"/>
          <w:szCs w:val="28"/>
        </w:rPr>
        <w:t>ing</w:t>
      </w:r>
      <w:r w:rsidR="00BF0C3E">
        <w:rPr>
          <w:sz w:val="28"/>
          <w:szCs w:val="28"/>
        </w:rPr>
        <w:t xml:space="preserve"> an adverse impact on the proper functioning of the treaty body system</w:t>
      </w:r>
      <w:r>
        <w:rPr>
          <w:sz w:val="28"/>
          <w:szCs w:val="28"/>
        </w:rPr>
        <w:t xml:space="preserve">, and indeed the entire UN human rights programme.  The crisis </w:t>
      </w:r>
      <w:r w:rsidR="00BF0C3E">
        <w:rPr>
          <w:sz w:val="28"/>
          <w:szCs w:val="28"/>
        </w:rPr>
        <w:t xml:space="preserve">risks </w:t>
      </w:r>
      <w:r w:rsidR="00BF0C3E" w:rsidRPr="00FA7865">
        <w:rPr>
          <w:b/>
          <w:bCs/>
          <w:sz w:val="28"/>
          <w:szCs w:val="28"/>
        </w:rPr>
        <w:t>further increasing the backlog</w:t>
      </w:r>
      <w:r w:rsidR="00BF0C3E">
        <w:rPr>
          <w:sz w:val="28"/>
          <w:szCs w:val="28"/>
        </w:rPr>
        <w:t xml:space="preserve"> of the treaty bodies</w:t>
      </w:r>
      <w:r w:rsidR="00B8408F">
        <w:rPr>
          <w:sz w:val="28"/>
          <w:szCs w:val="28"/>
        </w:rPr>
        <w:t xml:space="preserve">. </w:t>
      </w:r>
    </w:p>
    <w:p w14:paraId="77DE8E9E" w14:textId="77777777" w:rsidR="009507A4" w:rsidRDefault="009507A4" w:rsidP="00B8408F">
      <w:pPr>
        <w:ind w:firstLine="720"/>
        <w:contextualSpacing/>
        <w:jc w:val="both"/>
        <w:rPr>
          <w:sz w:val="28"/>
          <w:szCs w:val="28"/>
        </w:rPr>
      </w:pPr>
    </w:p>
    <w:p w14:paraId="2DC00474" w14:textId="67997B4A" w:rsidR="00B8408F" w:rsidRDefault="00B55BCD" w:rsidP="00B8408F">
      <w:pPr>
        <w:ind w:firstLine="720"/>
        <w:contextualSpacing/>
        <w:jc w:val="both"/>
        <w:rPr>
          <w:sz w:val="28"/>
          <w:szCs w:val="28"/>
        </w:rPr>
      </w:pPr>
      <w:r>
        <w:rPr>
          <w:sz w:val="28"/>
          <w:szCs w:val="28"/>
        </w:rPr>
        <w:t xml:space="preserve">Yet your workload is unrelenting.  </w:t>
      </w:r>
      <w:r w:rsidR="003C5E01">
        <w:rPr>
          <w:sz w:val="28"/>
          <w:szCs w:val="28"/>
        </w:rPr>
        <w:t>To give just one example</w:t>
      </w:r>
      <w:r w:rsidR="00B8408F">
        <w:rPr>
          <w:sz w:val="28"/>
          <w:szCs w:val="28"/>
        </w:rPr>
        <w:t xml:space="preserve">, your </w:t>
      </w:r>
      <w:proofErr w:type="gramStart"/>
      <w:r w:rsidR="00B8408F">
        <w:rPr>
          <w:sz w:val="28"/>
          <w:szCs w:val="28"/>
        </w:rPr>
        <w:t>Committee</w:t>
      </w:r>
      <w:proofErr w:type="gramEnd"/>
      <w:r w:rsidR="00B8408F">
        <w:rPr>
          <w:sz w:val="28"/>
          <w:szCs w:val="28"/>
        </w:rPr>
        <w:t xml:space="preserve"> has</w:t>
      </w:r>
      <w:r w:rsidR="006E32B6">
        <w:rPr>
          <w:sz w:val="28"/>
          <w:szCs w:val="28"/>
        </w:rPr>
        <w:t xml:space="preserve"> registered a total of </w:t>
      </w:r>
      <w:r w:rsidR="000A62F2">
        <w:rPr>
          <w:sz w:val="28"/>
          <w:szCs w:val="28"/>
        </w:rPr>
        <w:t>173</w:t>
      </w:r>
      <w:r w:rsidR="00E832FC">
        <w:rPr>
          <w:sz w:val="28"/>
          <w:szCs w:val="28"/>
        </w:rPr>
        <w:t>5</w:t>
      </w:r>
      <w:r w:rsidR="000A62F2">
        <w:rPr>
          <w:sz w:val="28"/>
          <w:szCs w:val="28"/>
        </w:rPr>
        <w:t xml:space="preserve"> </w:t>
      </w:r>
      <w:r w:rsidR="006E32B6">
        <w:rPr>
          <w:sz w:val="28"/>
          <w:szCs w:val="28"/>
        </w:rPr>
        <w:t xml:space="preserve">Urgent Actions as of today, including </w:t>
      </w:r>
      <w:r w:rsidR="000A62F2">
        <w:rPr>
          <w:sz w:val="28"/>
          <w:szCs w:val="28"/>
        </w:rPr>
        <w:t>10</w:t>
      </w:r>
      <w:r w:rsidR="00E832FC">
        <w:rPr>
          <w:sz w:val="28"/>
          <w:szCs w:val="28"/>
        </w:rPr>
        <w:t>5</w:t>
      </w:r>
      <w:r w:rsidR="000A62F2">
        <w:rPr>
          <w:sz w:val="28"/>
          <w:szCs w:val="28"/>
        </w:rPr>
        <w:t xml:space="preserve"> </w:t>
      </w:r>
      <w:r w:rsidR="006E32B6">
        <w:rPr>
          <w:sz w:val="28"/>
          <w:szCs w:val="28"/>
        </w:rPr>
        <w:t>since your last session. Out of these</w:t>
      </w:r>
      <w:r>
        <w:rPr>
          <w:sz w:val="28"/>
          <w:szCs w:val="28"/>
        </w:rPr>
        <w:t xml:space="preserve">, </w:t>
      </w:r>
      <w:r w:rsidR="000A62F2">
        <w:rPr>
          <w:sz w:val="28"/>
          <w:szCs w:val="28"/>
        </w:rPr>
        <w:t>100</w:t>
      </w:r>
      <w:r w:rsidR="00E832FC">
        <w:rPr>
          <w:sz w:val="28"/>
          <w:szCs w:val="28"/>
        </w:rPr>
        <w:t>5</w:t>
      </w:r>
      <w:r w:rsidR="000A62F2">
        <w:rPr>
          <w:sz w:val="28"/>
          <w:szCs w:val="28"/>
        </w:rPr>
        <w:t xml:space="preserve"> </w:t>
      </w:r>
      <w:r w:rsidR="006E32B6">
        <w:rPr>
          <w:sz w:val="28"/>
          <w:szCs w:val="28"/>
        </w:rPr>
        <w:t>are currently</w:t>
      </w:r>
      <w:r w:rsidR="00BF0C3E">
        <w:rPr>
          <w:sz w:val="28"/>
          <w:szCs w:val="28"/>
        </w:rPr>
        <w:t xml:space="preserve"> open</w:t>
      </w:r>
      <w:r w:rsidR="006E32B6">
        <w:rPr>
          <w:sz w:val="28"/>
          <w:szCs w:val="28"/>
        </w:rPr>
        <w:t>, including</w:t>
      </w:r>
      <w:r w:rsidR="00B8408F">
        <w:rPr>
          <w:sz w:val="28"/>
          <w:szCs w:val="28"/>
        </w:rPr>
        <w:t xml:space="preserve"> </w:t>
      </w:r>
      <w:r w:rsidR="000A62F2">
        <w:rPr>
          <w:sz w:val="28"/>
          <w:szCs w:val="28"/>
        </w:rPr>
        <w:t xml:space="preserve">376 </w:t>
      </w:r>
      <w:r w:rsidR="00B8408F">
        <w:rPr>
          <w:sz w:val="28"/>
          <w:szCs w:val="28"/>
        </w:rPr>
        <w:t xml:space="preserve">awaiting follow-up </w:t>
      </w:r>
      <w:r w:rsidR="00341393">
        <w:rPr>
          <w:sz w:val="28"/>
          <w:szCs w:val="28"/>
        </w:rPr>
        <w:t>recommendations</w:t>
      </w:r>
      <w:r w:rsidR="00B8408F">
        <w:rPr>
          <w:sz w:val="28"/>
          <w:szCs w:val="28"/>
        </w:rPr>
        <w:t xml:space="preserve"> by the Committee and </w:t>
      </w:r>
      <w:r w:rsidR="004D2499">
        <w:rPr>
          <w:sz w:val="28"/>
          <w:szCs w:val="28"/>
        </w:rPr>
        <w:t xml:space="preserve">380 </w:t>
      </w:r>
      <w:r w:rsidR="008A1E2B">
        <w:rPr>
          <w:sz w:val="28"/>
          <w:szCs w:val="28"/>
        </w:rPr>
        <w:t>in which reminders must be sent to the</w:t>
      </w:r>
      <w:r w:rsidR="004D2499">
        <w:rPr>
          <w:sz w:val="28"/>
          <w:szCs w:val="28"/>
        </w:rPr>
        <w:t xml:space="preserve"> States or authors</w:t>
      </w:r>
      <w:r w:rsidR="008A1E2B">
        <w:rPr>
          <w:sz w:val="28"/>
          <w:szCs w:val="28"/>
        </w:rPr>
        <w:t xml:space="preserve"> concerned</w:t>
      </w:r>
      <w:r w:rsidR="004D2499">
        <w:rPr>
          <w:sz w:val="28"/>
          <w:szCs w:val="28"/>
        </w:rPr>
        <w:t xml:space="preserve">. </w:t>
      </w:r>
    </w:p>
    <w:p w14:paraId="3D5E0DCB" w14:textId="5C440BB2" w:rsidR="00B55BCD" w:rsidRDefault="00B55BCD" w:rsidP="00B8408F">
      <w:pPr>
        <w:ind w:firstLine="720"/>
        <w:contextualSpacing/>
        <w:jc w:val="both"/>
        <w:rPr>
          <w:sz w:val="28"/>
          <w:szCs w:val="28"/>
        </w:rPr>
      </w:pPr>
    </w:p>
    <w:p w14:paraId="412B401E" w14:textId="77777777" w:rsidR="00B55BCD" w:rsidRDefault="00B55BCD" w:rsidP="00B55BCD">
      <w:pPr>
        <w:ind w:firstLine="720"/>
        <w:contextualSpacing/>
        <w:jc w:val="both"/>
        <w:rPr>
          <w:sz w:val="28"/>
          <w:szCs w:val="28"/>
        </w:rPr>
      </w:pPr>
      <w:r>
        <w:rPr>
          <w:sz w:val="28"/>
          <w:szCs w:val="28"/>
        </w:rPr>
        <w:t>States must step up and provide the resources essential to the proper functioning of treaty bodies.</w:t>
      </w:r>
    </w:p>
    <w:p w14:paraId="59CA3E37" w14:textId="77777777" w:rsidR="00B55BCD" w:rsidRDefault="00B55BCD" w:rsidP="00B55BCD">
      <w:pPr>
        <w:ind w:firstLine="720"/>
        <w:contextualSpacing/>
        <w:jc w:val="both"/>
        <w:rPr>
          <w:sz w:val="28"/>
          <w:szCs w:val="28"/>
        </w:rPr>
      </w:pPr>
    </w:p>
    <w:p w14:paraId="072840EF" w14:textId="34C2DAF2" w:rsidR="00B55BCD" w:rsidRPr="00B55BCD" w:rsidRDefault="00B55BCD" w:rsidP="00B55BCD">
      <w:pPr>
        <w:ind w:firstLine="720"/>
        <w:contextualSpacing/>
        <w:jc w:val="both"/>
        <w:rPr>
          <w:sz w:val="28"/>
          <w:szCs w:val="28"/>
        </w:rPr>
      </w:pPr>
      <w:r>
        <w:rPr>
          <w:sz w:val="28"/>
          <w:szCs w:val="28"/>
        </w:rPr>
        <w:lastRenderedPageBreak/>
        <w:t xml:space="preserve">In addition to this sobering news, </w:t>
      </w:r>
      <w:r w:rsidRPr="007D3E79">
        <w:rPr>
          <w:iCs/>
          <w:sz w:val="28"/>
          <w:szCs w:val="28"/>
        </w:rPr>
        <w:t xml:space="preserve">I </w:t>
      </w:r>
      <w:r>
        <w:rPr>
          <w:iCs/>
          <w:sz w:val="28"/>
          <w:szCs w:val="28"/>
        </w:rPr>
        <w:t>am obliged</w:t>
      </w:r>
      <w:r w:rsidRPr="007D3E79">
        <w:rPr>
          <w:iCs/>
          <w:sz w:val="28"/>
          <w:szCs w:val="28"/>
        </w:rPr>
        <w:t xml:space="preserve"> to </w:t>
      </w:r>
      <w:r>
        <w:rPr>
          <w:iCs/>
          <w:sz w:val="28"/>
          <w:szCs w:val="28"/>
        </w:rPr>
        <w:t>reiterate</w:t>
      </w:r>
      <w:r w:rsidRPr="007D3E79">
        <w:rPr>
          <w:iCs/>
          <w:sz w:val="28"/>
          <w:szCs w:val="28"/>
        </w:rPr>
        <w:t xml:space="preserve"> that </w:t>
      </w:r>
      <w:r>
        <w:rPr>
          <w:iCs/>
          <w:sz w:val="28"/>
          <w:szCs w:val="28"/>
        </w:rPr>
        <w:t>e</w:t>
      </w:r>
      <w:r w:rsidRPr="007D3E79">
        <w:rPr>
          <w:iCs/>
          <w:sz w:val="28"/>
          <w:szCs w:val="28"/>
        </w:rPr>
        <w:t>ffect</w:t>
      </w:r>
      <w:r>
        <w:rPr>
          <w:iCs/>
          <w:sz w:val="28"/>
          <w:szCs w:val="28"/>
        </w:rPr>
        <w:t xml:space="preserve">ive from </w:t>
      </w:r>
      <w:r w:rsidRPr="00205F53">
        <w:rPr>
          <w:sz w:val="28"/>
          <w:szCs w:val="28"/>
        </w:rPr>
        <w:t xml:space="preserve">January 2024, the United Nations Office at Geneva has </w:t>
      </w:r>
      <w:r w:rsidRPr="00205F53">
        <w:rPr>
          <w:b/>
          <w:bCs/>
          <w:sz w:val="28"/>
          <w:szCs w:val="28"/>
        </w:rPr>
        <w:t xml:space="preserve">ceased </w:t>
      </w:r>
      <w:r w:rsidRPr="00205F53">
        <w:rPr>
          <w:b/>
          <w:bCs/>
          <w:sz w:val="28"/>
          <w:szCs w:val="28"/>
          <w:lang w:val="en-US"/>
        </w:rPr>
        <w:t>servicing hybrid or virtual meetings</w:t>
      </w:r>
      <w:r w:rsidRPr="00205F53">
        <w:rPr>
          <w:sz w:val="28"/>
          <w:szCs w:val="28"/>
          <w:lang w:val="en-US"/>
        </w:rPr>
        <w:t xml:space="preserve"> on any platform, system, or tool</w:t>
      </w:r>
      <w:r>
        <w:rPr>
          <w:sz w:val="28"/>
          <w:szCs w:val="28"/>
          <w:lang w:val="en-US"/>
        </w:rPr>
        <w:t>.</w:t>
      </w:r>
      <w:r w:rsidRPr="00205F53">
        <w:rPr>
          <w:sz w:val="28"/>
          <w:szCs w:val="28"/>
          <w:lang w:val="en-US"/>
        </w:rPr>
        <w:t xml:space="preserve"> </w:t>
      </w:r>
      <w:r w:rsidRPr="00205F53">
        <w:rPr>
          <w:sz w:val="28"/>
          <w:szCs w:val="28"/>
        </w:rPr>
        <w:t>This affects all meetings taking place at UNOG, including those of the treaty bodies</w:t>
      </w:r>
      <w:r>
        <w:rPr>
          <w:sz w:val="28"/>
          <w:szCs w:val="28"/>
        </w:rPr>
        <w:t xml:space="preserve"> and </w:t>
      </w:r>
      <w:r w:rsidRPr="00205F53">
        <w:rPr>
          <w:sz w:val="28"/>
          <w:szCs w:val="28"/>
        </w:rPr>
        <w:t>the Human Rights Council.</w:t>
      </w:r>
      <w:r w:rsidRPr="007D3E79">
        <w:rPr>
          <w:iCs/>
          <w:sz w:val="28"/>
          <w:szCs w:val="28"/>
        </w:rPr>
        <w:t xml:space="preserve"> An exception exists for </w:t>
      </w:r>
      <w:r>
        <w:rPr>
          <w:iCs/>
          <w:sz w:val="28"/>
          <w:szCs w:val="28"/>
        </w:rPr>
        <w:t>mandated hybrid</w:t>
      </w:r>
      <w:r w:rsidRPr="00205F53">
        <w:rPr>
          <w:sz w:val="28"/>
          <w:szCs w:val="28"/>
        </w:rPr>
        <w:t xml:space="preserve"> </w:t>
      </w:r>
      <w:r>
        <w:rPr>
          <w:sz w:val="28"/>
          <w:szCs w:val="28"/>
        </w:rPr>
        <w:t xml:space="preserve">meetings, namely the official </w:t>
      </w:r>
      <w:r w:rsidRPr="00205F53">
        <w:rPr>
          <w:sz w:val="28"/>
          <w:szCs w:val="28"/>
        </w:rPr>
        <w:t xml:space="preserve">dialogues with State party delegations </w:t>
      </w:r>
      <w:r>
        <w:rPr>
          <w:sz w:val="28"/>
          <w:szCs w:val="28"/>
        </w:rPr>
        <w:t xml:space="preserve">in the case of the treaty bodies. These may continue to be held virtually </w:t>
      </w:r>
      <w:r w:rsidRPr="00205F53">
        <w:rPr>
          <w:sz w:val="28"/>
          <w:szCs w:val="28"/>
        </w:rPr>
        <w:t xml:space="preserve">with full services as </w:t>
      </w:r>
      <w:r>
        <w:rPr>
          <w:sz w:val="28"/>
          <w:szCs w:val="28"/>
        </w:rPr>
        <w:t xml:space="preserve">mandated by </w:t>
      </w:r>
      <w:r w:rsidRPr="00205F53">
        <w:rPr>
          <w:sz w:val="28"/>
          <w:szCs w:val="28"/>
        </w:rPr>
        <w:t>General Assembly resolution 68/268.</w:t>
      </w:r>
      <w:r>
        <w:rPr>
          <w:sz w:val="28"/>
          <w:szCs w:val="28"/>
        </w:rPr>
        <w:t xml:space="preserve">  Unfortunately, and </w:t>
      </w:r>
      <w:proofErr w:type="gramStart"/>
      <w:r>
        <w:rPr>
          <w:sz w:val="28"/>
          <w:szCs w:val="28"/>
        </w:rPr>
        <w:t>in spite of</w:t>
      </w:r>
      <w:proofErr w:type="gramEnd"/>
      <w:r>
        <w:rPr>
          <w:sz w:val="28"/>
          <w:szCs w:val="28"/>
        </w:rPr>
        <w:t xml:space="preserve"> all the struggles and lessons learned from the difficult COVID-19 period, no other treaty body meetings will be serviced in hybrid mode.</w:t>
      </w:r>
    </w:p>
    <w:p w14:paraId="2E4FCBA5" w14:textId="77777777" w:rsidR="00B55BCD" w:rsidRDefault="00B55BCD" w:rsidP="00B55BCD">
      <w:pPr>
        <w:autoSpaceDE w:val="0"/>
        <w:autoSpaceDN w:val="0"/>
        <w:adjustRightInd w:val="0"/>
        <w:ind w:firstLine="567"/>
        <w:jc w:val="both"/>
      </w:pPr>
    </w:p>
    <w:p w14:paraId="2FEF509E" w14:textId="77777777" w:rsidR="00E62A2D" w:rsidRDefault="00B55BCD" w:rsidP="00237100">
      <w:pPr>
        <w:ind w:firstLine="720"/>
        <w:contextualSpacing/>
        <w:jc w:val="both"/>
        <w:rPr>
          <w:sz w:val="28"/>
          <w:szCs w:val="28"/>
        </w:rPr>
      </w:pPr>
      <w:r>
        <w:rPr>
          <w:sz w:val="28"/>
          <w:szCs w:val="28"/>
        </w:rPr>
        <w:t xml:space="preserve">But let me not end on a negative note.  </w:t>
      </w:r>
      <w:r w:rsidR="003D1D88">
        <w:rPr>
          <w:sz w:val="28"/>
          <w:szCs w:val="28"/>
        </w:rPr>
        <w:t>Looking ahead to 2024, our shared strategic goal is to mobilize support from States for the strengthening and further harmonization of the work of the treaty bodies based on the Chairs</w:t>
      </w:r>
      <w:r w:rsidR="00A35DC1">
        <w:rPr>
          <w:sz w:val="28"/>
          <w:szCs w:val="28"/>
        </w:rPr>
        <w:t>’</w:t>
      </w:r>
      <w:r w:rsidR="003D1D88">
        <w:rPr>
          <w:sz w:val="28"/>
          <w:szCs w:val="28"/>
        </w:rPr>
        <w:t xml:space="preserve"> conclusions and the Working Paper prepared by OHCHR. </w:t>
      </w:r>
    </w:p>
    <w:p w14:paraId="6069DE39" w14:textId="77777777" w:rsidR="00E62A2D" w:rsidRDefault="00E62A2D" w:rsidP="00237100">
      <w:pPr>
        <w:ind w:firstLine="720"/>
        <w:contextualSpacing/>
        <w:jc w:val="both"/>
        <w:rPr>
          <w:sz w:val="28"/>
          <w:szCs w:val="28"/>
        </w:rPr>
      </w:pPr>
    </w:p>
    <w:p w14:paraId="295D906A" w14:textId="77777777" w:rsidR="00E62A2D" w:rsidRDefault="003D1D88" w:rsidP="00E62A2D">
      <w:pPr>
        <w:ind w:firstLine="720"/>
        <w:contextualSpacing/>
        <w:jc w:val="both"/>
        <w:rPr>
          <w:sz w:val="28"/>
          <w:szCs w:val="28"/>
        </w:rPr>
      </w:pPr>
      <w:r>
        <w:rPr>
          <w:sz w:val="28"/>
          <w:szCs w:val="28"/>
        </w:rPr>
        <w:t xml:space="preserve">Decisions taken by States this year on </w:t>
      </w:r>
      <w:r w:rsidRPr="00BF0C3E">
        <w:rPr>
          <w:sz w:val="28"/>
          <w:szCs w:val="28"/>
        </w:rPr>
        <w:t xml:space="preserve">a predictable </w:t>
      </w:r>
      <w:r>
        <w:rPr>
          <w:sz w:val="28"/>
          <w:szCs w:val="28"/>
        </w:rPr>
        <w:t xml:space="preserve">calendar </w:t>
      </w:r>
      <w:r w:rsidRPr="00BF0C3E">
        <w:rPr>
          <w:sz w:val="28"/>
          <w:szCs w:val="28"/>
        </w:rPr>
        <w:t>of State party reviews, the harmonization of working methods and the increased use of digital tools</w:t>
      </w:r>
      <w:r w:rsidR="00E62A2D">
        <w:rPr>
          <w:sz w:val="28"/>
          <w:szCs w:val="28"/>
        </w:rPr>
        <w:t xml:space="preserve"> – including additional resources -</w:t>
      </w:r>
      <w:r w:rsidR="00237100">
        <w:rPr>
          <w:sz w:val="28"/>
          <w:szCs w:val="28"/>
        </w:rPr>
        <w:t xml:space="preserve"> will determine the future trajectory of the treaty body system. This process will culminate in the adoption of the biannual resolution of the General Assembly in December 2024, hopefully with a robust budget.</w:t>
      </w:r>
    </w:p>
    <w:p w14:paraId="3438DB06" w14:textId="77777777" w:rsidR="00E62A2D" w:rsidRDefault="00E62A2D" w:rsidP="00E62A2D">
      <w:pPr>
        <w:ind w:firstLine="720"/>
        <w:contextualSpacing/>
        <w:jc w:val="both"/>
        <w:rPr>
          <w:sz w:val="28"/>
          <w:szCs w:val="28"/>
        </w:rPr>
      </w:pPr>
    </w:p>
    <w:p w14:paraId="3DFB633B" w14:textId="07928259" w:rsidR="00F63989" w:rsidRPr="00E62A2D" w:rsidRDefault="004030A1" w:rsidP="00E62A2D">
      <w:pPr>
        <w:ind w:firstLine="720"/>
        <w:contextualSpacing/>
        <w:jc w:val="both"/>
        <w:rPr>
          <w:sz w:val="28"/>
          <w:szCs w:val="28"/>
        </w:rPr>
      </w:pPr>
      <w:r>
        <w:rPr>
          <w:iCs/>
          <w:sz w:val="28"/>
          <w:szCs w:val="28"/>
        </w:rPr>
        <w:t xml:space="preserve">I am aware that you have a heavy programme ahead, </w:t>
      </w:r>
      <w:r w:rsidR="00E62A2D">
        <w:rPr>
          <w:iCs/>
          <w:sz w:val="28"/>
          <w:szCs w:val="28"/>
        </w:rPr>
        <w:t>so I will end here and wish</w:t>
      </w:r>
      <w:r w:rsidR="003D42FE">
        <w:rPr>
          <w:iCs/>
          <w:sz w:val="28"/>
          <w:szCs w:val="28"/>
        </w:rPr>
        <w:t xml:space="preserve"> </w:t>
      </w:r>
      <w:r>
        <w:rPr>
          <w:iCs/>
          <w:sz w:val="28"/>
          <w:szCs w:val="28"/>
        </w:rPr>
        <w:t>you a successful</w:t>
      </w:r>
      <w:r w:rsidR="00E62A2D">
        <w:rPr>
          <w:iCs/>
          <w:sz w:val="28"/>
          <w:szCs w:val="28"/>
        </w:rPr>
        <w:t xml:space="preserve">, </w:t>
      </w:r>
      <w:proofErr w:type="gramStart"/>
      <w:r>
        <w:rPr>
          <w:iCs/>
          <w:sz w:val="28"/>
          <w:szCs w:val="28"/>
        </w:rPr>
        <w:t>productive</w:t>
      </w:r>
      <w:proofErr w:type="gramEnd"/>
      <w:r w:rsidR="00E62A2D">
        <w:rPr>
          <w:iCs/>
          <w:sz w:val="28"/>
          <w:szCs w:val="28"/>
        </w:rPr>
        <w:t xml:space="preserve"> and enjoyable</w:t>
      </w:r>
      <w:r>
        <w:rPr>
          <w:iCs/>
          <w:sz w:val="28"/>
          <w:szCs w:val="28"/>
        </w:rPr>
        <w:t xml:space="preserve"> session.</w:t>
      </w:r>
    </w:p>
    <w:p w14:paraId="4B9FF7AB" w14:textId="77777777" w:rsidR="00F63989" w:rsidRPr="00994430" w:rsidRDefault="00F63989" w:rsidP="004E0BEB">
      <w:pPr>
        <w:autoSpaceDE w:val="0"/>
        <w:autoSpaceDN w:val="0"/>
        <w:adjustRightInd w:val="0"/>
        <w:jc w:val="both"/>
        <w:rPr>
          <w:iCs/>
          <w:sz w:val="28"/>
          <w:szCs w:val="28"/>
        </w:rPr>
      </w:pPr>
    </w:p>
    <w:p w14:paraId="6A844F10" w14:textId="444052A8" w:rsidR="00510E15" w:rsidRPr="00994430" w:rsidRDefault="005C6ECF" w:rsidP="006643A8">
      <w:pPr>
        <w:autoSpaceDE w:val="0"/>
        <w:autoSpaceDN w:val="0"/>
        <w:adjustRightInd w:val="0"/>
        <w:ind w:firstLine="567"/>
        <w:jc w:val="both"/>
        <w:rPr>
          <w:iCs/>
          <w:sz w:val="28"/>
          <w:szCs w:val="28"/>
        </w:rPr>
      </w:pPr>
      <w:r w:rsidRPr="00994430">
        <w:rPr>
          <w:iCs/>
          <w:sz w:val="28"/>
          <w:szCs w:val="28"/>
        </w:rPr>
        <w:t xml:space="preserve">Thank you for </w:t>
      </w:r>
      <w:r w:rsidR="00FB482F">
        <w:rPr>
          <w:iCs/>
          <w:sz w:val="28"/>
          <w:szCs w:val="28"/>
        </w:rPr>
        <w:t xml:space="preserve">your </w:t>
      </w:r>
      <w:r w:rsidRPr="00994430">
        <w:rPr>
          <w:iCs/>
          <w:sz w:val="28"/>
          <w:szCs w:val="28"/>
        </w:rPr>
        <w:t>attention.</w:t>
      </w:r>
    </w:p>
    <w:p w14:paraId="70434029" w14:textId="4A559762" w:rsidR="0078223D" w:rsidRDefault="00B141D5" w:rsidP="00B141D5">
      <w:pPr>
        <w:suppressAutoHyphens/>
        <w:spacing w:before="240" w:line="240" w:lineRule="atLeast"/>
        <w:ind w:left="1134" w:right="1134"/>
        <w:jc w:val="center"/>
        <w:rPr>
          <w:sz w:val="28"/>
          <w:szCs w:val="28"/>
          <w:u w:val="single"/>
          <w:lang w:eastAsia="zh-CN"/>
        </w:rPr>
      </w:pPr>
      <w:r>
        <w:rPr>
          <w:sz w:val="28"/>
          <w:szCs w:val="28"/>
          <w:u w:val="single"/>
          <w:lang w:eastAsia="zh-CN"/>
        </w:rPr>
        <w:tab/>
      </w:r>
      <w:r>
        <w:rPr>
          <w:sz w:val="28"/>
          <w:szCs w:val="28"/>
          <w:u w:val="single"/>
          <w:lang w:eastAsia="zh-CN"/>
        </w:rPr>
        <w:tab/>
      </w:r>
      <w:r>
        <w:rPr>
          <w:sz w:val="28"/>
          <w:szCs w:val="28"/>
          <w:u w:val="single"/>
          <w:lang w:eastAsia="zh-CN"/>
        </w:rPr>
        <w:tab/>
      </w:r>
      <w:r>
        <w:rPr>
          <w:sz w:val="28"/>
          <w:szCs w:val="28"/>
          <w:u w:val="single"/>
          <w:lang w:eastAsia="zh-CN"/>
        </w:rPr>
        <w:tab/>
      </w:r>
    </w:p>
    <w:p w14:paraId="47E46B29" w14:textId="77777777" w:rsidR="00BA58FD" w:rsidRPr="00BA58FD" w:rsidRDefault="00BA58FD" w:rsidP="00BA58FD">
      <w:pPr>
        <w:suppressAutoHyphens/>
        <w:spacing w:before="240" w:line="240" w:lineRule="atLeast"/>
        <w:ind w:right="1134"/>
        <w:rPr>
          <w:b/>
          <w:bCs/>
          <w:sz w:val="28"/>
          <w:szCs w:val="28"/>
          <w:u w:val="single"/>
        </w:rPr>
      </w:pPr>
    </w:p>
    <w:sectPr w:rsidR="00BA58FD" w:rsidRPr="00BA58FD" w:rsidSect="00064DAA">
      <w:headerReference w:type="even" r:id="rId9"/>
      <w:headerReference w:type="default" r:id="rId10"/>
      <w:footerReference w:type="even" r:id="rId11"/>
      <w:footerReference w:type="default" r:id="rId12"/>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1C3CB" w14:textId="77777777" w:rsidR="00CE514B" w:rsidRDefault="00CE514B">
      <w:r>
        <w:separator/>
      </w:r>
    </w:p>
  </w:endnote>
  <w:endnote w:type="continuationSeparator" w:id="0">
    <w:p w14:paraId="6BCA84C4" w14:textId="77777777" w:rsidR="00CE514B" w:rsidRDefault="00CE5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F6A96" w14:textId="77777777" w:rsidR="008A1E2B"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8A1E2B" w:rsidRDefault="008A1E2B"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1228826"/>
      <w:docPartObj>
        <w:docPartGallery w:val="Page Numbers (Bottom of Page)"/>
        <w:docPartUnique/>
      </w:docPartObj>
    </w:sdtPr>
    <w:sdtEndPr>
      <w:rPr>
        <w:noProof/>
      </w:rPr>
    </w:sdtEndPr>
    <w:sdtContent>
      <w:p w14:paraId="272EF6E0" w14:textId="3F6BDEA5" w:rsidR="008A1E2B" w:rsidRDefault="00FC5AC4" w:rsidP="0078223D">
        <w:pPr>
          <w:pStyle w:val="Footer"/>
          <w:jc w:val="right"/>
        </w:pPr>
        <w:r>
          <w:fldChar w:fldCharType="begin"/>
        </w:r>
        <w:r>
          <w:instrText xml:space="preserve"> PAGE   \* MERGEFORMAT </w:instrText>
        </w:r>
        <w:r>
          <w:fldChar w:fldCharType="separate"/>
        </w:r>
        <w:r w:rsidR="00695108">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EC6E2" w14:textId="77777777" w:rsidR="00CE514B" w:rsidRDefault="00CE514B">
      <w:r>
        <w:separator/>
      </w:r>
    </w:p>
  </w:footnote>
  <w:footnote w:type="continuationSeparator" w:id="0">
    <w:p w14:paraId="2566A006" w14:textId="77777777" w:rsidR="00CE514B" w:rsidRDefault="00CE5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1FFE0" w14:textId="77777777" w:rsidR="008A1E2B"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8A1E2B" w:rsidRDefault="008A1E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0C207" w14:textId="77777777" w:rsidR="008A1E2B" w:rsidRDefault="008A1E2B"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38B3"/>
    <w:multiLevelType w:val="hybridMultilevel"/>
    <w:tmpl w:val="1A2EB31E"/>
    <w:lvl w:ilvl="0" w:tplc="7C9E23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87885"/>
    <w:multiLevelType w:val="hybridMultilevel"/>
    <w:tmpl w:val="24A66FF4"/>
    <w:lvl w:ilvl="0" w:tplc="60C4C724">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9A30105"/>
    <w:multiLevelType w:val="hybridMultilevel"/>
    <w:tmpl w:val="02782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06A353B"/>
    <w:multiLevelType w:val="hybridMultilevel"/>
    <w:tmpl w:val="EC704A2C"/>
    <w:lvl w:ilvl="0" w:tplc="6F96547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8224994">
    <w:abstractNumId w:val="3"/>
  </w:num>
  <w:num w:numId="2" w16cid:durableId="1977908586">
    <w:abstractNumId w:val="2"/>
  </w:num>
  <w:num w:numId="3" w16cid:durableId="1200782317">
    <w:abstractNumId w:val="1"/>
  </w:num>
  <w:num w:numId="4" w16cid:durableId="1567838567">
    <w:abstractNumId w:val="4"/>
  </w:num>
  <w:num w:numId="5" w16cid:durableId="1414470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fr-CH" w:vendorID="64" w:dllVersion="0" w:nlCheck="1" w:checkStyle="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D8"/>
    <w:rsid w:val="0000428A"/>
    <w:rsid w:val="000170F5"/>
    <w:rsid w:val="000206FA"/>
    <w:rsid w:val="0002277B"/>
    <w:rsid w:val="00030193"/>
    <w:rsid w:val="00030637"/>
    <w:rsid w:val="00047857"/>
    <w:rsid w:val="000671A0"/>
    <w:rsid w:val="0007097C"/>
    <w:rsid w:val="000811F9"/>
    <w:rsid w:val="0008377E"/>
    <w:rsid w:val="0008472B"/>
    <w:rsid w:val="00096466"/>
    <w:rsid w:val="000A3453"/>
    <w:rsid w:val="000A62F2"/>
    <w:rsid w:val="000A6589"/>
    <w:rsid w:val="000A6C84"/>
    <w:rsid w:val="000B136A"/>
    <w:rsid w:val="000B6CD0"/>
    <w:rsid w:val="000B6E3D"/>
    <w:rsid w:val="000D6733"/>
    <w:rsid w:val="000D74B5"/>
    <w:rsid w:val="000E6355"/>
    <w:rsid w:val="000F2452"/>
    <w:rsid w:val="000F539E"/>
    <w:rsid w:val="000F73E5"/>
    <w:rsid w:val="000F7B89"/>
    <w:rsid w:val="001035F3"/>
    <w:rsid w:val="00104143"/>
    <w:rsid w:val="001075BF"/>
    <w:rsid w:val="00120EB7"/>
    <w:rsid w:val="0013648A"/>
    <w:rsid w:val="00141154"/>
    <w:rsid w:val="00156AC8"/>
    <w:rsid w:val="00165D1A"/>
    <w:rsid w:val="0017206C"/>
    <w:rsid w:val="00187DB3"/>
    <w:rsid w:val="001A2F47"/>
    <w:rsid w:val="001A60C2"/>
    <w:rsid w:val="001B0C7C"/>
    <w:rsid w:val="001B3B54"/>
    <w:rsid w:val="001B6288"/>
    <w:rsid w:val="001B6608"/>
    <w:rsid w:val="001B7555"/>
    <w:rsid w:val="001B7E92"/>
    <w:rsid w:val="001C490B"/>
    <w:rsid w:val="001C5A03"/>
    <w:rsid w:val="001E2C94"/>
    <w:rsid w:val="001E7FF4"/>
    <w:rsid w:val="001F68CB"/>
    <w:rsid w:val="00205F53"/>
    <w:rsid w:val="00216F49"/>
    <w:rsid w:val="00231E83"/>
    <w:rsid w:val="00237100"/>
    <w:rsid w:val="00242454"/>
    <w:rsid w:val="00252500"/>
    <w:rsid w:val="00263A8B"/>
    <w:rsid w:val="00276D9C"/>
    <w:rsid w:val="00282141"/>
    <w:rsid w:val="00286392"/>
    <w:rsid w:val="00286592"/>
    <w:rsid w:val="00286F3D"/>
    <w:rsid w:val="00297C12"/>
    <w:rsid w:val="002B3B22"/>
    <w:rsid w:val="002B5221"/>
    <w:rsid w:val="002B779E"/>
    <w:rsid w:val="002C7E77"/>
    <w:rsid w:val="002D261F"/>
    <w:rsid w:val="002E4197"/>
    <w:rsid w:val="002E4769"/>
    <w:rsid w:val="0030385E"/>
    <w:rsid w:val="0031692B"/>
    <w:rsid w:val="00324877"/>
    <w:rsid w:val="00332AB3"/>
    <w:rsid w:val="00340467"/>
    <w:rsid w:val="00340AAE"/>
    <w:rsid w:val="00341393"/>
    <w:rsid w:val="00354540"/>
    <w:rsid w:val="003570B1"/>
    <w:rsid w:val="003957D8"/>
    <w:rsid w:val="003A61F2"/>
    <w:rsid w:val="003B1D39"/>
    <w:rsid w:val="003B644B"/>
    <w:rsid w:val="003B68B3"/>
    <w:rsid w:val="003B7B6C"/>
    <w:rsid w:val="003C52FF"/>
    <w:rsid w:val="003C5E01"/>
    <w:rsid w:val="003D0763"/>
    <w:rsid w:val="003D1D88"/>
    <w:rsid w:val="003D42FE"/>
    <w:rsid w:val="003E6850"/>
    <w:rsid w:val="003E77A1"/>
    <w:rsid w:val="003F3EA4"/>
    <w:rsid w:val="003F43B3"/>
    <w:rsid w:val="004030A1"/>
    <w:rsid w:val="004215A1"/>
    <w:rsid w:val="00435CD8"/>
    <w:rsid w:val="00464502"/>
    <w:rsid w:val="0046489A"/>
    <w:rsid w:val="00470B69"/>
    <w:rsid w:val="00472FDB"/>
    <w:rsid w:val="00495C75"/>
    <w:rsid w:val="004A477A"/>
    <w:rsid w:val="004B5DE2"/>
    <w:rsid w:val="004B6F1F"/>
    <w:rsid w:val="004D2499"/>
    <w:rsid w:val="004D5B47"/>
    <w:rsid w:val="004E0BEB"/>
    <w:rsid w:val="004E1E68"/>
    <w:rsid w:val="00507049"/>
    <w:rsid w:val="00510E15"/>
    <w:rsid w:val="00520419"/>
    <w:rsid w:val="0052373E"/>
    <w:rsid w:val="00525B41"/>
    <w:rsid w:val="00526B98"/>
    <w:rsid w:val="005409AD"/>
    <w:rsid w:val="00541580"/>
    <w:rsid w:val="00560EE9"/>
    <w:rsid w:val="005621DA"/>
    <w:rsid w:val="00566CFD"/>
    <w:rsid w:val="00583D4B"/>
    <w:rsid w:val="00593509"/>
    <w:rsid w:val="005B47AB"/>
    <w:rsid w:val="005C6ECF"/>
    <w:rsid w:val="005D15EF"/>
    <w:rsid w:val="005D338F"/>
    <w:rsid w:val="005E207E"/>
    <w:rsid w:val="005E4ECD"/>
    <w:rsid w:val="006067F4"/>
    <w:rsid w:val="00606D45"/>
    <w:rsid w:val="00614681"/>
    <w:rsid w:val="00634B01"/>
    <w:rsid w:val="00637F11"/>
    <w:rsid w:val="00640B4F"/>
    <w:rsid w:val="00640BE1"/>
    <w:rsid w:val="006516B2"/>
    <w:rsid w:val="00654D8B"/>
    <w:rsid w:val="006619F3"/>
    <w:rsid w:val="006643A8"/>
    <w:rsid w:val="00670440"/>
    <w:rsid w:val="00671AB6"/>
    <w:rsid w:val="00683FFD"/>
    <w:rsid w:val="006846BA"/>
    <w:rsid w:val="006871CE"/>
    <w:rsid w:val="0069195E"/>
    <w:rsid w:val="006922F4"/>
    <w:rsid w:val="00695108"/>
    <w:rsid w:val="006956D1"/>
    <w:rsid w:val="00696CDE"/>
    <w:rsid w:val="006A729C"/>
    <w:rsid w:val="006C32DE"/>
    <w:rsid w:val="006C483F"/>
    <w:rsid w:val="006E32B6"/>
    <w:rsid w:val="00703BBD"/>
    <w:rsid w:val="007054FF"/>
    <w:rsid w:val="00711B70"/>
    <w:rsid w:val="00712CC8"/>
    <w:rsid w:val="00720B23"/>
    <w:rsid w:val="00736475"/>
    <w:rsid w:val="00740E7B"/>
    <w:rsid w:val="00746CD6"/>
    <w:rsid w:val="00756D23"/>
    <w:rsid w:val="00760D1B"/>
    <w:rsid w:val="00762A56"/>
    <w:rsid w:val="00771348"/>
    <w:rsid w:val="00780DE9"/>
    <w:rsid w:val="0078223D"/>
    <w:rsid w:val="00790C7F"/>
    <w:rsid w:val="007A14C9"/>
    <w:rsid w:val="007A1CBF"/>
    <w:rsid w:val="007B311B"/>
    <w:rsid w:val="007C0566"/>
    <w:rsid w:val="007D0D89"/>
    <w:rsid w:val="007D30E3"/>
    <w:rsid w:val="007D3E79"/>
    <w:rsid w:val="007D4477"/>
    <w:rsid w:val="007D5249"/>
    <w:rsid w:val="007E1147"/>
    <w:rsid w:val="007F5F53"/>
    <w:rsid w:val="007F68A1"/>
    <w:rsid w:val="008076C8"/>
    <w:rsid w:val="00812D5E"/>
    <w:rsid w:val="0083160B"/>
    <w:rsid w:val="00834040"/>
    <w:rsid w:val="00842430"/>
    <w:rsid w:val="008517C9"/>
    <w:rsid w:val="008540E8"/>
    <w:rsid w:val="00855CBE"/>
    <w:rsid w:val="00872A58"/>
    <w:rsid w:val="00873D4E"/>
    <w:rsid w:val="00874954"/>
    <w:rsid w:val="00885129"/>
    <w:rsid w:val="00886370"/>
    <w:rsid w:val="00896C02"/>
    <w:rsid w:val="008A1E2B"/>
    <w:rsid w:val="008A654D"/>
    <w:rsid w:val="008D3274"/>
    <w:rsid w:val="008D493F"/>
    <w:rsid w:val="008E5352"/>
    <w:rsid w:val="008E6F16"/>
    <w:rsid w:val="009119B1"/>
    <w:rsid w:val="00914C14"/>
    <w:rsid w:val="00925053"/>
    <w:rsid w:val="009271BE"/>
    <w:rsid w:val="0094265E"/>
    <w:rsid w:val="00943FC9"/>
    <w:rsid w:val="009507A4"/>
    <w:rsid w:val="00950FCE"/>
    <w:rsid w:val="00960EB2"/>
    <w:rsid w:val="00972230"/>
    <w:rsid w:val="00982936"/>
    <w:rsid w:val="00982D48"/>
    <w:rsid w:val="00992B88"/>
    <w:rsid w:val="00994430"/>
    <w:rsid w:val="009A65D7"/>
    <w:rsid w:val="009B546D"/>
    <w:rsid w:val="009B7B99"/>
    <w:rsid w:val="009C22E9"/>
    <w:rsid w:val="009E4CA1"/>
    <w:rsid w:val="009F7B86"/>
    <w:rsid w:val="00A07408"/>
    <w:rsid w:val="00A167E1"/>
    <w:rsid w:val="00A34573"/>
    <w:rsid w:val="00A35DC1"/>
    <w:rsid w:val="00A412FC"/>
    <w:rsid w:val="00A447B3"/>
    <w:rsid w:val="00A45A5C"/>
    <w:rsid w:val="00A53E98"/>
    <w:rsid w:val="00A90C53"/>
    <w:rsid w:val="00A911F9"/>
    <w:rsid w:val="00A9443B"/>
    <w:rsid w:val="00AA0D85"/>
    <w:rsid w:val="00AA6E5A"/>
    <w:rsid w:val="00AC1053"/>
    <w:rsid w:val="00AD18BE"/>
    <w:rsid w:val="00AD47F0"/>
    <w:rsid w:val="00AE5866"/>
    <w:rsid w:val="00AE5BC4"/>
    <w:rsid w:val="00AF0BF0"/>
    <w:rsid w:val="00AF0D95"/>
    <w:rsid w:val="00AF2E13"/>
    <w:rsid w:val="00B057F2"/>
    <w:rsid w:val="00B05E5D"/>
    <w:rsid w:val="00B10A22"/>
    <w:rsid w:val="00B141D5"/>
    <w:rsid w:val="00B16308"/>
    <w:rsid w:val="00B17C1F"/>
    <w:rsid w:val="00B269AF"/>
    <w:rsid w:val="00B332B8"/>
    <w:rsid w:val="00B3389B"/>
    <w:rsid w:val="00B40628"/>
    <w:rsid w:val="00B45EE3"/>
    <w:rsid w:val="00B54D50"/>
    <w:rsid w:val="00B55BCD"/>
    <w:rsid w:val="00B57E8D"/>
    <w:rsid w:val="00B657FF"/>
    <w:rsid w:val="00B665BE"/>
    <w:rsid w:val="00B670EA"/>
    <w:rsid w:val="00B8408F"/>
    <w:rsid w:val="00B92A7E"/>
    <w:rsid w:val="00B96177"/>
    <w:rsid w:val="00BA0EE4"/>
    <w:rsid w:val="00BA58FD"/>
    <w:rsid w:val="00BB21F4"/>
    <w:rsid w:val="00BB3B64"/>
    <w:rsid w:val="00BC0462"/>
    <w:rsid w:val="00BC1C1D"/>
    <w:rsid w:val="00BC2F0B"/>
    <w:rsid w:val="00BD3DEE"/>
    <w:rsid w:val="00BD7244"/>
    <w:rsid w:val="00BE6218"/>
    <w:rsid w:val="00BF0C3E"/>
    <w:rsid w:val="00BF18CA"/>
    <w:rsid w:val="00BF4236"/>
    <w:rsid w:val="00C00D1E"/>
    <w:rsid w:val="00C10E69"/>
    <w:rsid w:val="00C11B4A"/>
    <w:rsid w:val="00C128FF"/>
    <w:rsid w:val="00C15C70"/>
    <w:rsid w:val="00C208B0"/>
    <w:rsid w:val="00C37F86"/>
    <w:rsid w:val="00C37FE4"/>
    <w:rsid w:val="00C507AF"/>
    <w:rsid w:val="00C56E18"/>
    <w:rsid w:val="00C62247"/>
    <w:rsid w:val="00C6616C"/>
    <w:rsid w:val="00C87D8C"/>
    <w:rsid w:val="00C90458"/>
    <w:rsid w:val="00C93E47"/>
    <w:rsid w:val="00CA3876"/>
    <w:rsid w:val="00CB5262"/>
    <w:rsid w:val="00CE0E28"/>
    <w:rsid w:val="00CE514B"/>
    <w:rsid w:val="00CF2D1D"/>
    <w:rsid w:val="00CF35CA"/>
    <w:rsid w:val="00D04139"/>
    <w:rsid w:val="00D05924"/>
    <w:rsid w:val="00D078C3"/>
    <w:rsid w:val="00D1045C"/>
    <w:rsid w:val="00D10B5E"/>
    <w:rsid w:val="00D26297"/>
    <w:rsid w:val="00D35508"/>
    <w:rsid w:val="00D36F0A"/>
    <w:rsid w:val="00D44A5D"/>
    <w:rsid w:val="00D46788"/>
    <w:rsid w:val="00D52EA2"/>
    <w:rsid w:val="00D60565"/>
    <w:rsid w:val="00D71FC5"/>
    <w:rsid w:val="00D90D79"/>
    <w:rsid w:val="00D95F3F"/>
    <w:rsid w:val="00D97C87"/>
    <w:rsid w:val="00DA0241"/>
    <w:rsid w:val="00DD3597"/>
    <w:rsid w:val="00DF1E62"/>
    <w:rsid w:val="00E06BA4"/>
    <w:rsid w:val="00E11E94"/>
    <w:rsid w:val="00E125F4"/>
    <w:rsid w:val="00E21C79"/>
    <w:rsid w:val="00E261EF"/>
    <w:rsid w:val="00E339BE"/>
    <w:rsid w:val="00E35A47"/>
    <w:rsid w:val="00E366F0"/>
    <w:rsid w:val="00E36F45"/>
    <w:rsid w:val="00E40007"/>
    <w:rsid w:val="00E5233E"/>
    <w:rsid w:val="00E5329B"/>
    <w:rsid w:val="00E55D07"/>
    <w:rsid w:val="00E62A2D"/>
    <w:rsid w:val="00E76DA0"/>
    <w:rsid w:val="00E7746F"/>
    <w:rsid w:val="00E82789"/>
    <w:rsid w:val="00E832FC"/>
    <w:rsid w:val="00EB7155"/>
    <w:rsid w:val="00ED08CC"/>
    <w:rsid w:val="00ED28FD"/>
    <w:rsid w:val="00ED6E23"/>
    <w:rsid w:val="00ED6F32"/>
    <w:rsid w:val="00EE23CF"/>
    <w:rsid w:val="00EF2EF0"/>
    <w:rsid w:val="00F0339E"/>
    <w:rsid w:val="00F11811"/>
    <w:rsid w:val="00F17BF3"/>
    <w:rsid w:val="00F223F7"/>
    <w:rsid w:val="00F2713B"/>
    <w:rsid w:val="00F31048"/>
    <w:rsid w:val="00F3525C"/>
    <w:rsid w:val="00F453E9"/>
    <w:rsid w:val="00F63989"/>
    <w:rsid w:val="00F64AAB"/>
    <w:rsid w:val="00F70235"/>
    <w:rsid w:val="00F77FAD"/>
    <w:rsid w:val="00F90B4A"/>
    <w:rsid w:val="00F9466A"/>
    <w:rsid w:val="00FA08DF"/>
    <w:rsid w:val="00FA360E"/>
    <w:rsid w:val="00FA448A"/>
    <w:rsid w:val="00FA637C"/>
    <w:rsid w:val="00FA7865"/>
    <w:rsid w:val="00FB482F"/>
    <w:rsid w:val="00FC04AD"/>
    <w:rsid w:val="00FC5AC4"/>
    <w:rsid w:val="00FD6D41"/>
    <w:rsid w:val="00FF2BD0"/>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paragraph" w:styleId="Heading1">
    <w:name w:val="heading 1"/>
    <w:basedOn w:val="Normal"/>
    <w:link w:val="Heading1Char"/>
    <w:uiPriority w:val="9"/>
    <w:qFormat/>
    <w:rsid w:val="003F43B3"/>
    <w:pPr>
      <w:spacing w:before="100" w:beforeAutospacing="1" w:after="100" w:afterAutospacing="1"/>
      <w:outlineLvl w:val="0"/>
    </w:pPr>
    <w:rPr>
      <w:rFonts w:eastAsia="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unhideWhenUsed/>
    <w:rsid w:val="007054FF"/>
  </w:style>
  <w:style w:type="character" w:customStyle="1" w:styleId="CommentTextChar">
    <w:name w:val="Comment Text Char"/>
    <w:basedOn w:val="DefaultParagraphFont"/>
    <w:link w:val="CommentText"/>
    <w:uiPriority w:val="99"/>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basedOn w:val="Normal"/>
    <w:link w:val="FootnoteTextChar"/>
    <w:uiPriority w:val="99"/>
    <w:semiHidden/>
    <w:unhideWhenUsed/>
    <w:rsid w:val="004E1E68"/>
  </w:style>
  <w:style w:type="character" w:customStyle="1" w:styleId="FootnoteTextChar">
    <w:name w:val="Footnote Text Char"/>
    <w:basedOn w:val="DefaultParagraphFont"/>
    <w:link w:val="FootnoteText"/>
    <w:uiPriority w:val="99"/>
    <w:semiHidden/>
    <w:rsid w:val="004E1E68"/>
    <w:rPr>
      <w:rFonts w:ascii="Times New Roman" w:eastAsia="SimSun" w:hAnsi="Times New Roman" w:cs="Times New Roman"/>
      <w:sz w:val="20"/>
      <w:szCs w:val="20"/>
      <w:lang w:eastAsia="fr-CH"/>
    </w:rPr>
  </w:style>
  <w:style w:type="character" w:styleId="FootnoteReference">
    <w:name w:val="footnote reference"/>
    <w:basedOn w:val="DefaultParagraphFont"/>
    <w:uiPriority w:val="99"/>
    <w:semiHidden/>
    <w:unhideWhenUsed/>
    <w:rsid w:val="004E1E68"/>
    <w:rPr>
      <w:vertAlign w:val="superscript"/>
    </w:rPr>
  </w:style>
  <w:style w:type="character" w:customStyle="1" w:styleId="normaltextrun">
    <w:name w:val="normaltextrun"/>
    <w:basedOn w:val="DefaultParagraphFont"/>
    <w:rsid w:val="004D5B47"/>
  </w:style>
  <w:style w:type="paragraph" w:customStyle="1" w:styleId="Default">
    <w:name w:val="Default"/>
    <w:rsid w:val="007A1CBF"/>
    <w:pPr>
      <w:autoSpaceDE w:val="0"/>
      <w:autoSpaceDN w:val="0"/>
      <w:adjustRightInd w:val="0"/>
      <w:spacing w:after="0" w:line="240" w:lineRule="auto"/>
    </w:pPr>
    <w:rPr>
      <w:rFonts w:ascii="Times New Roman" w:eastAsia="Arial Unicode MS" w:hAnsi="Times New Roman" w:cs="Times New Roman"/>
      <w:color w:val="000000"/>
      <w:sz w:val="24"/>
      <w:szCs w:val="24"/>
      <w:lang w:eastAsia="en-GB"/>
    </w:rPr>
  </w:style>
  <w:style w:type="paragraph" w:customStyle="1" w:styleId="paragraph">
    <w:name w:val="paragraph"/>
    <w:basedOn w:val="Normal"/>
    <w:rsid w:val="003F43B3"/>
    <w:pPr>
      <w:spacing w:before="100" w:beforeAutospacing="1" w:after="100" w:afterAutospacing="1"/>
    </w:pPr>
    <w:rPr>
      <w:rFonts w:eastAsia="Times New Roman"/>
      <w:sz w:val="24"/>
      <w:szCs w:val="24"/>
      <w:lang w:eastAsia="en-GB"/>
    </w:rPr>
  </w:style>
  <w:style w:type="character" w:customStyle="1" w:styleId="eop">
    <w:name w:val="eop"/>
    <w:basedOn w:val="DefaultParagraphFont"/>
    <w:rsid w:val="003F43B3"/>
  </w:style>
  <w:style w:type="character" w:customStyle="1" w:styleId="Heading1Char">
    <w:name w:val="Heading 1 Char"/>
    <w:basedOn w:val="DefaultParagraphFont"/>
    <w:link w:val="Heading1"/>
    <w:uiPriority w:val="9"/>
    <w:rsid w:val="003F43B3"/>
    <w:rPr>
      <w:rFonts w:ascii="Times New Roman" w:eastAsia="Times New Roman" w:hAnsi="Times New Roman" w:cs="Times New Roman"/>
      <w:b/>
      <w:bCs/>
      <w:kern w:val="36"/>
      <w:sz w:val="48"/>
      <w:szCs w:val="48"/>
      <w:lang w:eastAsia="en-GB"/>
    </w:rPr>
  </w:style>
  <w:style w:type="paragraph" w:styleId="ListParagraph">
    <w:name w:val="List Paragraph"/>
    <w:aliases w:val="Titre de document,Bullets,References,Liste 1,Numbered List Paragraph,ReferencesCxSpLast,Bullet List,FooterText,List Paragraph1,List Paragraph (numbered (a)),Lapis Bulleted List,Dot pt,F5 List Paragraph,No Spacing1,Indicator Text,Bullet 1"/>
    <w:basedOn w:val="Normal"/>
    <w:link w:val="ListParagraphChar"/>
    <w:uiPriority w:val="34"/>
    <w:qFormat/>
    <w:rsid w:val="00B269AF"/>
    <w:pPr>
      <w:ind w:left="720"/>
    </w:pPr>
    <w:rPr>
      <w:rFonts w:ascii="Calibri" w:eastAsiaTheme="minorEastAsia" w:hAnsi="Calibri" w:cs="Calibri"/>
      <w:sz w:val="22"/>
      <w:szCs w:val="22"/>
      <w:lang w:eastAsia="en-US"/>
    </w:rPr>
  </w:style>
  <w:style w:type="paragraph" w:styleId="Revision">
    <w:name w:val="Revision"/>
    <w:hidden/>
    <w:uiPriority w:val="99"/>
    <w:semiHidden/>
    <w:rsid w:val="000F539E"/>
    <w:pPr>
      <w:spacing w:after="0" w:line="240" w:lineRule="auto"/>
    </w:pPr>
    <w:rPr>
      <w:rFonts w:ascii="Times New Roman" w:eastAsia="SimSun" w:hAnsi="Times New Roman" w:cs="Times New Roman"/>
      <w:sz w:val="20"/>
      <w:szCs w:val="20"/>
      <w:lang w:eastAsia="fr-CH"/>
    </w:rPr>
  </w:style>
  <w:style w:type="character" w:styleId="Hyperlink">
    <w:name w:val="Hyperlink"/>
    <w:rsid w:val="00790C7F"/>
    <w:rPr>
      <w:u w:val="single"/>
    </w:rPr>
  </w:style>
  <w:style w:type="character" w:customStyle="1" w:styleId="cf01">
    <w:name w:val="cf01"/>
    <w:basedOn w:val="DefaultParagraphFont"/>
    <w:rsid w:val="00F3525C"/>
    <w:rPr>
      <w:rFonts w:ascii="Segoe UI" w:hAnsi="Segoe UI" w:cs="Segoe UI" w:hint="default"/>
      <w:sz w:val="18"/>
      <w:szCs w:val="18"/>
    </w:rPr>
  </w:style>
  <w:style w:type="character" w:customStyle="1" w:styleId="ListParagraphChar">
    <w:name w:val="List Paragraph Char"/>
    <w:aliases w:val="Titre de document Char,Bullets Char,References Char,Liste 1 Char,Numbered List Paragraph Char,ReferencesCxSpLast Char,Bullet List Char,FooterText Char,List Paragraph1 Char,List Paragraph (numbered (a)) Char,Lapis Bulleted List Char"/>
    <w:basedOn w:val="DefaultParagraphFont"/>
    <w:link w:val="ListParagraph"/>
    <w:uiPriority w:val="34"/>
    <w:locked/>
    <w:rsid w:val="00A34573"/>
    <w:rPr>
      <w:rFonts w:ascii="Calibri" w:eastAsiaTheme="minorEastAsia"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9215">
      <w:bodyDiv w:val="1"/>
      <w:marLeft w:val="0"/>
      <w:marRight w:val="0"/>
      <w:marTop w:val="0"/>
      <w:marBottom w:val="0"/>
      <w:divBdr>
        <w:top w:val="none" w:sz="0" w:space="0" w:color="auto"/>
        <w:left w:val="none" w:sz="0" w:space="0" w:color="auto"/>
        <w:bottom w:val="none" w:sz="0" w:space="0" w:color="auto"/>
        <w:right w:val="none" w:sz="0" w:space="0" w:color="auto"/>
      </w:divBdr>
    </w:div>
    <w:div w:id="107697223">
      <w:bodyDiv w:val="1"/>
      <w:marLeft w:val="0"/>
      <w:marRight w:val="0"/>
      <w:marTop w:val="0"/>
      <w:marBottom w:val="0"/>
      <w:divBdr>
        <w:top w:val="none" w:sz="0" w:space="0" w:color="auto"/>
        <w:left w:val="none" w:sz="0" w:space="0" w:color="auto"/>
        <w:bottom w:val="none" w:sz="0" w:space="0" w:color="auto"/>
        <w:right w:val="none" w:sz="0" w:space="0" w:color="auto"/>
      </w:divBdr>
    </w:div>
    <w:div w:id="156308194">
      <w:bodyDiv w:val="1"/>
      <w:marLeft w:val="0"/>
      <w:marRight w:val="0"/>
      <w:marTop w:val="0"/>
      <w:marBottom w:val="0"/>
      <w:divBdr>
        <w:top w:val="none" w:sz="0" w:space="0" w:color="auto"/>
        <w:left w:val="none" w:sz="0" w:space="0" w:color="auto"/>
        <w:bottom w:val="none" w:sz="0" w:space="0" w:color="auto"/>
        <w:right w:val="none" w:sz="0" w:space="0" w:color="auto"/>
      </w:divBdr>
    </w:div>
    <w:div w:id="201017597">
      <w:bodyDiv w:val="1"/>
      <w:marLeft w:val="0"/>
      <w:marRight w:val="0"/>
      <w:marTop w:val="0"/>
      <w:marBottom w:val="0"/>
      <w:divBdr>
        <w:top w:val="none" w:sz="0" w:space="0" w:color="auto"/>
        <w:left w:val="none" w:sz="0" w:space="0" w:color="auto"/>
        <w:bottom w:val="none" w:sz="0" w:space="0" w:color="auto"/>
        <w:right w:val="none" w:sz="0" w:space="0" w:color="auto"/>
      </w:divBdr>
      <w:divsChild>
        <w:div w:id="1574504227">
          <w:marLeft w:val="0"/>
          <w:marRight w:val="0"/>
          <w:marTop w:val="0"/>
          <w:marBottom w:val="0"/>
          <w:divBdr>
            <w:top w:val="none" w:sz="0" w:space="0" w:color="auto"/>
            <w:left w:val="none" w:sz="0" w:space="0" w:color="auto"/>
            <w:bottom w:val="none" w:sz="0" w:space="0" w:color="auto"/>
            <w:right w:val="none" w:sz="0" w:space="0" w:color="auto"/>
          </w:divBdr>
        </w:div>
        <w:div w:id="1315766656">
          <w:marLeft w:val="0"/>
          <w:marRight w:val="0"/>
          <w:marTop w:val="0"/>
          <w:marBottom w:val="0"/>
          <w:divBdr>
            <w:top w:val="none" w:sz="0" w:space="0" w:color="auto"/>
            <w:left w:val="none" w:sz="0" w:space="0" w:color="auto"/>
            <w:bottom w:val="none" w:sz="0" w:space="0" w:color="auto"/>
            <w:right w:val="none" w:sz="0" w:space="0" w:color="auto"/>
          </w:divBdr>
        </w:div>
      </w:divsChild>
    </w:div>
    <w:div w:id="483086637">
      <w:bodyDiv w:val="1"/>
      <w:marLeft w:val="0"/>
      <w:marRight w:val="0"/>
      <w:marTop w:val="0"/>
      <w:marBottom w:val="0"/>
      <w:divBdr>
        <w:top w:val="none" w:sz="0" w:space="0" w:color="auto"/>
        <w:left w:val="none" w:sz="0" w:space="0" w:color="auto"/>
        <w:bottom w:val="none" w:sz="0" w:space="0" w:color="auto"/>
        <w:right w:val="none" w:sz="0" w:space="0" w:color="auto"/>
      </w:divBdr>
    </w:div>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830605361">
      <w:bodyDiv w:val="1"/>
      <w:marLeft w:val="0"/>
      <w:marRight w:val="0"/>
      <w:marTop w:val="0"/>
      <w:marBottom w:val="0"/>
      <w:divBdr>
        <w:top w:val="none" w:sz="0" w:space="0" w:color="auto"/>
        <w:left w:val="none" w:sz="0" w:space="0" w:color="auto"/>
        <w:bottom w:val="none" w:sz="0" w:space="0" w:color="auto"/>
        <w:right w:val="none" w:sz="0" w:space="0" w:color="auto"/>
      </w:divBdr>
    </w:div>
    <w:div w:id="949313147">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049765718">
      <w:bodyDiv w:val="1"/>
      <w:marLeft w:val="0"/>
      <w:marRight w:val="0"/>
      <w:marTop w:val="0"/>
      <w:marBottom w:val="0"/>
      <w:divBdr>
        <w:top w:val="none" w:sz="0" w:space="0" w:color="auto"/>
        <w:left w:val="none" w:sz="0" w:space="0" w:color="auto"/>
        <w:bottom w:val="none" w:sz="0" w:space="0" w:color="auto"/>
        <w:right w:val="none" w:sz="0" w:space="0" w:color="auto"/>
      </w:divBdr>
    </w:div>
    <w:div w:id="1088845493">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255552830">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 w:id="1428042360">
      <w:bodyDiv w:val="1"/>
      <w:marLeft w:val="0"/>
      <w:marRight w:val="0"/>
      <w:marTop w:val="0"/>
      <w:marBottom w:val="0"/>
      <w:divBdr>
        <w:top w:val="none" w:sz="0" w:space="0" w:color="auto"/>
        <w:left w:val="none" w:sz="0" w:space="0" w:color="auto"/>
        <w:bottom w:val="none" w:sz="0" w:space="0" w:color="auto"/>
        <w:right w:val="none" w:sz="0" w:space="0" w:color="auto"/>
      </w:divBdr>
    </w:div>
    <w:div w:id="1444301624">
      <w:bodyDiv w:val="1"/>
      <w:marLeft w:val="0"/>
      <w:marRight w:val="0"/>
      <w:marTop w:val="0"/>
      <w:marBottom w:val="0"/>
      <w:divBdr>
        <w:top w:val="none" w:sz="0" w:space="0" w:color="auto"/>
        <w:left w:val="none" w:sz="0" w:space="0" w:color="auto"/>
        <w:bottom w:val="none" w:sz="0" w:space="0" w:color="auto"/>
        <w:right w:val="none" w:sz="0" w:space="0" w:color="auto"/>
      </w:divBdr>
    </w:div>
    <w:div w:id="1718964889">
      <w:bodyDiv w:val="1"/>
      <w:marLeft w:val="0"/>
      <w:marRight w:val="0"/>
      <w:marTop w:val="0"/>
      <w:marBottom w:val="0"/>
      <w:divBdr>
        <w:top w:val="none" w:sz="0" w:space="0" w:color="auto"/>
        <w:left w:val="none" w:sz="0" w:space="0" w:color="auto"/>
        <w:bottom w:val="none" w:sz="0" w:space="0" w:color="auto"/>
        <w:right w:val="none" w:sz="0" w:space="0" w:color="auto"/>
      </w:divBdr>
    </w:div>
    <w:div w:id="1742361595">
      <w:bodyDiv w:val="1"/>
      <w:marLeft w:val="0"/>
      <w:marRight w:val="0"/>
      <w:marTop w:val="0"/>
      <w:marBottom w:val="0"/>
      <w:divBdr>
        <w:top w:val="none" w:sz="0" w:space="0" w:color="auto"/>
        <w:left w:val="none" w:sz="0" w:space="0" w:color="auto"/>
        <w:bottom w:val="none" w:sz="0" w:space="0" w:color="auto"/>
        <w:right w:val="none" w:sz="0" w:space="0" w:color="auto"/>
      </w:divBdr>
    </w:div>
    <w:div w:id="1818298825">
      <w:bodyDiv w:val="1"/>
      <w:marLeft w:val="0"/>
      <w:marRight w:val="0"/>
      <w:marTop w:val="0"/>
      <w:marBottom w:val="0"/>
      <w:divBdr>
        <w:top w:val="none" w:sz="0" w:space="0" w:color="auto"/>
        <w:left w:val="none" w:sz="0" w:space="0" w:color="auto"/>
        <w:bottom w:val="none" w:sz="0" w:space="0" w:color="auto"/>
        <w:right w:val="none" w:sz="0" w:space="0" w:color="auto"/>
      </w:divBdr>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
    <w:div w:id="1972242682">
      <w:bodyDiv w:val="1"/>
      <w:marLeft w:val="0"/>
      <w:marRight w:val="0"/>
      <w:marTop w:val="0"/>
      <w:marBottom w:val="0"/>
      <w:divBdr>
        <w:top w:val="none" w:sz="0" w:space="0" w:color="auto"/>
        <w:left w:val="none" w:sz="0" w:space="0" w:color="auto"/>
        <w:bottom w:val="none" w:sz="0" w:space="0" w:color="auto"/>
        <w:right w:val="none" w:sz="0" w:space="0" w:color="auto"/>
      </w:divBdr>
    </w:div>
    <w:div w:id="2040929391">
      <w:bodyDiv w:val="1"/>
      <w:marLeft w:val="0"/>
      <w:marRight w:val="0"/>
      <w:marTop w:val="0"/>
      <w:marBottom w:val="0"/>
      <w:divBdr>
        <w:top w:val="none" w:sz="0" w:space="0" w:color="auto"/>
        <w:left w:val="none" w:sz="0" w:space="0" w:color="auto"/>
        <w:bottom w:val="none" w:sz="0" w:space="0" w:color="auto"/>
        <w:right w:val="none" w:sz="0" w:space="0" w:color="auto"/>
      </w:divBdr>
    </w:div>
    <w:div w:id="20622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1968D-7EFB-43BB-BC3B-16086BE59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5</Pages>
  <Words>1495</Words>
  <Characters>8083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OHCHR</cp:lastModifiedBy>
  <cp:revision>7</cp:revision>
  <cp:lastPrinted>2024-01-23T14:03:00Z</cp:lastPrinted>
  <dcterms:created xsi:type="dcterms:W3CDTF">2024-02-15T10:39:00Z</dcterms:created>
  <dcterms:modified xsi:type="dcterms:W3CDTF">2024-02-15T15:52:00Z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87a4f59983337f22af4853afc0c54c02ba551acfe53729d8503778a1745cf3dc</vt:lpwstr>
  </property>
</Properties>
</file>