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172E69E1" w:rsidR="00EA4D3D" w:rsidRPr="00E50B5F" w:rsidRDefault="00296A74">
      <w:pPr>
        <w:jc w:val="right"/>
        <w:rPr>
          <w:b/>
          <w:lang w:val="en-US"/>
        </w:rPr>
      </w:pPr>
      <w:r w:rsidRPr="00E50B5F">
        <w:rPr>
          <w:b/>
          <w:lang w:val="en-US"/>
        </w:rPr>
        <w:t xml:space="preserve">Buenos Aires, </w:t>
      </w:r>
      <w:r w:rsidR="00284462" w:rsidRPr="00E50B5F">
        <w:rPr>
          <w:b/>
          <w:lang w:val="en-US"/>
        </w:rPr>
        <w:t xml:space="preserve">August </w:t>
      </w:r>
      <w:r w:rsidR="00B7017D" w:rsidRPr="00E50B5F">
        <w:rPr>
          <w:b/>
          <w:lang w:val="en-US"/>
        </w:rPr>
        <w:t>13</w:t>
      </w:r>
      <w:r w:rsidR="00284462" w:rsidRPr="00E50B5F">
        <w:rPr>
          <w:b/>
          <w:lang w:val="en-US"/>
        </w:rPr>
        <w:t xml:space="preserve">, </w:t>
      </w:r>
      <w:r w:rsidRPr="00E50B5F">
        <w:rPr>
          <w:b/>
          <w:lang w:val="en-US"/>
        </w:rPr>
        <w:t xml:space="preserve">2019    </w:t>
      </w:r>
    </w:p>
    <w:p w14:paraId="00000002" w14:textId="77777777" w:rsidR="00EA4D3D" w:rsidRPr="00E50B5F" w:rsidRDefault="00EA4D3D">
      <w:pPr>
        <w:jc w:val="both"/>
        <w:rPr>
          <w:b/>
          <w:lang w:val="en-US"/>
        </w:rPr>
      </w:pPr>
    </w:p>
    <w:p w14:paraId="00000003" w14:textId="23DBA173" w:rsidR="00EA4D3D" w:rsidRPr="00E50B5F" w:rsidRDefault="00A45D32">
      <w:pPr>
        <w:jc w:val="both"/>
        <w:rPr>
          <w:b/>
          <w:lang w:val="en-US"/>
        </w:rPr>
      </w:pPr>
      <w:r w:rsidRPr="00E50B5F">
        <w:rPr>
          <w:b/>
          <w:lang w:val="en-US"/>
        </w:rPr>
        <w:t xml:space="preserve">To the </w:t>
      </w:r>
      <w:r w:rsidR="004C304C">
        <w:rPr>
          <w:b/>
          <w:lang w:val="en-US"/>
        </w:rPr>
        <w:t>E</w:t>
      </w:r>
      <w:r w:rsidRPr="00E50B5F">
        <w:rPr>
          <w:b/>
          <w:lang w:val="en-US"/>
        </w:rPr>
        <w:t xml:space="preserve">xperts on the Committee on the Protection of the Rights of All Migrant Workers and Members of their Families </w:t>
      </w:r>
    </w:p>
    <w:p w14:paraId="00000004" w14:textId="5F0A9C47" w:rsidR="00EA4D3D" w:rsidRPr="00E50B5F" w:rsidRDefault="00296A74" w:rsidP="000F298D">
      <w:pPr>
        <w:jc w:val="both"/>
        <w:rPr>
          <w:b/>
          <w:lang w:val="en-US"/>
        </w:rPr>
      </w:pPr>
      <w:r w:rsidRPr="00E50B5F">
        <w:rPr>
          <w:b/>
          <w:lang w:val="en-US"/>
        </w:rPr>
        <w:t xml:space="preserve">Ref.:  </w:t>
      </w:r>
      <w:r w:rsidR="00D21F11" w:rsidRPr="00E50B5F">
        <w:rPr>
          <w:b/>
          <w:lang w:val="en-US"/>
        </w:rPr>
        <w:t>Examination</w:t>
      </w:r>
      <w:r w:rsidR="00FC7FD5" w:rsidRPr="00E50B5F">
        <w:rPr>
          <w:b/>
          <w:lang w:val="en-US"/>
        </w:rPr>
        <w:t xml:space="preserve"> of Argentina’s second periodic report</w:t>
      </w:r>
      <w:r w:rsidR="00D21F11" w:rsidRPr="00E50B5F">
        <w:rPr>
          <w:b/>
          <w:lang w:val="en-US"/>
        </w:rPr>
        <w:t xml:space="preserve"> </w:t>
      </w:r>
      <w:r w:rsidR="00FC7FD5" w:rsidRPr="00E50B5F">
        <w:rPr>
          <w:b/>
          <w:lang w:val="en-US"/>
        </w:rPr>
        <w:t xml:space="preserve"> </w:t>
      </w:r>
      <w:r w:rsidRPr="00E50B5F">
        <w:rPr>
          <w:b/>
          <w:lang w:val="en-US"/>
        </w:rPr>
        <w:t xml:space="preserve">–  </w:t>
      </w:r>
      <w:r w:rsidR="007E588B" w:rsidRPr="00E50B5F">
        <w:rPr>
          <w:b/>
          <w:lang w:val="en-US"/>
        </w:rPr>
        <w:t>31</w:t>
      </w:r>
      <w:r w:rsidR="00FC7FD5" w:rsidRPr="00E50B5F">
        <w:rPr>
          <w:b/>
          <w:vertAlign w:val="superscript"/>
          <w:lang w:val="en-US"/>
        </w:rPr>
        <w:t>st</w:t>
      </w:r>
      <w:r w:rsidR="00FC7FD5" w:rsidRPr="00E50B5F">
        <w:rPr>
          <w:b/>
          <w:lang w:val="en-US"/>
        </w:rPr>
        <w:t xml:space="preserve"> Session</w:t>
      </w:r>
      <w:r w:rsidRPr="00E50B5F">
        <w:rPr>
          <w:b/>
          <w:lang w:val="en-US"/>
        </w:rPr>
        <w:t xml:space="preserve">    </w:t>
      </w:r>
    </w:p>
    <w:p w14:paraId="4FF1A95B" w14:textId="77777777" w:rsidR="00FC7FD5" w:rsidRPr="00E50B5F" w:rsidRDefault="00A45D32">
      <w:pPr>
        <w:jc w:val="both"/>
        <w:rPr>
          <w:lang w:val="en-US"/>
        </w:rPr>
      </w:pPr>
      <w:r w:rsidRPr="00E50B5F">
        <w:rPr>
          <w:lang w:val="en-US"/>
        </w:rPr>
        <w:t>To Whom It May Concern:</w:t>
      </w:r>
    </w:p>
    <w:p w14:paraId="00000005" w14:textId="19D89736" w:rsidR="00EA4D3D" w:rsidRPr="00E50B5F" w:rsidRDefault="00FC7FD5">
      <w:pPr>
        <w:jc w:val="both"/>
        <w:rPr>
          <w:lang w:val="en-US"/>
        </w:rPr>
      </w:pPr>
      <w:r w:rsidRPr="00E50B5F">
        <w:rPr>
          <w:lang w:val="en-US"/>
        </w:rPr>
        <w:t>We are writing on behalf of a group of social organizations to submit information regarding the rights of migrant</w:t>
      </w:r>
      <w:r w:rsidR="00D45F0C">
        <w:rPr>
          <w:lang w:val="en-US"/>
        </w:rPr>
        <w:t>s</w:t>
      </w:r>
      <w:r w:rsidRPr="00E50B5F">
        <w:rPr>
          <w:lang w:val="en-US"/>
        </w:rPr>
        <w:t>in Argentina in relation to the International Convention on the Protection of the Rights of All Migrant Workers and Members of their Families (hereafter, the Convention).</w:t>
      </w:r>
    </w:p>
    <w:p w14:paraId="42170210" w14:textId="6301DB9F" w:rsidR="00FC7FD5" w:rsidRPr="00E50B5F" w:rsidRDefault="00D45F0C">
      <w:pPr>
        <w:jc w:val="both"/>
        <w:rPr>
          <w:lang w:val="en-US"/>
        </w:rPr>
      </w:pPr>
      <w:r>
        <w:rPr>
          <w:lang w:val="en-US"/>
        </w:rPr>
        <w:t>Considering</w:t>
      </w:r>
      <w:r w:rsidR="00FC7FD5" w:rsidRPr="00E50B5F">
        <w:rPr>
          <w:lang w:val="en-US"/>
        </w:rPr>
        <w:t xml:space="preserve">the </w:t>
      </w:r>
      <w:r w:rsidR="00FE0A35" w:rsidRPr="00E50B5F">
        <w:rPr>
          <w:lang w:val="en-US"/>
        </w:rPr>
        <w:t>Concluding</w:t>
      </w:r>
      <w:r w:rsidR="00FC7FD5" w:rsidRPr="00E50B5F">
        <w:rPr>
          <w:lang w:val="en-US"/>
        </w:rPr>
        <w:t xml:space="preserve"> Observations o</w:t>
      </w:r>
      <w:r w:rsidR="00B4021B">
        <w:rPr>
          <w:lang w:val="en-US"/>
        </w:rPr>
        <w:t>f</w:t>
      </w:r>
      <w:r w:rsidR="00FC7FD5" w:rsidRPr="00E50B5F">
        <w:rPr>
          <w:lang w:val="en-US"/>
        </w:rPr>
        <w:t xml:space="preserve"> Argentina following the </w:t>
      </w:r>
      <w:r w:rsidR="00D21F11" w:rsidRPr="00E50B5F">
        <w:rPr>
          <w:lang w:val="en-US"/>
        </w:rPr>
        <w:t>examination</w:t>
      </w:r>
      <w:r w:rsidR="00FC7FD5" w:rsidRPr="00E50B5F">
        <w:rPr>
          <w:lang w:val="en-US"/>
        </w:rPr>
        <w:t xml:space="preserve"> at the 15</w:t>
      </w:r>
      <w:r w:rsidR="00FC7FD5" w:rsidRPr="00E50B5F">
        <w:rPr>
          <w:vertAlign w:val="superscript"/>
          <w:lang w:val="en-US"/>
        </w:rPr>
        <w:t>th</w:t>
      </w:r>
      <w:r w:rsidR="00FC7FD5" w:rsidRPr="00E50B5F">
        <w:rPr>
          <w:lang w:val="en-US"/>
        </w:rPr>
        <w:t xml:space="preserve"> </w:t>
      </w:r>
      <w:r w:rsidR="00D21F11" w:rsidRPr="00E50B5F">
        <w:rPr>
          <w:lang w:val="en-US"/>
        </w:rPr>
        <w:t>S</w:t>
      </w:r>
      <w:r w:rsidR="00FE0A35" w:rsidRPr="00E50B5F">
        <w:rPr>
          <w:lang w:val="en-US"/>
        </w:rPr>
        <w:t>ession</w:t>
      </w:r>
      <w:r w:rsidR="00FC7FD5" w:rsidRPr="00E50B5F">
        <w:rPr>
          <w:lang w:val="en-US"/>
        </w:rPr>
        <w:t xml:space="preserve"> in 2011 and the list of questions in 2018, we </w:t>
      </w:r>
      <w:r w:rsidR="00FE0A35" w:rsidRPr="00E50B5F">
        <w:rPr>
          <w:lang w:val="en-US"/>
        </w:rPr>
        <w:t xml:space="preserve">are </w:t>
      </w:r>
      <w:r w:rsidR="00FC7FD5" w:rsidRPr="00E50B5F">
        <w:rPr>
          <w:lang w:val="en-US"/>
        </w:rPr>
        <w:t>submit</w:t>
      </w:r>
      <w:r w:rsidR="00FE0A35" w:rsidRPr="00E50B5F">
        <w:rPr>
          <w:lang w:val="en-US"/>
        </w:rPr>
        <w:t>ting</w:t>
      </w:r>
      <w:r w:rsidR="00FC7FD5" w:rsidRPr="00E50B5F">
        <w:rPr>
          <w:lang w:val="en-US"/>
        </w:rPr>
        <w:t xml:space="preserve"> information for consideration </w:t>
      </w:r>
      <w:r w:rsidR="00FE0A35" w:rsidRPr="00E50B5F">
        <w:rPr>
          <w:lang w:val="en-US"/>
        </w:rPr>
        <w:t>in your</w:t>
      </w:r>
      <w:r w:rsidR="00FC7FD5" w:rsidRPr="00E50B5F">
        <w:rPr>
          <w:lang w:val="en-US"/>
        </w:rPr>
        <w:t xml:space="preserve"> </w:t>
      </w:r>
      <w:r w:rsidR="00FE0A35" w:rsidRPr="00E50B5F">
        <w:rPr>
          <w:lang w:val="en-US"/>
        </w:rPr>
        <w:t>concluding</w:t>
      </w:r>
      <w:r w:rsidR="00FC7FD5" w:rsidRPr="00E50B5F">
        <w:rPr>
          <w:lang w:val="en-US"/>
        </w:rPr>
        <w:t xml:space="preserve"> observations on this latest report. </w:t>
      </w:r>
    </w:p>
    <w:p w14:paraId="496DCCCE" w14:textId="38EBD0B7" w:rsidR="00FC7FD5" w:rsidRPr="00E50B5F" w:rsidRDefault="00FC7FD5">
      <w:pPr>
        <w:jc w:val="both"/>
        <w:rPr>
          <w:lang w:val="en-US"/>
        </w:rPr>
      </w:pPr>
      <w:r w:rsidRPr="00E50B5F">
        <w:rPr>
          <w:lang w:val="en-US"/>
        </w:rPr>
        <w:t>The report focuses on four key issues: 1) changes in policy and state practices introduced under DNU 70/2017 with regard to the deportation and criminalization of migrant</w:t>
      </w:r>
      <w:r w:rsidR="00D45F0C">
        <w:rPr>
          <w:lang w:val="en-US"/>
        </w:rPr>
        <w:t>s</w:t>
      </w:r>
      <w:r w:rsidR="0057689A" w:rsidRPr="00E50B5F">
        <w:rPr>
          <w:lang w:val="en-US"/>
        </w:rPr>
        <w:t xml:space="preserve">that are resulting in family separations; 2) the changes introduced in regularization procedures and the historic challenges of the restrictive interpretation of </w:t>
      </w:r>
      <w:r w:rsidR="00FE0A35" w:rsidRPr="00E50B5F">
        <w:rPr>
          <w:lang w:val="en-US"/>
        </w:rPr>
        <w:t>Migration Act</w:t>
      </w:r>
      <w:r w:rsidR="0057689A" w:rsidRPr="00E50B5F">
        <w:rPr>
          <w:lang w:val="en-US"/>
        </w:rPr>
        <w:t xml:space="preserve"> 25</w:t>
      </w:r>
      <w:r w:rsidR="00FE0A35" w:rsidRPr="00E50B5F">
        <w:rPr>
          <w:lang w:val="en-US"/>
        </w:rPr>
        <w:t>,</w:t>
      </w:r>
      <w:r w:rsidR="0057689A" w:rsidRPr="00E50B5F">
        <w:rPr>
          <w:lang w:val="en-US"/>
        </w:rPr>
        <w:t xml:space="preserve">871; 3) the </w:t>
      </w:r>
      <w:r w:rsidR="00FE0A35" w:rsidRPr="00E50B5F">
        <w:rPr>
          <w:lang w:val="en-US"/>
        </w:rPr>
        <w:t>persecution</w:t>
      </w:r>
      <w:r w:rsidR="0057689A" w:rsidRPr="00E50B5F">
        <w:rPr>
          <w:lang w:val="en-US"/>
        </w:rPr>
        <w:t xml:space="preserve"> and stigmatization of migrant</w:t>
      </w:r>
      <w:r w:rsidR="00D45F0C">
        <w:rPr>
          <w:lang w:val="en-US"/>
        </w:rPr>
        <w:t>s</w:t>
      </w:r>
      <w:r w:rsidR="00FE0A35" w:rsidRPr="00E50B5F">
        <w:rPr>
          <w:lang w:val="en-US"/>
        </w:rPr>
        <w:t>;</w:t>
      </w:r>
      <w:r w:rsidR="0057689A" w:rsidRPr="00E50B5F">
        <w:rPr>
          <w:lang w:val="en-US"/>
        </w:rPr>
        <w:t xml:space="preserve"> and 4) old and new obstacles </w:t>
      </w:r>
      <w:r w:rsidR="00965595">
        <w:rPr>
          <w:lang w:val="en-US"/>
        </w:rPr>
        <w:t xml:space="preserve">that interfere with </w:t>
      </w:r>
      <w:r w:rsidR="0057689A" w:rsidRPr="00E50B5F">
        <w:rPr>
          <w:lang w:val="en-US"/>
        </w:rPr>
        <w:t>migrant</w:t>
      </w:r>
      <w:r w:rsidR="00FE0A35" w:rsidRPr="00E50B5F">
        <w:rPr>
          <w:lang w:val="en-US"/>
        </w:rPr>
        <w:t>s’</w:t>
      </w:r>
      <w:r w:rsidR="0057689A" w:rsidRPr="00E50B5F">
        <w:rPr>
          <w:lang w:val="en-US"/>
        </w:rPr>
        <w:t xml:space="preserve"> access to economic, social and cultural rights in Argentina.</w:t>
      </w:r>
    </w:p>
    <w:p w14:paraId="25C3CB37" w14:textId="226E5BED" w:rsidR="0057689A" w:rsidRPr="00E50B5F" w:rsidRDefault="0057689A">
      <w:pPr>
        <w:jc w:val="both"/>
        <w:rPr>
          <w:lang w:val="en-US"/>
        </w:rPr>
      </w:pPr>
      <w:r w:rsidRPr="00E50B5F">
        <w:rPr>
          <w:lang w:val="en-US"/>
        </w:rPr>
        <w:t xml:space="preserve">We are happy to further expand on or clarify anything you </w:t>
      </w:r>
      <w:r w:rsidR="00D21F11" w:rsidRPr="00E50B5F">
        <w:rPr>
          <w:lang w:val="en-US"/>
        </w:rPr>
        <w:t>consider</w:t>
      </w:r>
      <w:r w:rsidRPr="00E50B5F">
        <w:rPr>
          <w:lang w:val="en-US"/>
        </w:rPr>
        <w:t xml:space="preserve"> necessary.</w:t>
      </w:r>
    </w:p>
    <w:p w14:paraId="4FCEBE5E" w14:textId="496A0892" w:rsidR="0057689A" w:rsidRPr="005B191D" w:rsidRDefault="0057689A">
      <w:pPr>
        <w:jc w:val="both"/>
      </w:pPr>
      <w:r w:rsidRPr="005B191D">
        <w:t>Sincerely,</w:t>
      </w:r>
    </w:p>
    <w:p w14:paraId="6AFDB398" w14:textId="77777777" w:rsidR="007E588B" w:rsidRPr="005B191D" w:rsidRDefault="007E588B" w:rsidP="0066715D">
      <w:pPr>
        <w:spacing w:after="60"/>
        <w:jc w:val="both"/>
        <w:rPr>
          <w:b/>
        </w:rPr>
      </w:pPr>
      <w:r w:rsidRPr="005B191D">
        <w:rPr>
          <w:b/>
        </w:rPr>
        <w:t>Abogados y abogadas del NOA en Derechos Humanos y Estudios Sociales (ANDHES)</w:t>
      </w:r>
    </w:p>
    <w:p w14:paraId="21DFCCA0" w14:textId="493791B6" w:rsidR="007E588B" w:rsidRPr="005B191D" w:rsidRDefault="007E588B" w:rsidP="0066715D">
      <w:pPr>
        <w:spacing w:after="60"/>
        <w:jc w:val="both"/>
        <w:rPr>
          <w:b/>
        </w:rPr>
      </w:pPr>
      <w:r w:rsidRPr="005B191D">
        <w:rPr>
          <w:b/>
        </w:rPr>
        <w:t>Agrupación AFRO XANGO/Comisión 8 de Noviembre “Día Nacional de las/os Afroargentinas/os y de la Cultura Afro”</w:t>
      </w:r>
    </w:p>
    <w:p w14:paraId="21B9DA16" w14:textId="1A2FC7FB" w:rsidR="007E588B" w:rsidRPr="00E50B5F" w:rsidRDefault="007E588B" w:rsidP="0066715D">
      <w:pPr>
        <w:spacing w:after="60"/>
        <w:rPr>
          <w:b/>
          <w:lang w:val="en-US"/>
        </w:rPr>
      </w:pPr>
      <w:r w:rsidRPr="00E50B5F">
        <w:rPr>
          <w:b/>
          <w:lang w:val="en-US"/>
        </w:rPr>
        <w:t>Asociación Yanapacuna</w:t>
      </w:r>
    </w:p>
    <w:p w14:paraId="36179E5C" w14:textId="600B926E" w:rsidR="00FF55B3" w:rsidRPr="00E50B5F" w:rsidRDefault="00FF55B3" w:rsidP="0066715D">
      <w:pPr>
        <w:spacing w:after="60"/>
        <w:rPr>
          <w:b/>
          <w:lang w:val="en-US"/>
        </w:rPr>
      </w:pPr>
      <w:r w:rsidRPr="00E50B5F">
        <w:rPr>
          <w:b/>
          <w:lang w:val="en-US"/>
        </w:rPr>
        <w:t>ATE Capital</w:t>
      </w:r>
    </w:p>
    <w:p w14:paraId="71F04E2A" w14:textId="3B6538D4" w:rsidR="007E588B" w:rsidRPr="00E50B5F" w:rsidRDefault="007E588B" w:rsidP="0066715D">
      <w:pPr>
        <w:spacing w:after="60"/>
        <w:jc w:val="both"/>
        <w:rPr>
          <w:b/>
          <w:lang w:val="en-US"/>
        </w:rPr>
      </w:pPr>
      <w:r w:rsidRPr="00E50B5F">
        <w:rPr>
          <w:b/>
          <w:lang w:val="en-US"/>
        </w:rPr>
        <w:t>Cent</w:t>
      </w:r>
      <w:r w:rsidR="00D21F11" w:rsidRPr="00E50B5F">
        <w:rPr>
          <w:b/>
          <w:lang w:val="en-US"/>
        </w:rPr>
        <w:t>er for Legal and Social Studies</w:t>
      </w:r>
      <w:r w:rsidRPr="00E50B5F">
        <w:rPr>
          <w:b/>
          <w:lang w:val="en-US"/>
        </w:rPr>
        <w:t xml:space="preserve">(CELS)      </w:t>
      </w:r>
    </w:p>
    <w:p w14:paraId="2AF388BC" w14:textId="56B3E0D2" w:rsidR="007E588B" w:rsidRPr="00E50B5F" w:rsidRDefault="00D21F11" w:rsidP="0066715D">
      <w:pPr>
        <w:spacing w:after="60"/>
        <w:rPr>
          <w:b/>
          <w:lang w:val="en-US"/>
        </w:rPr>
      </w:pPr>
      <w:r w:rsidRPr="00E50B5F">
        <w:rPr>
          <w:b/>
          <w:lang w:val="en-US"/>
        </w:rPr>
        <w:t>Center for Justice and International Law</w:t>
      </w:r>
      <w:r w:rsidR="007E588B" w:rsidRPr="00E50B5F">
        <w:rPr>
          <w:b/>
          <w:lang w:val="en-US"/>
        </w:rPr>
        <w:t xml:space="preserve"> (CEJIL)</w:t>
      </w:r>
    </w:p>
    <w:p w14:paraId="5BD1684A" w14:textId="77777777" w:rsidR="007E588B" w:rsidRPr="005B191D" w:rsidRDefault="007E588B" w:rsidP="0066715D">
      <w:pPr>
        <w:spacing w:after="60"/>
        <w:rPr>
          <w:b/>
        </w:rPr>
      </w:pPr>
      <w:r w:rsidRPr="005B191D">
        <w:rPr>
          <w:b/>
        </w:rPr>
        <w:t>CineMigrante</w:t>
      </w:r>
    </w:p>
    <w:p w14:paraId="0B9AD07A" w14:textId="77777777" w:rsidR="007E588B" w:rsidRPr="005B191D" w:rsidRDefault="007E588B" w:rsidP="0066715D">
      <w:pPr>
        <w:spacing w:after="60"/>
        <w:rPr>
          <w:b/>
        </w:rPr>
      </w:pPr>
      <w:r w:rsidRPr="005B191D">
        <w:rPr>
          <w:b/>
        </w:rPr>
        <w:t>Colectivo para la Diversidad (COPADI)</w:t>
      </w:r>
    </w:p>
    <w:p w14:paraId="4D3C99E2" w14:textId="68DB8201" w:rsidR="007E588B" w:rsidRPr="00E50B5F" w:rsidRDefault="00D21F11" w:rsidP="0066715D">
      <w:pPr>
        <w:spacing w:after="60"/>
        <w:jc w:val="both"/>
        <w:rPr>
          <w:b/>
          <w:lang w:val="en-US"/>
        </w:rPr>
      </w:pPr>
      <w:r w:rsidRPr="00E50B5F">
        <w:rPr>
          <w:b/>
          <w:lang w:val="en-US"/>
        </w:rPr>
        <w:t>Argentinian Commission for Refugees and Migrants</w:t>
      </w:r>
      <w:r w:rsidR="007E588B" w:rsidRPr="00E50B5F">
        <w:rPr>
          <w:b/>
          <w:lang w:val="en-US"/>
        </w:rPr>
        <w:t xml:space="preserve">(CAREF);       </w:t>
      </w:r>
    </w:p>
    <w:p w14:paraId="28E84A78" w14:textId="32E64CF1" w:rsidR="007E588B" w:rsidRPr="00E50B5F" w:rsidRDefault="00D21F11" w:rsidP="0066715D">
      <w:pPr>
        <w:spacing w:after="60"/>
        <w:rPr>
          <w:b/>
          <w:lang w:val="en-US"/>
        </w:rPr>
      </w:pPr>
      <w:r w:rsidRPr="00E50B5F">
        <w:rPr>
          <w:b/>
          <w:lang w:val="en-US"/>
        </w:rPr>
        <w:t>Migrant Students at the University of</w:t>
      </w:r>
      <w:r w:rsidR="007E588B" w:rsidRPr="00E50B5F">
        <w:rPr>
          <w:b/>
          <w:lang w:val="en-US"/>
        </w:rPr>
        <w:t xml:space="preserve"> </w:t>
      </w:r>
      <w:r w:rsidR="001F4D15" w:rsidRPr="00E50B5F">
        <w:rPr>
          <w:b/>
          <w:lang w:val="en-US"/>
        </w:rPr>
        <w:t>Buenos Aires</w:t>
      </w:r>
      <w:r w:rsidR="007E588B" w:rsidRPr="00E50B5F">
        <w:rPr>
          <w:b/>
          <w:lang w:val="en-US"/>
        </w:rPr>
        <w:t xml:space="preserve"> (EsMiUBA)</w:t>
      </w:r>
    </w:p>
    <w:p w14:paraId="73FEC094" w14:textId="2FB45327" w:rsidR="00414662" w:rsidRPr="00E50B5F" w:rsidRDefault="00414662" w:rsidP="0066715D">
      <w:pPr>
        <w:spacing w:after="60"/>
        <w:rPr>
          <w:b/>
          <w:lang w:val="en-US"/>
        </w:rPr>
      </w:pPr>
      <w:r w:rsidRPr="00E50B5F">
        <w:rPr>
          <w:b/>
          <w:lang w:val="en-US"/>
        </w:rPr>
        <w:t>UBA</w:t>
      </w:r>
      <w:r w:rsidR="00D21F11" w:rsidRPr="00E50B5F">
        <w:rPr>
          <w:b/>
          <w:lang w:val="en-US"/>
        </w:rPr>
        <w:t xml:space="preserve"> School of Social Sciences</w:t>
      </w:r>
    </w:p>
    <w:p w14:paraId="727DAF7D" w14:textId="6548F512" w:rsidR="007E588B" w:rsidRPr="00E50B5F" w:rsidRDefault="00E50B5F" w:rsidP="0066715D">
      <w:pPr>
        <w:spacing w:after="60"/>
        <w:rPr>
          <w:b/>
          <w:lang w:val="en-US"/>
        </w:rPr>
      </w:pPr>
      <w:r w:rsidRPr="00E50B5F">
        <w:rPr>
          <w:b/>
          <w:lang w:val="en-US"/>
        </w:rPr>
        <w:t xml:space="preserve">Argentinian Institute for Equality, Diversity and Integration </w:t>
      </w:r>
      <w:r w:rsidR="007E588B" w:rsidRPr="00E50B5F">
        <w:rPr>
          <w:b/>
          <w:lang w:val="en-US"/>
        </w:rPr>
        <w:t>(IARPIDI)</w:t>
      </w:r>
    </w:p>
    <w:p w14:paraId="5AC23CB4" w14:textId="630B8CB0" w:rsidR="007E588B" w:rsidRPr="00E50B5F" w:rsidRDefault="00E50B5F" w:rsidP="0066715D">
      <w:pPr>
        <w:spacing w:after="60"/>
        <w:rPr>
          <w:b/>
          <w:lang w:val="en-US"/>
        </w:rPr>
      </w:pPr>
      <w:r w:rsidRPr="00E50B5F">
        <w:rPr>
          <w:b/>
          <w:lang w:val="en-US"/>
        </w:rPr>
        <w:t>Institute for Justice and Human Rights</w:t>
      </w:r>
      <w:r w:rsidR="007E588B" w:rsidRPr="00E50B5F">
        <w:rPr>
          <w:b/>
          <w:lang w:val="en-US"/>
        </w:rPr>
        <w:t xml:space="preserve"> (UNLa)</w:t>
      </w:r>
    </w:p>
    <w:p w14:paraId="4E146E70" w14:textId="648695DA" w:rsidR="00FF55B3" w:rsidRPr="005B191D" w:rsidRDefault="00FF55B3" w:rsidP="0066715D">
      <w:pPr>
        <w:spacing w:after="60"/>
        <w:rPr>
          <w:b/>
        </w:rPr>
      </w:pPr>
      <w:r w:rsidRPr="005B191D">
        <w:rPr>
          <w:b/>
        </w:rPr>
        <w:t>Migrantes x Migrantes</w:t>
      </w:r>
    </w:p>
    <w:p w14:paraId="689FAD9D" w14:textId="7C57C458" w:rsidR="007E588B" w:rsidRPr="005B191D" w:rsidRDefault="007E588B" w:rsidP="0066715D">
      <w:pPr>
        <w:spacing w:after="60"/>
        <w:rPr>
          <w:b/>
        </w:rPr>
      </w:pPr>
      <w:r w:rsidRPr="005B191D">
        <w:rPr>
          <w:b/>
        </w:rPr>
        <w:t>Migrar No es Delito</w:t>
      </w:r>
    </w:p>
    <w:p w14:paraId="50D45346" w14:textId="1896C69F" w:rsidR="007E588B" w:rsidRPr="005B191D" w:rsidRDefault="007E588B" w:rsidP="0066715D">
      <w:pPr>
        <w:spacing w:after="60"/>
        <w:rPr>
          <w:b/>
        </w:rPr>
      </w:pPr>
      <w:r w:rsidRPr="005B191D">
        <w:rPr>
          <w:b/>
        </w:rPr>
        <w:t>Red de Migrantes y Refugiadxs</w:t>
      </w:r>
    </w:p>
    <w:p w14:paraId="0BD6E7BE" w14:textId="77777777" w:rsidR="00E50B5F" w:rsidRPr="005B191D" w:rsidRDefault="00E50B5F">
      <w:pPr>
        <w:rPr>
          <w:rStyle w:val="Referenciaintensa"/>
          <w:color w:val="auto"/>
          <w:sz w:val="26"/>
          <w:szCs w:val="26"/>
        </w:rPr>
      </w:pPr>
    </w:p>
    <w:p w14:paraId="00000016" w14:textId="4D2126B6" w:rsidR="00EA4D3D" w:rsidRPr="00C209D9" w:rsidRDefault="0057689A">
      <w:pPr>
        <w:rPr>
          <w:rStyle w:val="Referenciaintensa"/>
          <w:color w:val="auto"/>
          <w:sz w:val="26"/>
          <w:szCs w:val="26"/>
          <w:lang w:val="en-US"/>
        </w:rPr>
      </w:pPr>
      <w:r w:rsidRPr="00C209D9">
        <w:rPr>
          <w:rStyle w:val="Referenciaintensa"/>
          <w:color w:val="auto"/>
          <w:sz w:val="26"/>
          <w:szCs w:val="26"/>
          <w:lang w:val="en-US"/>
        </w:rPr>
        <w:lastRenderedPageBreak/>
        <w:t>EXECUTIVE SUMMARY</w:t>
      </w:r>
    </w:p>
    <w:p w14:paraId="156FD16B" w14:textId="1C912EEB" w:rsidR="0057689A" w:rsidRPr="00E50B5F" w:rsidRDefault="0057689A" w:rsidP="003A0C1F">
      <w:pPr>
        <w:spacing w:after="120"/>
        <w:jc w:val="both"/>
        <w:rPr>
          <w:lang w:val="en-US"/>
        </w:rPr>
      </w:pPr>
      <w:r w:rsidRPr="00E50B5F">
        <w:rPr>
          <w:lang w:val="en-US"/>
        </w:rPr>
        <w:t xml:space="preserve">As this Committee is aware, </w:t>
      </w:r>
      <w:r w:rsidR="001C090B" w:rsidRPr="00E50B5F">
        <w:rPr>
          <w:lang w:val="en-US"/>
        </w:rPr>
        <w:t>Decree of Ne</w:t>
      </w:r>
      <w:r w:rsidR="00FE0A35" w:rsidRPr="00E50B5F">
        <w:rPr>
          <w:lang w:val="en-US"/>
        </w:rPr>
        <w:t>cessity</w:t>
      </w:r>
      <w:r w:rsidR="001C090B" w:rsidRPr="00E50B5F">
        <w:rPr>
          <w:lang w:val="en-US"/>
        </w:rPr>
        <w:t xml:space="preserve"> and Urgency (DNU) 70 has been in force since January 30, 2017, modifying essential aspects of the country’s Migration </w:t>
      </w:r>
      <w:r w:rsidR="00FE0A35" w:rsidRPr="00E50B5F">
        <w:rPr>
          <w:lang w:val="en-US"/>
        </w:rPr>
        <w:t>Act</w:t>
      </w:r>
      <w:r w:rsidR="001C090B" w:rsidRPr="00E50B5F">
        <w:rPr>
          <w:lang w:val="en-US"/>
        </w:rPr>
        <w:t>,</w:t>
      </w:r>
      <w:r w:rsidR="001C090B" w:rsidRPr="00E50B5F">
        <w:rPr>
          <w:vertAlign w:val="superscript"/>
          <w:lang w:val="en-US"/>
        </w:rPr>
        <w:footnoteReference w:id="1"/>
      </w:r>
      <w:r w:rsidR="001C090B" w:rsidRPr="00E50B5F">
        <w:rPr>
          <w:lang w:val="en-US"/>
        </w:rPr>
        <w:t xml:space="preserve"> which the Committee </w:t>
      </w:r>
      <w:r w:rsidR="00E50B5F" w:rsidRPr="00E50B5F">
        <w:rPr>
          <w:lang w:val="en-US"/>
        </w:rPr>
        <w:t>commended</w:t>
      </w:r>
      <w:r w:rsidR="001C090B" w:rsidRPr="00E50B5F">
        <w:rPr>
          <w:lang w:val="en-US"/>
        </w:rPr>
        <w:t xml:space="preserve"> in its previous </w:t>
      </w:r>
      <w:r w:rsidR="00FE0A35" w:rsidRPr="00E50B5F">
        <w:rPr>
          <w:lang w:val="en-US"/>
        </w:rPr>
        <w:t>concluding</w:t>
      </w:r>
      <w:r w:rsidR="001C090B" w:rsidRPr="00E50B5F">
        <w:rPr>
          <w:lang w:val="en-US"/>
        </w:rPr>
        <w:t xml:space="preserve"> observations. </w:t>
      </w:r>
      <w:r w:rsidR="00965595">
        <w:rPr>
          <w:lang w:val="en-US"/>
        </w:rPr>
        <w:t xml:space="preserve">The </w:t>
      </w:r>
      <w:r w:rsidR="002B6210" w:rsidRPr="00E50B5F">
        <w:rPr>
          <w:lang w:val="en-US"/>
        </w:rPr>
        <w:t>DNU was a setback in migration policy when it comes to migrant rights</w:t>
      </w:r>
      <w:r w:rsidR="00965595">
        <w:rPr>
          <w:lang w:val="en-US"/>
        </w:rPr>
        <w:t>;</w:t>
      </w:r>
      <w:r w:rsidR="002B6210" w:rsidRPr="00E50B5F">
        <w:rPr>
          <w:lang w:val="en-US"/>
        </w:rPr>
        <w:t xml:space="preserve"> the grave consequences of which include the separation of families and deportations that violate due process and the right to defense, aggravated by significant f</w:t>
      </w:r>
      <w:r w:rsidR="00E50B5F" w:rsidRPr="00E50B5F">
        <w:rPr>
          <w:lang w:val="en-US"/>
        </w:rPr>
        <w:t>law</w:t>
      </w:r>
      <w:r w:rsidR="002B6210" w:rsidRPr="00E50B5F">
        <w:rPr>
          <w:lang w:val="en-US"/>
        </w:rPr>
        <w:t xml:space="preserve">s in the judicial </w:t>
      </w:r>
      <w:r w:rsidR="007A07CD">
        <w:rPr>
          <w:lang w:val="en-US"/>
        </w:rPr>
        <w:t>monitoring</w:t>
      </w:r>
      <w:r w:rsidR="002B6210" w:rsidRPr="00E50B5F">
        <w:rPr>
          <w:lang w:val="en-US"/>
        </w:rPr>
        <w:t xml:space="preserve"> of administrative decisions.</w:t>
      </w:r>
    </w:p>
    <w:p w14:paraId="056C6420" w14:textId="5C3240B3" w:rsidR="002B6210" w:rsidRPr="00E50B5F" w:rsidRDefault="002B6210" w:rsidP="003A0C1F">
      <w:pPr>
        <w:spacing w:after="120"/>
        <w:jc w:val="both"/>
        <w:rPr>
          <w:lang w:val="en-US"/>
        </w:rPr>
      </w:pPr>
      <w:r w:rsidRPr="00E50B5F">
        <w:rPr>
          <w:lang w:val="en-US"/>
        </w:rPr>
        <w:t xml:space="preserve">As we will see, cases like that of Vanessa Gómez Cueva </w:t>
      </w:r>
      <w:r w:rsidR="00E50B5F" w:rsidRPr="00E50B5F">
        <w:rPr>
          <w:lang w:val="en-US"/>
        </w:rPr>
        <w:t>belie</w:t>
      </w:r>
      <w:r w:rsidRPr="00E50B5F">
        <w:rPr>
          <w:lang w:val="en-US"/>
        </w:rPr>
        <w:t xml:space="preserve"> the prevailing logic in Argentina’s migration policy since the adoption of DNU 70/2017. Vanessa is a Peruvian woman, mother of three </w:t>
      </w:r>
      <w:r w:rsidR="00E50B5F" w:rsidRPr="00E50B5F">
        <w:rPr>
          <w:lang w:val="en-US"/>
        </w:rPr>
        <w:t>Argentinian</w:t>
      </w:r>
      <w:r w:rsidRPr="00E50B5F">
        <w:rPr>
          <w:lang w:val="en-US"/>
        </w:rPr>
        <w:t xml:space="preserve"> children, </w:t>
      </w:r>
      <w:r w:rsidR="00965595">
        <w:rPr>
          <w:lang w:val="en-US"/>
        </w:rPr>
        <w:t xml:space="preserve">who </w:t>
      </w:r>
      <w:r w:rsidRPr="00E50B5F">
        <w:rPr>
          <w:lang w:val="en-US"/>
        </w:rPr>
        <w:t>has lived in the country for over 15 years</w:t>
      </w:r>
      <w:r w:rsidR="00E50B5F" w:rsidRPr="00E50B5F">
        <w:rPr>
          <w:lang w:val="en-US"/>
        </w:rPr>
        <w:t xml:space="preserve"> and</w:t>
      </w:r>
      <w:r w:rsidRPr="00E50B5F">
        <w:rPr>
          <w:lang w:val="en-US"/>
        </w:rPr>
        <w:t xml:space="preserve"> fulfilled </w:t>
      </w:r>
      <w:r w:rsidR="00E50B5F" w:rsidRPr="00E50B5F">
        <w:rPr>
          <w:lang w:val="en-US"/>
        </w:rPr>
        <w:t>a</w:t>
      </w:r>
      <w:r w:rsidRPr="00E50B5F">
        <w:rPr>
          <w:lang w:val="en-US"/>
        </w:rPr>
        <w:t xml:space="preserve"> prison sentence in 2014, but was deported anyway with her </w:t>
      </w:r>
      <w:r w:rsidR="00807FB4" w:rsidRPr="00E50B5F">
        <w:rPr>
          <w:lang w:val="en-US"/>
        </w:rPr>
        <w:t>youngest</w:t>
      </w:r>
      <w:r w:rsidRPr="00E50B5F">
        <w:rPr>
          <w:lang w:val="en-US"/>
        </w:rPr>
        <w:t xml:space="preserve"> child and not allowed to say goodbye to her other two. Once the court </w:t>
      </w:r>
      <w:r w:rsidR="00E50B5F" w:rsidRPr="00E50B5F">
        <w:rPr>
          <w:lang w:val="en-US"/>
        </w:rPr>
        <w:t>ordered her</w:t>
      </w:r>
      <w:r w:rsidRPr="00E50B5F">
        <w:rPr>
          <w:lang w:val="en-US"/>
        </w:rPr>
        <w:t xml:space="preserve"> deportation in October 2018, the National Migration Office requested that she be held in custody regardless of the fact that she had not been duly notified nor had been assigned legal counsel. She was arrested in her home in February 2019 and taken to a police station without any explanation</w:t>
      </w:r>
      <w:r w:rsidR="00807FB4" w:rsidRPr="00E50B5F">
        <w:rPr>
          <w:lang w:val="en-US"/>
        </w:rPr>
        <w:t xml:space="preserve">, and then she and her youngest child were taken to the airport and held in custody there. Three days later, she was coerced to board a plane with her child and flown to Peru. The justice department, although it did acknowledge that it should have considered the existence of other children, failed to evaluate the rights </w:t>
      </w:r>
      <w:r w:rsidR="00E50B5F" w:rsidRPr="00E50B5F">
        <w:rPr>
          <w:lang w:val="en-US"/>
        </w:rPr>
        <w:t>at stake</w:t>
      </w:r>
      <w:r w:rsidR="00807FB4" w:rsidRPr="00E50B5F">
        <w:rPr>
          <w:lang w:val="en-US"/>
        </w:rPr>
        <w:t>, asserting that the waiver for family unity is up to the discretion of the administration.</w:t>
      </w:r>
    </w:p>
    <w:p w14:paraId="3258F956" w14:textId="0B7A6603" w:rsidR="00807FB4" w:rsidRPr="00E50B5F" w:rsidRDefault="00807FB4" w:rsidP="003A0C1F">
      <w:pPr>
        <w:spacing w:after="120"/>
        <w:jc w:val="both"/>
        <w:rPr>
          <w:lang w:val="en-US"/>
        </w:rPr>
      </w:pPr>
      <w:r w:rsidRPr="00E50B5F">
        <w:rPr>
          <w:lang w:val="en-US"/>
        </w:rPr>
        <w:t xml:space="preserve">Another concerning aspect is the implementation of measures that hinder migratory regularization: a 1000% increase in </w:t>
      </w:r>
      <w:r w:rsidR="00E50B5F">
        <w:rPr>
          <w:lang w:val="en-US"/>
        </w:rPr>
        <w:t>migration fees</w:t>
      </w:r>
      <w:r w:rsidRPr="00E50B5F">
        <w:rPr>
          <w:lang w:val="en-US"/>
        </w:rPr>
        <w:t xml:space="preserve">; </w:t>
      </w:r>
      <w:r w:rsidR="00E50B5F">
        <w:rPr>
          <w:lang w:val="en-US"/>
        </w:rPr>
        <w:t xml:space="preserve">the </w:t>
      </w:r>
      <w:r w:rsidRPr="00E50B5F">
        <w:rPr>
          <w:lang w:val="en-US"/>
        </w:rPr>
        <w:t xml:space="preserve">closing of </w:t>
      </w:r>
      <w:r w:rsidR="00A44FCD" w:rsidRPr="00E50B5F">
        <w:rPr>
          <w:lang w:val="en-US"/>
        </w:rPr>
        <w:t xml:space="preserve">territorial approach </w:t>
      </w:r>
      <w:r w:rsidRPr="00E50B5F">
        <w:rPr>
          <w:lang w:val="en-US"/>
        </w:rPr>
        <w:t>programs</w:t>
      </w:r>
      <w:r w:rsidR="00A44FCD" w:rsidRPr="00E50B5F">
        <w:rPr>
          <w:lang w:val="en-US"/>
        </w:rPr>
        <w:t xml:space="preserve"> and the implementation of a new</w:t>
      </w:r>
      <w:r w:rsidR="00D45F0C">
        <w:rPr>
          <w:lang w:val="en-US"/>
        </w:rPr>
        <w:t xml:space="preserve"> and</w:t>
      </w:r>
      <w:r w:rsidR="00A44FCD" w:rsidRPr="00E50B5F">
        <w:rPr>
          <w:lang w:val="en-US"/>
        </w:rPr>
        <w:t xml:space="preserve"> complex </w:t>
      </w:r>
      <w:r w:rsidR="00424131" w:rsidRPr="00E50B5F">
        <w:rPr>
          <w:lang w:val="en-US"/>
        </w:rPr>
        <w:t xml:space="preserve">regularization </w:t>
      </w:r>
      <w:r w:rsidR="00A44FCD" w:rsidRPr="00E50B5F">
        <w:rPr>
          <w:lang w:val="en-US"/>
        </w:rPr>
        <w:t xml:space="preserve">IT system </w:t>
      </w:r>
      <w:r w:rsidR="00424131" w:rsidRPr="00E50B5F">
        <w:rPr>
          <w:lang w:val="en-US"/>
        </w:rPr>
        <w:t xml:space="preserve">known as Ra.D.Ex </w:t>
      </w:r>
      <w:r w:rsidR="00A44FCD" w:rsidRPr="00E50B5F">
        <w:rPr>
          <w:lang w:val="en-US"/>
        </w:rPr>
        <w:t xml:space="preserve">that complicates access to rights by </w:t>
      </w:r>
      <w:r w:rsidR="00CC3BD5" w:rsidRPr="00E50B5F">
        <w:rPr>
          <w:lang w:val="en-US"/>
        </w:rPr>
        <w:t xml:space="preserve">low-income </w:t>
      </w:r>
      <w:r w:rsidR="00A44FCD" w:rsidRPr="00E50B5F">
        <w:rPr>
          <w:lang w:val="en-US"/>
        </w:rPr>
        <w:t>migrant</w:t>
      </w:r>
      <w:r w:rsidR="00D45F0C">
        <w:rPr>
          <w:lang w:val="en-US"/>
        </w:rPr>
        <w:t>s</w:t>
      </w:r>
      <w:r w:rsidR="00A44FCD" w:rsidRPr="00E50B5F">
        <w:rPr>
          <w:lang w:val="en-US"/>
        </w:rPr>
        <w:t xml:space="preserve"> </w:t>
      </w:r>
      <w:r w:rsidR="00CC3BD5" w:rsidRPr="00E50B5F">
        <w:rPr>
          <w:lang w:val="en-US"/>
        </w:rPr>
        <w:t>with few</w:t>
      </w:r>
      <w:r w:rsidR="00A44FCD" w:rsidRPr="00E50B5F">
        <w:rPr>
          <w:lang w:val="en-US"/>
        </w:rPr>
        <w:t xml:space="preserve"> symbolic resources.</w:t>
      </w:r>
    </w:p>
    <w:p w14:paraId="7387C213" w14:textId="71A82940" w:rsidR="00424131" w:rsidRPr="00E50B5F" w:rsidRDefault="00424131" w:rsidP="003A0C1F">
      <w:pPr>
        <w:spacing w:after="120"/>
        <w:jc w:val="both"/>
        <w:rPr>
          <w:lang w:val="en-US"/>
        </w:rPr>
      </w:pPr>
      <w:r w:rsidRPr="00E50B5F">
        <w:rPr>
          <w:lang w:val="en-US"/>
        </w:rPr>
        <w:t>Furthermore, some national and provincial authorities have questioned the equality of access to public services for migrants, especially related to health and education. On February 6, 2019, the province of Jujuy was the first to pass legislation charging for medical services received by migrants in the province. National Minister of the Interior Rogelio Frigerio stated his support for the law passed in Jujuy, and bills are currently underway at the national level with this objective in mind.</w:t>
      </w:r>
    </w:p>
    <w:p w14:paraId="4A946B77" w14:textId="435B6A4E" w:rsidR="00424131" w:rsidRPr="00E50B5F" w:rsidRDefault="00424131" w:rsidP="003A0C1F">
      <w:pPr>
        <w:spacing w:after="120"/>
        <w:jc w:val="both"/>
        <w:rPr>
          <w:lang w:val="en-US"/>
        </w:rPr>
      </w:pPr>
      <w:r w:rsidRPr="00E50B5F">
        <w:rPr>
          <w:lang w:val="en-US"/>
        </w:rPr>
        <w:t xml:space="preserve">This shift in Argentina’s migration policy has moreover been justified and </w:t>
      </w:r>
      <w:r w:rsidR="00F67724" w:rsidRPr="00E50B5F">
        <w:rPr>
          <w:lang w:val="en-US"/>
        </w:rPr>
        <w:t>authorized in a context of rhetoric from authorities and public officials linking migration to crime, feeding discrimination, xenophobia and the stigmatization of migrant</w:t>
      </w:r>
      <w:r w:rsidR="00817B46">
        <w:rPr>
          <w:lang w:val="en-US"/>
        </w:rPr>
        <w:t>s</w:t>
      </w:r>
      <w:r w:rsidR="00F67724" w:rsidRPr="00E50B5F">
        <w:rPr>
          <w:lang w:val="en-US"/>
        </w:rPr>
        <w:t xml:space="preserve">. Indeed, the </w:t>
      </w:r>
      <w:r w:rsidR="00E50B5F" w:rsidRPr="00E50B5F">
        <w:rPr>
          <w:lang w:val="en-US"/>
        </w:rPr>
        <w:t>Argentinian</w:t>
      </w:r>
      <w:r w:rsidR="00F67724" w:rsidRPr="00E50B5F">
        <w:rPr>
          <w:lang w:val="en-US"/>
        </w:rPr>
        <w:t xml:space="preserve"> government announced the adoption of DNU 70/2017 as part of its security policies. Along these same lines, the government of the province of Chubut adopted a decree in February 2019 with provisions for the deportation of all migrants with criminal records.</w:t>
      </w:r>
    </w:p>
    <w:p w14:paraId="52B44C10" w14:textId="0A956998" w:rsidR="007835CA" w:rsidRPr="00E50B5F" w:rsidRDefault="007835CA" w:rsidP="003A0C1F">
      <w:pPr>
        <w:spacing w:after="120"/>
        <w:jc w:val="both"/>
        <w:rPr>
          <w:lang w:val="en-US"/>
        </w:rPr>
      </w:pPr>
      <w:r w:rsidRPr="00E50B5F">
        <w:rPr>
          <w:lang w:val="en-US"/>
        </w:rPr>
        <w:lastRenderedPageBreak/>
        <w:t>The criminalization of migrant</w:t>
      </w:r>
      <w:r w:rsidR="00817B46">
        <w:rPr>
          <w:lang w:val="en-US"/>
        </w:rPr>
        <w:t>s</w:t>
      </w:r>
      <w:r w:rsidRPr="00E50B5F">
        <w:rPr>
          <w:lang w:val="en-US"/>
        </w:rPr>
        <w:t>has intensified in this framework.</w:t>
      </w:r>
      <w:r w:rsidR="00D03C43">
        <w:rPr>
          <w:lang w:val="en-US"/>
        </w:rPr>
        <w:t xml:space="preserve"> </w:t>
      </w:r>
      <w:r w:rsidR="00AE7F3C">
        <w:rPr>
          <w:lang w:val="en-US"/>
        </w:rPr>
        <w:t>In Flores and Once located in the center part of Buenos Aires</w:t>
      </w:r>
      <w:r w:rsidRPr="00E50B5F">
        <w:rPr>
          <w:lang w:val="en-US"/>
        </w:rPr>
        <w:t xml:space="preserve">, a policy </w:t>
      </w:r>
      <w:r w:rsidR="00307A1C">
        <w:rPr>
          <w:lang w:val="en-US"/>
        </w:rPr>
        <w:t xml:space="preserve">of persecution and repression </w:t>
      </w:r>
      <w:r w:rsidRPr="00E50B5F">
        <w:rPr>
          <w:lang w:val="en-US"/>
        </w:rPr>
        <w:t>is being implemented</w:t>
      </w:r>
      <w:r w:rsidR="00307A1C" w:rsidRPr="00307A1C">
        <w:rPr>
          <w:lang w:val="en-US"/>
        </w:rPr>
        <w:t xml:space="preserve"> </w:t>
      </w:r>
      <w:r w:rsidR="00307A1C">
        <w:rPr>
          <w:lang w:val="en-US"/>
        </w:rPr>
        <w:t xml:space="preserve">against </w:t>
      </w:r>
      <w:r w:rsidR="00307A1C" w:rsidRPr="00E50B5F">
        <w:rPr>
          <w:lang w:val="en-US"/>
        </w:rPr>
        <w:t>Senegalese immigrants</w:t>
      </w:r>
      <w:r w:rsidRPr="00E50B5F">
        <w:rPr>
          <w:lang w:val="en-US"/>
        </w:rPr>
        <w:t xml:space="preserve">, most of whom are street vendors. The police confiscate their merchandise in an aggressive manner – even if they are not engaged in selling it – and </w:t>
      </w:r>
      <w:r w:rsidR="00053C15" w:rsidRPr="00E50B5F">
        <w:rPr>
          <w:lang w:val="en-US"/>
        </w:rPr>
        <w:t>initiate</w:t>
      </w:r>
      <w:r w:rsidRPr="00E50B5F">
        <w:rPr>
          <w:lang w:val="en-US"/>
        </w:rPr>
        <w:t xml:space="preserve"> criminal </w:t>
      </w:r>
      <w:r w:rsidR="00053C15" w:rsidRPr="00E50B5F">
        <w:rPr>
          <w:lang w:val="en-US"/>
        </w:rPr>
        <w:t>actions in which the</w:t>
      </w:r>
      <w:r w:rsidR="00307A1C">
        <w:rPr>
          <w:lang w:val="en-US"/>
        </w:rPr>
        <w:t xml:space="preserve">y </w:t>
      </w:r>
      <w:r w:rsidR="00053C15" w:rsidRPr="00E50B5F">
        <w:rPr>
          <w:lang w:val="en-US"/>
        </w:rPr>
        <w:t>are often beaten and deprived of their liberty.  A similar scenario occurs in the Constitución neighborhood with migrants belonging to the LGBTTIQ+ community accused of drug-trafficking.</w:t>
      </w:r>
    </w:p>
    <w:p w14:paraId="5A629C84" w14:textId="6D2B2DAE" w:rsidR="00053C15" w:rsidRPr="00E50B5F" w:rsidRDefault="00053C15" w:rsidP="003A0C1F">
      <w:pPr>
        <w:spacing w:after="120"/>
        <w:jc w:val="both"/>
        <w:rPr>
          <w:lang w:val="en-US"/>
        </w:rPr>
      </w:pPr>
      <w:r w:rsidRPr="00E50B5F">
        <w:rPr>
          <w:lang w:val="en-US"/>
        </w:rPr>
        <w:t>In this context, the Committee against Torture</w:t>
      </w:r>
      <w:r w:rsidR="0064026E" w:rsidRPr="00E50B5F">
        <w:rPr>
          <w:lang w:val="en-US"/>
        </w:rPr>
        <w:t xml:space="preserve">, in its </w:t>
      </w:r>
      <w:r w:rsidR="00D21F11" w:rsidRPr="00E50B5F">
        <w:rPr>
          <w:lang w:val="en-US"/>
        </w:rPr>
        <w:t>concluding observations</w:t>
      </w:r>
      <w:r w:rsidR="0064026E" w:rsidRPr="00E50B5F">
        <w:rPr>
          <w:lang w:val="en-US"/>
        </w:rPr>
        <w:t xml:space="preserve"> in May 2017,</w:t>
      </w:r>
      <w:r w:rsidR="0064026E" w:rsidRPr="00E50B5F">
        <w:rPr>
          <w:rStyle w:val="Refdenotaalpie"/>
          <w:lang w:val="en-US"/>
        </w:rPr>
        <w:footnoteReference w:id="2"/>
      </w:r>
      <w:r w:rsidR="0064026E" w:rsidRPr="00E50B5F">
        <w:rPr>
          <w:lang w:val="en-US"/>
        </w:rPr>
        <w:t xml:space="preserve"> and the Committee on the Rights of the Child, in its </w:t>
      </w:r>
      <w:r w:rsidR="00D21F11" w:rsidRPr="00E50B5F">
        <w:rPr>
          <w:lang w:val="en-US"/>
        </w:rPr>
        <w:t>concluding observations</w:t>
      </w:r>
      <w:r w:rsidR="0064026E" w:rsidRPr="00E50B5F">
        <w:rPr>
          <w:lang w:val="en-US"/>
        </w:rPr>
        <w:t xml:space="preserve"> of May 2018, </w:t>
      </w:r>
      <w:r w:rsidR="00BA2095" w:rsidRPr="00E50B5F">
        <w:rPr>
          <w:lang w:val="en-US"/>
        </w:rPr>
        <w:t>called on</w:t>
      </w:r>
      <w:r w:rsidR="0064026E" w:rsidRPr="00E50B5F">
        <w:rPr>
          <w:lang w:val="en-US"/>
        </w:rPr>
        <w:t xml:space="preserve"> the Argentine State </w:t>
      </w:r>
      <w:r w:rsidR="00BA2095" w:rsidRPr="00E50B5F">
        <w:rPr>
          <w:lang w:val="en-US"/>
        </w:rPr>
        <w:t xml:space="preserve">to </w:t>
      </w:r>
      <w:r w:rsidR="0064026E" w:rsidRPr="00E50B5F">
        <w:rPr>
          <w:lang w:val="en-US"/>
        </w:rPr>
        <w:t>repeal DNU 70/2017.</w:t>
      </w:r>
      <w:r w:rsidR="0064026E" w:rsidRPr="00E50B5F">
        <w:rPr>
          <w:rStyle w:val="Refdenotaalpie"/>
          <w:lang w:val="en-US"/>
        </w:rPr>
        <w:footnoteReference w:id="3"/>
      </w:r>
      <w:r w:rsidR="0064026E" w:rsidRPr="00E50B5F">
        <w:rPr>
          <w:lang w:val="en-US"/>
        </w:rPr>
        <w:t xml:space="preserve"> And the Committee on Social, Economic and Cultural Rights has likewise urged the Argentine State to eliminate the barriers of access to ESCR and facilitate the migratory regularization of the migrant population.</w:t>
      </w:r>
      <w:r w:rsidR="0064026E" w:rsidRPr="00E50B5F">
        <w:rPr>
          <w:rStyle w:val="Refdenotaalpie"/>
          <w:lang w:val="en-US"/>
        </w:rPr>
        <w:footnoteReference w:id="4"/>
      </w:r>
    </w:p>
    <w:p w14:paraId="213DA6E2" w14:textId="7B1E09D1" w:rsidR="00A6002F" w:rsidRPr="00E50B5F" w:rsidRDefault="00307A1C" w:rsidP="00F65F00">
      <w:pPr>
        <w:spacing w:after="120"/>
        <w:jc w:val="both"/>
        <w:rPr>
          <w:lang w:val="en-US"/>
        </w:rPr>
      </w:pPr>
      <w:r>
        <w:rPr>
          <w:lang w:val="en-US"/>
        </w:rPr>
        <w:t xml:space="preserve">It is </w:t>
      </w:r>
      <w:r w:rsidR="00817B46">
        <w:rPr>
          <w:lang w:val="en-US"/>
        </w:rPr>
        <w:t xml:space="preserve">because of </w:t>
      </w:r>
      <w:r w:rsidR="00F352E5">
        <w:rPr>
          <w:lang w:val="en-US"/>
        </w:rPr>
        <w:t xml:space="preserve">this sum of issues that it is necessary </w:t>
      </w:r>
      <w:r w:rsidR="00BA2095" w:rsidRPr="00307A1C">
        <w:rPr>
          <w:lang w:val="en-US"/>
        </w:rPr>
        <w:t>that</w:t>
      </w:r>
      <w:r w:rsidR="00BA2095" w:rsidRPr="00E50B5F">
        <w:rPr>
          <w:lang w:val="en-US"/>
        </w:rPr>
        <w:t xml:space="preserve"> this Committee undertake</w:t>
      </w:r>
      <w:r w:rsidR="00AE7F3C">
        <w:rPr>
          <w:lang w:val="en-US"/>
        </w:rPr>
        <w:t>s</w:t>
      </w:r>
      <w:r w:rsidR="00BA2095" w:rsidRPr="00E50B5F">
        <w:rPr>
          <w:lang w:val="en-US"/>
        </w:rPr>
        <w:t xml:space="preserve"> a detailed analysis of the impact of DNU 70/2017, both on a policy level as well as in state practice</w:t>
      </w:r>
      <w:r w:rsidR="00F352E5">
        <w:rPr>
          <w:lang w:val="en-US"/>
        </w:rPr>
        <w:t xml:space="preserve">. </w:t>
      </w:r>
      <w:r w:rsidR="00014685">
        <w:rPr>
          <w:lang w:val="en-US"/>
        </w:rPr>
        <w:t xml:space="preserve">In </w:t>
      </w:r>
      <w:r w:rsidR="00C209D9">
        <w:rPr>
          <w:lang w:val="en-US"/>
        </w:rPr>
        <w:t>this sense</w:t>
      </w:r>
      <w:r w:rsidR="00F352E5">
        <w:rPr>
          <w:lang w:val="en-US"/>
        </w:rPr>
        <w:t>,</w:t>
      </w:r>
      <w:r w:rsidR="00C209D9">
        <w:rPr>
          <w:lang w:val="en-US"/>
        </w:rPr>
        <w:t xml:space="preserve"> </w:t>
      </w:r>
      <w:r w:rsidR="00F352E5">
        <w:rPr>
          <w:lang w:val="en-US"/>
        </w:rPr>
        <w:t>it is essential that the Committee</w:t>
      </w:r>
      <w:r w:rsidR="00BA2095" w:rsidRPr="00E50B5F">
        <w:rPr>
          <w:lang w:val="en-US"/>
        </w:rPr>
        <w:t xml:space="preserve"> urge</w:t>
      </w:r>
      <w:r w:rsidR="00AE7F3C">
        <w:rPr>
          <w:lang w:val="en-US"/>
        </w:rPr>
        <w:t>s</w:t>
      </w:r>
      <w:r w:rsidR="00BA2095" w:rsidRPr="00E50B5F">
        <w:rPr>
          <w:lang w:val="en-US"/>
        </w:rPr>
        <w:t xml:space="preserve"> the Argentine State to repeal </w:t>
      </w:r>
      <w:r w:rsidR="00F352E5">
        <w:rPr>
          <w:lang w:val="en-US"/>
        </w:rPr>
        <w:t>the decree</w:t>
      </w:r>
      <w:r w:rsidR="00BA2095" w:rsidRPr="00E50B5F">
        <w:rPr>
          <w:lang w:val="en-US"/>
        </w:rPr>
        <w:t xml:space="preserve"> and </w:t>
      </w:r>
      <w:r w:rsidR="00014685">
        <w:rPr>
          <w:lang w:val="en-US"/>
        </w:rPr>
        <w:t xml:space="preserve">that it </w:t>
      </w:r>
      <w:r w:rsidR="00BA2095" w:rsidRPr="00E50B5F">
        <w:rPr>
          <w:lang w:val="en-US"/>
        </w:rPr>
        <w:t>abstain from deporting migrant</w:t>
      </w:r>
      <w:r w:rsidR="00F352E5">
        <w:rPr>
          <w:lang w:val="en-US"/>
        </w:rPr>
        <w:t>s</w:t>
      </w:r>
      <w:r w:rsidR="00BA2095" w:rsidRPr="00E50B5F">
        <w:rPr>
          <w:lang w:val="en-US"/>
        </w:rPr>
        <w:t xml:space="preserve"> in violation of the right to family unity, the best interest</w:t>
      </w:r>
      <w:r>
        <w:rPr>
          <w:lang w:val="en-US"/>
        </w:rPr>
        <w:t>s</w:t>
      </w:r>
      <w:r w:rsidR="00BA2095" w:rsidRPr="00E50B5F">
        <w:rPr>
          <w:lang w:val="en-US"/>
        </w:rPr>
        <w:t xml:space="preserve"> of the child, due process, the right to defense and access to justice</w:t>
      </w:r>
      <w:r w:rsidR="00F65F00" w:rsidRPr="00E50B5F">
        <w:rPr>
          <w:lang w:val="en-US"/>
        </w:rPr>
        <w:t>. Furthermore, it is imperative that the Committee call</w:t>
      </w:r>
      <w:r w:rsidR="00D03C43">
        <w:rPr>
          <w:lang w:val="en-US"/>
        </w:rPr>
        <w:t>s</w:t>
      </w:r>
      <w:r w:rsidR="00F65F00" w:rsidRPr="00E50B5F">
        <w:rPr>
          <w:lang w:val="en-US"/>
        </w:rPr>
        <w:t xml:space="preserve"> on the State to revise its new regularization policy, which is discriminatory, and cease the p</w:t>
      </w:r>
      <w:r>
        <w:rPr>
          <w:lang w:val="en-US"/>
        </w:rPr>
        <w:t>ersecution</w:t>
      </w:r>
      <w:r w:rsidR="00F65F00" w:rsidRPr="00E50B5F">
        <w:rPr>
          <w:lang w:val="en-US"/>
        </w:rPr>
        <w:t xml:space="preserve"> and repression of migrant</w:t>
      </w:r>
      <w:r w:rsidR="00014685">
        <w:rPr>
          <w:lang w:val="en-US"/>
        </w:rPr>
        <w:t>s</w:t>
      </w:r>
      <w:r>
        <w:rPr>
          <w:lang w:val="en-US"/>
        </w:rPr>
        <w:t>,</w:t>
      </w:r>
      <w:r w:rsidR="00F65F00" w:rsidRPr="00E50B5F">
        <w:rPr>
          <w:lang w:val="en-US"/>
        </w:rPr>
        <w:t xml:space="preserve"> as well as</w:t>
      </w:r>
      <w:r w:rsidR="00014685">
        <w:rPr>
          <w:lang w:val="en-US"/>
        </w:rPr>
        <w:t xml:space="preserve"> to do not execute</w:t>
      </w:r>
      <w:r w:rsidR="00F65F00" w:rsidRPr="00E50B5F">
        <w:rPr>
          <w:lang w:val="en-US"/>
        </w:rPr>
        <w:t xml:space="preserve"> legislative reforms that discriminate migrant population’s access to economic, social and cultural rights.</w:t>
      </w:r>
    </w:p>
    <w:p w14:paraId="71463651" w14:textId="2D9EBA5D" w:rsidR="003A0C1F" w:rsidRPr="00E50B5F" w:rsidRDefault="003A0C1F">
      <w:pPr>
        <w:jc w:val="both"/>
        <w:rPr>
          <w:lang w:val="en-US"/>
        </w:rPr>
      </w:pPr>
    </w:p>
    <w:p w14:paraId="3D603BDB" w14:textId="77777777" w:rsidR="003A0C1F" w:rsidRPr="00E50B5F" w:rsidRDefault="003A0C1F">
      <w:pPr>
        <w:jc w:val="both"/>
        <w:rPr>
          <w:lang w:val="en-US"/>
        </w:rPr>
      </w:pPr>
    </w:p>
    <w:p w14:paraId="5453B6BF" w14:textId="77777777" w:rsidR="00B32E74" w:rsidRPr="00E50B5F" w:rsidRDefault="00B32E74">
      <w:pPr>
        <w:jc w:val="both"/>
        <w:rPr>
          <w:lang w:val="en-US"/>
        </w:rPr>
      </w:pPr>
    </w:p>
    <w:p w14:paraId="0000001F" w14:textId="7278D63C" w:rsidR="00EA4D3D" w:rsidRPr="00E50B5F" w:rsidRDefault="00296A74" w:rsidP="00CC6123">
      <w:pPr>
        <w:numPr>
          <w:ilvl w:val="0"/>
          <w:numId w:val="5"/>
        </w:numPr>
        <w:pBdr>
          <w:top w:val="nil"/>
          <w:left w:val="nil"/>
          <w:bottom w:val="nil"/>
          <w:right w:val="nil"/>
          <w:between w:val="nil"/>
        </w:pBdr>
        <w:jc w:val="both"/>
        <w:rPr>
          <w:b/>
          <w:smallCaps/>
          <w:color w:val="000000"/>
          <w:lang w:val="en-US"/>
        </w:rPr>
      </w:pPr>
      <w:r w:rsidRPr="00E50B5F">
        <w:rPr>
          <w:b/>
          <w:smallCaps/>
          <w:color w:val="000000"/>
          <w:sz w:val="26"/>
          <w:szCs w:val="26"/>
          <w:lang w:val="en-US"/>
        </w:rPr>
        <w:t>Criminaliza</w:t>
      </w:r>
      <w:r w:rsidR="001036AB" w:rsidRPr="00E50B5F">
        <w:rPr>
          <w:b/>
          <w:smallCaps/>
          <w:color w:val="000000"/>
          <w:sz w:val="26"/>
          <w:szCs w:val="26"/>
          <w:lang w:val="en-US"/>
        </w:rPr>
        <w:t>tion</w:t>
      </w:r>
      <w:r w:rsidRPr="00E50B5F">
        <w:rPr>
          <w:b/>
          <w:smallCaps/>
          <w:color w:val="000000"/>
          <w:sz w:val="26"/>
          <w:szCs w:val="26"/>
          <w:lang w:val="en-US"/>
        </w:rPr>
        <w:t xml:space="preserve">, </w:t>
      </w:r>
      <w:r w:rsidR="001036AB" w:rsidRPr="00E50B5F">
        <w:rPr>
          <w:b/>
          <w:smallCaps/>
          <w:color w:val="000000"/>
          <w:sz w:val="26"/>
          <w:szCs w:val="26"/>
          <w:lang w:val="en-US"/>
        </w:rPr>
        <w:t xml:space="preserve">arbitrary deportations and family separation </w:t>
      </w:r>
      <w:r w:rsidR="006177A6" w:rsidRPr="00E50B5F">
        <w:rPr>
          <w:b/>
          <w:smallCaps/>
          <w:color w:val="000000"/>
          <w:lang w:val="en-US"/>
        </w:rPr>
        <w:t>(Art</w:t>
      </w:r>
      <w:r w:rsidR="001036AB" w:rsidRPr="00E50B5F">
        <w:rPr>
          <w:b/>
          <w:smallCaps/>
          <w:color w:val="000000"/>
          <w:lang w:val="en-US"/>
        </w:rPr>
        <w:t>icles</w:t>
      </w:r>
      <w:r w:rsidR="00CC6123" w:rsidRPr="00E50B5F">
        <w:rPr>
          <w:b/>
          <w:smallCaps/>
          <w:color w:val="000000"/>
          <w:lang w:val="en-US"/>
        </w:rPr>
        <w:t xml:space="preserve"> </w:t>
      </w:r>
      <w:r w:rsidR="002A7837" w:rsidRPr="00E50B5F">
        <w:rPr>
          <w:b/>
          <w:smallCaps/>
          <w:color w:val="000000"/>
          <w:lang w:val="en-US"/>
        </w:rPr>
        <w:t xml:space="preserve">7, 10, </w:t>
      </w:r>
      <w:r w:rsidR="00CC6123" w:rsidRPr="00E50B5F">
        <w:rPr>
          <w:b/>
          <w:smallCaps/>
          <w:color w:val="000000"/>
          <w:lang w:val="en-US"/>
        </w:rPr>
        <w:t xml:space="preserve">14, 18, 20, 22, </w:t>
      </w:r>
      <w:r w:rsidR="00676D12" w:rsidRPr="00E50B5F">
        <w:rPr>
          <w:b/>
          <w:smallCaps/>
          <w:color w:val="000000"/>
          <w:lang w:val="en-US"/>
        </w:rPr>
        <w:t xml:space="preserve">23, </w:t>
      </w:r>
      <w:r w:rsidR="00CC6123" w:rsidRPr="00E50B5F">
        <w:rPr>
          <w:b/>
          <w:smallCaps/>
          <w:color w:val="000000"/>
          <w:lang w:val="en-US"/>
        </w:rPr>
        <w:t xml:space="preserve">44 </w:t>
      </w:r>
      <w:r w:rsidR="001036AB" w:rsidRPr="00E50B5F">
        <w:rPr>
          <w:b/>
          <w:smallCaps/>
          <w:color w:val="000000"/>
          <w:lang w:val="en-US"/>
        </w:rPr>
        <w:t>and</w:t>
      </w:r>
      <w:r w:rsidR="00CC6123" w:rsidRPr="00E50B5F">
        <w:rPr>
          <w:b/>
          <w:smallCaps/>
          <w:color w:val="000000"/>
          <w:lang w:val="en-US"/>
        </w:rPr>
        <w:t xml:space="preserve"> 56 </w:t>
      </w:r>
      <w:r w:rsidR="001036AB" w:rsidRPr="00E50B5F">
        <w:rPr>
          <w:b/>
          <w:smallCaps/>
          <w:color w:val="000000"/>
          <w:lang w:val="en-US"/>
        </w:rPr>
        <w:t>of the Convention</w:t>
      </w:r>
      <w:r w:rsidR="00CC6123" w:rsidRPr="00E50B5F">
        <w:rPr>
          <w:b/>
          <w:smallCaps/>
          <w:color w:val="000000"/>
          <w:lang w:val="en-US"/>
        </w:rPr>
        <w:t>)</w:t>
      </w:r>
    </w:p>
    <w:p w14:paraId="24AB2890" w14:textId="55C8CFB3" w:rsidR="001036AB" w:rsidRPr="00E50B5F" w:rsidRDefault="001036AB" w:rsidP="001E4A77">
      <w:pPr>
        <w:spacing w:after="120"/>
        <w:jc w:val="both"/>
        <w:rPr>
          <w:rFonts w:asciiTheme="majorHAnsi" w:hAnsiTheme="majorHAnsi" w:cstheme="majorHAnsi"/>
          <w:lang w:val="en-US"/>
        </w:rPr>
      </w:pPr>
      <w:r w:rsidRPr="00E50B5F">
        <w:rPr>
          <w:rFonts w:asciiTheme="majorHAnsi" w:hAnsiTheme="majorHAnsi" w:cstheme="majorHAnsi"/>
          <w:lang w:val="en-US"/>
        </w:rPr>
        <w:t xml:space="preserve">The Decree of Necessity and Urgency 70/2017 was passed under a policy decision by the </w:t>
      </w:r>
      <w:r w:rsidR="00E50B5F" w:rsidRPr="00E50B5F">
        <w:rPr>
          <w:rFonts w:asciiTheme="majorHAnsi" w:hAnsiTheme="majorHAnsi" w:cstheme="majorHAnsi"/>
          <w:lang w:val="en-US"/>
        </w:rPr>
        <w:t>Argentinian</w:t>
      </w:r>
      <w:r w:rsidRPr="00E50B5F">
        <w:rPr>
          <w:rFonts w:asciiTheme="majorHAnsi" w:hAnsiTheme="majorHAnsi" w:cstheme="majorHAnsi"/>
          <w:lang w:val="en-US"/>
        </w:rPr>
        <w:t xml:space="preserve"> government to link migration to crime. According to the official rhetoric, the aim of the DNU is to deport any migrants with criminal records a</w:t>
      </w:r>
      <w:r w:rsidR="00307A1C">
        <w:rPr>
          <w:rFonts w:asciiTheme="majorHAnsi" w:hAnsiTheme="majorHAnsi" w:cstheme="majorHAnsi"/>
          <w:lang w:val="en-US"/>
        </w:rPr>
        <w:t>s</w:t>
      </w:r>
      <w:r w:rsidRPr="00E50B5F">
        <w:rPr>
          <w:rFonts w:asciiTheme="majorHAnsi" w:hAnsiTheme="majorHAnsi" w:cstheme="majorHAnsi"/>
          <w:lang w:val="en-US"/>
        </w:rPr>
        <w:t xml:space="preserve"> part of security policy, </w:t>
      </w:r>
      <w:r w:rsidR="00FF2649">
        <w:rPr>
          <w:rFonts w:asciiTheme="majorHAnsi" w:hAnsiTheme="majorHAnsi" w:cstheme="majorHAnsi"/>
          <w:lang w:val="en-US"/>
        </w:rPr>
        <w:t>especially in the fight against</w:t>
      </w:r>
      <w:r w:rsidR="00C209D9">
        <w:rPr>
          <w:rFonts w:asciiTheme="majorHAnsi" w:hAnsiTheme="majorHAnsi" w:cstheme="majorHAnsi"/>
          <w:lang w:val="en-US"/>
        </w:rPr>
        <w:t xml:space="preserve"> the war on</w:t>
      </w:r>
      <w:r w:rsidR="00FF2649">
        <w:rPr>
          <w:rFonts w:asciiTheme="majorHAnsi" w:hAnsiTheme="majorHAnsi" w:cstheme="majorHAnsi"/>
          <w:lang w:val="en-US"/>
        </w:rPr>
        <w:t xml:space="preserve"> </w:t>
      </w:r>
      <w:r w:rsidRPr="00E50B5F">
        <w:rPr>
          <w:rFonts w:asciiTheme="majorHAnsi" w:hAnsiTheme="majorHAnsi" w:cstheme="majorHAnsi"/>
          <w:lang w:val="en-US"/>
        </w:rPr>
        <w:t>drug</w:t>
      </w:r>
      <w:r w:rsidR="00C209D9">
        <w:rPr>
          <w:rFonts w:asciiTheme="majorHAnsi" w:hAnsiTheme="majorHAnsi" w:cstheme="majorHAnsi"/>
          <w:lang w:val="en-US"/>
        </w:rPr>
        <w:t>s</w:t>
      </w:r>
      <w:r w:rsidRPr="00E50B5F">
        <w:rPr>
          <w:rFonts w:asciiTheme="majorHAnsi" w:hAnsiTheme="majorHAnsi" w:cstheme="majorHAnsi"/>
          <w:lang w:val="en-US"/>
        </w:rPr>
        <w:t>. On January 17, 2017, President Mauricio Macri stated that “</w:t>
      </w:r>
      <w:r w:rsidR="004334CD" w:rsidRPr="00E50B5F">
        <w:rPr>
          <w:rFonts w:asciiTheme="majorHAnsi" w:hAnsiTheme="majorHAnsi" w:cstheme="majorHAnsi"/>
          <w:lang w:val="en-US"/>
        </w:rPr>
        <w:t xml:space="preserve">we cannot, by lack of action, continue </w:t>
      </w:r>
      <w:r w:rsidR="00307A1C">
        <w:rPr>
          <w:rFonts w:asciiTheme="majorHAnsi" w:hAnsiTheme="majorHAnsi" w:cstheme="majorHAnsi"/>
          <w:lang w:val="en-US"/>
        </w:rPr>
        <w:t xml:space="preserve">to </w:t>
      </w:r>
      <w:r w:rsidR="004334CD" w:rsidRPr="00E50B5F">
        <w:rPr>
          <w:rFonts w:asciiTheme="majorHAnsi" w:hAnsiTheme="majorHAnsi" w:cstheme="majorHAnsi"/>
          <w:lang w:val="en-US"/>
        </w:rPr>
        <w:t>allow criminals to choose Argentina as a place to come to commit offences.”</w:t>
      </w:r>
    </w:p>
    <w:p w14:paraId="23A7490A" w14:textId="4BF095B3" w:rsidR="004334CD" w:rsidRPr="00E50B5F" w:rsidRDefault="004334CD" w:rsidP="001E4A77">
      <w:pPr>
        <w:spacing w:after="120"/>
        <w:jc w:val="both"/>
        <w:rPr>
          <w:rFonts w:asciiTheme="majorHAnsi" w:hAnsiTheme="majorHAnsi" w:cstheme="majorHAnsi"/>
          <w:lang w:val="en-US"/>
        </w:rPr>
      </w:pPr>
      <w:r w:rsidRPr="00E50B5F">
        <w:rPr>
          <w:rFonts w:asciiTheme="majorHAnsi" w:hAnsiTheme="majorHAnsi" w:cstheme="majorHAnsi"/>
          <w:lang w:val="en-US"/>
        </w:rPr>
        <w:t xml:space="preserve">The analysis of the DNU and the changes in state practice bear evidence that these alleged security reasons are not the real objective of the DNU. The aim of this reform is the expansion and tightening of control </w:t>
      </w:r>
      <w:r w:rsidR="00547DC0" w:rsidRPr="00E50B5F">
        <w:rPr>
          <w:rFonts w:asciiTheme="majorHAnsi" w:hAnsiTheme="majorHAnsi" w:cstheme="majorHAnsi"/>
          <w:lang w:val="en-US"/>
        </w:rPr>
        <w:t>over</w:t>
      </w:r>
      <w:r w:rsidRPr="00E50B5F">
        <w:rPr>
          <w:rFonts w:asciiTheme="majorHAnsi" w:hAnsiTheme="majorHAnsi" w:cstheme="majorHAnsi"/>
          <w:lang w:val="en-US"/>
        </w:rPr>
        <w:t xml:space="preserve"> the migrant population in Argentina. The scope and impact of the DNU goes further: it modifies migration procedures in general, also applies to migrants who have committed administrative infractions and, in the case of those with criminal records, does not take the severity of the crime into account</w:t>
      </w:r>
      <w:r w:rsidR="00547DC0" w:rsidRPr="00E50B5F">
        <w:rPr>
          <w:rFonts w:asciiTheme="majorHAnsi" w:hAnsiTheme="majorHAnsi" w:cstheme="majorHAnsi"/>
          <w:lang w:val="en-US"/>
        </w:rPr>
        <w:t>,</w:t>
      </w:r>
      <w:r w:rsidRPr="00E50B5F">
        <w:rPr>
          <w:rFonts w:asciiTheme="majorHAnsi" w:hAnsiTheme="majorHAnsi" w:cstheme="majorHAnsi"/>
          <w:lang w:val="en-US"/>
        </w:rPr>
        <w:t xml:space="preserve"> the </w:t>
      </w:r>
      <w:r w:rsidR="00547DC0" w:rsidRPr="00E50B5F">
        <w:rPr>
          <w:rFonts w:asciiTheme="majorHAnsi" w:hAnsiTheme="majorHAnsi" w:cstheme="majorHAnsi"/>
          <w:lang w:val="en-US"/>
        </w:rPr>
        <w:t>completion of the sentence or matters of family unity. In fact, it deports migrants who have been in Argentina for many years who committed misdemeanors and completed their sentences and</w:t>
      </w:r>
      <w:r w:rsidR="00307A1C">
        <w:rPr>
          <w:rFonts w:asciiTheme="majorHAnsi" w:hAnsiTheme="majorHAnsi" w:cstheme="majorHAnsi"/>
          <w:lang w:val="en-US"/>
        </w:rPr>
        <w:t>,</w:t>
      </w:r>
      <w:r w:rsidR="00547DC0" w:rsidRPr="00E50B5F">
        <w:rPr>
          <w:rFonts w:asciiTheme="majorHAnsi" w:hAnsiTheme="majorHAnsi" w:cstheme="majorHAnsi"/>
          <w:lang w:val="en-US"/>
        </w:rPr>
        <w:t xml:space="preserve"> </w:t>
      </w:r>
      <w:r w:rsidR="00AF3305">
        <w:rPr>
          <w:rFonts w:asciiTheme="majorHAnsi" w:hAnsiTheme="majorHAnsi" w:cstheme="majorHAnsi"/>
          <w:lang w:val="en-US"/>
        </w:rPr>
        <w:t>more concerning still</w:t>
      </w:r>
      <w:r w:rsidR="00307A1C">
        <w:rPr>
          <w:rFonts w:asciiTheme="majorHAnsi" w:hAnsiTheme="majorHAnsi" w:cstheme="majorHAnsi"/>
          <w:lang w:val="en-US"/>
        </w:rPr>
        <w:t>,</w:t>
      </w:r>
      <w:r w:rsidR="00547DC0" w:rsidRPr="00E50B5F">
        <w:rPr>
          <w:rFonts w:asciiTheme="majorHAnsi" w:hAnsiTheme="majorHAnsi" w:cstheme="majorHAnsi"/>
          <w:lang w:val="en-US"/>
        </w:rPr>
        <w:t xml:space="preserve"> have children and families in Argentina.</w:t>
      </w:r>
    </w:p>
    <w:p w14:paraId="75F8B97D" w14:textId="2E65CFAA" w:rsidR="00814810" w:rsidRPr="00E50B5F" w:rsidRDefault="00547DC0" w:rsidP="001E4A77">
      <w:pPr>
        <w:spacing w:after="120"/>
        <w:jc w:val="both"/>
        <w:rPr>
          <w:rFonts w:asciiTheme="majorHAnsi" w:hAnsiTheme="majorHAnsi" w:cstheme="majorHAnsi"/>
          <w:lang w:val="en-US"/>
        </w:rPr>
      </w:pPr>
      <w:r w:rsidRPr="00E50B5F">
        <w:rPr>
          <w:rFonts w:asciiTheme="majorHAnsi" w:hAnsiTheme="majorHAnsi" w:cstheme="majorHAnsi"/>
          <w:lang w:val="en-US"/>
        </w:rPr>
        <w:t>Given these regulatory changes, the Cen</w:t>
      </w:r>
      <w:r w:rsidR="00C209D9">
        <w:rPr>
          <w:rFonts w:asciiTheme="majorHAnsi" w:hAnsiTheme="majorHAnsi" w:cstheme="majorHAnsi"/>
          <w:lang w:val="en-US"/>
        </w:rPr>
        <w:t>tro de Estudios Legales y Sociales</w:t>
      </w:r>
      <w:r w:rsidRPr="00E50B5F">
        <w:rPr>
          <w:rFonts w:asciiTheme="majorHAnsi" w:hAnsiTheme="majorHAnsi" w:cstheme="majorHAnsi"/>
          <w:lang w:val="en-US"/>
        </w:rPr>
        <w:t xml:space="preserve"> (CELS), the </w:t>
      </w:r>
      <w:r w:rsidR="00C209D9">
        <w:rPr>
          <w:rFonts w:asciiTheme="majorHAnsi" w:hAnsiTheme="majorHAnsi" w:cstheme="majorHAnsi"/>
          <w:lang w:val="en-US"/>
        </w:rPr>
        <w:t xml:space="preserve">Comisión Argentina para Refugiados y Migrantes </w:t>
      </w:r>
      <w:r w:rsidRPr="00E50B5F">
        <w:rPr>
          <w:rFonts w:asciiTheme="majorHAnsi" w:hAnsiTheme="majorHAnsi" w:cstheme="majorHAnsi"/>
          <w:lang w:val="en-US"/>
        </w:rPr>
        <w:t xml:space="preserve">(CAREF) and Colectivo por la Diversidad (COPADI) filed a collective </w:t>
      </w:r>
      <w:r w:rsidRPr="00AF3305">
        <w:rPr>
          <w:rFonts w:asciiTheme="majorHAnsi" w:hAnsiTheme="majorHAnsi" w:cstheme="majorHAnsi"/>
          <w:i/>
          <w:iCs/>
          <w:lang w:val="en-US"/>
        </w:rPr>
        <w:t>amparo</w:t>
      </w:r>
      <w:r w:rsidRPr="00E50B5F">
        <w:rPr>
          <w:rFonts w:asciiTheme="majorHAnsi" w:hAnsiTheme="majorHAnsi" w:cstheme="majorHAnsi"/>
          <w:lang w:val="en-US"/>
        </w:rPr>
        <w:t xml:space="preserve"> against </w:t>
      </w:r>
      <w:r w:rsidR="00AF3305">
        <w:rPr>
          <w:rFonts w:asciiTheme="majorHAnsi" w:hAnsiTheme="majorHAnsi" w:cstheme="majorHAnsi"/>
          <w:lang w:val="en-US"/>
        </w:rPr>
        <w:t>DNU</w:t>
      </w:r>
      <w:r w:rsidRPr="00E50B5F">
        <w:rPr>
          <w:rFonts w:asciiTheme="majorHAnsi" w:hAnsiTheme="majorHAnsi" w:cstheme="majorHAnsi"/>
          <w:lang w:val="en-US"/>
        </w:rPr>
        <w:t xml:space="preserve"> 70/2017 on February </w:t>
      </w:r>
      <w:r w:rsidR="0085589E">
        <w:rPr>
          <w:rFonts w:asciiTheme="majorHAnsi" w:hAnsiTheme="majorHAnsi" w:cstheme="majorHAnsi"/>
          <w:lang w:val="en-US"/>
        </w:rPr>
        <w:t>8</w:t>
      </w:r>
      <w:r w:rsidRPr="00E50B5F">
        <w:rPr>
          <w:rFonts w:asciiTheme="majorHAnsi" w:hAnsiTheme="majorHAnsi" w:cstheme="majorHAnsi"/>
          <w:lang w:val="en-US"/>
        </w:rPr>
        <w:t>, 2017, requesting that it be declared null, illegal and unconstitutional. On March 23, 2018, Federal Administrative-Contentious Court V ruled that DNU 70/2017 was unconstitutional. This decision was appealed by the State and is awaiting</w:t>
      </w:r>
      <w:r w:rsidR="00814810" w:rsidRPr="00E50B5F">
        <w:rPr>
          <w:rFonts w:asciiTheme="majorHAnsi" w:hAnsiTheme="majorHAnsi" w:cstheme="majorHAnsi"/>
          <w:lang w:val="en-US"/>
        </w:rPr>
        <w:t xml:space="preserve"> the decision of the Supreme Court.</w:t>
      </w:r>
    </w:p>
    <w:p w14:paraId="10E7D882" w14:textId="77777777" w:rsidR="000356AF" w:rsidRPr="00E50B5F" w:rsidRDefault="000356AF" w:rsidP="001E4A77">
      <w:pPr>
        <w:spacing w:after="120"/>
        <w:jc w:val="both"/>
        <w:rPr>
          <w:rFonts w:asciiTheme="majorHAnsi" w:hAnsiTheme="majorHAnsi" w:cstheme="majorHAnsi"/>
          <w:lang w:val="en-US"/>
        </w:rPr>
      </w:pPr>
    </w:p>
    <w:p w14:paraId="00000023" w14:textId="2BF4875A" w:rsidR="00EA4D3D" w:rsidRPr="00E50B5F" w:rsidRDefault="00814810" w:rsidP="001E4A77">
      <w:pPr>
        <w:spacing w:after="120"/>
        <w:jc w:val="both"/>
        <w:rPr>
          <w:rFonts w:asciiTheme="majorHAnsi" w:hAnsiTheme="majorHAnsi" w:cstheme="majorHAnsi"/>
          <w:b/>
          <w:lang w:val="en-US"/>
        </w:rPr>
      </w:pPr>
      <w:r w:rsidRPr="00E50B5F">
        <w:rPr>
          <w:rFonts w:asciiTheme="majorHAnsi" w:hAnsiTheme="majorHAnsi" w:cstheme="majorHAnsi"/>
          <w:b/>
          <w:lang w:val="en-US"/>
        </w:rPr>
        <w:t xml:space="preserve">Criminal background as sole, absolute criterion. Violation of the right to family unity and the best interest of the child. </w:t>
      </w:r>
    </w:p>
    <w:p w14:paraId="78C22A80" w14:textId="034A1B43" w:rsidR="00814810" w:rsidRPr="00E50B5F" w:rsidRDefault="00296A74" w:rsidP="001E4A77">
      <w:pPr>
        <w:spacing w:after="120"/>
        <w:jc w:val="both"/>
        <w:rPr>
          <w:rFonts w:asciiTheme="majorHAnsi" w:hAnsiTheme="majorHAnsi" w:cstheme="majorHAnsi"/>
          <w:lang w:val="en-US"/>
        </w:rPr>
      </w:pPr>
      <w:r w:rsidRPr="00E50B5F">
        <w:rPr>
          <w:rFonts w:asciiTheme="majorHAnsi" w:hAnsiTheme="majorHAnsi" w:cstheme="majorHAnsi"/>
          <w:lang w:val="en-US"/>
        </w:rPr>
        <w:t xml:space="preserve">DNU 70/2017 </w:t>
      </w:r>
      <w:r w:rsidR="00814810" w:rsidRPr="00E50B5F">
        <w:rPr>
          <w:rFonts w:asciiTheme="majorHAnsi" w:hAnsiTheme="majorHAnsi" w:cstheme="majorHAnsi"/>
          <w:lang w:val="en-US"/>
        </w:rPr>
        <w:t>expands the criteria for blocking entry, residence and for cancelation of residenc</w:t>
      </w:r>
      <w:r w:rsidR="0085589E">
        <w:rPr>
          <w:rFonts w:asciiTheme="majorHAnsi" w:hAnsiTheme="majorHAnsi" w:cstheme="majorHAnsi"/>
          <w:lang w:val="en-US"/>
        </w:rPr>
        <w:t>e</w:t>
      </w:r>
      <w:r w:rsidR="00814810" w:rsidRPr="00E50B5F">
        <w:rPr>
          <w:rFonts w:asciiTheme="majorHAnsi" w:hAnsiTheme="majorHAnsi" w:cstheme="majorHAnsi"/>
          <w:lang w:val="en-US"/>
        </w:rPr>
        <w:t xml:space="preserve"> for migrants with criminal records, and at the same time limits the possibilities of analysis of the rights at stake in deportation procedures, such as family unity and humanitarian reasons.</w:t>
      </w:r>
    </w:p>
    <w:p w14:paraId="2C69EA2E" w14:textId="058BD23B" w:rsidR="000F3AB3" w:rsidRPr="00E50B5F" w:rsidRDefault="000F3AB3" w:rsidP="001E4A77">
      <w:pPr>
        <w:spacing w:after="120"/>
        <w:jc w:val="both"/>
        <w:rPr>
          <w:rFonts w:asciiTheme="majorHAnsi" w:hAnsiTheme="majorHAnsi" w:cstheme="majorHAnsi"/>
          <w:lang w:val="en-US"/>
        </w:rPr>
      </w:pPr>
      <w:r w:rsidRPr="00E50B5F">
        <w:rPr>
          <w:rFonts w:asciiTheme="majorHAnsi" w:hAnsiTheme="majorHAnsi" w:cstheme="majorHAnsi"/>
          <w:lang w:val="en-US"/>
        </w:rPr>
        <w:t xml:space="preserve">The original wording of Migration Act 25,871 establishes the mechanisms for deporting those migrants with criminal records for serious crimes </w:t>
      </w:r>
      <w:r w:rsidR="0085589E">
        <w:rPr>
          <w:rFonts w:asciiTheme="majorHAnsi" w:hAnsiTheme="majorHAnsi" w:cstheme="majorHAnsi"/>
          <w:lang w:val="en-US"/>
        </w:rPr>
        <w:t>that carry</w:t>
      </w:r>
      <w:r w:rsidRPr="00E50B5F">
        <w:rPr>
          <w:rFonts w:asciiTheme="majorHAnsi" w:hAnsiTheme="majorHAnsi" w:cstheme="majorHAnsi"/>
          <w:lang w:val="en-US"/>
        </w:rPr>
        <w:t xml:space="preserve"> prison sentences of </w:t>
      </w:r>
      <w:r w:rsidR="00CB57C1" w:rsidRPr="00E50B5F">
        <w:rPr>
          <w:rFonts w:asciiTheme="majorHAnsi" w:hAnsiTheme="majorHAnsi" w:cstheme="majorHAnsi"/>
          <w:lang w:val="en-US"/>
        </w:rPr>
        <w:t>over</w:t>
      </w:r>
      <w:r w:rsidRPr="00E50B5F">
        <w:rPr>
          <w:rFonts w:asciiTheme="majorHAnsi" w:hAnsiTheme="majorHAnsi" w:cstheme="majorHAnsi"/>
          <w:lang w:val="en-US"/>
        </w:rPr>
        <w:t xml:space="preserve"> three years.</w:t>
      </w:r>
      <w:r w:rsidR="00CB57C1" w:rsidRPr="00E50B5F">
        <w:rPr>
          <w:rFonts w:asciiTheme="majorHAnsi" w:hAnsiTheme="majorHAnsi" w:cstheme="majorHAnsi"/>
          <w:lang w:val="en-US"/>
        </w:rPr>
        <w:t xml:space="preserve"> The reform introduced under the DNU eliminates the minimum </w:t>
      </w:r>
      <w:r w:rsidR="0085589E">
        <w:rPr>
          <w:rFonts w:asciiTheme="majorHAnsi" w:hAnsiTheme="majorHAnsi" w:cstheme="majorHAnsi"/>
          <w:lang w:val="en-US"/>
        </w:rPr>
        <w:t xml:space="preserve">floor </w:t>
      </w:r>
      <w:r w:rsidR="00CB57C1" w:rsidRPr="00E50B5F">
        <w:rPr>
          <w:rFonts w:asciiTheme="majorHAnsi" w:hAnsiTheme="majorHAnsi" w:cstheme="majorHAnsi"/>
          <w:lang w:val="en-US"/>
        </w:rPr>
        <w:t xml:space="preserve">established by law and thus </w:t>
      </w:r>
      <w:r w:rsidR="00CB57C1" w:rsidRPr="00E50B5F">
        <w:rPr>
          <w:rFonts w:asciiTheme="majorHAnsi" w:hAnsiTheme="majorHAnsi" w:cstheme="majorHAnsi"/>
          <w:b/>
          <w:bCs/>
          <w:lang w:val="en-US"/>
        </w:rPr>
        <w:t>expands the reasons for blocking entry and deporting migrants with criminal records with prison sentences, regardless of the sentence length</w:t>
      </w:r>
      <w:r w:rsidR="00CB57C1" w:rsidRPr="00E50B5F">
        <w:rPr>
          <w:rFonts w:asciiTheme="majorHAnsi" w:hAnsiTheme="majorHAnsi" w:cstheme="majorHAnsi"/>
          <w:lang w:val="en-US"/>
        </w:rPr>
        <w:t>. This expansion affects</w:t>
      </w:r>
      <w:r w:rsidR="00627A54" w:rsidRPr="00E50B5F">
        <w:rPr>
          <w:rFonts w:asciiTheme="majorHAnsi" w:hAnsiTheme="majorHAnsi" w:cstheme="majorHAnsi"/>
          <w:lang w:val="en-US"/>
        </w:rPr>
        <w:t xml:space="preserve"> mainly migrants who work as street vendors. As we explain in section 3, the increase in police presence on city streets particularly impacts migrant street vendors who are involved in criminal proceedings resulting from resisting arrest or for violating the </w:t>
      </w:r>
      <w:r w:rsidR="00627A54" w:rsidRPr="0085589E">
        <w:rPr>
          <w:rFonts w:asciiTheme="majorHAnsi" w:hAnsiTheme="majorHAnsi" w:cstheme="majorHAnsi"/>
          <w:lang w:val="en-US"/>
        </w:rPr>
        <w:t>Brand Act (</w:t>
      </w:r>
      <w:r w:rsidR="00627A54" w:rsidRPr="0085589E">
        <w:rPr>
          <w:rFonts w:asciiTheme="majorHAnsi" w:hAnsiTheme="majorHAnsi" w:cstheme="majorHAnsi"/>
          <w:i/>
          <w:iCs/>
          <w:lang w:val="en-US"/>
        </w:rPr>
        <w:t>Ley de marcas</w:t>
      </w:r>
      <w:r w:rsidR="00627A54" w:rsidRPr="0085589E">
        <w:rPr>
          <w:rFonts w:asciiTheme="majorHAnsi" w:hAnsiTheme="majorHAnsi" w:cstheme="majorHAnsi"/>
          <w:lang w:val="en-US"/>
        </w:rPr>
        <w:t>),</w:t>
      </w:r>
      <w:r w:rsidR="00627A54" w:rsidRPr="00E50B5F">
        <w:rPr>
          <w:rFonts w:asciiTheme="majorHAnsi" w:hAnsiTheme="majorHAnsi" w:cstheme="majorHAnsi"/>
          <w:lang w:val="en-US"/>
        </w:rPr>
        <w:t xml:space="preserve"> both of which carry prison sentences.</w:t>
      </w:r>
    </w:p>
    <w:p w14:paraId="6863A005" w14:textId="6BC1F51B" w:rsidR="00627A54" w:rsidRPr="00E50B5F" w:rsidRDefault="00627A54" w:rsidP="001E4A77">
      <w:pPr>
        <w:spacing w:after="120"/>
        <w:jc w:val="both"/>
        <w:rPr>
          <w:rFonts w:asciiTheme="majorHAnsi" w:hAnsiTheme="majorHAnsi" w:cstheme="majorHAnsi"/>
          <w:lang w:val="en-US"/>
        </w:rPr>
      </w:pPr>
      <w:r w:rsidRPr="00E50B5F">
        <w:rPr>
          <w:rFonts w:asciiTheme="majorHAnsi" w:hAnsiTheme="majorHAnsi" w:cstheme="majorHAnsi"/>
          <w:lang w:val="en-US"/>
        </w:rPr>
        <w:t xml:space="preserve">Act 25,871 </w:t>
      </w:r>
      <w:r w:rsidR="00597215" w:rsidRPr="00E50B5F">
        <w:rPr>
          <w:rFonts w:asciiTheme="majorHAnsi" w:hAnsiTheme="majorHAnsi" w:cstheme="majorHAnsi"/>
          <w:lang w:val="en-US"/>
        </w:rPr>
        <w:t>provides for</w:t>
      </w:r>
      <w:r w:rsidRPr="00E50B5F">
        <w:rPr>
          <w:rFonts w:asciiTheme="majorHAnsi" w:hAnsiTheme="majorHAnsi" w:cstheme="majorHAnsi"/>
          <w:lang w:val="en-US"/>
        </w:rPr>
        <w:t xml:space="preserve"> situation</w:t>
      </w:r>
      <w:r w:rsidR="00597215" w:rsidRPr="00E50B5F">
        <w:rPr>
          <w:rFonts w:asciiTheme="majorHAnsi" w:hAnsiTheme="majorHAnsi" w:cstheme="majorHAnsi"/>
          <w:lang w:val="en-US"/>
        </w:rPr>
        <w:t xml:space="preserve">s in which the State could authorize staying in the country, despite the existence of </w:t>
      </w:r>
      <w:r w:rsidR="0085589E">
        <w:rPr>
          <w:rFonts w:asciiTheme="majorHAnsi" w:hAnsiTheme="majorHAnsi" w:cstheme="majorHAnsi"/>
          <w:lang w:val="en-US"/>
        </w:rPr>
        <w:t xml:space="preserve">a </w:t>
      </w:r>
      <w:r w:rsidR="00597215" w:rsidRPr="00E50B5F">
        <w:rPr>
          <w:rFonts w:asciiTheme="majorHAnsi" w:hAnsiTheme="majorHAnsi" w:cstheme="majorHAnsi"/>
          <w:lang w:val="en-US"/>
        </w:rPr>
        <w:t xml:space="preserve">criminal background, in the form of a waiver. For these cases, the DNU sets serious limitations on the application of the family unity and reunification criteria. Evaluation of requests for a waiver on grounds of family unity has been relegated to the exclusive authority of the National Migration Office (DNM) and is not subject to judicial review. In addition, </w:t>
      </w:r>
      <w:r w:rsidR="00597215" w:rsidRPr="00E50B5F">
        <w:rPr>
          <w:rFonts w:asciiTheme="majorHAnsi" w:hAnsiTheme="majorHAnsi" w:cstheme="majorHAnsi"/>
          <w:b/>
          <w:bCs/>
          <w:lang w:val="en-US"/>
        </w:rPr>
        <w:t>any possibility of applying for a waiver for</w:t>
      </w:r>
      <w:r w:rsidR="007A07CD">
        <w:rPr>
          <w:rFonts w:asciiTheme="majorHAnsi" w:hAnsiTheme="majorHAnsi" w:cstheme="majorHAnsi"/>
          <w:b/>
          <w:bCs/>
          <w:lang w:val="en-US"/>
        </w:rPr>
        <w:t xml:space="preserve"> people</w:t>
      </w:r>
      <w:r w:rsidR="00597215" w:rsidRPr="00E50B5F">
        <w:rPr>
          <w:rFonts w:asciiTheme="majorHAnsi" w:hAnsiTheme="majorHAnsi" w:cstheme="majorHAnsi"/>
          <w:b/>
          <w:bCs/>
          <w:lang w:val="en-US"/>
        </w:rPr>
        <w:t xml:space="preserve"> with criminal record</w:t>
      </w:r>
      <w:r w:rsidR="00CE1026">
        <w:rPr>
          <w:rFonts w:asciiTheme="majorHAnsi" w:hAnsiTheme="majorHAnsi" w:cstheme="majorHAnsi"/>
          <w:b/>
          <w:bCs/>
          <w:lang w:val="en-US"/>
        </w:rPr>
        <w:t>s</w:t>
      </w:r>
      <w:r w:rsidR="00597215" w:rsidRPr="00E50B5F">
        <w:rPr>
          <w:rFonts w:asciiTheme="majorHAnsi" w:hAnsiTheme="majorHAnsi" w:cstheme="majorHAnsi"/>
          <w:b/>
          <w:bCs/>
          <w:lang w:val="en-US"/>
        </w:rPr>
        <w:t xml:space="preserve"> carrying a prison sentence of over three years has been eliminated entirely</w:t>
      </w:r>
      <w:r w:rsidR="00597215" w:rsidRPr="00E50B5F">
        <w:rPr>
          <w:rFonts w:asciiTheme="majorHAnsi" w:hAnsiTheme="majorHAnsi" w:cstheme="majorHAnsi"/>
          <w:lang w:val="en-US"/>
        </w:rPr>
        <w:t xml:space="preserve">. In the few circumstances that allow for alleging family unity, the DNU requires </w:t>
      </w:r>
      <w:r w:rsidR="0085589E">
        <w:rPr>
          <w:rFonts w:asciiTheme="majorHAnsi" w:hAnsiTheme="majorHAnsi" w:cstheme="majorHAnsi"/>
          <w:lang w:val="en-US"/>
        </w:rPr>
        <w:t>certification</w:t>
      </w:r>
      <w:r w:rsidR="00597215" w:rsidRPr="00E50B5F">
        <w:rPr>
          <w:rFonts w:asciiTheme="majorHAnsi" w:hAnsiTheme="majorHAnsi" w:cstheme="majorHAnsi"/>
          <w:lang w:val="en-US"/>
        </w:rPr>
        <w:t xml:space="preserve"> by an administrative authority of the family group’s cohabitation</w:t>
      </w:r>
      <w:r w:rsidR="007721F3" w:rsidRPr="00E50B5F">
        <w:rPr>
          <w:rFonts w:asciiTheme="majorHAnsi" w:hAnsiTheme="majorHAnsi" w:cstheme="majorHAnsi"/>
          <w:lang w:val="en-US"/>
        </w:rPr>
        <w:t xml:space="preserve">, </w:t>
      </w:r>
      <w:r w:rsidR="0085589E">
        <w:rPr>
          <w:rFonts w:asciiTheme="majorHAnsi" w:hAnsiTheme="majorHAnsi" w:cstheme="majorHAnsi"/>
          <w:lang w:val="en-US"/>
        </w:rPr>
        <w:t xml:space="preserve">thus </w:t>
      </w:r>
      <w:r w:rsidR="007721F3" w:rsidRPr="0085589E">
        <w:rPr>
          <w:rFonts w:asciiTheme="majorHAnsi" w:hAnsiTheme="majorHAnsi" w:cstheme="majorHAnsi"/>
          <w:lang w:val="en-US"/>
        </w:rPr>
        <w:t>excluding anyone who may have cut affective or economic ties.</w:t>
      </w:r>
      <w:r w:rsidR="007721F3" w:rsidRPr="00E50B5F">
        <w:rPr>
          <w:rFonts w:asciiTheme="majorHAnsi" w:hAnsiTheme="majorHAnsi" w:cstheme="majorHAnsi"/>
          <w:lang w:val="en-US"/>
        </w:rPr>
        <w:t xml:space="preserve"> </w:t>
      </w:r>
    </w:p>
    <w:p w14:paraId="12B56961" w14:textId="0AE50991" w:rsidR="007721F3" w:rsidRPr="00E50B5F" w:rsidRDefault="007721F3" w:rsidP="001E4A77">
      <w:pPr>
        <w:spacing w:after="120"/>
        <w:jc w:val="both"/>
        <w:rPr>
          <w:rFonts w:asciiTheme="majorHAnsi" w:hAnsiTheme="majorHAnsi" w:cstheme="majorHAnsi"/>
          <w:lang w:val="en-US"/>
        </w:rPr>
      </w:pPr>
      <w:r w:rsidRPr="00E50B5F">
        <w:rPr>
          <w:rFonts w:asciiTheme="majorHAnsi" w:hAnsiTheme="majorHAnsi" w:cstheme="majorHAnsi"/>
          <w:lang w:val="en-US"/>
        </w:rPr>
        <w:t>In summary, the analysis of</w:t>
      </w:r>
      <w:r w:rsidR="00CE1026">
        <w:rPr>
          <w:rFonts w:asciiTheme="majorHAnsi" w:hAnsiTheme="majorHAnsi" w:cstheme="majorHAnsi"/>
          <w:lang w:val="en-US"/>
        </w:rPr>
        <w:t xml:space="preserve"> the</w:t>
      </w:r>
      <w:r w:rsidRPr="00E50B5F">
        <w:rPr>
          <w:rFonts w:asciiTheme="majorHAnsi" w:hAnsiTheme="majorHAnsi" w:cstheme="majorHAnsi"/>
          <w:lang w:val="en-US"/>
        </w:rPr>
        <w:t xml:space="preserve"> rights of this magnitude, like the right to family unity and rights to personal integrity, identity, family protection and the protection of children and adolescents, </w:t>
      </w:r>
      <w:r w:rsidRPr="00E50B5F">
        <w:rPr>
          <w:rFonts w:asciiTheme="majorHAnsi" w:hAnsiTheme="majorHAnsi" w:cstheme="majorHAnsi"/>
          <w:b/>
          <w:bCs/>
          <w:lang w:val="en-US"/>
        </w:rPr>
        <w:t>now falls under the exclusive and discretionary authority of the Executive Branch, culminating in the gravest penalty for migrants: deportation</w:t>
      </w:r>
      <w:r w:rsidRPr="00E50B5F">
        <w:rPr>
          <w:rFonts w:asciiTheme="majorHAnsi" w:hAnsiTheme="majorHAnsi" w:cstheme="majorHAnsi"/>
          <w:lang w:val="en-US"/>
        </w:rPr>
        <w:t>.  It is even more</w:t>
      </w:r>
      <w:r w:rsidR="00A5081B" w:rsidRPr="00E50B5F">
        <w:rPr>
          <w:rFonts w:asciiTheme="majorHAnsi" w:hAnsiTheme="majorHAnsi" w:cstheme="majorHAnsi"/>
          <w:lang w:val="en-US"/>
        </w:rPr>
        <w:t xml:space="preserve"> serious still that the DNU has also restricted judicial </w:t>
      </w:r>
      <w:r w:rsidR="007A07CD">
        <w:rPr>
          <w:rFonts w:asciiTheme="majorHAnsi" w:hAnsiTheme="majorHAnsi" w:cstheme="majorHAnsi"/>
          <w:lang w:val="en-US"/>
        </w:rPr>
        <w:t xml:space="preserve">control </w:t>
      </w:r>
      <w:r w:rsidR="00A5081B" w:rsidRPr="00E50B5F">
        <w:rPr>
          <w:rFonts w:asciiTheme="majorHAnsi" w:hAnsiTheme="majorHAnsi" w:cstheme="majorHAnsi"/>
          <w:lang w:val="en-US"/>
        </w:rPr>
        <w:t>of administrative decisions.</w:t>
      </w:r>
    </w:p>
    <w:p w14:paraId="11B7E7E4" w14:textId="42FABE9E" w:rsidR="00A5081B" w:rsidRPr="00E50B5F" w:rsidRDefault="00A5081B" w:rsidP="001E4A77">
      <w:pPr>
        <w:spacing w:after="120"/>
        <w:jc w:val="both"/>
        <w:rPr>
          <w:rFonts w:asciiTheme="majorHAnsi" w:hAnsiTheme="majorHAnsi" w:cstheme="majorHAnsi"/>
          <w:lang w:val="en-US"/>
        </w:rPr>
      </w:pPr>
      <w:r w:rsidRPr="00E50B5F">
        <w:rPr>
          <w:rFonts w:asciiTheme="majorHAnsi" w:hAnsiTheme="majorHAnsi" w:cstheme="majorHAnsi"/>
          <w:lang w:val="en-US"/>
        </w:rPr>
        <w:t xml:space="preserve">It is important to underscore, nevertheless, that Article 10 of Act 25,871 continues in force: </w:t>
      </w:r>
      <w:r w:rsidRPr="00E50B5F">
        <w:rPr>
          <w:rFonts w:asciiTheme="majorHAnsi" w:hAnsiTheme="majorHAnsi" w:cstheme="majorHAnsi"/>
          <w:i/>
          <w:iCs/>
          <w:lang w:val="en-US"/>
        </w:rPr>
        <w:t>“The State shall guarantee immigrants’ right to family reunification with their parents, spouses, minor single children or adult children with disabilities.” And Article 3, which states the objective of Argentine migration policy</w:t>
      </w:r>
      <w:r w:rsidR="0085589E">
        <w:rPr>
          <w:rFonts w:asciiTheme="majorHAnsi" w:hAnsiTheme="majorHAnsi" w:cstheme="majorHAnsi"/>
          <w:i/>
          <w:iCs/>
          <w:lang w:val="en-US"/>
        </w:rPr>
        <w:t xml:space="preserve"> is</w:t>
      </w:r>
      <w:r w:rsidRPr="00E50B5F">
        <w:rPr>
          <w:rFonts w:asciiTheme="majorHAnsi" w:hAnsiTheme="majorHAnsi" w:cstheme="majorHAnsi"/>
          <w:i/>
          <w:iCs/>
          <w:lang w:val="en-US"/>
        </w:rPr>
        <w:t xml:space="preserve"> to “ensure the exercise of the right to family reunification.”</w:t>
      </w:r>
      <w:r w:rsidRPr="00E50B5F">
        <w:rPr>
          <w:rFonts w:asciiTheme="majorHAnsi" w:hAnsiTheme="majorHAnsi" w:cstheme="majorHAnsi"/>
          <w:lang w:val="en-US"/>
        </w:rPr>
        <w:t xml:space="preserve"> </w:t>
      </w:r>
    </w:p>
    <w:p w14:paraId="1579C182" w14:textId="3915261B" w:rsidR="0085589E" w:rsidRDefault="00A5081B" w:rsidP="001E4A77">
      <w:pPr>
        <w:spacing w:after="120"/>
        <w:jc w:val="both"/>
        <w:rPr>
          <w:rFonts w:asciiTheme="majorHAnsi" w:hAnsiTheme="majorHAnsi" w:cstheme="majorHAnsi"/>
          <w:i/>
          <w:highlight w:val="yellow"/>
          <w:lang w:val="en-US"/>
        </w:rPr>
      </w:pPr>
      <w:r w:rsidRPr="00E50B5F">
        <w:rPr>
          <w:rFonts w:asciiTheme="majorHAnsi" w:hAnsiTheme="majorHAnsi" w:cstheme="majorHAnsi"/>
          <w:lang w:val="en-US"/>
        </w:rPr>
        <w:t>As regards these normative changes, the Committee on the Rights of the Chil</w:t>
      </w:r>
      <w:r w:rsidR="0085589E">
        <w:rPr>
          <w:rFonts w:asciiTheme="majorHAnsi" w:hAnsiTheme="majorHAnsi" w:cstheme="majorHAnsi"/>
          <w:lang w:val="en-US"/>
        </w:rPr>
        <w:t>d</w:t>
      </w:r>
      <w:r w:rsidRPr="00E50B5F">
        <w:rPr>
          <w:rFonts w:asciiTheme="majorHAnsi" w:hAnsiTheme="majorHAnsi" w:cstheme="majorHAnsi"/>
          <w:lang w:val="en-US"/>
        </w:rPr>
        <w:t xml:space="preserve"> stated in its periodic review of the Argentine State in 2018 that: </w:t>
      </w:r>
      <w:r w:rsidR="00296A74" w:rsidRPr="001750CB">
        <w:rPr>
          <w:rFonts w:asciiTheme="majorHAnsi" w:hAnsiTheme="majorHAnsi" w:cstheme="majorHAnsi"/>
          <w:i/>
          <w:lang w:val="en-US"/>
        </w:rPr>
        <w:t>“</w:t>
      </w:r>
      <w:r w:rsidR="001750CB" w:rsidRPr="001750CB">
        <w:rPr>
          <w:i/>
          <w:iCs/>
          <w:lang w:val="en-US"/>
        </w:rPr>
        <w:t>The Committee is concerned about the continued application of the Decree of Necessity and Emergency 70/2017, despite it being considered unconstitutional, and its potential negative impact on family unity and the best interests of migrant children. The Committee urges the State party to repeal Decree 70/2017 in order to ensure that, in migration cases, the right of a child to have his or her best interests taken as a primary consideration is upheld, and family unity is preserved.”</w:t>
      </w:r>
      <w:r w:rsidR="001750CB" w:rsidRPr="001750CB">
        <w:rPr>
          <w:lang w:val="en-US"/>
        </w:rPr>
        <w:t xml:space="preserve"> </w:t>
      </w:r>
      <w:r w:rsidR="001750CB" w:rsidRPr="001750CB">
        <w:rPr>
          <w:rFonts w:asciiTheme="majorHAnsi" w:hAnsiTheme="majorHAnsi" w:cstheme="majorHAnsi"/>
          <w:i/>
          <w:highlight w:val="yellow"/>
          <w:lang w:val="en-US"/>
        </w:rPr>
        <w:t xml:space="preserve"> </w:t>
      </w:r>
    </w:p>
    <w:p w14:paraId="3A62DF50" w14:textId="77777777" w:rsidR="001750CB" w:rsidRDefault="001750CB" w:rsidP="001E4A77">
      <w:pPr>
        <w:spacing w:after="120"/>
        <w:jc w:val="both"/>
        <w:rPr>
          <w:rFonts w:asciiTheme="majorHAnsi" w:hAnsiTheme="majorHAnsi" w:cstheme="majorHAnsi"/>
          <w:i/>
          <w:lang w:val="en-US"/>
        </w:rPr>
      </w:pPr>
    </w:p>
    <w:p w14:paraId="00000032" w14:textId="7B63AFF9" w:rsidR="00EA4D3D" w:rsidRPr="00E50B5F" w:rsidRDefault="00A5081B" w:rsidP="001E4A77">
      <w:pPr>
        <w:spacing w:after="120"/>
        <w:jc w:val="both"/>
        <w:rPr>
          <w:rFonts w:asciiTheme="majorHAnsi" w:hAnsiTheme="majorHAnsi" w:cstheme="majorHAnsi"/>
          <w:b/>
          <w:lang w:val="en-US"/>
        </w:rPr>
      </w:pPr>
      <w:r w:rsidRPr="00E50B5F">
        <w:rPr>
          <w:rFonts w:asciiTheme="majorHAnsi" w:hAnsiTheme="majorHAnsi" w:cstheme="majorHAnsi"/>
          <w:b/>
          <w:lang w:val="en-US"/>
        </w:rPr>
        <w:t xml:space="preserve">Due process, right to defense and access to justice </w:t>
      </w:r>
    </w:p>
    <w:p w14:paraId="2DDCE6F8" w14:textId="0FACC3CA" w:rsidR="00DA2792" w:rsidRPr="00E50B5F" w:rsidRDefault="00296A74" w:rsidP="001E4A77">
      <w:pPr>
        <w:spacing w:after="120"/>
        <w:jc w:val="both"/>
        <w:rPr>
          <w:rFonts w:asciiTheme="majorHAnsi" w:hAnsiTheme="majorHAnsi" w:cstheme="majorHAnsi"/>
          <w:lang w:val="en-US"/>
        </w:rPr>
      </w:pPr>
      <w:r w:rsidRPr="00E50B5F">
        <w:rPr>
          <w:rFonts w:asciiTheme="majorHAnsi" w:hAnsiTheme="majorHAnsi" w:cstheme="majorHAnsi"/>
          <w:lang w:val="en-US"/>
        </w:rPr>
        <w:t xml:space="preserve">DNU 70/2017 </w:t>
      </w:r>
      <w:r w:rsidR="00DA2792" w:rsidRPr="00E50B5F">
        <w:rPr>
          <w:rFonts w:asciiTheme="majorHAnsi" w:hAnsiTheme="majorHAnsi" w:cstheme="majorHAnsi"/>
          <w:b/>
          <w:bCs/>
          <w:lang w:val="en-US"/>
        </w:rPr>
        <w:t>creates a new summary mechanism for the deportation</w:t>
      </w:r>
      <w:r w:rsidR="00DA2792" w:rsidRPr="00E50B5F">
        <w:rPr>
          <w:rFonts w:asciiTheme="majorHAnsi" w:hAnsiTheme="majorHAnsi" w:cstheme="majorHAnsi"/>
          <w:lang w:val="en-US"/>
        </w:rPr>
        <w:t xml:space="preserve"> of migrant</w:t>
      </w:r>
      <w:r w:rsidR="007A07CD">
        <w:rPr>
          <w:rFonts w:asciiTheme="majorHAnsi" w:hAnsiTheme="majorHAnsi" w:cstheme="majorHAnsi"/>
          <w:lang w:val="en-US"/>
        </w:rPr>
        <w:t>s</w:t>
      </w:r>
      <w:r w:rsidR="00DA2792" w:rsidRPr="00E50B5F">
        <w:rPr>
          <w:rFonts w:asciiTheme="majorHAnsi" w:hAnsiTheme="majorHAnsi" w:cstheme="majorHAnsi"/>
          <w:lang w:val="en-US"/>
        </w:rPr>
        <w:t xml:space="preserve"> and changes the rules for migrat</w:t>
      </w:r>
      <w:r w:rsidR="00123C96" w:rsidRPr="00E50B5F">
        <w:rPr>
          <w:rFonts w:asciiTheme="majorHAnsi" w:hAnsiTheme="majorHAnsi" w:cstheme="majorHAnsi"/>
          <w:lang w:val="en-US"/>
        </w:rPr>
        <w:t xml:space="preserve">ory procedures in general. At the same time, it changes the system of administrative appeals and the system of notification, limits judicial review and the right to defense in the case of a court ordered deportation. </w:t>
      </w:r>
    </w:p>
    <w:p w14:paraId="1DE1645C" w14:textId="4A9D3C3A" w:rsidR="00123C96" w:rsidRPr="00E50B5F" w:rsidRDefault="00950514" w:rsidP="001E4A77">
      <w:pPr>
        <w:spacing w:after="120"/>
        <w:jc w:val="both"/>
        <w:rPr>
          <w:rFonts w:asciiTheme="majorHAnsi" w:hAnsiTheme="majorHAnsi" w:cstheme="majorHAnsi"/>
          <w:lang w:val="en-US"/>
        </w:rPr>
      </w:pPr>
      <w:r w:rsidRPr="00E50B5F">
        <w:rPr>
          <w:rFonts w:asciiTheme="majorHAnsi" w:hAnsiTheme="majorHAnsi" w:cstheme="majorHAnsi"/>
          <w:lang w:val="en-US"/>
        </w:rPr>
        <w:t xml:space="preserve">Basically, in the summary procedure under the DNU, </w:t>
      </w:r>
      <w:r w:rsidRPr="00E50B5F">
        <w:rPr>
          <w:rFonts w:asciiTheme="majorHAnsi" w:hAnsiTheme="majorHAnsi" w:cstheme="majorHAnsi"/>
          <w:b/>
          <w:bCs/>
          <w:lang w:val="en-US"/>
        </w:rPr>
        <w:t>a migrant person now has only one route of administrative appeal</w:t>
      </w:r>
      <w:r w:rsidRPr="00E50B5F">
        <w:rPr>
          <w:rFonts w:asciiTheme="majorHAnsi" w:hAnsiTheme="majorHAnsi" w:cstheme="majorHAnsi"/>
          <w:lang w:val="en-US"/>
        </w:rPr>
        <w:t xml:space="preserve"> – when the ordinary procedure provides for three instances – </w:t>
      </w:r>
      <w:r w:rsidRPr="00E50B5F">
        <w:rPr>
          <w:rFonts w:asciiTheme="majorHAnsi" w:hAnsiTheme="majorHAnsi" w:cstheme="majorHAnsi"/>
          <w:b/>
          <w:bCs/>
          <w:lang w:val="en-US"/>
        </w:rPr>
        <w:t>and the term for filing it is three days</w:t>
      </w:r>
      <w:r w:rsidRPr="00E50B5F">
        <w:rPr>
          <w:rFonts w:asciiTheme="majorHAnsi" w:hAnsiTheme="majorHAnsi" w:cstheme="majorHAnsi"/>
          <w:lang w:val="en-US"/>
        </w:rPr>
        <w:t xml:space="preserve"> – when it originally provided for 15 – and another three days to challenge a resolution rejecting the administrative appeal, thus cutting the 30-day term established under the ordinary procedure.</w:t>
      </w:r>
    </w:p>
    <w:p w14:paraId="0D1C51E5" w14:textId="69D5C073" w:rsidR="00950514" w:rsidRPr="00E50B5F" w:rsidRDefault="00950514" w:rsidP="001E4A77">
      <w:pPr>
        <w:spacing w:after="120"/>
        <w:jc w:val="both"/>
        <w:rPr>
          <w:rFonts w:asciiTheme="majorHAnsi" w:hAnsiTheme="majorHAnsi" w:cstheme="majorHAnsi"/>
          <w:lang w:val="en-US"/>
        </w:rPr>
      </w:pPr>
      <w:r w:rsidRPr="00E50B5F">
        <w:rPr>
          <w:rFonts w:asciiTheme="majorHAnsi" w:hAnsiTheme="majorHAnsi" w:cstheme="majorHAnsi"/>
          <w:b/>
          <w:bCs/>
          <w:lang w:val="en-US"/>
        </w:rPr>
        <w:t xml:space="preserve">Ultimately, the DNU has introduced a system of judicial </w:t>
      </w:r>
      <w:r w:rsidR="007A07CD">
        <w:rPr>
          <w:rFonts w:asciiTheme="majorHAnsi" w:hAnsiTheme="majorHAnsi" w:cstheme="majorHAnsi"/>
          <w:b/>
          <w:bCs/>
          <w:lang w:val="en-US"/>
        </w:rPr>
        <w:t xml:space="preserve">control </w:t>
      </w:r>
      <w:r w:rsidRPr="00E50B5F">
        <w:rPr>
          <w:rFonts w:asciiTheme="majorHAnsi" w:hAnsiTheme="majorHAnsi" w:cstheme="majorHAnsi"/>
          <w:b/>
          <w:bCs/>
          <w:lang w:val="en-US"/>
        </w:rPr>
        <w:t>of the public administration that is illusory and ineffective.</w:t>
      </w:r>
      <w:r w:rsidRPr="00E50B5F">
        <w:rPr>
          <w:rFonts w:asciiTheme="majorHAnsi" w:hAnsiTheme="majorHAnsi" w:cstheme="majorHAnsi"/>
          <w:lang w:val="en-US"/>
        </w:rPr>
        <w:t xml:space="preserve"> The reduc</w:t>
      </w:r>
      <w:r w:rsidR="008419C9" w:rsidRPr="00E50B5F">
        <w:rPr>
          <w:rFonts w:asciiTheme="majorHAnsi" w:hAnsiTheme="majorHAnsi" w:cstheme="majorHAnsi"/>
          <w:lang w:val="en-US"/>
        </w:rPr>
        <w:t xml:space="preserve">ed </w:t>
      </w:r>
      <w:r w:rsidR="001F51DB" w:rsidRPr="00E50B5F">
        <w:rPr>
          <w:rFonts w:asciiTheme="majorHAnsi" w:hAnsiTheme="majorHAnsi" w:cstheme="majorHAnsi"/>
          <w:lang w:val="en-US"/>
        </w:rPr>
        <w:t>term</w:t>
      </w:r>
      <w:r w:rsidRPr="00E50B5F">
        <w:rPr>
          <w:rFonts w:asciiTheme="majorHAnsi" w:hAnsiTheme="majorHAnsi" w:cstheme="majorHAnsi"/>
          <w:lang w:val="en-US"/>
        </w:rPr>
        <w:t xml:space="preserve"> for appeal</w:t>
      </w:r>
      <w:r w:rsidR="001F51DB" w:rsidRPr="00E50B5F">
        <w:rPr>
          <w:rFonts w:asciiTheme="majorHAnsi" w:hAnsiTheme="majorHAnsi" w:cstheme="majorHAnsi"/>
          <w:lang w:val="en-US"/>
        </w:rPr>
        <w:t>s</w:t>
      </w:r>
      <w:r w:rsidRPr="00E50B5F">
        <w:rPr>
          <w:rFonts w:asciiTheme="majorHAnsi" w:hAnsiTheme="majorHAnsi" w:cstheme="majorHAnsi"/>
          <w:lang w:val="en-US"/>
        </w:rPr>
        <w:t xml:space="preserve"> at the administrative and judicial level </w:t>
      </w:r>
      <w:r w:rsidR="001F51DB" w:rsidRPr="00E50B5F">
        <w:rPr>
          <w:rFonts w:asciiTheme="majorHAnsi" w:hAnsiTheme="majorHAnsi" w:cstheme="majorHAnsi"/>
          <w:lang w:val="en-US"/>
        </w:rPr>
        <w:t>for a penalty</w:t>
      </w:r>
      <w:r w:rsidR="00E8243F">
        <w:rPr>
          <w:rFonts w:asciiTheme="majorHAnsi" w:hAnsiTheme="majorHAnsi" w:cstheme="majorHAnsi"/>
          <w:lang w:val="en-US"/>
        </w:rPr>
        <w:t xml:space="preserve"> is</w:t>
      </w:r>
      <w:r w:rsidRPr="00E50B5F">
        <w:rPr>
          <w:rFonts w:asciiTheme="majorHAnsi" w:hAnsiTheme="majorHAnsi" w:cstheme="majorHAnsi"/>
          <w:lang w:val="en-US"/>
        </w:rPr>
        <w:t xml:space="preserve"> as onerous as deportation impacts the pe</w:t>
      </w:r>
      <w:r w:rsidR="00B4021B">
        <w:rPr>
          <w:rFonts w:asciiTheme="majorHAnsi" w:hAnsiTheme="majorHAnsi" w:cstheme="majorHAnsi"/>
          <w:lang w:val="en-US"/>
        </w:rPr>
        <w:t>ople</w:t>
      </w:r>
      <w:r w:rsidRPr="00E50B5F">
        <w:rPr>
          <w:rFonts w:asciiTheme="majorHAnsi" w:hAnsiTheme="majorHAnsi" w:cstheme="majorHAnsi"/>
          <w:lang w:val="en-US"/>
        </w:rPr>
        <w:t xml:space="preserve">’s </w:t>
      </w:r>
      <w:r w:rsidR="001F51DB" w:rsidRPr="00E50B5F">
        <w:rPr>
          <w:rFonts w:asciiTheme="majorHAnsi" w:hAnsiTheme="majorHAnsi" w:cstheme="majorHAnsi"/>
          <w:lang w:val="en-US"/>
        </w:rPr>
        <w:t>effective capacity to arrange an adequate defense in that timeframe. Specifically, equal access to justice by migrant</w:t>
      </w:r>
      <w:r w:rsidR="007A07CD">
        <w:rPr>
          <w:rFonts w:asciiTheme="majorHAnsi" w:hAnsiTheme="majorHAnsi" w:cstheme="majorHAnsi"/>
          <w:lang w:val="en-US"/>
        </w:rPr>
        <w:t xml:space="preserve">s </w:t>
      </w:r>
      <w:r w:rsidR="001F51DB" w:rsidRPr="00E50B5F">
        <w:rPr>
          <w:rFonts w:asciiTheme="majorHAnsi" w:hAnsiTheme="majorHAnsi" w:cstheme="majorHAnsi"/>
          <w:lang w:val="en-US"/>
        </w:rPr>
        <w:t>subject to the summary migratory procedure is absolutely compromised.</w:t>
      </w:r>
    </w:p>
    <w:p w14:paraId="5F689F15" w14:textId="093C732A" w:rsidR="001F51DB" w:rsidRPr="00E50B5F" w:rsidRDefault="001F51DB" w:rsidP="001E4A77">
      <w:pPr>
        <w:spacing w:after="120"/>
        <w:jc w:val="both"/>
        <w:rPr>
          <w:rFonts w:asciiTheme="majorHAnsi" w:hAnsiTheme="majorHAnsi" w:cstheme="majorHAnsi"/>
          <w:lang w:val="en-US"/>
        </w:rPr>
      </w:pPr>
      <w:r w:rsidRPr="00E50B5F">
        <w:rPr>
          <w:rFonts w:asciiTheme="majorHAnsi" w:hAnsiTheme="majorHAnsi" w:cstheme="majorHAnsi"/>
          <w:lang w:val="en-US"/>
        </w:rPr>
        <w:t>It is important to underscore that the summary procedure is appli</w:t>
      </w:r>
      <w:r w:rsidR="00FA042F" w:rsidRPr="00E50B5F">
        <w:rPr>
          <w:rFonts w:asciiTheme="majorHAnsi" w:hAnsiTheme="majorHAnsi" w:cstheme="majorHAnsi"/>
          <w:lang w:val="en-US"/>
        </w:rPr>
        <w:t xml:space="preserve">cable </w:t>
      </w:r>
      <w:r w:rsidRPr="00E50B5F">
        <w:rPr>
          <w:rFonts w:asciiTheme="majorHAnsi" w:hAnsiTheme="majorHAnsi" w:cstheme="majorHAnsi"/>
          <w:lang w:val="en-US"/>
        </w:rPr>
        <w:t xml:space="preserve">to migrants with a criminal background (regardless of the penalty </w:t>
      </w:r>
      <w:r w:rsidR="00FA042F" w:rsidRPr="00E50B5F">
        <w:rPr>
          <w:rFonts w:asciiTheme="majorHAnsi" w:hAnsiTheme="majorHAnsi" w:cstheme="majorHAnsi"/>
          <w:lang w:val="en-US"/>
        </w:rPr>
        <w:t>or</w:t>
      </w:r>
      <w:r w:rsidRPr="00E50B5F">
        <w:rPr>
          <w:rFonts w:asciiTheme="majorHAnsi" w:hAnsiTheme="majorHAnsi" w:cstheme="majorHAnsi"/>
          <w:lang w:val="en-US"/>
        </w:rPr>
        <w:t xml:space="preserve"> severity of the crime)</w:t>
      </w:r>
      <w:r w:rsidR="008419C9" w:rsidRPr="00E50B5F">
        <w:rPr>
          <w:rFonts w:asciiTheme="majorHAnsi" w:hAnsiTheme="majorHAnsi" w:cstheme="majorHAnsi"/>
          <w:lang w:val="en-US"/>
        </w:rPr>
        <w:t>,</w:t>
      </w:r>
      <w:r w:rsidRPr="00E50B5F">
        <w:rPr>
          <w:rFonts w:asciiTheme="majorHAnsi" w:hAnsiTheme="majorHAnsi" w:cstheme="majorHAnsi"/>
          <w:lang w:val="en-US"/>
        </w:rPr>
        <w:t xml:space="preserve"> as well as to migrants who have committed administrative infractions, such as “entering the country through an unauthorized </w:t>
      </w:r>
      <w:r w:rsidR="008419C9" w:rsidRPr="00E50B5F">
        <w:rPr>
          <w:rFonts w:asciiTheme="majorHAnsi" w:hAnsiTheme="majorHAnsi" w:cstheme="majorHAnsi"/>
          <w:lang w:val="en-US"/>
        </w:rPr>
        <w:t>crossing</w:t>
      </w:r>
      <w:r w:rsidRPr="00E50B5F">
        <w:rPr>
          <w:rFonts w:asciiTheme="majorHAnsi" w:hAnsiTheme="majorHAnsi" w:cstheme="majorHAnsi"/>
          <w:lang w:val="en-US"/>
        </w:rPr>
        <w:t xml:space="preserve">” (irregular entry), or not having informed migration authorities about the existence of </w:t>
      </w:r>
      <w:r w:rsidRPr="007734DE">
        <w:rPr>
          <w:rFonts w:asciiTheme="majorHAnsi" w:hAnsiTheme="majorHAnsi" w:cstheme="majorHAnsi"/>
          <w:lang w:val="en-US"/>
        </w:rPr>
        <w:t>records of “</w:t>
      </w:r>
      <w:r w:rsidR="007734DE" w:rsidRPr="007734DE">
        <w:rPr>
          <w:rFonts w:asciiTheme="majorHAnsi" w:hAnsiTheme="majorHAnsi" w:cstheme="majorHAnsi"/>
          <w:lang w:val="en-US"/>
        </w:rPr>
        <w:t xml:space="preserve">requiring </w:t>
      </w:r>
      <w:r w:rsidRPr="007734DE">
        <w:rPr>
          <w:rFonts w:asciiTheme="majorHAnsi" w:hAnsiTheme="majorHAnsi" w:cstheme="majorHAnsi"/>
          <w:lang w:val="en-US"/>
        </w:rPr>
        <w:t xml:space="preserve">security forces.” </w:t>
      </w:r>
      <w:r w:rsidR="00FA042F" w:rsidRPr="007734DE">
        <w:rPr>
          <w:rFonts w:asciiTheme="majorHAnsi" w:hAnsiTheme="majorHAnsi" w:cstheme="majorHAnsi"/>
          <w:lang w:val="en-US"/>
        </w:rPr>
        <w:t xml:space="preserve">Cases posing “institutional </w:t>
      </w:r>
      <w:r w:rsidR="007734DE">
        <w:rPr>
          <w:rFonts w:asciiTheme="majorHAnsi" w:hAnsiTheme="majorHAnsi" w:cstheme="majorHAnsi"/>
          <w:lang w:val="en-US"/>
        </w:rPr>
        <w:t>severity</w:t>
      </w:r>
      <w:r w:rsidR="00FA042F" w:rsidRPr="00E50B5F">
        <w:rPr>
          <w:rFonts w:asciiTheme="majorHAnsi" w:hAnsiTheme="majorHAnsi" w:cstheme="majorHAnsi"/>
          <w:lang w:val="en-US"/>
        </w:rPr>
        <w:t>”– which the DNU does not define, clarify or explain – were also added.</w:t>
      </w:r>
    </w:p>
    <w:p w14:paraId="01C41612" w14:textId="5BB23865" w:rsidR="008419C9" w:rsidRPr="00E50B5F" w:rsidRDefault="008419C9" w:rsidP="001E4A77">
      <w:pPr>
        <w:spacing w:after="120"/>
        <w:jc w:val="both"/>
        <w:rPr>
          <w:rFonts w:asciiTheme="majorHAnsi" w:hAnsiTheme="majorHAnsi" w:cstheme="majorHAnsi"/>
          <w:lang w:val="en-US"/>
        </w:rPr>
      </w:pPr>
      <w:r w:rsidRPr="00E50B5F">
        <w:rPr>
          <w:rFonts w:asciiTheme="majorHAnsi" w:hAnsiTheme="majorHAnsi" w:cstheme="majorHAnsi"/>
          <w:lang w:val="en-US"/>
        </w:rPr>
        <w:t>The DNU also repeal</w:t>
      </w:r>
      <w:r w:rsidR="00C80E1B">
        <w:rPr>
          <w:rFonts w:asciiTheme="majorHAnsi" w:hAnsiTheme="majorHAnsi" w:cstheme="majorHAnsi"/>
          <w:lang w:val="en-US"/>
        </w:rPr>
        <w:t>ed</w:t>
      </w:r>
      <w:r w:rsidRPr="00E50B5F">
        <w:rPr>
          <w:rFonts w:asciiTheme="majorHAnsi" w:hAnsiTheme="majorHAnsi" w:cstheme="majorHAnsi"/>
          <w:lang w:val="en-US"/>
        </w:rPr>
        <w:t xml:space="preserve"> one of the remedies designed by the legislative branch to review decisions made by migration authorities. The repealed measure was a significant tool of protection in that it authorized the review of decisions by administrative authorities in the event of possible </w:t>
      </w:r>
      <w:r w:rsidRPr="00E50B5F">
        <w:rPr>
          <w:rFonts w:asciiTheme="majorHAnsi" w:hAnsiTheme="majorHAnsi" w:cstheme="majorHAnsi"/>
          <w:i/>
          <w:iCs/>
          <w:lang w:val="en-US"/>
        </w:rPr>
        <w:t>“error</w:t>
      </w:r>
      <w:r w:rsidR="00F35D8E">
        <w:rPr>
          <w:rFonts w:asciiTheme="majorHAnsi" w:hAnsiTheme="majorHAnsi" w:cstheme="majorHAnsi"/>
          <w:i/>
          <w:iCs/>
          <w:lang w:val="en-US"/>
        </w:rPr>
        <w:t>s</w:t>
      </w:r>
      <w:r w:rsidRPr="00E50B5F">
        <w:rPr>
          <w:rFonts w:asciiTheme="majorHAnsi" w:hAnsiTheme="majorHAnsi" w:cstheme="majorHAnsi"/>
          <w:i/>
          <w:iCs/>
          <w:lang w:val="en-US"/>
        </w:rPr>
        <w:t xml:space="preserve">, omissions, or manifest arbitrariness, violation of due process, or when new facts of sufficient </w:t>
      </w:r>
      <w:r w:rsidRPr="00C80E1B">
        <w:rPr>
          <w:rFonts w:asciiTheme="majorHAnsi" w:hAnsiTheme="majorHAnsi" w:cstheme="majorHAnsi"/>
          <w:i/>
          <w:iCs/>
          <w:lang w:val="en-US"/>
        </w:rPr>
        <w:t>weight</w:t>
      </w:r>
      <w:r w:rsidRPr="00E50B5F">
        <w:rPr>
          <w:rFonts w:asciiTheme="majorHAnsi" w:hAnsiTheme="majorHAnsi" w:cstheme="majorHAnsi"/>
          <w:i/>
          <w:iCs/>
          <w:lang w:val="en-US"/>
        </w:rPr>
        <w:t xml:space="preserve"> justify said measure.</w:t>
      </w:r>
      <w:r w:rsidRPr="00E50B5F">
        <w:rPr>
          <w:rFonts w:asciiTheme="majorHAnsi" w:hAnsiTheme="majorHAnsi" w:cstheme="majorHAnsi"/>
          <w:lang w:val="en-US"/>
        </w:rPr>
        <w:t>”</w:t>
      </w:r>
    </w:p>
    <w:p w14:paraId="321773F4" w14:textId="4844E653" w:rsidR="003C5C38" w:rsidRPr="00E50B5F" w:rsidRDefault="00CA69C2" w:rsidP="001E4A77">
      <w:pPr>
        <w:spacing w:after="120"/>
        <w:jc w:val="both"/>
        <w:rPr>
          <w:rFonts w:asciiTheme="majorHAnsi" w:hAnsiTheme="majorHAnsi" w:cstheme="majorHAnsi"/>
          <w:lang w:val="en-US"/>
        </w:rPr>
      </w:pPr>
      <w:r w:rsidRPr="00E50B5F">
        <w:rPr>
          <w:rFonts w:asciiTheme="majorHAnsi" w:hAnsiTheme="majorHAnsi" w:cstheme="majorHAnsi"/>
          <w:lang w:val="en-US"/>
        </w:rPr>
        <w:t xml:space="preserve">Furthermore, </w:t>
      </w:r>
      <w:r w:rsidRPr="00E50B5F">
        <w:rPr>
          <w:rFonts w:asciiTheme="majorHAnsi" w:hAnsiTheme="majorHAnsi" w:cstheme="majorHAnsi"/>
          <w:b/>
          <w:bCs/>
          <w:lang w:val="en-US"/>
        </w:rPr>
        <w:t>the DNU stipulates that the migration authority count</w:t>
      </w:r>
      <w:r w:rsidR="00F35D8E">
        <w:rPr>
          <w:rFonts w:asciiTheme="majorHAnsi" w:hAnsiTheme="majorHAnsi" w:cstheme="majorHAnsi"/>
          <w:b/>
          <w:bCs/>
          <w:lang w:val="en-US"/>
        </w:rPr>
        <w:t>s</w:t>
      </w:r>
      <w:r w:rsidRPr="00E50B5F">
        <w:rPr>
          <w:rFonts w:asciiTheme="majorHAnsi" w:hAnsiTheme="majorHAnsi" w:cstheme="majorHAnsi"/>
          <w:b/>
          <w:bCs/>
          <w:lang w:val="en-US"/>
        </w:rPr>
        <w:t xml:space="preserve"> all </w:t>
      </w:r>
      <w:r w:rsidRPr="00C80E1B">
        <w:rPr>
          <w:rFonts w:asciiTheme="majorHAnsi" w:hAnsiTheme="majorHAnsi" w:cstheme="majorHAnsi"/>
          <w:b/>
          <w:bCs/>
          <w:lang w:val="en-US"/>
        </w:rPr>
        <w:t>legal</w:t>
      </w:r>
      <w:r w:rsidRPr="00E50B5F">
        <w:rPr>
          <w:rFonts w:asciiTheme="majorHAnsi" w:hAnsiTheme="majorHAnsi" w:cstheme="majorHAnsi"/>
          <w:b/>
          <w:bCs/>
          <w:lang w:val="en-US"/>
        </w:rPr>
        <w:t xml:space="preserve"> notifications as valid</w:t>
      </w:r>
      <w:r w:rsidRPr="00E50B5F">
        <w:rPr>
          <w:rFonts w:asciiTheme="majorHAnsi" w:hAnsiTheme="majorHAnsi" w:cstheme="majorHAnsi"/>
          <w:lang w:val="en-US"/>
        </w:rPr>
        <w:t>, i.e. at the last registered domicile or email declared, with no need for a signature by the person. This means that migrant</w:t>
      </w:r>
      <w:r w:rsidR="007A07CD">
        <w:rPr>
          <w:rFonts w:asciiTheme="majorHAnsi" w:hAnsiTheme="majorHAnsi" w:cstheme="majorHAnsi"/>
          <w:lang w:val="en-US"/>
        </w:rPr>
        <w:t>s</w:t>
      </w:r>
      <w:r w:rsidRPr="00E50B5F">
        <w:rPr>
          <w:rFonts w:asciiTheme="majorHAnsi" w:hAnsiTheme="majorHAnsi" w:cstheme="majorHAnsi"/>
          <w:lang w:val="en-US"/>
        </w:rPr>
        <w:t xml:space="preserve"> do not need to be </w:t>
      </w:r>
      <w:r w:rsidR="003C5C38" w:rsidRPr="00C80E1B">
        <w:rPr>
          <w:rFonts w:asciiTheme="majorHAnsi" w:hAnsiTheme="majorHAnsi" w:cstheme="majorHAnsi"/>
          <w:lang w:val="en-US"/>
        </w:rPr>
        <w:t>reliably notified</w:t>
      </w:r>
      <w:r w:rsidR="003C5C38" w:rsidRPr="00E50B5F">
        <w:rPr>
          <w:rFonts w:asciiTheme="majorHAnsi" w:hAnsiTheme="majorHAnsi" w:cstheme="majorHAnsi"/>
          <w:lang w:val="en-US"/>
        </w:rPr>
        <w:t>.</w:t>
      </w:r>
    </w:p>
    <w:p w14:paraId="323104F6" w14:textId="72B4ECE2" w:rsidR="003C5C38" w:rsidRPr="00E50B5F" w:rsidRDefault="003C5C38" w:rsidP="001E4A77">
      <w:pPr>
        <w:spacing w:after="120"/>
        <w:jc w:val="both"/>
        <w:rPr>
          <w:rFonts w:asciiTheme="majorHAnsi" w:hAnsiTheme="majorHAnsi" w:cstheme="majorHAnsi"/>
          <w:lang w:val="en-US"/>
        </w:rPr>
      </w:pPr>
      <w:r w:rsidRPr="00E50B5F">
        <w:rPr>
          <w:rFonts w:asciiTheme="majorHAnsi" w:hAnsiTheme="majorHAnsi" w:cstheme="majorHAnsi"/>
          <w:lang w:val="en-US"/>
        </w:rPr>
        <w:t xml:space="preserve">As regards the right to a defense, under the criteria established in the previous law, if a foreigner subject to a deportation procedure needed free legal assistance, the State was obligated to call on the National Public Defender’s Office and terms were suspended until a lawyer was assigned to the defense. Under the DNU, it is up to the migrant person to request free legal assistance and prove lack of economic means to the migration authority; at the same time, the DNU provides no indication as to how to prove lack of means. In other words, </w:t>
      </w:r>
      <w:r w:rsidRPr="00E50B5F">
        <w:rPr>
          <w:rFonts w:asciiTheme="majorHAnsi" w:hAnsiTheme="majorHAnsi" w:cstheme="majorHAnsi"/>
          <w:b/>
          <w:bCs/>
          <w:lang w:val="en-US"/>
        </w:rPr>
        <w:t xml:space="preserve">if the migrant person does not expressly request access to free legal counsel or does not reliably prove lack of economic means, the procedure – which in deportation proceedings usually includes </w:t>
      </w:r>
      <w:r w:rsidR="002D24D8" w:rsidRPr="00E50B5F">
        <w:rPr>
          <w:rFonts w:asciiTheme="majorHAnsi" w:hAnsiTheme="majorHAnsi" w:cstheme="majorHAnsi"/>
          <w:b/>
          <w:bCs/>
          <w:lang w:val="en-US"/>
        </w:rPr>
        <w:t>“</w:t>
      </w:r>
      <w:r w:rsidR="002D24D8" w:rsidRPr="00C80E1B">
        <w:rPr>
          <w:rFonts w:asciiTheme="majorHAnsi" w:hAnsiTheme="majorHAnsi" w:cstheme="majorHAnsi"/>
          <w:b/>
          <w:bCs/>
          <w:lang w:val="en-US"/>
        </w:rPr>
        <w:t>retention</w:t>
      </w:r>
      <w:r w:rsidR="002D24D8" w:rsidRPr="00E50B5F">
        <w:rPr>
          <w:rFonts w:asciiTheme="majorHAnsi" w:hAnsiTheme="majorHAnsi" w:cstheme="majorHAnsi"/>
          <w:b/>
          <w:bCs/>
          <w:lang w:val="en-US"/>
        </w:rPr>
        <w:t>”</w:t>
      </w:r>
      <w:r w:rsidRPr="00E50B5F">
        <w:rPr>
          <w:rFonts w:asciiTheme="majorHAnsi" w:hAnsiTheme="majorHAnsi" w:cstheme="majorHAnsi"/>
          <w:b/>
          <w:bCs/>
          <w:lang w:val="en-US"/>
        </w:rPr>
        <w:t xml:space="preserve"> – goes forward without any type of legal assistance provided by the State</w:t>
      </w:r>
      <w:r w:rsidRPr="00E50B5F">
        <w:rPr>
          <w:rFonts w:asciiTheme="majorHAnsi" w:hAnsiTheme="majorHAnsi" w:cstheme="majorHAnsi"/>
          <w:lang w:val="en-US"/>
        </w:rPr>
        <w:t xml:space="preserve">. </w:t>
      </w:r>
    </w:p>
    <w:p w14:paraId="5FD7FEB8" w14:textId="1644E33C" w:rsidR="003C5C38" w:rsidRPr="00E50B5F" w:rsidRDefault="00AF09EA" w:rsidP="001E4A77">
      <w:pPr>
        <w:spacing w:after="120"/>
        <w:jc w:val="both"/>
        <w:rPr>
          <w:rFonts w:asciiTheme="majorHAnsi" w:hAnsiTheme="majorHAnsi" w:cstheme="majorHAnsi"/>
          <w:lang w:val="en-US"/>
        </w:rPr>
      </w:pPr>
      <w:r w:rsidRPr="00E50B5F">
        <w:rPr>
          <w:rFonts w:asciiTheme="majorHAnsi" w:hAnsiTheme="majorHAnsi" w:cstheme="majorHAnsi"/>
          <w:lang w:val="en-US"/>
        </w:rPr>
        <w:t>DNU 70/2017 thus introduced changes in all migratory procedures, impacting the real possibilities of migrant</w:t>
      </w:r>
      <w:r w:rsidR="007A07CD">
        <w:rPr>
          <w:rFonts w:asciiTheme="majorHAnsi" w:hAnsiTheme="majorHAnsi" w:cstheme="majorHAnsi"/>
          <w:lang w:val="en-US"/>
        </w:rPr>
        <w:t>s</w:t>
      </w:r>
      <w:r w:rsidRPr="00E50B5F">
        <w:rPr>
          <w:rFonts w:asciiTheme="majorHAnsi" w:hAnsiTheme="majorHAnsi" w:cstheme="majorHAnsi"/>
          <w:lang w:val="en-US"/>
        </w:rPr>
        <w:t xml:space="preserve"> to exercise their minimum guarantees of due process and right to effective legal counsel, especially in the context of the special summary procedure with shortened timeframes.</w:t>
      </w:r>
    </w:p>
    <w:p w14:paraId="4A60FAE5" w14:textId="1B1EEDEB" w:rsidR="00AF09EA" w:rsidRPr="00E50B5F" w:rsidRDefault="00AF09EA" w:rsidP="001E4A77">
      <w:pPr>
        <w:spacing w:after="120"/>
        <w:jc w:val="both"/>
        <w:rPr>
          <w:rFonts w:asciiTheme="majorHAnsi" w:hAnsiTheme="majorHAnsi" w:cstheme="majorHAnsi"/>
          <w:b/>
          <w:bCs/>
          <w:lang w:val="en-US"/>
        </w:rPr>
      </w:pPr>
      <w:r w:rsidRPr="00E50B5F">
        <w:rPr>
          <w:rFonts w:asciiTheme="majorHAnsi" w:hAnsiTheme="majorHAnsi" w:cstheme="majorHAnsi"/>
          <w:b/>
          <w:bCs/>
          <w:lang w:val="en-US"/>
        </w:rPr>
        <w:t>Deprivation of liberty for migratory reasons</w:t>
      </w:r>
    </w:p>
    <w:p w14:paraId="0C9A013A" w14:textId="6BCE298B" w:rsidR="00AF09EA" w:rsidRPr="00E50B5F" w:rsidRDefault="00AF09EA" w:rsidP="001E4A77">
      <w:pPr>
        <w:spacing w:after="120"/>
        <w:jc w:val="both"/>
        <w:rPr>
          <w:rFonts w:asciiTheme="majorHAnsi" w:hAnsiTheme="majorHAnsi" w:cstheme="majorHAnsi"/>
          <w:lang w:val="en-US"/>
        </w:rPr>
      </w:pPr>
      <w:r w:rsidRPr="00E50B5F">
        <w:rPr>
          <w:rFonts w:asciiTheme="majorHAnsi" w:hAnsiTheme="majorHAnsi" w:cstheme="majorHAnsi"/>
          <w:lang w:val="en-US"/>
        </w:rPr>
        <w:t>Following the same rationale as the reduction of judicial and procedural guarantees, the DNU introduced modifications that have a concrete impact on the freedom of movement of migrant</w:t>
      </w:r>
      <w:r w:rsidR="007A07CD">
        <w:rPr>
          <w:rFonts w:asciiTheme="majorHAnsi" w:hAnsiTheme="majorHAnsi" w:cstheme="majorHAnsi"/>
          <w:lang w:val="en-US"/>
        </w:rPr>
        <w:t>s</w:t>
      </w:r>
      <w:r w:rsidRPr="00E50B5F">
        <w:rPr>
          <w:rFonts w:asciiTheme="majorHAnsi" w:hAnsiTheme="majorHAnsi" w:cstheme="majorHAnsi"/>
          <w:lang w:val="en-US"/>
        </w:rPr>
        <w:t xml:space="preserve"> subjected to deportation proce</w:t>
      </w:r>
      <w:r w:rsidR="002D24D8" w:rsidRPr="00E50B5F">
        <w:rPr>
          <w:rFonts w:asciiTheme="majorHAnsi" w:hAnsiTheme="majorHAnsi" w:cstheme="majorHAnsi"/>
          <w:lang w:val="en-US"/>
        </w:rPr>
        <w:t>dure</w:t>
      </w:r>
      <w:r w:rsidRPr="00E50B5F">
        <w:rPr>
          <w:rFonts w:asciiTheme="majorHAnsi" w:hAnsiTheme="majorHAnsi" w:cstheme="majorHAnsi"/>
          <w:lang w:val="en-US"/>
        </w:rPr>
        <w:t>s</w:t>
      </w:r>
      <w:r w:rsidR="002D24D8" w:rsidRPr="00E50B5F">
        <w:rPr>
          <w:rFonts w:asciiTheme="majorHAnsi" w:hAnsiTheme="majorHAnsi" w:cstheme="majorHAnsi"/>
          <w:lang w:val="en-US"/>
        </w:rPr>
        <w:t xml:space="preserve"> by </w:t>
      </w:r>
      <w:r w:rsidRPr="00E50B5F">
        <w:rPr>
          <w:rFonts w:asciiTheme="majorHAnsi" w:hAnsiTheme="majorHAnsi" w:cstheme="majorHAnsi"/>
          <w:lang w:val="en-US"/>
        </w:rPr>
        <w:t>authoriz</w:t>
      </w:r>
      <w:r w:rsidR="002D24D8" w:rsidRPr="00E50B5F">
        <w:rPr>
          <w:rFonts w:asciiTheme="majorHAnsi" w:hAnsiTheme="majorHAnsi" w:cstheme="majorHAnsi"/>
          <w:lang w:val="en-US"/>
        </w:rPr>
        <w:t>ing</w:t>
      </w:r>
      <w:r w:rsidRPr="00E50B5F">
        <w:rPr>
          <w:rFonts w:asciiTheme="majorHAnsi" w:hAnsiTheme="majorHAnsi" w:cstheme="majorHAnsi"/>
          <w:lang w:val="en-US"/>
        </w:rPr>
        <w:t xml:space="preserve"> new </w:t>
      </w:r>
      <w:r w:rsidR="002D24D8" w:rsidRPr="00E50B5F">
        <w:rPr>
          <w:rFonts w:asciiTheme="majorHAnsi" w:hAnsiTheme="majorHAnsi" w:cstheme="majorHAnsi"/>
          <w:lang w:val="en-US"/>
        </w:rPr>
        <w:t>circumstances</w:t>
      </w:r>
      <w:r w:rsidRPr="00E50B5F">
        <w:rPr>
          <w:rFonts w:asciiTheme="majorHAnsi" w:hAnsiTheme="majorHAnsi" w:cstheme="majorHAnsi"/>
          <w:lang w:val="en-US"/>
        </w:rPr>
        <w:t xml:space="preserve"> for </w:t>
      </w:r>
      <w:r w:rsidR="002D24D8" w:rsidRPr="00E50B5F">
        <w:rPr>
          <w:rFonts w:asciiTheme="majorHAnsi" w:hAnsiTheme="majorHAnsi" w:cstheme="majorHAnsi"/>
          <w:lang w:val="en-US"/>
        </w:rPr>
        <w:t>“retention”</w:t>
      </w:r>
      <w:r w:rsidR="002D24D8" w:rsidRPr="00E50B5F">
        <w:rPr>
          <w:rStyle w:val="Refdenotaalpie"/>
          <w:rFonts w:asciiTheme="majorHAnsi" w:hAnsiTheme="majorHAnsi" w:cstheme="majorHAnsi"/>
          <w:lang w:val="en-US"/>
        </w:rPr>
        <w:footnoteReference w:id="5"/>
      </w:r>
      <w:r w:rsidR="002D24D8" w:rsidRPr="00E50B5F">
        <w:rPr>
          <w:rFonts w:asciiTheme="majorHAnsi" w:hAnsiTheme="majorHAnsi" w:cstheme="majorHAnsi"/>
          <w:lang w:val="en-US"/>
        </w:rPr>
        <w:t xml:space="preserve"> for migratory reasons, for longer terms and according to more lax parameters and procedures for the Administration.</w:t>
      </w:r>
    </w:p>
    <w:p w14:paraId="63E3CD95" w14:textId="40E054E5" w:rsidR="002D24D8" w:rsidRPr="00E50B5F" w:rsidRDefault="002D24D8" w:rsidP="001E4A77">
      <w:pPr>
        <w:spacing w:after="120"/>
        <w:jc w:val="both"/>
        <w:rPr>
          <w:rFonts w:asciiTheme="majorHAnsi" w:hAnsiTheme="majorHAnsi" w:cstheme="majorHAnsi"/>
          <w:lang w:val="en-US"/>
        </w:rPr>
      </w:pPr>
      <w:r w:rsidRPr="00E50B5F">
        <w:rPr>
          <w:rFonts w:asciiTheme="majorHAnsi" w:hAnsiTheme="majorHAnsi" w:cstheme="majorHAnsi"/>
          <w:lang w:val="en-US"/>
        </w:rPr>
        <w:t>On one hand, article 70 of Act</w:t>
      </w:r>
      <w:r w:rsidR="00C80E1B">
        <w:rPr>
          <w:rFonts w:asciiTheme="majorHAnsi" w:hAnsiTheme="majorHAnsi" w:cstheme="majorHAnsi"/>
          <w:lang w:val="en-US"/>
        </w:rPr>
        <w:t xml:space="preserve"> </w:t>
      </w:r>
      <w:r w:rsidRPr="00E50B5F">
        <w:rPr>
          <w:rFonts w:asciiTheme="majorHAnsi" w:hAnsiTheme="majorHAnsi" w:cstheme="majorHAnsi"/>
          <w:lang w:val="en-US"/>
        </w:rPr>
        <w:t xml:space="preserve">25,871 only authorizes deprivation of liberty in exceptional cases when a deportation order is final and consensual, </w:t>
      </w:r>
      <w:r w:rsidRPr="00C80E1B">
        <w:rPr>
          <w:rFonts w:asciiTheme="majorHAnsi" w:hAnsiTheme="majorHAnsi" w:cstheme="majorHAnsi"/>
          <w:lang w:val="en-US"/>
        </w:rPr>
        <w:t xml:space="preserve">for the exclusive purpose of ensuring compliance with </w:t>
      </w:r>
      <w:r w:rsidR="00925245" w:rsidRPr="00C80E1B">
        <w:rPr>
          <w:rFonts w:asciiTheme="majorHAnsi" w:hAnsiTheme="majorHAnsi" w:cstheme="majorHAnsi"/>
          <w:lang w:val="en-US"/>
        </w:rPr>
        <w:t>a deportation order that has been issued, although not final</w:t>
      </w:r>
      <w:r w:rsidR="00925245" w:rsidRPr="00E50B5F">
        <w:rPr>
          <w:rFonts w:asciiTheme="majorHAnsi" w:hAnsiTheme="majorHAnsi" w:cstheme="majorHAnsi"/>
          <w:lang w:val="en-US"/>
        </w:rPr>
        <w:t xml:space="preserve">. The DNU, in contrast, </w:t>
      </w:r>
      <w:r w:rsidR="00925245" w:rsidRPr="00E50B5F">
        <w:rPr>
          <w:rFonts w:asciiTheme="majorHAnsi" w:hAnsiTheme="majorHAnsi" w:cstheme="majorHAnsi"/>
          <w:b/>
          <w:bCs/>
          <w:lang w:val="en-US"/>
        </w:rPr>
        <w:t>allows retention from the very beginning of a summary procedure as a “preventive” measure, without any requirements of “exceptionality”</w:t>
      </w:r>
      <w:r w:rsidR="00925245" w:rsidRPr="00E50B5F">
        <w:rPr>
          <w:rFonts w:asciiTheme="majorHAnsi" w:hAnsiTheme="majorHAnsi" w:cstheme="majorHAnsi"/>
          <w:lang w:val="en-US"/>
        </w:rPr>
        <w:t xml:space="preserve"> and even if the deportation order has not been issued. Article 70 of the DNU even contains an open clause authorizing retention in any cases the DNM considers to be of “institutional severity.” </w:t>
      </w:r>
    </w:p>
    <w:p w14:paraId="7733C647" w14:textId="0ADD5A15" w:rsidR="00925245" w:rsidRPr="00E50B5F" w:rsidRDefault="00925245" w:rsidP="001E4A77">
      <w:pPr>
        <w:spacing w:after="120"/>
        <w:jc w:val="both"/>
        <w:rPr>
          <w:rFonts w:asciiTheme="majorHAnsi" w:hAnsiTheme="majorHAnsi" w:cstheme="majorHAnsi"/>
          <w:lang w:val="en-US"/>
        </w:rPr>
      </w:pPr>
      <w:r w:rsidRPr="00E50B5F">
        <w:rPr>
          <w:rFonts w:asciiTheme="majorHAnsi" w:hAnsiTheme="majorHAnsi" w:cstheme="majorHAnsi"/>
          <w:lang w:val="en-US"/>
        </w:rPr>
        <w:t xml:space="preserve">Moreover, article 70 also establishes that, in the case of final deportation measures, the term for retention shall be 30 calendar days, extendable by court order for another 30 days – double the amount under the Migration Act. And, if this weren’t enough, </w:t>
      </w:r>
      <w:r w:rsidRPr="00E50B5F">
        <w:rPr>
          <w:rFonts w:asciiTheme="majorHAnsi" w:hAnsiTheme="majorHAnsi" w:cstheme="majorHAnsi"/>
          <w:b/>
          <w:bCs/>
          <w:lang w:val="en-US"/>
        </w:rPr>
        <w:t xml:space="preserve">the DNU authorizes the possibility of extending the term indefinitely </w:t>
      </w:r>
      <w:r w:rsidR="00315A0D" w:rsidRPr="00E50B5F">
        <w:rPr>
          <w:rFonts w:asciiTheme="majorHAnsi" w:hAnsiTheme="majorHAnsi" w:cstheme="majorHAnsi"/>
          <w:b/>
          <w:bCs/>
          <w:lang w:val="en-US"/>
        </w:rPr>
        <w:t>if appeals are filed</w:t>
      </w:r>
      <w:r w:rsidR="00315A0D" w:rsidRPr="00E50B5F">
        <w:rPr>
          <w:rFonts w:asciiTheme="majorHAnsi" w:hAnsiTheme="majorHAnsi" w:cstheme="majorHAnsi"/>
          <w:lang w:val="en-US"/>
        </w:rPr>
        <w:t>, so if the migrant wishes to exercise his or her right to appeal the decision, this means they may be held in custody indefinitely.</w:t>
      </w:r>
    </w:p>
    <w:p w14:paraId="68D58987" w14:textId="308C1129" w:rsidR="00315A0D" w:rsidRPr="00E50B5F" w:rsidRDefault="00315A0D" w:rsidP="001E4A77">
      <w:pPr>
        <w:spacing w:after="120"/>
        <w:jc w:val="both"/>
        <w:rPr>
          <w:rFonts w:asciiTheme="majorHAnsi" w:hAnsiTheme="majorHAnsi" w:cstheme="majorHAnsi"/>
          <w:lang w:val="en-US"/>
        </w:rPr>
      </w:pPr>
      <w:r w:rsidRPr="00E50B5F">
        <w:rPr>
          <w:rFonts w:asciiTheme="majorHAnsi" w:hAnsiTheme="majorHAnsi" w:cstheme="majorHAnsi"/>
          <w:lang w:val="en-US"/>
        </w:rPr>
        <w:t xml:space="preserve">In addition, judicial </w:t>
      </w:r>
      <w:r w:rsidR="007A07CD">
        <w:rPr>
          <w:rFonts w:asciiTheme="majorHAnsi" w:hAnsiTheme="majorHAnsi" w:cstheme="majorHAnsi"/>
          <w:lang w:val="en-US"/>
        </w:rPr>
        <w:t xml:space="preserve">monitoring </w:t>
      </w:r>
      <w:r w:rsidRPr="00E50B5F">
        <w:rPr>
          <w:rFonts w:asciiTheme="majorHAnsi" w:hAnsiTheme="majorHAnsi" w:cstheme="majorHAnsi"/>
          <w:lang w:val="en-US"/>
        </w:rPr>
        <w:t xml:space="preserve">of the deprivation of liberty is highly compromised under the DNU. It does not require migration authorities to provide any evidence for the judge to evaluate with regard to the request for retention nor does it specify </w:t>
      </w:r>
      <w:r w:rsidRPr="00C80E1B">
        <w:rPr>
          <w:rFonts w:asciiTheme="majorHAnsi" w:hAnsiTheme="majorHAnsi" w:cstheme="majorHAnsi"/>
          <w:lang w:val="en-US"/>
        </w:rPr>
        <w:t>what margin the judge has</w:t>
      </w:r>
      <w:r w:rsidRPr="00E50B5F">
        <w:rPr>
          <w:rFonts w:asciiTheme="majorHAnsi" w:hAnsiTheme="majorHAnsi" w:cstheme="majorHAnsi"/>
          <w:lang w:val="en-US"/>
        </w:rPr>
        <w:t xml:space="preserve"> to reject the request. According to the regulation of the retention introduced under the DNU, </w:t>
      </w:r>
      <w:r w:rsidRPr="00E50B5F">
        <w:rPr>
          <w:rFonts w:asciiTheme="majorHAnsi" w:hAnsiTheme="majorHAnsi" w:cstheme="majorHAnsi"/>
          <w:b/>
          <w:bCs/>
          <w:lang w:val="en-US"/>
        </w:rPr>
        <w:t xml:space="preserve">judicial action in these requests seems to be reduced </w:t>
      </w:r>
      <w:r w:rsidR="00A81EAE">
        <w:rPr>
          <w:rFonts w:asciiTheme="majorHAnsi" w:hAnsiTheme="majorHAnsi" w:cstheme="majorHAnsi"/>
          <w:b/>
          <w:bCs/>
          <w:lang w:val="en-US"/>
        </w:rPr>
        <w:t xml:space="preserve">to </w:t>
      </w:r>
      <w:r w:rsidRPr="00E50B5F">
        <w:rPr>
          <w:rFonts w:asciiTheme="majorHAnsi" w:hAnsiTheme="majorHAnsi" w:cstheme="majorHAnsi"/>
          <w:b/>
          <w:bCs/>
          <w:lang w:val="en-US"/>
        </w:rPr>
        <w:t>a mere formality, which has a particular impact in cases of family unity</w:t>
      </w:r>
      <w:r w:rsidRPr="00E50B5F">
        <w:rPr>
          <w:rFonts w:asciiTheme="majorHAnsi" w:hAnsiTheme="majorHAnsi" w:cstheme="majorHAnsi"/>
          <w:lang w:val="en-US"/>
        </w:rPr>
        <w:t xml:space="preserve">. Act 25,871 and its </w:t>
      </w:r>
      <w:r w:rsidR="00B44658" w:rsidRPr="00E50B5F">
        <w:rPr>
          <w:rFonts w:asciiTheme="majorHAnsi" w:hAnsiTheme="majorHAnsi" w:cstheme="majorHAnsi"/>
          <w:lang w:val="en-US"/>
        </w:rPr>
        <w:t>Regulatory Decree set</w:t>
      </w:r>
      <w:r w:rsidR="00C80E1B">
        <w:rPr>
          <w:rFonts w:asciiTheme="majorHAnsi" w:hAnsiTheme="majorHAnsi" w:cstheme="majorHAnsi"/>
          <w:lang w:val="en-US"/>
        </w:rPr>
        <w:t>s</w:t>
      </w:r>
      <w:r w:rsidR="00B44658" w:rsidRPr="00E50B5F">
        <w:rPr>
          <w:rFonts w:asciiTheme="majorHAnsi" w:hAnsiTheme="majorHAnsi" w:cstheme="majorHAnsi"/>
          <w:lang w:val="en-US"/>
        </w:rPr>
        <w:t xml:space="preserve"> for</w:t>
      </w:r>
      <w:r w:rsidR="00C80E1B">
        <w:rPr>
          <w:rFonts w:asciiTheme="majorHAnsi" w:hAnsiTheme="majorHAnsi" w:cstheme="majorHAnsi"/>
          <w:lang w:val="en-US"/>
        </w:rPr>
        <w:t>th</w:t>
      </w:r>
      <w:r w:rsidR="00B44658" w:rsidRPr="00E50B5F">
        <w:rPr>
          <w:rFonts w:asciiTheme="majorHAnsi" w:hAnsiTheme="majorHAnsi" w:cstheme="majorHAnsi"/>
          <w:lang w:val="en-US"/>
        </w:rPr>
        <w:t xml:space="preserve"> that, in the event of a request for retention, the judge should suspend the retention once family ties to an Argentine are proven and should proceed to authorize migratory regularization. The DNU eliminated this legal </w:t>
      </w:r>
      <w:r w:rsidR="00C80E1B">
        <w:rPr>
          <w:rFonts w:asciiTheme="majorHAnsi" w:hAnsiTheme="majorHAnsi" w:cstheme="majorHAnsi"/>
          <w:lang w:val="en-US"/>
        </w:rPr>
        <w:t>provision</w:t>
      </w:r>
      <w:r w:rsidR="00B44658" w:rsidRPr="00E50B5F">
        <w:rPr>
          <w:rFonts w:asciiTheme="majorHAnsi" w:hAnsiTheme="majorHAnsi" w:cstheme="majorHAnsi"/>
          <w:lang w:val="en-US"/>
        </w:rPr>
        <w:t xml:space="preserve"> and only authorizes review based on family unity if it is a new event not yet </w:t>
      </w:r>
      <w:r w:rsidR="00C80E1B">
        <w:rPr>
          <w:rFonts w:asciiTheme="majorHAnsi" w:hAnsiTheme="majorHAnsi" w:cstheme="majorHAnsi"/>
          <w:lang w:val="en-US"/>
        </w:rPr>
        <w:t>examined</w:t>
      </w:r>
      <w:r w:rsidR="00B44658" w:rsidRPr="00E50B5F">
        <w:rPr>
          <w:rFonts w:asciiTheme="majorHAnsi" w:hAnsiTheme="majorHAnsi" w:cstheme="majorHAnsi"/>
          <w:lang w:val="en-US"/>
        </w:rPr>
        <w:t xml:space="preserve"> by the administration </w:t>
      </w:r>
      <w:r w:rsidR="00C80E1B">
        <w:rPr>
          <w:rFonts w:asciiTheme="majorHAnsi" w:hAnsiTheme="majorHAnsi" w:cstheme="majorHAnsi"/>
          <w:lang w:val="en-US"/>
        </w:rPr>
        <w:t>or</w:t>
      </w:r>
      <w:r w:rsidR="00B44658" w:rsidRPr="00E50B5F">
        <w:rPr>
          <w:rFonts w:asciiTheme="majorHAnsi" w:hAnsiTheme="majorHAnsi" w:cstheme="majorHAnsi"/>
          <w:lang w:val="en-US"/>
        </w:rPr>
        <w:t xml:space="preserve"> if related to a minor child or one with disability.</w:t>
      </w:r>
      <w:r w:rsidR="007823C5" w:rsidRPr="001E4A77">
        <w:rPr>
          <w:rFonts w:asciiTheme="majorHAnsi" w:hAnsiTheme="majorHAnsi" w:cstheme="majorHAnsi"/>
          <w:vertAlign w:val="superscript"/>
        </w:rPr>
        <w:footnoteReference w:id="6"/>
      </w:r>
      <w:r w:rsidR="00B44658" w:rsidRPr="00E50B5F">
        <w:rPr>
          <w:rFonts w:asciiTheme="majorHAnsi" w:hAnsiTheme="majorHAnsi" w:cstheme="majorHAnsi"/>
          <w:lang w:val="en-US"/>
        </w:rPr>
        <w:t xml:space="preserve"> The change impacts any migrants who were unable to appeal a deportation </w:t>
      </w:r>
      <w:r w:rsidR="00C80E1B">
        <w:rPr>
          <w:rFonts w:asciiTheme="majorHAnsi" w:hAnsiTheme="majorHAnsi" w:cstheme="majorHAnsi"/>
          <w:lang w:val="en-US"/>
        </w:rPr>
        <w:t>order</w:t>
      </w:r>
      <w:r w:rsidR="00B44658" w:rsidRPr="00E50B5F">
        <w:rPr>
          <w:rFonts w:asciiTheme="majorHAnsi" w:hAnsiTheme="majorHAnsi" w:cstheme="majorHAnsi"/>
          <w:lang w:val="en-US"/>
        </w:rPr>
        <w:t xml:space="preserve"> at the administrative and/or judicial level due to errors in their notification. In these cases, the only context for judicial review and analysis of the rights at stake is a retention order.</w:t>
      </w:r>
    </w:p>
    <w:p w14:paraId="0F8FEE07" w14:textId="2E992143" w:rsidR="00B44658" w:rsidRPr="00E50B5F" w:rsidRDefault="00CD5E6F" w:rsidP="001E4A77">
      <w:pPr>
        <w:spacing w:after="120"/>
        <w:jc w:val="both"/>
        <w:rPr>
          <w:rFonts w:asciiTheme="majorHAnsi" w:hAnsiTheme="majorHAnsi" w:cstheme="majorHAnsi"/>
          <w:lang w:val="en-US"/>
        </w:rPr>
      </w:pPr>
      <w:r w:rsidRPr="00E50B5F">
        <w:rPr>
          <w:rFonts w:asciiTheme="majorHAnsi" w:hAnsiTheme="majorHAnsi" w:cstheme="majorHAnsi"/>
          <w:lang w:val="en-US"/>
        </w:rPr>
        <w:t xml:space="preserve">In this sense, it bears mentioning that in August 2016 the Argentine government </w:t>
      </w:r>
      <w:r w:rsidR="007537B5" w:rsidRPr="00E50B5F">
        <w:rPr>
          <w:rFonts w:asciiTheme="majorHAnsi" w:hAnsiTheme="majorHAnsi" w:cstheme="majorHAnsi"/>
          <w:lang w:val="en-US"/>
        </w:rPr>
        <w:t>announced on the National Migration Office website that a migrant detention center would be built and authorized as a tool for “</w:t>
      </w:r>
      <w:r w:rsidR="007537B5" w:rsidRPr="00E50B5F">
        <w:rPr>
          <w:rFonts w:asciiTheme="majorHAnsi" w:hAnsiTheme="majorHAnsi" w:cstheme="majorHAnsi"/>
          <w:i/>
          <w:iCs/>
          <w:lang w:val="en-US"/>
        </w:rPr>
        <w:t>combating migratory irregularity</w:t>
      </w:r>
      <w:r w:rsidR="007537B5" w:rsidRPr="00E50B5F">
        <w:rPr>
          <w:rFonts w:asciiTheme="majorHAnsi" w:hAnsiTheme="majorHAnsi" w:cstheme="majorHAnsi"/>
          <w:lang w:val="en-US"/>
        </w:rPr>
        <w:t xml:space="preserve">.” In the face of the reaction from social actors, the announcement was modified on three occasions. A third version, which </w:t>
      </w:r>
      <w:r w:rsidR="004026E1" w:rsidRPr="00E50B5F">
        <w:rPr>
          <w:rFonts w:asciiTheme="majorHAnsi" w:hAnsiTheme="majorHAnsi" w:cstheme="majorHAnsi"/>
          <w:lang w:val="en-US"/>
        </w:rPr>
        <w:t xml:space="preserve">was </w:t>
      </w:r>
      <w:r w:rsidR="007537B5" w:rsidRPr="00E50B5F">
        <w:rPr>
          <w:rFonts w:asciiTheme="majorHAnsi" w:hAnsiTheme="majorHAnsi" w:cstheme="majorHAnsi"/>
          <w:lang w:val="en-US"/>
        </w:rPr>
        <w:t xml:space="preserve">ultimately taken down from the site, said that a detention center would be built to </w:t>
      </w:r>
      <w:r w:rsidR="004026E1" w:rsidRPr="00E50B5F">
        <w:rPr>
          <w:rFonts w:asciiTheme="majorHAnsi" w:hAnsiTheme="majorHAnsi" w:cstheme="majorHAnsi"/>
          <w:lang w:val="en-US"/>
        </w:rPr>
        <w:t>hold: “</w:t>
      </w:r>
      <w:r w:rsidR="004026E1" w:rsidRPr="00E50B5F">
        <w:rPr>
          <w:rFonts w:asciiTheme="majorHAnsi" w:hAnsiTheme="majorHAnsi" w:cstheme="majorHAnsi"/>
          <w:i/>
          <w:iCs/>
          <w:lang w:val="en-US"/>
        </w:rPr>
        <w:t>foreigners with criminal records or illegal entry into the country (…) who have a final deportation order and are in a situation of “retention” under substantiated judicial resolution.</w:t>
      </w:r>
      <w:r w:rsidR="004026E1" w:rsidRPr="00E50B5F">
        <w:rPr>
          <w:rFonts w:asciiTheme="majorHAnsi" w:hAnsiTheme="majorHAnsi" w:cstheme="majorHAnsi"/>
          <w:lang w:val="en-US"/>
        </w:rPr>
        <w:t>” The DNM signed an agreement with the City of Bueno Aires</w:t>
      </w:r>
      <w:r w:rsidR="006B7A29" w:rsidRPr="00E50B5F">
        <w:rPr>
          <w:rFonts w:asciiTheme="majorHAnsi" w:hAnsiTheme="majorHAnsi" w:cstheme="majorHAnsi"/>
          <w:lang w:val="en-US"/>
        </w:rPr>
        <w:t xml:space="preserve">, which provided property for the center. Renovation of the property is currently underway. </w:t>
      </w:r>
    </w:p>
    <w:p w14:paraId="774CF569" w14:textId="74507426" w:rsidR="006B7A29" w:rsidRPr="00E50B5F" w:rsidRDefault="006B7A29" w:rsidP="001E4A77">
      <w:pPr>
        <w:spacing w:after="120"/>
        <w:jc w:val="both"/>
        <w:rPr>
          <w:rFonts w:asciiTheme="majorHAnsi" w:hAnsiTheme="majorHAnsi" w:cstheme="majorHAnsi"/>
          <w:lang w:val="en-US"/>
        </w:rPr>
      </w:pPr>
      <w:r w:rsidRPr="00E50B5F">
        <w:rPr>
          <w:rFonts w:asciiTheme="majorHAnsi" w:hAnsiTheme="majorHAnsi" w:cstheme="majorHAnsi"/>
          <w:lang w:val="en-US"/>
        </w:rPr>
        <w:t xml:space="preserve">One of the reasons the current administration has expressed for the creation of the detention center is that some of the detainees are being held in police cells or at penitentiary units, but without </w:t>
      </w:r>
      <w:r w:rsidR="00C80E1B">
        <w:rPr>
          <w:rFonts w:asciiTheme="majorHAnsi" w:hAnsiTheme="majorHAnsi" w:cstheme="majorHAnsi"/>
          <w:lang w:val="en-US"/>
        </w:rPr>
        <w:t>explaining to</w:t>
      </w:r>
      <w:r w:rsidRPr="00E50B5F">
        <w:rPr>
          <w:rFonts w:asciiTheme="majorHAnsi" w:hAnsiTheme="majorHAnsi" w:cstheme="majorHAnsi"/>
          <w:lang w:val="en-US"/>
        </w:rPr>
        <w:t xml:space="preserve"> which concrete situations they are ref</w:t>
      </w:r>
      <w:r w:rsidR="007C3CCF" w:rsidRPr="00E50B5F">
        <w:rPr>
          <w:rFonts w:asciiTheme="majorHAnsi" w:hAnsiTheme="majorHAnsi" w:cstheme="majorHAnsi"/>
          <w:lang w:val="en-US"/>
        </w:rPr>
        <w:t xml:space="preserve">erring. The existence of a detention center, in addition to the reasons for deportation and retention, the limitation on guarantees of due process and right to defense and the reduction in judicial </w:t>
      </w:r>
      <w:r w:rsidR="007A07CD">
        <w:rPr>
          <w:rFonts w:asciiTheme="majorHAnsi" w:hAnsiTheme="majorHAnsi" w:cstheme="majorHAnsi"/>
          <w:lang w:val="en-US"/>
        </w:rPr>
        <w:t xml:space="preserve">control </w:t>
      </w:r>
      <w:r w:rsidR="007C3CCF" w:rsidRPr="00E50B5F">
        <w:rPr>
          <w:rFonts w:asciiTheme="majorHAnsi" w:hAnsiTheme="majorHAnsi" w:cstheme="majorHAnsi"/>
          <w:lang w:val="en-US"/>
        </w:rPr>
        <w:t>and access to justice for migrant</w:t>
      </w:r>
      <w:r w:rsidR="007A07CD">
        <w:rPr>
          <w:rFonts w:asciiTheme="majorHAnsi" w:hAnsiTheme="majorHAnsi" w:cstheme="majorHAnsi"/>
          <w:lang w:val="en-US"/>
        </w:rPr>
        <w:t>s</w:t>
      </w:r>
      <w:r w:rsidR="00C80E1B">
        <w:rPr>
          <w:rFonts w:asciiTheme="majorHAnsi" w:hAnsiTheme="majorHAnsi" w:cstheme="majorHAnsi"/>
          <w:lang w:val="en-US"/>
        </w:rPr>
        <w:t>, all</w:t>
      </w:r>
      <w:r w:rsidR="007C3CCF" w:rsidRPr="00E50B5F">
        <w:rPr>
          <w:rFonts w:asciiTheme="majorHAnsi" w:hAnsiTheme="majorHAnsi" w:cstheme="majorHAnsi"/>
          <w:lang w:val="en-US"/>
        </w:rPr>
        <w:t xml:space="preserve"> bear witness to the fact that the use of deprivation of liberty for migratory reasons could become much more frequent and systematic.</w:t>
      </w:r>
    </w:p>
    <w:p w14:paraId="418F6C96" w14:textId="109A66BB" w:rsidR="007A2E82" w:rsidRPr="00826D2B" w:rsidRDefault="007C3CCF" w:rsidP="001E4A77">
      <w:pPr>
        <w:spacing w:after="120"/>
        <w:jc w:val="both"/>
        <w:rPr>
          <w:rFonts w:asciiTheme="majorHAnsi" w:hAnsiTheme="majorHAnsi" w:cstheme="majorHAnsi"/>
          <w:b/>
          <w:bCs/>
          <w:lang w:val="en-US"/>
        </w:rPr>
      </w:pPr>
      <w:r w:rsidRPr="00826D2B">
        <w:rPr>
          <w:rFonts w:asciiTheme="majorHAnsi" w:hAnsiTheme="majorHAnsi" w:cstheme="majorHAnsi"/>
          <w:b/>
          <w:bCs/>
          <w:lang w:val="en-US"/>
        </w:rPr>
        <w:t xml:space="preserve">Increase in </w:t>
      </w:r>
      <w:r w:rsidR="00C305B7">
        <w:rPr>
          <w:rFonts w:asciiTheme="majorHAnsi" w:hAnsiTheme="majorHAnsi" w:cstheme="majorHAnsi"/>
          <w:b/>
          <w:bCs/>
          <w:lang w:val="en-US"/>
        </w:rPr>
        <w:t xml:space="preserve">number of </w:t>
      </w:r>
      <w:r w:rsidRPr="00826D2B">
        <w:rPr>
          <w:rFonts w:asciiTheme="majorHAnsi" w:hAnsiTheme="majorHAnsi" w:cstheme="majorHAnsi"/>
          <w:b/>
          <w:bCs/>
          <w:lang w:val="en-US"/>
        </w:rPr>
        <w:t xml:space="preserve">deportations and </w:t>
      </w:r>
      <w:r w:rsidR="00C305B7">
        <w:rPr>
          <w:rFonts w:asciiTheme="majorHAnsi" w:hAnsiTheme="majorHAnsi" w:cstheme="majorHAnsi"/>
          <w:b/>
          <w:bCs/>
          <w:lang w:val="en-US"/>
        </w:rPr>
        <w:t xml:space="preserve">practice of </w:t>
      </w:r>
      <w:r w:rsidR="00C344F3" w:rsidRPr="00826D2B">
        <w:rPr>
          <w:rFonts w:asciiTheme="majorHAnsi" w:hAnsiTheme="majorHAnsi" w:cstheme="majorHAnsi"/>
          <w:b/>
          <w:bCs/>
          <w:lang w:val="en-US"/>
        </w:rPr>
        <w:t>deportation procedure</w:t>
      </w:r>
      <w:r w:rsidR="00C305B7">
        <w:rPr>
          <w:rFonts w:asciiTheme="majorHAnsi" w:hAnsiTheme="majorHAnsi" w:cstheme="majorHAnsi"/>
          <w:b/>
          <w:bCs/>
          <w:lang w:val="en-US"/>
        </w:rPr>
        <w:t>s</w:t>
      </w:r>
    </w:p>
    <w:p w14:paraId="03A15195" w14:textId="52350B5C" w:rsidR="00C344F3" w:rsidRPr="00E50B5F" w:rsidRDefault="00C344F3" w:rsidP="001E4A77">
      <w:pPr>
        <w:spacing w:after="120"/>
        <w:jc w:val="both"/>
        <w:rPr>
          <w:rFonts w:asciiTheme="majorHAnsi" w:hAnsiTheme="majorHAnsi" w:cstheme="majorHAnsi"/>
          <w:lang w:val="en-US"/>
        </w:rPr>
      </w:pPr>
      <w:r w:rsidRPr="00E50B5F">
        <w:rPr>
          <w:rFonts w:asciiTheme="majorHAnsi" w:hAnsiTheme="majorHAnsi" w:cstheme="majorHAnsi"/>
          <w:lang w:val="en-US"/>
        </w:rPr>
        <w:t>According to the DNM’s response to a</w:t>
      </w:r>
      <w:r w:rsidR="00C305B7">
        <w:rPr>
          <w:rFonts w:asciiTheme="majorHAnsi" w:hAnsiTheme="majorHAnsi" w:cstheme="majorHAnsi"/>
          <w:lang w:val="en-US"/>
        </w:rPr>
        <w:t>n</w:t>
      </w:r>
      <w:r w:rsidRPr="00E50B5F">
        <w:rPr>
          <w:rFonts w:asciiTheme="majorHAnsi" w:hAnsiTheme="majorHAnsi" w:cstheme="majorHAnsi"/>
          <w:lang w:val="en-US"/>
        </w:rPr>
        <w:t xml:space="preserve"> </w:t>
      </w:r>
      <w:r w:rsidR="00C305B7" w:rsidRPr="00E50B5F">
        <w:rPr>
          <w:rFonts w:asciiTheme="majorHAnsi" w:hAnsiTheme="majorHAnsi" w:cstheme="majorHAnsi"/>
          <w:lang w:val="en-US"/>
        </w:rPr>
        <w:t xml:space="preserve">access to information </w:t>
      </w:r>
      <w:r w:rsidRPr="00E50B5F">
        <w:rPr>
          <w:rFonts w:asciiTheme="majorHAnsi" w:hAnsiTheme="majorHAnsi" w:cstheme="majorHAnsi"/>
          <w:lang w:val="en-US"/>
        </w:rPr>
        <w:t xml:space="preserve">request by the National University of Lanús, </w:t>
      </w:r>
      <w:r w:rsidR="00160526" w:rsidRPr="00E50B5F">
        <w:rPr>
          <w:rFonts w:asciiTheme="majorHAnsi" w:hAnsiTheme="majorHAnsi" w:cstheme="majorHAnsi"/>
          <w:lang w:val="en-US"/>
        </w:rPr>
        <w:t>1,760 deportation orders were issued in 2014 and 1,908 in 2015. As of the new administration, the annual number doubled. In 2016, 4,565 orders were issued; 4,336 in 2017 and 4,026 as of September 2018. At the same time, effective deporta</w:t>
      </w:r>
      <w:r w:rsidR="00C305B7">
        <w:rPr>
          <w:rFonts w:asciiTheme="majorHAnsi" w:hAnsiTheme="majorHAnsi" w:cstheme="majorHAnsi"/>
          <w:lang w:val="en-US"/>
        </w:rPr>
        <w:t>ti</w:t>
      </w:r>
      <w:r w:rsidR="00160526" w:rsidRPr="00E50B5F">
        <w:rPr>
          <w:rFonts w:asciiTheme="majorHAnsi" w:hAnsiTheme="majorHAnsi" w:cstheme="majorHAnsi"/>
          <w:lang w:val="en-US"/>
        </w:rPr>
        <w:t>ons in 2014 and 2015 totaled 26, for an annual average of 13. Between 2016-2018, this number reached 258 – an annual average 6 times greater – with deportations as of October 2018 reaching 150 annual.</w:t>
      </w:r>
      <w:r w:rsidR="00160526" w:rsidRPr="00E50B5F">
        <w:rPr>
          <w:rFonts w:asciiTheme="majorHAnsi" w:hAnsiTheme="majorHAnsi" w:cstheme="majorHAnsi"/>
          <w:vertAlign w:val="superscript"/>
          <w:lang w:val="en-US"/>
        </w:rPr>
        <w:footnoteReference w:id="7"/>
      </w:r>
    </w:p>
    <w:p w14:paraId="59607E88" w14:textId="4D84D9E7" w:rsidR="00160526" w:rsidRPr="00E50B5F" w:rsidRDefault="00160526" w:rsidP="001E4A77">
      <w:pPr>
        <w:spacing w:after="120"/>
        <w:jc w:val="both"/>
        <w:rPr>
          <w:rFonts w:asciiTheme="majorHAnsi" w:hAnsiTheme="majorHAnsi" w:cstheme="majorHAnsi"/>
          <w:lang w:val="en-US"/>
        </w:rPr>
      </w:pPr>
      <w:r w:rsidRPr="00E50B5F">
        <w:rPr>
          <w:rFonts w:asciiTheme="majorHAnsi" w:hAnsiTheme="majorHAnsi" w:cstheme="majorHAnsi"/>
          <w:lang w:val="en-US"/>
        </w:rPr>
        <w:t>Aside from the alarming increase in deportations, the characteristics of these cases show a concerning pattern in deportation procedures based on the rationale introduced under DNU 70/2017 that violates migrant</w:t>
      </w:r>
      <w:r w:rsidR="007A07CD">
        <w:rPr>
          <w:rFonts w:asciiTheme="majorHAnsi" w:hAnsiTheme="majorHAnsi" w:cstheme="majorHAnsi"/>
          <w:lang w:val="en-US"/>
        </w:rPr>
        <w:t>s</w:t>
      </w:r>
      <w:r w:rsidRPr="00E50B5F">
        <w:rPr>
          <w:rFonts w:asciiTheme="majorHAnsi" w:hAnsiTheme="majorHAnsi" w:cstheme="majorHAnsi"/>
          <w:lang w:val="en-US"/>
        </w:rPr>
        <w:t>’ rights.</w:t>
      </w:r>
    </w:p>
    <w:p w14:paraId="1A4F9EFB" w14:textId="7AFD5832" w:rsidR="00160526" w:rsidRPr="00E50B5F" w:rsidRDefault="00160526" w:rsidP="001E4A77">
      <w:pPr>
        <w:spacing w:after="120"/>
        <w:jc w:val="both"/>
        <w:rPr>
          <w:rFonts w:asciiTheme="majorHAnsi" w:hAnsiTheme="majorHAnsi" w:cstheme="majorHAnsi"/>
          <w:lang w:val="en-US"/>
        </w:rPr>
      </w:pPr>
      <w:r w:rsidRPr="00E50B5F">
        <w:rPr>
          <w:rFonts w:asciiTheme="majorHAnsi" w:hAnsiTheme="majorHAnsi" w:cstheme="majorHAnsi"/>
          <w:lang w:val="en-US"/>
        </w:rPr>
        <w:t xml:space="preserve">In the cases where the deportation order </w:t>
      </w:r>
      <w:r w:rsidR="00501CFA" w:rsidRPr="00E50B5F">
        <w:rPr>
          <w:rFonts w:asciiTheme="majorHAnsi" w:hAnsiTheme="majorHAnsi" w:cstheme="majorHAnsi"/>
          <w:lang w:val="en-US"/>
        </w:rPr>
        <w:t>becomes</w:t>
      </w:r>
      <w:r w:rsidRPr="00E50B5F">
        <w:rPr>
          <w:rFonts w:asciiTheme="majorHAnsi" w:hAnsiTheme="majorHAnsi" w:cstheme="majorHAnsi"/>
          <w:lang w:val="en-US"/>
        </w:rPr>
        <w:t xml:space="preserve"> final </w:t>
      </w:r>
      <w:r w:rsidR="00501CFA" w:rsidRPr="00E50B5F">
        <w:rPr>
          <w:rFonts w:asciiTheme="majorHAnsi" w:hAnsiTheme="majorHAnsi" w:cstheme="majorHAnsi"/>
          <w:lang w:val="en-US"/>
        </w:rPr>
        <w:t xml:space="preserve">at the administrative level, this often happens without the person’s knowledge since the notification is sent to their last known </w:t>
      </w:r>
      <w:r w:rsidR="00C305B7">
        <w:rPr>
          <w:rFonts w:asciiTheme="majorHAnsi" w:hAnsiTheme="majorHAnsi" w:cstheme="majorHAnsi"/>
          <w:lang w:val="en-US"/>
        </w:rPr>
        <w:t>address</w:t>
      </w:r>
      <w:r w:rsidR="00501CFA" w:rsidRPr="00E50B5F">
        <w:rPr>
          <w:rFonts w:asciiTheme="majorHAnsi" w:hAnsiTheme="majorHAnsi" w:cstheme="majorHAnsi"/>
          <w:lang w:val="en-US"/>
        </w:rPr>
        <w:t xml:space="preserve"> and does </w:t>
      </w:r>
      <w:r w:rsidR="00501CFA" w:rsidRPr="00C305B7">
        <w:rPr>
          <w:rFonts w:asciiTheme="majorHAnsi" w:hAnsiTheme="majorHAnsi" w:cstheme="majorHAnsi"/>
          <w:lang w:val="en-US"/>
        </w:rPr>
        <w:t>not require proof of reliability</w:t>
      </w:r>
      <w:r w:rsidR="00501CFA" w:rsidRPr="00E50B5F">
        <w:rPr>
          <w:rFonts w:asciiTheme="majorHAnsi" w:hAnsiTheme="majorHAnsi" w:cstheme="majorHAnsi"/>
          <w:lang w:val="en-US"/>
        </w:rPr>
        <w:t>. So notification of a decision of such magnitude can be deemed valid without the signature of the person affected</w:t>
      </w:r>
      <w:r w:rsidR="00C305B7">
        <w:rPr>
          <w:rFonts w:asciiTheme="majorHAnsi" w:hAnsiTheme="majorHAnsi" w:cstheme="majorHAnsi"/>
          <w:vertAlign w:val="superscript"/>
          <w:lang w:val="en-US"/>
        </w:rPr>
        <w:t>.</w:t>
      </w:r>
      <w:r w:rsidR="00501CFA" w:rsidRPr="00E50B5F">
        <w:rPr>
          <w:rFonts w:asciiTheme="majorHAnsi" w:hAnsiTheme="majorHAnsi" w:cstheme="majorHAnsi"/>
          <w:vertAlign w:val="superscript"/>
          <w:lang w:val="en-US"/>
        </w:rPr>
        <w:footnoteReference w:id="8"/>
      </w:r>
      <w:r w:rsidR="00501CFA" w:rsidRPr="00E50B5F">
        <w:rPr>
          <w:rFonts w:asciiTheme="majorHAnsi" w:hAnsiTheme="majorHAnsi" w:cstheme="majorHAnsi"/>
          <w:lang w:val="en-US"/>
        </w:rPr>
        <w:t xml:space="preserve"> In these cases, the State usually proceeds with the deportation, requesting the retention of the migrant person even if they don’t have legal counsel and without hav</w:t>
      </w:r>
      <w:r w:rsidR="00C305B7">
        <w:rPr>
          <w:rFonts w:asciiTheme="majorHAnsi" w:hAnsiTheme="majorHAnsi" w:cstheme="majorHAnsi"/>
          <w:lang w:val="en-US"/>
        </w:rPr>
        <w:t>ing</w:t>
      </w:r>
      <w:r w:rsidR="00501CFA" w:rsidRPr="00E50B5F">
        <w:rPr>
          <w:rFonts w:asciiTheme="majorHAnsi" w:hAnsiTheme="majorHAnsi" w:cstheme="majorHAnsi"/>
          <w:lang w:val="en-US"/>
        </w:rPr>
        <w:t xml:space="preserve"> requested intervention by the public defender.</w:t>
      </w:r>
      <w:r w:rsidR="00501CFA" w:rsidRPr="00E50B5F">
        <w:rPr>
          <w:rFonts w:asciiTheme="majorHAnsi" w:hAnsiTheme="majorHAnsi" w:cstheme="majorHAnsi"/>
          <w:vertAlign w:val="superscript"/>
          <w:lang w:val="en-US"/>
        </w:rPr>
        <w:footnoteReference w:id="9"/>
      </w:r>
      <w:r w:rsidR="00501CFA" w:rsidRPr="00E50B5F">
        <w:rPr>
          <w:rFonts w:asciiTheme="majorHAnsi" w:hAnsiTheme="majorHAnsi" w:cstheme="majorHAnsi"/>
          <w:lang w:val="en-US"/>
        </w:rPr>
        <w:t xml:space="preserve"> Judicial intervention is limited to the </w:t>
      </w:r>
      <w:r w:rsidR="007A07CD">
        <w:rPr>
          <w:rFonts w:asciiTheme="majorHAnsi" w:hAnsiTheme="majorHAnsi" w:cstheme="majorHAnsi"/>
          <w:lang w:val="en-US"/>
        </w:rPr>
        <w:t xml:space="preserve">control </w:t>
      </w:r>
      <w:r w:rsidR="00501CFA" w:rsidRPr="00E50B5F">
        <w:rPr>
          <w:rFonts w:asciiTheme="majorHAnsi" w:hAnsiTheme="majorHAnsi" w:cstheme="majorHAnsi"/>
          <w:lang w:val="en-US"/>
        </w:rPr>
        <w:t xml:space="preserve">of formal requirements for the retention and </w:t>
      </w:r>
      <w:r w:rsidR="00501CFA" w:rsidRPr="007823C5">
        <w:rPr>
          <w:rFonts w:asciiTheme="majorHAnsi" w:hAnsiTheme="majorHAnsi" w:cstheme="majorHAnsi"/>
          <w:lang w:val="en-US"/>
        </w:rPr>
        <w:t>supports</w:t>
      </w:r>
      <w:r w:rsidR="00501CFA" w:rsidRPr="00E50B5F">
        <w:rPr>
          <w:rFonts w:asciiTheme="majorHAnsi" w:hAnsiTheme="majorHAnsi" w:cstheme="majorHAnsi"/>
          <w:lang w:val="en-US"/>
        </w:rPr>
        <w:t xml:space="preserve"> the administrative decision without any analysis of the rights at stake.</w:t>
      </w:r>
      <w:r w:rsidR="00D50787" w:rsidRPr="00E50B5F">
        <w:rPr>
          <w:rFonts w:asciiTheme="majorHAnsi" w:hAnsiTheme="majorHAnsi" w:cstheme="majorHAnsi"/>
          <w:vertAlign w:val="superscript"/>
          <w:lang w:val="en-US"/>
        </w:rPr>
        <w:footnoteReference w:id="10"/>
      </w:r>
    </w:p>
    <w:p w14:paraId="4A4109F5" w14:textId="642D5D6A" w:rsidR="00501CFA" w:rsidRPr="00E50B5F" w:rsidRDefault="00501CFA" w:rsidP="001E4A77">
      <w:pPr>
        <w:spacing w:after="120"/>
        <w:jc w:val="both"/>
        <w:rPr>
          <w:rFonts w:asciiTheme="majorHAnsi" w:hAnsiTheme="majorHAnsi" w:cstheme="majorHAnsi"/>
          <w:lang w:val="en-US"/>
        </w:rPr>
      </w:pPr>
      <w:r w:rsidRPr="00E50B5F">
        <w:rPr>
          <w:rFonts w:asciiTheme="majorHAnsi" w:hAnsiTheme="majorHAnsi" w:cstheme="majorHAnsi"/>
          <w:lang w:val="en-US"/>
        </w:rPr>
        <w:t xml:space="preserve">In </w:t>
      </w:r>
      <w:r w:rsidR="00D50787" w:rsidRPr="00E50B5F">
        <w:rPr>
          <w:rFonts w:asciiTheme="majorHAnsi" w:hAnsiTheme="majorHAnsi" w:cstheme="majorHAnsi"/>
          <w:lang w:val="en-US"/>
        </w:rPr>
        <w:t>cases where migrant</w:t>
      </w:r>
      <w:r w:rsidR="007A07CD">
        <w:rPr>
          <w:rFonts w:asciiTheme="majorHAnsi" w:hAnsiTheme="majorHAnsi" w:cstheme="majorHAnsi"/>
          <w:lang w:val="en-US"/>
        </w:rPr>
        <w:t>s</w:t>
      </w:r>
      <w:r w:rsidR="00D50787" w:rsidRPr="00E50B5F">
        <w:rPr>
          <w:rFonts w:asciiTheme="majorHAnsi" w:hAnsiTheme="majorHAnsi" w:cstheme="majorHAnsi"/>
          <w:lang w:val="en-US"/>
        </w:rPr>
        <w:t xml:space="preserve"> have appealed and gone on to court, a significant number of cases show that the courts have also failed to analyze the right to family unity and the best interest of the child, supporting the discretionary nature of the administrative level’s decision in these matters.</w:t>
      </w:r>
    </w:p>
    <w:p w14:paraId="7F195356" w14:textId="3877F4B6" w:rsidR="00D50787" w:rsidRPr="00E50B5F" w:rsidRDefault="001003A9" w:rsidP="001E4A77">
      <w:pPr>
        <w:spacing w:after="120"/>
        <w:jc w:val="both"/>
        <w:rPr>
          <w:rFonts w:asciiTheme="majorHAnsi" w:hAnsiTheme="majorHAnsi" w:cstheme="majorHAnsi"/>
          <w:lang w:val="en-US"/>
        </w:rPr>
      </w:pPr>
      <w:r w:rsidRPr="00E50B5F">
        <w:rPr>
          <w:rFonts w:asciiTheme="majorHAnsi" w:hAnsiTheme="majorHAnsi" w:cstheme="majorHAnsi"/>
          <w:lang w:val="en-US"/>
        </w:rPr>
        <w:t xml:space="preserve">Furthermore, in none of these cases </w:t>
      </w:r>
      <w:r w:rsidR="00ED0C67">
        <w:rPr>
          <w:rFonts w:asciiTheme="majorHAnsi" w:hAnsiTheme="majorHAnsi" w:cstheme="majorHAnsi"/>
          <w:lang w:val="en-US"/>
        </w:rPr>
        <w:t>were</w:t>
      </w:r>
      <w:r w:rsidRPr="00E50B5F">
        <w:rPr>
          <w:rFonts w:asciiTheme="majorHAnsi" w:hAnsiTheme="majorHAnsi" w:cstheme="majorHAnsi"/>
          <w:lang w:val="en-US"/>
        </w:rPr>
        <w:t xml:space="preserve"> the children or adolescents who would be separated from their mothers or fathers given a voice in the matter. In this sense, the Ministry of Interior and Public Works and Housing, the senior authority within the National Migration Office hierarchy, has supported this conduct in the face of questions from the Argentine Congress on the matter: “</w:t>
      </w:r>
      <w:r w:rsidRPr="00E50B5F">
        <w:rPr>
          <w:rFonts w:asciiTheme="majorHAnsi" w:hAnsiTheme="majorHAnsi" w:cstheme="majorHAnsi"/>
          <w:i/>
          <w:iCs/>
          <w:lang w:val="en-US"/>
        </w:rPr>
        <w:t>Argentin</w:t>
      </w:r>
      <w:r w:rsidR="006D00A0" w:rsidRPr="00E50B5F">
        <w:rPr>
          <w:rFonts w:asciiTheme="majorHAnsi" w:hAnsiTheme="majorHAnsi" w:cstheme="majorHAnsi"/>
          <w:i/>
          <w:iCs/>
          <w:lang w:val="en-US"/>
        </w:rPr>
        <w:t>e</w:t>
      </w:r>
      <w:r w:rsidRPr="00E50B5F">
        <w:rPr>
          <w:rFonts w:asciiTheme="majorHAnsi" w:hAnsiTheme="majorHAnsi" w:cstheme="majorHAnsi"/>
          <w:i/>
          <w:iCs/>
          <w:lang w:val="en-US"/>
        </w:rPr>
        <w:t xml:space="preserve"> jurisprudence has followed, notwithstanding the nuances and differences </w:t>
      </w:r>
      <w:r w:rsidR="002D1CA1" w:rsidRPr="00E50B5F">
        <w:rPr>
          <w:rFonts w:asciiTheme="majorHAnsi" w:hAnsiTheme="majorHAnsi" w:cstheme="majorHAnsi"/>
          <w:i/>
          <w:iCs/>
          <w:lang w:val="en-US"/>
        </w:rPr>
        <w:t>in</w:t>
      </w:r>
      <w:r w:rsidRPr="00E50B5F">
        <w:rPr>
          <w:rFonts w:asciiTheme="majorHAnsi" w:hAnsiTheme="majorHAnsi" w:cstheme="majorHAnsi"/>
          <w:i/>
          <w:iCs/>
          <w:lang w:val="en-US"/>
        </w:rPr>
        <w:t xml:space="preserve"> each case, an analogous solution with regard to the intervention by the children of foreigners who contest a migratory situation </w:t>
      </w:r>
      <w:r w:rsidR="002D1CA1" w:rsidRPr="00E50B5F">
        <w:rPr>
          <w:rFonts w:asciiTheme="majorHAnsi" w:hAnsiTheme="majorHAnsi" w:cstheme="majorHAnsi"/>
          <w:i/>
          <w:iCs/>
          <w:lang w:val="en-US"/>
        </w:rPr>
        <w:t xml:space="preserve">brought to bear by the applicable authority. Remember, in this sense, that Appeals Court IV </w:t>
      </w:r>
      <w:r w:rsidR="006D00A0" w:rsidRPr="00E50B5F">
        <w:rPr>
          <w:rFonts w:asciiTheme="majorHAnsi" w:hAnsiTheme="majorHAnsi" w:cstheme="majorHAnsi"/>
          <w:i/>
          <w:iCs/>
          <w:lang w:val="en-US"/>
        </w:rPr>
        <w:t>has pointed out that the applicable regulatory framework does not provide for intervention by the Ministry for the Protection of Minors to protect the rights of minor children of deportees, who hold no autonomous intent to oppose nor, in consequence, can be parties in proceedings of this nature; therefore, the mere invocation of the best interest of the child is deemed insufficient to this effect</w:t>
      </w:r>
      <w:r w:rsidR="006D00A0" w:rsidRPr="00E50B5F">
        <w:rPr>
          <w:rFonts w:asciiTheme="majorHAnsi" w:hAnsiTheme="majorHAnsi" w:cstheme="majorHAnsi"/>
          <w:lang w:val="en-US"/>
        </w:rPr>
        <w:t>.”</w:t>
      </w:r>
      <w:r w:rsidR="006D00A0" w:rsidRPr="00E50B5F">
        <w:rPr>
          <w:rFonts w:asciiTheme="majorHAnsi" w:hAnsiTheme="majorHAnsi" w:cstheme="majorHAnsi"/>
          <w:vertAlign w:val="superscript"/>
          <w:lang w:val="en-US"/>
        </w:rPr>
        <w:footnoteReference w:id="11"/>
      </w:r>
    </w:p>
    <w:p w14:paraId="7C6BB9EF" w14:textId="315AA9E9" w:rsidR="00B94CD3" w:rsidRPr="00E50B5F" w:rsidRDefault="00B94CD3" w:rsidP="002D5DC4">
      <w:pPr>
        <w:spacing w:after="120"/>
        <w:jc w:val="both"/>
        <w:rPr>
          <w:rFonts w:asciiTheme="majorHAnsi" w:hAnsiTheme="majorHAnsi" w:cstheme="majorHAnsi"/>
          <w:iCs/>
          <w:lang w:val="en-US"/>
        </w:rPr>
      </w:pPr>
      <w:r w:rsidRPr="00E50B5F">
        <w:rPr>
          <w:rFonts w:asciiTheme="majorHAnsi" w:hAnsiTheme="majorHAnsi" w:cstheme="majorHAnsi"/>
          <w:iCs/>
          <w:lang w:val="en-US"/>
        </w:rPr>
        <w:t xml:space="preserve">In the aforementioned request from Congress for information, the DNM made its position clear </w:t>
      </w:r>
      <w:r w:rsidR="005F3AE5" w:rsidRPr="00E50B5F">
        <w:rPr>
          <w:rFonts w:asciiTheme="majorHAnsi" w:hAnsiTheme="majorHAnsi" w:cstheme="majorHAnsi"/>
          <w:iCs/>
          <w:lang w:val="en-US"/>
        </w:rPr>
        <w:t>as</w:t>
      </w:r>
      <w:r w:rsidRPr="00E50B5F">
        <w:rPr>
          <w:rFonts w:asciiTheme="majorHAnsi" w:hAnsiTheme="majorHAnsi" w:cstheme="majorHAnsi"/>
          <w:iCs/>
          <w:lang w:val="en-US"/>
        </w:rPr>
        <w:t xml:space="preserve"> to the discretionary nature of the administration’s decision to apply the right to family unity or not, distorting what international jurisprudence has to say on the matter: “More importantly, in relation to the separation of parents and children due to the deportation of a parent, </w:t>
      </w:r>
      <w:r w:rsidRPr="00DA6D66">
        <w:rPr>
          <w:rFonts w:asciiTheme="majorHAnsi" w:hAnsiTheme="majorHAnsi" w:cstheme="majorHAnsi"/>
          <w:iCs/>
          <w:lang w:val="en-US"/>
        </w:rPr>
        <w:t>Consultative Opinion</w:t>
      </w:r>
      <w:r w:rsidRPr="00E50B5F">
        <w:rPr>
          <w:rFonts w:asciiTheme="majorHAnsi" w:hAnsiTheme="majorHAnsi" w:cstheme="majorHAnsi"/>
          <w:iCs/>
          <w:lang w:val="en-US"/>
        </w:rPr>
        <w:t xml:space="preserve"> (</w:t>
      </w:r>
      <w:r w:rsidR="00DA6D66">
        <w:rPr>
          <w:rFonts w:asciiTheme="majorHAnsi" w:hAnsiTheme="majorHAnsi" w:cstheme="majorHAnsi"/>
          <w:iCs/>
          <w:lang w:val="en-US"/>
        </w:rPr>
        <w:t>CO</w:t>
      </w:r>
      <w:r w:rsidRPr="00E50B5F">
        <w:rPr>
          <w:rFonts w:asciiTheme="majorHAnsi" w:hAnsiTheme="majorHAnsi" w:cstheme="majorHAnsi"/>
          <w:iCs/>
          <w:lang w:val="en-US"/>
        </w:rPr>
        <w:t xml:space="preserve"> 21/14) set forth that the child’s right to family life per se does not super</w:t>
      </w:r>
      <w:r w:rsidR="00DA6D66">
        <w:rPr>
          <w:rFonts w:asciiTheme="majorHAnsi" w:hAnsiTheme="majorHAnsi" w:cstheme="majorHAnsi"/>
          <w:iCs/>
          <w:lang w:val="en-US"/>
        </w:rPr>
        <w:t>se</w:t>
      </w:r>
      <w:r w:rsidRPr="00E50B5F">
        <w:rPr>
          <w:rFonts w:asciiTheme="majorHAnsi" w:hAnsiTheme="majorHAnsi" w:cstheme="majorHAnsi"/>
          <w:iCs/>
          <w:lang w:val="en-US"/>
        </w:rPr>
        <w:t xml:space="preserve">de the authority of States to implement their own migration policies </w:t>
      </w:r>
      <w:r w:rsidRPr="00DA6D66">
        <w:rPr>
          <w:rFonts w:asciiTheme="majorHAnsi" w:hAnsiTheme="majorHAnsi" w:cstheme="majorHAnsi"/>
          <w:iCs/>
          <w:lang w:val="en-US"/>
        </w:rPr>
        <w:t>in consonance</w:t>
      </w:r>
      <w:r w:rsidRPr="00E50B5F">
        <w:rPr>
          <w:rFonts w:asciiTheme="majorHAnsi" w:hAnsiTheme="majorHAnsi" w:cstheme="majorHAnsi"/>
          <w:iCs/>
          <w:lang w:val="en-US"/>
        </w:rPr>
        <w:t xml:space="preserve"> with human rights in the framework of procedures re</w:t>
      </w:r>
      <w:r w:rsidR="005F3AE5" w:rsidRPr="00E50B5F">
        <w:rPr>
          <w:rFonts w:asciiTheme="majorHAnsi" w:hAnsiTheme="majorHAnsi" w:cstheme="majorHAnsi"/>
          <w:iCs/>
          <w:lang w:val="en-US"/>
        </w:rPr>
        <w:t>la</w:t>
      </w:r>
      <w:r w:rsidRPr="00E50B5F">
        <w:rPr>
          <w:rFonts w:asciiTheme="majorHAnsi" w:hAnsiTheme="majorHAnsi" w:cstheme="majorHAnsi"/>
          <w:iCs/>
          <w:lang w:val="en-US"/>
        </w:rPr>
        <w:t xml:space="preserve">ted to the deportation of one or both parents. (OC 21/14, </w:t>
      </w:r>
      <w:r w:rsidR="005F3AE5" w:rsidRPr="00DA6D66">
        <w:rPr>
          <w:rFonts w:asciiTheme="majorHAnsi" w:hAnsiTheme="majorHAnsi" w:cstheme="majorHAnsi"/>
          <w:iCs/>
          <w:lang w:val="en-US"/>
        </w:rPr>
        <w:t>whereas clauses</w:t>
      </w:r>
      <w:r w:rsidR="005F3AE5" w:rsidRPr="00E50B5F">
        <w:rPr>
          <w:rFonts w:asciiTheme="majorHAnsi" w:hAnsiTheme="majorHAnsi" w:cstheme="majorHAnsi"/>
          <w:iCs/>
          <w:lang w:val="en-US"/>
        </w:rPr>
        <w:t xml:space="preserve"> 274 and 275).</w:t>
      </w:r>
      <w:r w:rsidR="005F3AE5" w:rsidRPr="00E50B5F">
        <w:rPr>
          <w:rFonts w:asciiTheme="majorHAnsi" w:hAnsiTheme="majorHAnsi" w:cstheme="majorHAnsi"/>
          <w:vertAlign w:val="superscript"/>
          <w:lang w:val="en-US"/>
        </w:rPr>
        <w:t>“</w:t>
      </w:r>
      <w:r w:rsidR="005F3AE5" w:rsidRPr="00E50B5F">
        <w:rPr>
          <w:rFonts w:asciiTheme="majorHAnsi" w:hAnsiTheme="majorHAnsi" w:cstheme="majorHAnsi"/>
          <w:vertAlign w:val="superscript"/>
          <w:lang w:val="en-US"/>
        </w:rPr>
        <w:footnoteReference w:id="12"/>
      </w:r>
      <w:r w:rsidR="005F3AE5" w:rsidRPr="00E50B5F">
        <w:rPr>
          <w:rFonts w:asciiTheme="majorHAnsi" w:hAnsiTheme="majorHAnsi" w:cstheme="majorHAnsi"/>
          <w:iCs/>
          <w:lang w:val="en-US"/>
        </w:rPr>
        <w:t xml:space="preserve"> </w:t>
      </w:r>
      <w:r w:rsidR="00DA6D66">
        <w:rPr>
          <w:rFonts w:asciiTheme="majorHAnsi" w:hAnsiTheme="majorHAnsi" w:cstheme="majorHAnsi"/>
          <w:iCs/>
          <w:lang w:val="en-US"/>
        </w:rPr>
        <w:t xml:space="preserve"> </w:t>
      </w:r>
      <w:r w:rsidR="005F3AE5" w:rsidRPr="00E50B5F">
        <w:rPr>
          <w:rFonts w:asciiTheme="majorHAnsi" w:hAnsiTheme="majorHAnsi" w:cstheme="majorHAnsi"/>
          <w:iCs/>
          <w:lang w:val="en-US"/>
        </w:rPr>
        <w:t>This, when the Committee on the Rights of the Child has recognized the best interest of the child as a limitation, an obligation and a prescription of imperative nature for authorities.</w:t>
      </w:r>
    </w:p>
    <w:p w14:paraId="579C377C" w14:textId="3B7120C9" w:rsidR="008263E7" w:rsidRPr="00DA6D66" w:rsidRDefault="00CC1654" w:rsidP="001E4A77">
      <w:pPr>
        <w:spacing w:after="120"/>
        <w:jc w:val="both"/>
        <w:rPr>
          <w:rFonts w:asciiTheme="majorHAnsi" w:hAnsiTheme="majorHAnsi" w:cstheme="majorHAnsi"/>
          <w:iCs/>
          <w:lang w:val="en-US"/>
        </w:rPr>
      </w:pPr>
      <w:r w:rsidRPr="00E50B5F">
        <w:rPr>
          <w:rFonts w:asciiTheme="majorHAnsi" w:hAnsiTheme="majorHAnsi" w:cstheme="majorHAnsi"/>
          <w:iCs/>
          <w:lang w:val="en-US"/>
        </w:rPr>
        <w:t xml:space="preserve">In both situations, and in both administrative and judicial proceedings, the mere existence of a criminal record is sufficient </w:t>
      </w:r>
      <w:r w:rsidR="008263E7" w:rsidRPr="00E50B5F">
        <w:rPr>
          <w:rFonts w:asciiTheme="majorHAnsi" w:hAnsiTheme="majorHAnsi" w:cstheme="majorHAnsi"/>
          <w:iCs/>
          <w:lang w:val="en-US"/>
        </w:rPr>
        <w:t xml:space="preserve">reason </w:t>
      </w:r>
      <w:r w:rsidRPr="00E50B5F">
        <w:rPr>
          <w:rFonts w:asciiTheme="majorHAnsi" w:hAnsiTheme="majorHAnsi" w:cstheme="majorHAnsi"/>
          <w:iCs/>
          <w:lang w:val="en-US"/>
        </w:rPr>
        <w:t>to proceed to deportation. The</w:t>
      </w:r>
      <w:r w:rsidR="008263E7" w:rsidRPr="00E50B5F">
        <w:rPr>
          <w:rFonts w:asciiTheme="majorHAnsi" w:hAnsiTheme="majorHAnsi" w:cstheme="majorHAnsi"/>
          <w:iCs/>
          <w:lang w:val="en-US"/>
        </w:rPr>
        <w:t>y</w:t>
      </w:r>
      <w:r w:rsidRPr="00E50B5F">
        <w:rPr>
          <w:rFonts w:asciiTheme="majorHAnsi" w:hAnsiTheme="majorHAnsi" w:cstheme="majorHAnsi"/>
          <w:iCs/>
          <w:lang w:val="en-US"/>
        </w:rPr>
        <w:t xml:space="preserve"> do not take into account length of residence in the country (roots) or family situation or the best interest of the child. </w:t>
      </w:r>
      <w:r w:rsidR="008263E7" w:rsidRPr="00E50B5F">
        <w:rPr>
          <w:rFonts w:asciiTheme="majorHAnsi" w:hAnsiTheme="majorHAnsi" w:cstheme="majorHAnsi"/>
          <w:iCs/>
          <w:lang w:val="en-US"/>
        </w:rPr>
        <w:t>In this way</w:t>
      </w:r>
      <w:r w:rsidRPr="00E50B5F">
        <w:rPr>
          <w:rFonts w:asciiTheme="majorHAnsi" w:hAnsiTheme="majorHAnsi" w:cstheme="majorHAnsi"/>
          <w:iCs/>
          <w:lang w:val="en-US"/>
        </w:rPr>
        <w:t xml:space="preserve">, the discretionary criteria of the administration </w:t>
      </w:r>
      <w:r w:rsidR="008263E7" w:rsidRPr="00E50B5F">
        <w:rPr>
          <w:rFonts w:asciiTheme="majorHAnsi" w:hAnsiTheme="majorHAnsi" w:cstheme="majorHAnsi"/>
          <w:iCs/>
          <w:lang w:val="en-US"/>
        </w:rPr>
        <w:t>prevails without proper judicial</w:t>
      </w:r>
      <w:r w:rsidR="00ED0C67">
        <w:rPr>
          <w:rFonts w:asciiTheme="majorHAnsi" w:hAnsiTheme="majorHAnsi" w:cstheme="majorHAnsi"/>
          <w:iCs/>
          <w:lang w:val="en-US"/>
        </w:rPr>
        <w:t xml:space="preserve"> control</w:t>
      </w:r>
      <w:r w:rsidR="008263E7" w:rsidRPr="00E50B5F">
        <w:rPr>
          <w:rFonts w:asciiTheme="majorHAnsi" w:hAnsiTheme="majorHAnsi" w:cstheme="majorHAnsi"/>
          <w:iCs/>
          <w:lang w:val="en-US"/>
        </w:rPr>
        <w:t xml:space="preserve">, posing an obstacle to the migrant person’s access to justice in </w:t>
      </w:r>
      <w:r w:rsidR="00DA6D66">
        <w:rPr>
          <w:rFonts w:asciiTheme="majorHAnsi" w:hAnsiTheme="majorHAnsi" w:cstheme="majorHAnsi"/>
          <w:iCs/>
          <w:lang w:val="en-US"/>
        </w:rPr>
        <w:t xml:space="preserve">the </w:t>
      </w:r>
      <w:r w:rsidR="008263E7" w:rsidRPr="00E50B5F">
        <w:rPr>
          <w:rFonts w:asciiTheme="majorHAnsi" w:hAnsiTheme="majorHAnsi" w:cstheme="majorHAnsi"/>
          <w:iCs/>
          <w:lang w:val="en-US"/>
        </w:rPr>
        <w:t>migrat</w:t>
      </w:r>
      <w:r w:rsidR="00DA6D66">
        <w:rPr>
          <w:rFonts w:asciiTheme="majorHAnsi" w:hAnsiTheme="majorHAnsi" w:cstheme="majorHAnsi"/>
          <w:iCs/>
          <w:lang w:val="en-US"/>
        </w:rPr>
        <w:t>ion</w:t>
      </w:r>
      <w:r w:rsidR="008263E7" w:rsidRPr="00E50B5F">
        <w:rPr>
          <w:rFonts w:asciiTheme="majorHAnsi" w:hAnsiTheme="majorHAnsi" w:cstheme="majorHAnsi"/>
          <w:iCs/>
          <w:lang w:val="en-US"/>
        </w:rPr>
        <w:t xml:space="preserve"> procedure</w:t>
      </w:r>
      <w:r w:rsidR="008263E7" w:rsidRPr="00DA6D66">
        <w:rPr>
          <w:rFonts w:asciiTheme="majorHAnsi" w:hAnsiTheme="majorHAnsi" w:cstheme="majorHAnsi"/>
          <w:iCs/>
          <w:lang w:val="en-US"/>
        </w:rPr>
        <w:t>, which become</w:t>
      </w:r>
      <w:r w:rsidR="00DA6D66">
        <w:rPr>
          <w:rFonts w:asciiTheme="majorHAnsi" w:hAnsiTheme="majorHAnsi" w:cstheme="majorHAnsi"/>
          <w:iCs/>
          <w:lang w:val="en-US"/>
        </w:rPr>
        <w:t>s</w:t>
      </w:r>
      <w:r w:rsidR="008263E7" w:rsidRPr="00DA6D66">
        <w:rPr>
          <w:rFonts w:asciiTheme="majorHAnsi" w:hAnsiTheme="majorHAnsi" w:cstheme="majorHAnsi"/>
          <w:iCs/>
          <w:lang w:val="en-US"/>
        </w:rPr>
        <w:t xml:space="preserve"> illusive.</w:t>
      </w:r>
    </w:p>
    <w:p w14:paraId="480D512E" w14:textId="797E2E38" w:rsidR="008263E7" w:rsidRPr="00E50B5F" w:rsidRDefault="008263E7" w:rsidP="001E4A77">
      <w:pPr>
        <w:spacing w:after="120"/>
        <w:jc w:val="both"/>
        <w:rPr>
          <w:rFonts w:asciiTheme="majorHAnsi" w:hAnsiTheme="majorHAnsi" w:cstheme="majorHAnsi"/>
          <w:lang w:val="en-US"/>
        </w:rPr>
      </w:pPr>
      <w:r w:rsidRPr="00E50B5F">
        <w:rPr>
          <w:rFonts w:asciiTheme="majorHAnsi" w:hAnsiTheme="majorHAnsi" w:cstheme="majorHAnsi"/>
          <w:lang w:val="en-US"/>
        </w:rPr>
        <w:t xml:space="preserve">Likewise, article 63 of the Migration Act stipulates that prohibition on re-entry for no less than five years is implicit in deportation and shall be lengthened depending on the significance of the reason for it, in some cases being permanent. However, the Executive Branch has been ruling permanent prohibition on re-entry in nearly all cases, regardless of each individual situation. </w:t>
      </w:r>
    </w:p>
    <w:p w14:paraId="5A3C6325" w14:textId="2B2C0BED" w:rsidR="008263E7" w:rsidRPr="00E50B5F" w:rsidRDefault="008263E7" w:rsidP="001E4A77">
      <w:pPr>
        <w:spacing w:after="120"/>
        <w:jc w:val="both"/>
        <w:rPr>
          <w:rFonts w:asciiTheme="majorHAnsi" w:hAnsiTheme="majorHAnsi" w:cstheme="majorHAnsi"/>
          <w:lang w:val="en-US"/>
        </w:rPr>
      </w:pPr>
      <w:r w:rsidRPr="00E50B5F">
        <w:rPr>
          <w:rFonts w:asciiTheme="majorHAnsi" w:hAnsiTheme="majorHAnsi" w:cstheme="majorHAnsi"/>
          <w:lang w:val="en-US"/>
        </w:rPr>
        <w:t>Furthermore, the time of execution of the deportation order is deceptive. Detentions are carried out on days that are complicated for filing court claims, such as Fridays, and are executed in record time with little possibility of effective judicial intervention; the same goes for farewe</w:t>
      </w:r>
      <w:r w:rsidR="0079292E" w:rsidRPr="00E50B5F">
        <w:rPr>
          <w:rFonts w:asciiTheme="majorHAnsi" w:hAnsiTheme="majorHAnsi" w:cstheme="majorHAnsi"/>
          <w:lang w:val="en-US"/>
        </w:rPr>
        <w:t xml:space="preserve">lls and organization of family life to adjust to the </w:t>
      </w:r>
      <w:r w:rsidR="00DA6D66">
        <w:rPr>
          <w:rFonts w:asciiTheme="majorHAnsi" w:hAnsiTheme="majorHAnsi" w:cstheme="majorHAnsi"/>
          <w:lang w:val="en-US"/>
        </w:rPr>
        <w:t xml:space="preserve">person’s </w:t>
      </w:r>
      <w:r w:rsidR="0079292E" w:rsidRPr="00E50B5F">
        <w:rPr>
          <w:rFonts w:asciiTheme="majorHAnsi" w:hAnsiTheme="majorHAnsi" w:cstheme="majorHAnsi"/>
          <w:lang w:val="en-US"/>
        </w:rPr>
        <w:t>absence.</w:t>
      </w:r>
    </w:p>
    <w:p w14:paraId="0306602A" w14:textId="7F31D0E0" w:rsidR="0079292E" w:rsidRPr="00E50B5F" w:rsidRDefault="0079292E" w:rsidP="001E4A77">
      <w:pPr>
        <w:spacing w:after="120"/>
        <w:jc w:val="both"/>
        <w:rPr>
          <w:rFonts w:asciiTheme="majorHAnsi" w:hAnsiTheme="majorHAnsi" w:cstheme="majorHAnsi"/>
          <w:lang w:val="en-US"/>
        </w:rPr>
      </w:pPr>
      <w:r w:rsidRPr="00E50B5F">
        <w:rPr>
          <w:rFonts w:asciiTheme="majorHAnsi" w:hAnsiTheme="majorHAnsi" w:cstheme="majorHAnsi"/>
          <w:lang w:val="en-US"/>
        </w:rPr>
        <w:t>The cases described below are not exhaustive, but provide dramatic examples of this serious scenario of deportation of migrants with long histories in the country and extreme</w:t>
      </w:r>
      <w:r w:rsidR="00DA6D66">
        <w:rPr>
          <w:rFonts w:asciiTheme="majorHAnsi" w:hAnsiTheme="majorHAnsi" w:cstheme="majorHAnsi"/>
          <w:lang w:val="en-US"/>
        </w:rPr>
        <w:t>ly severe</w:t>
      </w:r>
      <w:r w:rsidRPr="00E50B5F">
        <w:rPr>
          <w:rFonts w:asciiTheme="majorHAnsi" w:hAnsiTheme="majorHAnsi" w:cstheme="majorHAnsi"/>
          <w:lang w:val="en-US"/>
        </w:rPr>
        <w:t xml:space="preserve"> </w:t>
      </w:r>
      <w:r w:rsidR="00DA6D66">
        <w:rPr>
          <w:rFonts w:asciiTheme="majorHAnsi" w:hAnsiTheme="majorHAnsi" w:cstheme="majorHAnsi"/>
          <w:lang w:val="en-US"/>
        </w:rPr>
        <w:t xml:space="preserve">situations of </w:t>
      </w:r>
      <w:r w:rsidRPr="00E50B5F">
        <w:rPr>
          <w:rFonts w:asciiTheme="majorHAnsi" w:hAnsiTheme="majorHAnsi" w:cstheme="majorHAnsi"/>
          <w:lang w:val="en-US"/>
        </w:rPr>
        <w:t>family separation. In summary, they bear witness to a pattern: notice of administrative decisions is not reliable; deportation is carried out without legal counsel; neither the administration nor the courts analyze rootedness, family unit</w:t>
      </w:r>
      <w:r w:rsidR="00DA6D66">
        <w:rPr>
          <w:rFonts w:asciiTheme="majorHAnsi" w:hAnsiTheme="majorHAnsi" w:cstheme="majorHAnsi"/>
          <w:lang w:val="en-US"/>
        </w:rPr>
        <w:t>y</w:t>
      </w:r>
      <w:r w:rsidRPr="00E50B5F">
        <w:rPr>
          <w:rFonts w:asciiTheme="majorHAnsi" w:hAnsiTheme="majorHAnsi" w:cstheme="majorHAnsi"/>
          <w:lang w:val="en-US"/>
        </w:rPr>
        <w:t xml:space="preserve"> or the best interest of the child; children are not given a voice; and the sole and absolute criteria is the existence of a criminal record. </w:t>
      </w:r>
    </w:p>
    <w:p w14:paraId="7F400F37" w14:textId="77777777" w:rsidR="002248AA" w:rsidRPr="00E50B5F" w:rsidRDefault="002248AA" w:rsidP="001E4A77">
      <w:pPr>
        <w:spacing w:after="120"/>
        <w:jc w:val="both"/>
        <w:rPr>
          <w:rFonts w:asciiTheme="majorHAnsi" w:hAnsiTheme="majorHAnsi" w:cstheme="majorHAnsi"/>
          <w:b/>
          <w:lang w:val="en-US"/>
        </w:rPr>
      </w:pPr>
    </w:p>
    <w:p w14:paraId="00000069" w14:textId="35271451" w:rsidR="00EA4D3D" w:rsidRPr="00E50B5F" w:rsidRDefault="0079292E">
      <w:pPr>
        <w:spacing w:after="120"/>
        <w:rPr>
          <w:b/>
          <w:u w:val="single"/>
          <w:lang w:val="en-US"/>
        </w:rPr>
      </w:pPr>
      <w:r w:rsidRPr="00E50B5F">
        <w:rPr>
          <w:b/>
          <w:u w:val="single"/>
          <w:lang w:val="en-US"/>
        </w:rPr>
        <w:t>Suggested question</w:t>
      </w:r>
      <w:r w:rsidR="00DA6D66">
        <w:rPr>
          <w:b/>
          <w:u w:val="single"/>
          <w:lang w:val="en-US"/>
        </w:rPr>
        <w:t>s</w:t>
      </w:r>
      <w:r w:rsidRPr="00E50B5F">
        <w:rPr>
          <w:b/>
          <w:u w:val="single"/>
          <w:lang w:val="en-US"/>
        </w:rPr>
        <w:t xml:space="preserve"> for the State</w:t>
      </w:r>
    </w:p>
    <w:p w14:paraId="0000006A" w14:textId="1D3ED84F" w:rsidR="00EA4D3D" w:rsidRPr="00E50B5F" w:rsidRDefault="0079292E">
      <w:pPr>
        <w:numPr>
          <w:ilvl w:val="0"/>
          <w:numId w:val="6"/>
        </w:numPr>
        <w:pBdr>
          <w:top w:val="nil"/>
          <w:left w:val="nil"/>
          <w:bottom w:val="nil"/>
          <w:right w:val="nil"/>
          <w:between w:val="nil"/>
        </w:pBdr>
        <w:spacing w:after="0" w:line="240" w:lineRule="auto"/>
        <w:jc w:val="both"/>
        <w:rPr>
          <w:lang w:val="en-US"/>
        </w:rPr>
      </w:pPr>
      <w:r w:rsidRPr="00E50B5F">
        <w:rPr>
          <w:color w:val="000000"/>
          <w:lang w:val="en-US"/>
        </w:rPr>
        <w:t xml:space="preserve">What measures is the State taking to effectively guarantee due process and access to justice in deportation proceedings, in particular since the enactment of DNU 70/2017? </w:t>
      </w:r>
    </w:p>
    <w:p w14:paraId="0EFD0E04" w14:textId="729E06F2" w:rsidR="0079292E" w:rsidRPr="00E50B5F" w:rsidRDefault="0079292E">
      <w:pPr>
        <w:numPr>
          <w:ilvl w:val="0"/>
          <w:numId w:val="6"/>
        </w:numPr>
        <w:pBdr>
          <w:top w:val="nil"/>
          <w:left w:val="nil"/>
          <w:bottom w:val="nil"/>
          <w:right w:val="nil"/>
          <w:between w:val="nil"/>
        </w:pBdr>
        <w:spacing w:after="0" w:line="240" w:lineRule="auto"/>
        <w:jc w:val="both"/>
        <w:rPr>
          <w:lang w:val="en-US"/>
        </w:rPr>
      </w:pPr>
      <w:r w:rsidRPr="00E50B5F">
        <w:rPr>
          <w:color w:val="000000"/>
          <w:lang w:val="en-US"/>
        </w:rPr>
        <w:t>What are the reasons justifying the State’s decision to deport migrants only based on the existence of a criminal record</w:t>
      </w:r>
      <w:r w:rsidR="00E16262">
        <w:rPr>
          <w:color w:val="000000"/>
          <w:lang w:val="en-US"/>
        </w:rPr>
        <w:t>,</w:t>
      </w:r>
      <w:r w:rsidRPr="00E50B5F">
        <w:rPr>
          <w:color w:val="000000"/>
          <w:lang w:val="en-US"/>
        </w:rPr>
        <w:t xml:space="preserve"> even when they have completed their sentence, </w:t>
      </w:r>
      <w:r w:rsidR="00E16262">
        <w:rPr>
          <w:color w:val="000000"/>
          <w:lang w:val="en-US"/>
        </w:rPr>
        <w:t xml:space="preserve">having </w:t>
      </w:r>
      <w:r w:rsidRPr="00E50B5F">
        <w:rPr>
          <w:color w:val="000000"/>
          <w:lang w:val="en-US"/>
        </w:rPr>
        <w:t>been in Argentina for many years and have children in the country?</w:t>
      </w:r>
    </w:p>
    <w:p w14:paraId="48CF0D26" w14:textId="2A448F5F" w:rsidR="0079292E" w:rsidRPr="00E50B5F" w:rsidRDefault="0079292E">
      <w:pPr>
        <w:numPr>
          <w:ilvl w:val="0"/>
          <w:numId w:val="6"/>
        </w:numPr>
        <w:pBdr>
          <w:top w:val="nil"/>
          <w:left w:val="nil"/>
          <w:bottom w:val="nil"/>
          <w:right w:val="nil"/>
          <w:between w:val="nil"/>
        </w:pBdr>
        <w:spacing w:after="0" w:line="240" w:lineRule="auto"/>
        <w:jc w:val="both"/>
        <w:rPr>
          <w:lang w:val="en-US"/>
        </w:rPr>
      </w:pPr>
      <w:r w:rsidRPr="00E50B5F">
        <w:rPr>
          <w:color w:val="000000"/>
          <w:lang w:val="en-US"/>
        </w:rPr>
        <w:t>Is the National Migration Office referring deportation cases to the Public Defender’s Office</w:t>
      </w:r>
      <w:r w:rsidR="00674A90" w:rsidRPr="00E50B5F">
        <w:rPr>
          <w:color w:val="000000"/>
          <w:lang w:val="en-US"/>
        </w:rPr>
        <w:t xml:space="preserve"> in accordance with the provisions of the Migration Act?</w:t>
      </w:r>
    </w:p>
    <w:p w14:paraId="0000006C" w14:textId="14E9FB1D" w:rsidR="00EA4D3D" w:rsidRPr="00E50B5F" w:rsidRDefault="00674A90">
      <w:pPr>
        <w:numPr>
          <w:ilvl w:val="0"/>
          <w:numId w:val="6"/>
        </w:numPr>
        <w:pBdr>
          <w:top w:val="nil"/>
          <w:left w:val="nil"/>
          <w:bottom w:val="nil"/>
          <w:right w:val="nil"/>
          <w:between w:val="nil"/>
        </w:pBdr>
        <w:spacing w:after="0" w:line="240" w:lineRule="auto"/>
        <w:jc w:val="both"/>
        <w:rPr>
          <w:lang w:val="en-US"/>
        </w:rPr>
      </w:pPr>
      <w:r w:rsidRPr="00E50B5F">
        <w:rPr>
          <w:color w:val="000000"/>
          <w:lang w:val="en-US"/>
        </w:rPr>
        <w:t>What measures is the State taking to guarantee that the right to family unity and humanitarian reasons be exhaustively analyzed in deportation proceedings?</w:t>
      </w:r>
    </w:p>
    <w:p w14:paraId="6F534712" w14:textId="77D330E8" w:rsidR="00674A90" w:rsidRPr="00E50B5F" w:rsidRDefault="00674A90">
      <w:pPr>
        <w:numPr>
          <w:ilvl w:val="0"/>
          <w:numId w:val="6"/>
        </w:numPr>
        <w:pBdr>
          <w:top w:val="nil"/>
          <w:left w:val="nil"/>
          <w:bottom w:val="nil"/>
          <w:right w:val="nil"/>
          <w:between w:val="nil"/>
        </w:pBdr>
        <w:spacing w:after="0" w:line="240" w:lineRule="auto"/>
        <w:jc w:val="both"/>
        <w:rPr>
          <w:lang w:val="en-US"/>
        </w:rPr>
      </w:pPr>
      <w:r w:rsidRPr="00E50B5F">
        <w:rPr>
          <w:color w:val="000000"/>
          <w:lang w:val="en-US"/>
        </w:rPr>
        <w:t>What measures are being adopted to guarantee the best interest</w:t>
      </w:r>
      <w:r w:rsidR="00796186">
        <w:rPr>
          <w:color w:val="000000"/>
          <w:lang w:val="en-US"/>
        </w:rPr>
        <w:t>s</w:t>
      </w:r>
      <w:r w:rsidRPr="00E50B5F">
        <w:rPr>
          <w:color w:val="000000"/>
          <w:lang w:val="en-US"/>
        </w:rPr>
        <w:t xml:space="preserve"> of children in deportation proceedings involving their fathers and mothers? What measures are being adopted to guarantee that their voices are heard and thorough analy</w:t>
      </w:r>
      <w:r w:rsidR="00796186">
        <w:rPr>
          <w:color w:val="000000"/>
          <w:lang w:val="en-US"/>
        </w:rPr>
        <w:t>s</w:t>
      </w:r>
      <w:r w:rsidRPr="00E50B5F">
        <w:rPr>
          <w:color w:val="000000"/>
          <w:lang w:val="en-US"/>
        </w:rPr>
        <w:t>is done of the risks a separation may pose to their physical and mental integrity?</w:t>
      </w:r>
    </w:p>
    <w:p w14:paraId="0000006F" w14:textId="404ADD88" w:rsidR="00EA4D3D" w:rsidRPr="00E50B5F" w:rsidRDefault="00674A90" w:rsidP="00674A90">
      <w:pPr>
        <w:numPr>
          <w:ilvl w:val="0"/>
          <w:numId w:val="6"/>
        </w:numPr>
        <w:pBdr>
          <w:top w:val="nil"/>
          <w:left w:val="nil"/>
          <w:bottom w:val="nil"/>
          <w:right w:val="nil"/>
          <w:between w:val="nil"/>
        </w:pBdr>
        <w:spacing w:after="0" w:line="240" w:lineRule="auto"/>
        <w:jc w:val="both"/>
        <w:rPr>
          <w:lang w:val="en-US"/>
        </w:rPr>
      </w:pPr>
      <w:r w:rsidRPr="00E50B5F">
        <w:rPr>
          <w:color w:val="000000"/>
          <w:lang w:val="en-US"/>
        </w:rPr>
        <w:t>What measures is the Argentine State taking to guarantee the reuniting of the famil</w:t>
      </w:r>
      <w:r w:rsidR="00796186">
        <w:rPr>
          <w:color w:val="000000"/>
          <w:lang w:val="en-US"/>
        </w:rPr>
        <w:t>ies</w:t>
      </w:r>
      <w:r w:rsidRPr="00E50B5F">
        <w:rPr>
          <w:color w:val="000000"/>
          <w:lang w:val="en-US"/>
        </w:rPr>
        <w:t xml:space="preserve"> of </w:t>
      </w:r>
      <w:r w:rsidR="00296A74" w:rsidRPr="00E50B5F">
        <w:rPr>
          <w:color w:val="000000"/>
          <w:lang w:val="en-US"/>
        </w:rPr>
        <w:t xml:space="preserve">Vanessa </w:t>
      </w:r>
      <w:r w:rsidR="009946E6" w:rsidRPr="00E50B5F">
        <w:rPr>
          <w:color w:val="000000"/>
          <w:lang w:val="en-US"/>
        </w:rPr>
        <w:t>Gómez</w:t>
      </w:r>
      <w:r w:rsidR="00296A74" w:rsidRPr="00E50B5F">
        <w:rPr>
          <w:color w:val="000000"/>
          <w:lang w:val="en-US"/>
        </w:rPr>
        <w:t xml:space="preserve"> Cueva, J.H.B, Jhonny Quiróz, Liz Moreta, R.A.SO</w:t>
      </w:r>
      <w:r w:rsidR="004F66C5" w:rsidRPr="00E50B5F">
        <w:rPr>
          <w:color w:val="000000"/>
          <w:lang w:val="en-US"/>
        </w:rPr>
        <w:t xml:space="preserve">, </w:t>
      </w:r>
      <w:r w:rsidR="00296A74" w:rsidRPr="00E50B5F">
        <w:rPr>
          <w:color w:val="000000"/>
          <w:lang w:val="en-US"/>
        </w:rPr>
        <w:t>Evangelina</w:t>
      </w:r>
      <w:r w:rsidR="004F66C5" w:rsidRPr="00E50B5F">
        <w:rPr>
          <w:color w:val="000000"/>
          <w:lang w:val="en-US"/>
        </w:rPr>
        <w:t xml:space="preserve">, Wilfredo, María Torrez </w:t>
      </w:r>
      <w:r w:rsidRPr="00E50B5F">
        <w:rPr>
          <w:color w:val="000000"/>
          <w:lang w:val="en-US"/>
        </w:rPr>
        <w:t>and</w:t>
      </w:r>
      <w:r w:rsidR="004F66C5" w:rsidRPr="00E50B5F">
        <w:rPr>
          <w:color w:val="000000"/>
          <w:lang w:val="en-US"/>
        </w:rPr>
        <w:t xml:space="preserve"> Paola</w:t>
      </w:r>
      <w:r w:rsidR="00296A74" w:rsidRPr="00E50B5F">
        <w:rPr>
          <w:color w:val="000000"/>
          <w:lang w:val="en-US"/>
        </w:rPr>
        <w:t xml:space="preserve">?  </w:t>
      </w:r>
    </w:p>
    <w:p w14:paraId="3CFA6FA4" w14:textId="77777777" w:rsidR="00674A90" w:rsidRPr="00E50B5F" w:rsidRDefault="00674A90">
      <w:pPr>
        <w:spacing w:after="120"/>
        <w:rPr>
          <w:b/>
          <w:u w:val="single"/>
          <w:lang w:val="en-US"/>
        </w:rPr>
      </w:pPr>
    </w:p>
    <w:p w14:paraId="00000070" w14:textId="1BB4FBB3" w:rsidR="00EA4D3D" w:rsidRPr="00E50B5F" w:rsidRDefault="00674A90">
      <w:pPr>
        <w:spacing w:after="120"/>
        <w:rPr>
          <w:b/>
          <w:u w:val="single"/>
          <w:lang w:val="en-US"/>
        </w:rPr>
      </w:pPr>
      <w:r w:rsidRPr="00796186">
        <w:rPr>
          <w:b/>
          <w:u w:val="single"/>
          <w:lang w:val="en-US"/>
        </w:rPr>
        <w:t>Suggested recommendations to the State</w:t>
      </w:r>
    </w:p>
    <w:p w14:paraId="6652E650" w14:textId="14BDCA25" w:rsidR="00674A90" w:rsidRPr="00E50B5F" w:rsidRDefault="00674A90">
      <w:pPr>
        <w:numPr>
          <w:ilvl w:val="0"/>
          <w:numId w:val="7"/>
        </w:numPr>
        <w:pBdr>
          <w:top w:val="nil"/>
          <w:left w:val="nil"/>
          <w:bottom w:val="nil"/>
          <w:right w:val="nil"/>
          <w:between w:val="nil"/>
        </w:pBdr>
        <w:spacing w:after="0" w:line="240" w:lineRule="auto"/>
        <w:jc w:val="both"/>
        <w:rPr>
          <w:color w:val="000000"/>
          <w:lang w:val="en-US"/>
        </w:rPr>
      </w:pPr>
      <w:r w:rsidRPr="00E50B5F">
        <w:rPr>
          <w:color w:val="000000"/>
          <w:lang w:val="en-US"/>
        </w:rPr>
        <w:t>Repeal DNU 70/2017, as requested by the Committee against Torture and the Committee on the Rights of the Child.</w:t>
      </w:r>
    </w:p>
    <w:p w14:paraId="5000AE2E" w14:textId="47B69449" w:rsidR="00674A90" w:rsidRPr="00E50B5F" w:rsidRDefault="00674A90">
      <w:pPr>
        <w:numPr>
          <w:ilvl w:val="0"/>
          <w:numId w:val="7"/>
        </w:numPr>
        <w:pBdr>
          <w:top w:val="nil"/>
          <w:left w:val="nil"/>
          <w:bottom w:val="nil"/>
          <w:right w:val="nil"/>
          <w:between w:val="nil"/>
        </w:pBdr>
        <w:spacing w:after="0" w:line="240" w:lineRule="auto"/>
        <w:jc w:val="both"/>
        <w:rPr>
          <w:color w:val="000000"/>
          <w:lang w:val="en-US"/>
        </w:rPr>
      </w:pPr>
      <w:r w:rsidRPr="00E50B5F">
        <w:rPr>
          <w:color w:val="000000"/>
          <w:lang w:val="en-US"/>
        </w:rPr>
        <w:t xml:space="preserve">The application of the waiver for family unity should not be </w:t>
      </w:r>
      <w:r w:rsidR="00796186">
        <w:rPr>
          <w:color w:val="000000"/>
          <w:lang w:val="en-US"/>
        </w:rPr>
        <w:t xml:space="preserve">up to the </w:t>
      </w:r>
      <w:r w:rsidRPr="00E50B5F">
        <w:rPr>
          <w:color w:val="000000"/>
          <w:lang w:val="en-US"/>
        </w:rPr>
        <w:t>discretionary power of the administration, and therefore the State should abstain from carrying out deportations that separate families.</w:t>
      </w:r>
    </w:p>
    <w:p w14:paraId="179B4D27" w14:textId="42639FF8" w:rsidR="00674A90" w:rsidRPr="00E50B5F" w:rsidRDefault="00674A90">
      <w:pPr>
        <w:numPr>
          <w:ilvl w:val="0"/>
          <w:numId w:val="7"/>
        </w:numPr>
        <w:pBdr>
          <w:top w:val="nil"/>
          <w:left w:val="nil"/>
          <w:bottom w:val="nil"/>
          <w:right w:val="nil"/>
          <w:between w:val="nil"/>
        </w:pBdr>
        <w:spacing w:after="0" w:line="240" w:lineRule="auto"/>
        <w:jc w:val="both"/>
        <w:rPr>
          <w:color w:val="000000"/>
          <w:lang w:val="en-US"/>
        </w:rPr>
      </w:pPr>
      <w:r w:rsidRPr="00E50B5F">
        <w:rPr>
          <w:color w:val="000000"/>
          <w:lang w:val="en-US"/>
        </w:rPr>
        <w:t>Establish procedures for the effective analysis of the individual situation of each migrant, considering the number of years of residence in the country, family ties and the best interest of the child</w:t>
      </w:r>
      <w:r w:rsidR="00796186">
        <w:rPr>
          <w:color w:val="000000"/>
          <w:lang w:val="en-US"/>
        </w:rPr>
        <w:t>,</w:t>
      </w:r>
      <w:r w:rsidRPr="00E50B5F">
        <w:rPr>
          <w:color w:val="000000"/>
          <w:lang w:val="en-US"/>
        </w:rPr>
        <w:t xml:space="preserve"> before issuing deportation orders and in the review thereof. </w:t>
      </w:r>
    </w:p>
    <w:p w14:paraId="00000073" w14:textId="7E038586" w:rsidR="00EA4D3D" w:rsidRPr="00E50B5F" w:rsidRDefault="00674A90" w:rsidP="00DB7984">
      <w:pPr>
        <w:numPr>
          <w:ilvl w:val="0"/>
          <w:numId w:val="7"/>
        </w:numPr>
        <w:pBdr>
          <w:top w:val="nil"/>
          <w:left w:val="nil"/>
          <w:bottom w:val="nil"/>
          <w:right w:val="nil"/>
          <w:between w:val="nil"/>
        </w:pBdr>
        <w:spacing w:after="0" w:line="240" w:lineRule="auto"/>
        <w:jc w:val="both"/>
        <w:rPr>
          <w:lang w:val="en-US"/>
        </w:rPr>
      </w:pPr>
      <w:r w:rsidRPr="00E50B5F">
        <w:rPr>
          <w:color w:val="000000"/>
          <w:lang w:val="en-US"/>
        </w:rPr>
        <w:t>Abstain from ordering prohibition on re-entry in situations in which deportation orders have violated the right to family unity, especially when the situation involves children and adolescents. Assess each case in light of the specific circumstances and the reason</w:t>
      </w:r>
      <w:r w:rsidR="001528B0" w:rsidRPr="00E50B5F">
        <w:rPr>
          <w:color w:val="000000"/>
          <w:lang w:val="en-US"/>
        </w:rPr>
        <w:t xml:space="preserve"> for</w:t>
      </w:r>
      <w:r w:rsidR="00E16262">
        <w:rPr>
          <w:color w:val="000000"/>
          <w:lang w:val="en-US"/>
        </w:rPr>
        <w:t xml:space="preserve"> </w:t>
      </w:r>
      <w:r w:rsidR="001528B0" w:rsidRPr="00E50B5F">
        <w:rPr>
          <w:color w:val="000000"/>
          <w:lang w:val="en-US"/>
        </w:rPr>
        <w:t>deportation if the accessory prohibition on re-entry applies, avoiding the automatic application thereof.</w:t>
      </w:r>
    </w:p>
    <w:p w14:paraId="1C98D92B" w14:textId="682662F5" w:rsidR="001528B0" w:rsidRPr="00E50B5F" w:rsidRDefault="001528B0" w:rsidP="00DB7984">
      <w:pPr>
        <w:numPr>
          <w:ilvl w:val="0"/>
          <w:numId w:val="7"/>
        </w:numPr>
        <w:pBdr>
          <w:top w:val="nil"/>
          <w:left w:val="nil"/>
          <w:bottom w:val="nil"/>
          <w:right w:val="nil"/>
          <w:between w:val="nil"/>
        </w:pBdr>
        <w:spacing w:after="0" w:line="240" w:lineRule="auto"/>
        <w:jc w:val="both"/>
        <w:rPr>
          <w:lang w:val="en-US"/>
        </w:rPr>
      </w:pPr>
      <w:r w:rsidRPr="00E50B5F">
        <w:rPr>
          <w:color w:val="000000"/>
          <w:lang w:val="en-US"/>
        </w:rPr>
        <w:t xml:space="preserve">Take the necessary measures to ensure effective access to justice and judicial </w:t>
      </w:r>
      <w:r w:rsidR="007A07CD">
        <w:rPr>
          <w:color w:val="000000"/>
          <w:lang w:val="en-US"/>
        </w:rPr>
        <w:t xml:space="preserve">monitoring </w:t>
      </w:r>
      <w:r w:rsidRPr="00E50B5F">
        <w:rPr>
          <w:color w:val="000000"/>
          <w:lang w:val="en-US"/>
        </w:rPr>
        <w:t>of administrative decisions, including educating judges in contentious-administrative courts with regard to these obligations.</w:t>
      </w:r>
    </w:p>
    <w:p w14:paraId="3C036101" w14:textId="041BE87F" w:rsidR="001528B0" w:rsidRPr="00E50B5F" w:rsidRDefault="001528B0" w:rsidP="00DB7984">
      <w:pPr>
        <w:numPr>
          <w:ilvl w:val="0"/>
          <w:numId w:val="7"/>
        </w:numPr>
        <w:pBdr>
          <w:top w:val="nil"/>
          <w:left w:val="nil"/>
          <w:bottom w:val="nil"/>
          <w:right w:val="nil"/>
          <w:between w:val="nil"/>
        </w:pBdr>
        <w:spacing w:after="0" w:line="240" w:lineRule="auto"/>
        <w:jc w:val="both"/>
        <w:rPr>
          <w:lang w:val="en-US"/>
        </w:rPr>
      </w:pPr>
      <w:r w:rsidRPr="00E50B5F">
        <w:rPr>
          <w:color w:val="000000"/>
          <w:lang w:val="en-US"/>
        </w:rPr>
        <w:t>Effectively guarantee free legal aid in migratory detention and deportation procedures by referring cases to the public defender’s office once the administrative route has been exhausted.</w:t>
      </w:r>
    </w:p>
    <w:p w14:paraId="3DB2FBE5" w14:textId="640FD200" w:rsidR="001528B0" w:rsidRPr="00E50B5F" w:rsidRDefault="001528B0" w:rsidP="00DB7984">
      <w:pPr>
        <w:numPr>
          <w:ilvl w:val="0"/>
          <w:numId w:val="7"/>
        </w:numPr>
        <w:pBdr>
          <w:top w:val="nil"/>
          <w:left w:val="nil"/>
          <w:bottom w:val="nil"/>
          <w:right w:val="nil"/>
          <w:between w:val="nil"/>
        </w:pBdr>
        <w:spacing w:after="0" w:line="240" w:lineRule="auto"/>
        <w:jc w:val="both"/>
        <w:rPr>
          <w:lang w:val="en-US"/>
        </w:rPr>
      </w:pPr>
      <w:r w:rsidRPr="00E50B5F">
        <w:rPr>
          <w:lang w:val="en-US"/>
        </w:rPr>
        <w:t>Overrule the prohibition on re-entry in cases in which the deportation order has violated the right to family unity, especially when the situation involves children and adolescents, taking measures to guarantee the person’s return to Argentina. Specifically guarantee the re-entry of Vanessa Gómez Cueva, J.H.B and Jhonny Quiróz and all similar situations.</w:t>
      </w:r>
    </w:p>
    <w:p w14:paraId="00000075" w14:textId="783F266E" w:rsidR="00EA4D3D" w:rsidRPr="00E50B5F" w:rsidRDefault="001528B0">
      <w:pPr>
        <w:numPr>
          <w:ilvl w:val="0"/>
          <w:numId w:val="7"/>
        </w:numPr>
        <w:pBdr>
          <w:top w:val="nil"/>
          <w:left w:val="nil"/>
          <w:bottom w:val="nil"/>
          <w:right w:val="nil"/>
          <w:between w:val="nil"/>
        </w:pBdr>
        <w:spacing w:after="0" w:line="240" w:lineRule="auto"/>
        <w:jc w:val="both"/>
        <w:rPr>
          <w:lang w:val="en-US"/>
        </w:rPr>
      </w:pPr>
      <w:r w:rsidRPr="00E50B5F">
        <w:rPr>
          <w:lang w:val="en-US"/>
        </w:rPr>
        <w:t>Abstain from executing final deportation orders when migrants have children in the cou</w:t>
      </w:r>
      <w:r w:rsidR="00796186">
        <w:rPr>
          <w:lang w:val="en-US"/>
        </w:rPr>
        <w:t>nt</w:t>
      </w:r>
      <w:r w:rsidRPr="00E50B5F">
        <w:rPr>
          <w:lang w:val="en-US"/>
        </w:rPr>
        <w:t xml:space="preserve">ry. Specifically, guarantee the family unity of Liz Moreta, R.A.S.O and </w:t>
      </w:r>
      <w:r w:rsidR="00796186">
        <w:rPr>
          <w:lang w:val="en-US"/>
        </w:rPr>
        <w:t>“</w:t>
      </w:r>
      <w:r w:rsidRPr="00E50B5F">
        <w:rPr>
          <w:lang w:val="en-US"/>
        </w:rPr>
        <w:t>Evangelina</w:t>
      </w:r>
      <w:r w:rsidR="00796186">
        <w:rPr>
          <w:lang w:val="en-US"/>
        </w:rPr>
        <w:t>”</w:t>
      </w:r>
      <w:r w:rsidRPr="00E50B5F">
        <w:rPr>
          <w:lang w:val="en-US"/>
        </w:rPr>
        <w:t>.</w:t>
      </w:r>
    </w:p>
    <w:p w14:paraId="6A639207" w14:textId="23AF45D2" w:rsidR="001528B0" w:rsidRPr="00E50B5F" w:rsidRDefault="001528B0">
      <w:pPr>
        <w:numPr>
          <w:ilvl w:val="0"/>
          <w:numId w:val="7"/>
        </w:numPr>
        <w:pBdr>
          <w:top w:val="nil"/>
          <w:left w:val="nil"/>
          <w:bottom w:val="nil"/>
          <w:right w:val="nil"/>
          <w:between w:val="nil"/>
        </w:pBdr>
        <w:spacing w:after="0" w:line="240" w:lineRule="auto"/>
        <w:jc w:val="both"/>
        <w:rPr>
          <w:lang w:val="en-US"/>
        </w:rPr>
      </w:pPr>
      <w:r w:rsidRPr="00E50B5F">
        <w:rPr>
          <w:lang w:val="en-US"/>
        </w:rPr>
        <w:t xml:space="preserve">Abstain from carrying out regulatory reforms that </w:t>
      </w:r>
      <w:r w:rsidR="00796186">
        <w:rPr>
          <w:lang w:val="en-US"/>
        </w:rPr>
        <w:t>are a setback</w:t>
      </w:r>
      <w:r w:rsidRPr="00E50B5F">
        <w:rPr>
          <w:lang w:val="en-US"/>
        </w:rPr>
        <w:t xml:space="preserve"> on the minimum floor established under the current legal framework (Act 25, 871 and its Regulatory Decree 616/2010): i) due process in migratory procedures and the effective guarantee of free legal counsel in detention and deportation procedures, excl</w:t>
      </w:r>
      <w:r w:rsidR="00796186">
        <w:rPr>
          <w:lang w:val="en-US"/>
        </w:rPr>
        <w:t>ud</w:t>
      </w:r>
      <w:r w:rsidRPr="00E50B5F">
        <w:rPr>
          <w:lang w:val="en-US"/>
        </w:rPr>
        <w:t xml:space="preserve">ing the possibility of summary deportation procedures; ii) detention as an exception and only </w:t>
      </w:r>
      <w:r w:rsidR="00796186" w:rsidRPr="00796186">
        <w:rPr>
          <w:lang w:val="en-US"/>
        </w:rPr>
        <w:t>for the purpose of</w:t>
      </w:r>
      <w:r w:rsidR="00886111" w:rsidRPr="00796186">
        <w:rPr>
          <w:lang w:val="en-US"/>
        </w:rPr>
        <w:t xml:space="preserve"> </w:t>
      </w:r>
      <w:r w:rsidR="00886111" w:rsidRPr="00E50B5F">
        <w:rPr>
          <w:lang w:val="en-US"/>
        </w:rPr>
        <w:t>execut</w:t>
      </w:r>
      <w:r w:rsidR="00796186">
        <w:rPr>
          <w:lang w:val="en-US"/>
        </w:rPr>
        <w:t>ing</w:t>
      </w:r>
      <w:r w:rsidR="00886111" w:rsidRPr="00E50B5F">
        <w:rPr>
          <w:lang w:val="en-US"/>
        </w:rPr>
        <w:t xml:space="preserve"> a deportation; iii) equal access by migrants to social services, public assets, health, education, justice, work, employment and social security; and iv) the right to family unity.</w:t>
      </w:r>
    </w:p>
    <w:p w14:paraId="00000076" w14:textId="40827525" w:rsidR="00EA4D3D" w:rsidRPr="00E50B5F" w:rsidRDefault="00886111">
      <w:pPr>
        <w:numPr>
          <w:ilvl w:val="0"/>
          <w:numId w:val="7"/>
        </w:numPr>
        <w:pBdr>
          <w:top w:val="nil"/>
          <w:left w:val="nil"/>
          <w:bottom w:val="nil"/>
          <w:right w:val="nil"/>
          <w:between w:val="nil"/>
        </w:pBdr>
        <w:spacing w:after="0" w:line="240" w:lineRule="auto"/>
        <w:jc w:val="both"/>
        <w:rPr>
          <w:color w:val="000000"/>
          <w:lang w:val="en-US"/>
        </w:rPr>
      </w:pPr>
      <w:r w:rsidRPr="00E50B5F">
        <w:rPr>
          <w:color w:val="000000"/>
          <w:lang w:val="en-US"/>
        </w:rPr>
        <w:t>Abstain from opening detention centers for migrants.</w:t>
      </w:r>
    </w:p>
    <w:p w14:paraId="0000007B" w14:textId="77777777" w:rsidR="00EA4D3D" w:rsidRPr="00E50B5F" w:rsidRDefault="00EA4D3D">
      <w:pPr>
        <w:pBdr>
          <w:top w:val="nil"/>
          <w:left w:val="nil"/>
          <w:bottom w:val="nil"/>
          <w:right w:val="nil"/>
          <w:between w:val="nil"/>
        </w:pBdr>
        <w:spacing w:after="0" w:line="256" w:lineRule="auto"/>
        <w:ind w:left="720" w:hanging="720"/>
        <w:rPr>
          <w:b/>
          <w:color w:val="000000"/>
          <w:lang w:val="en-US"/>
        </w:rPr>
      </w:pPr>
    </w:p>
    <w:p w14:paraId="0000007C" w14:textId="13C32581" w:rsidR="00EA4D3D" w:rsidRPr="00E50B5F" w:rsidRDefault="00387F72" w:rsidP="006177A6">
      <w:pPr>
        <w:numPr>
          <w:ilvl w:val="0"/>
          <w:numId w:val="5"/>
        </w:numPr>
        <w:pBdr>
          <w:top w:val="nil"/>
          <w:left w:val="nil"/>
          <w:bottom w:val="nil"/>
          <w:right w:val="nil"/>
          <w:between w:val="nil"/>
        </w:pBdr>
        <w:jc w:val="both"/>
        <w:rPr>
          <w:b/>
          <w:smallCaps/>
          <w:color w:val="000000"/>
          <w:sz w:val="26"/>
          <w:szCs w:val="26"/>
          <w:lang w:val="en-US"/>
        </w:rPr>
      </w:pPr>
      <w:r w:rsidRPr="00E50B5F">
        <w:rPr>
          <w:b/>
          <w:smallCaps/>
          <w:color w:val="000000"/>
          <w:sz w:val="26"/>
          <w:szCs w:val="26"/>
          <w:lang w:val="en-US"/>
        </w:rPr>
        <w:t xml:space="preserve">Obstacles to migratory regularization </w:t>
      </w:r>
      <w:r w:rsidR="009E6E71" w:rsidRPr="00E50B5F">
        <w:rPr>
          <w:b/>
          <w:smallCaps/>
          <w:color w:val="000000"/>
          <w:lang w:val="en-US"/>
        </w:rPr>
        <w:t>(Art</w:t>
      </w:r>
      <w:r w:rsidRPr="00E50B5F">
        <w:rPr>
          <w:b/>
          <w:smallCaps/>
          <w:color w:val="000000"/>
          <w:lang w:val="en-US"/>
        </w:rPr>
        <w:t>icle</w:t>
      </w:r>
      <w:r w:rsidR="006177A6" w:rsidRPr="00E50B5F">
        <w:rPr>
          <w:b/>
          <w:smallCaps/>
          <w:color w:val="000000"/>
          <w:lang w:val="en-US"/>
        </w:rPr>
        <w:t>s</w:t>
      </w:r>
      <w:r w:rsidR="009E6E71" w:rsidRPr="00E50B5F">
        <w:rPr>
          <w:b/>
          <w:smallCaps/>
          <w:color w:val="000000"/>
          <w:lang w:val="en-US"/>
        </w:rPr>
        <w:t xml:space="preserve"> 18, 24, 25, 33, 37, 42 </w:t>
      </w:r>
      <w:r w:rsidRPr="00E50B5F">
        <w:rPr>
          <w:b/>
          <w:smallCaps/>
          <w:color w:val="000000"/>
          <w:lang w:val="en-US"/>
        </w:rPr>
        <w:t>and</w:t>
      </w:r>
      <w:r w:rsidR="009E6E71" w:rsidRPr="00E50B5F">
        <w:rPr>
          <w:b/>
          <w:smallCaps/>
          <w:color w:val="000000"/>
          <w:lang w:val="en-US"/>
        </w:rPr>
        <w:t xml:space="preserve"> 69 </w:t>
      </w:r>
      <w:r w:rsidRPr="00E50B5F">
        <w:rPr>
          <w:b/>
          <w:smallCaps/>
          <w:color w:val="000000"/>
          <w:lang w:val="en-US"/>
        </w:rPr>
        <w:t>of the Convention</w:t>
      </w:r>
      <w:r w:rsidR="009E6E71" w:rsidRPr="00E50B5F">
        <w:rPr>
          <w:b/>
          <w:smallCaps/>
          <w:color w:val="000000"/>
          <w:lang w:val="en-US"/>
        </w:rPr>
        <w:t>)</w:t>
      </w:r>
    </w:p>
    <w:p w14:paraId="39AE2B78" w14:textId="5C4BD585" w:rsidR="00387F72" w:rsidRPr="00E50B5F" w:rsidRDefault="00387F72" w:rsidP="00AB1C30">
      <w:pPr>
        <w:spacing w:after="120"/>
        <w:jc w:val="both"/>
        <w:rPr>
          <w:lang w:val="en-US"/>
        </w:rPr>
      </w:pPr>
      <w:r w:rsidRPr="00E50B5F">
        <w:rPr>
          <w:lang w:val="en-US"/>
        </w:rPr>
        <w:t>The available statistics reveal significant progress in migratory regularization processes since the enactment of the Migration Act and its regulatory decree and the evaluation before this Committee in 2011.</w:t>
      </w:r>
      <w:r w:rsidRPr="00E50B5F">
        <w:rPr>
          <w:vertAlign w:val="superscript"/>
          <w:lang w:val="en-US"/>
        </w:rPr>
        <w:footnoteReference w:id="13"/>
      </w:r>
      <w:r w:rsidRPr="00E50B5F">
        <w:rPr>
          <w:lang w:val="en-US"/>
        </w:rPr>
        <w:t xml:space="preserve"> Nevertheless, new barriers to migratory regularization introduced in recent years must be take</w:t>
      </w:r>
      <w:r w:rsidR="00E16262">
        <w:rPr>
          <w:lang w:val="en-US"/>
        </w:rPr>
        <w:t>n</w:t>
      </w:r>
      <w:r w:rsidRPr="00E50B5F">
        <w:rPr>
          <w:lang w:val="en-US"/>
        </w:rPr>
        <w:t xml:space="preserve"> into account that have an impact on the migrant population’s ability to access regularization policies. In particular, the launching of an online system for migration procedures, the increase in fees and the ending of the territorial approach programs.</w:t>
      </w:r>
    </w:p>
    <w:p w14:paraId="6079B28D" w14:textId="6DFDD4C0" w:rsidR="00387F72" w:rsidRPr="00E50B5F" w:rsidRDefault="00387F72" w:rsidP="00AB1C30">
      <w:pPr>
        <w:spacing w:after="120"/>
        <w:jc w:val="both"/>
        <w:rPr>
          <w:lang w:val="en-US"/>
        </w:rPr>
      </w:pPr>
      <w:r w:rsidRPr="00E50B5F">
        <w:rPr>
          <w:lang w:val="en-US"/>
        </w:rPr>
        <w:t>In addition, we are interested in underscoring the persistent difficulties in the implementation and interpretation of the law, which limit access to residency in Argentina and specifically exclude certain groups of migrants and certain nationalities, especially from non-Mercosur states.</w:t>
      </w:r>
    </w:p>
    <w:p w14:paraId="036AB53C" w14:textId="16164396" w:rsidR="00387F72" w:rsidRPr="00E50B5F" w:rsidRDefault="00387F72" w:rsidP="00AB1C30">
      <w:pPr>
        <w:spacing w:after="120"/>
        <w:jc w:val="both"/>
        <w:rPr>
          <w:lang w:val="en-US"/>
        </w:rPr>
      </w:pPr>
      <w:r w:rsidRPr="00E50B5F">
        <w:rPr>
          <w:lang w:val="en-US"/>
        </w:rPr>
        <w:t xml:space="preserve">It bears recalling that in article 17 of the Migration Act and its regulatory decree, the legislature made it incumbent upon the State to promote the regularization of migrants in </w:t>
      </w:r>
      <w:r w:rsidR="00E50B5F" w:rsidRPr="00E50B5F">
        <w:rPr>
          <w:lang w:val="en-US"/>
        </w:rPr>
        <w:t>Argentinian</w:t>
      </w:r>
      <w:r w:rsidRPr="00E50B5F">
        <w:rPr>
          <w:lang w:val="en-US"/>
        </w:rPr>
        <w:t xml:space="preserve"> territory. This aim can only be achieved through simple, clear processes, with adequate support that is sensitive to different cultures and languages,</w:t>
      </w:r>
      <w:r w:rsidR="0052767A" w:rsidRPr="00E50B5F">
        <w:rPr>
          <w:lang w:val="en-US"/>
        </w:rPr>
        <w:t xml:space="preserve"> with special consideration of people’s age and their degree of literacy, both traditional and digital.</w:t>
      </w:r>
    </w:p>
    <w:p w14:paraId="7C3B32FC" w14:textId="5A77C68B" w:rsidR="00114443" w:rsidRPr="00E50B5F" w:rsidRDefault="0052767A" w:rsidP="00AB1C30">
      <w:pPr>
        <w:spacing w:after="120"/>
        <w:jc w:val="both"/>
        <w:rPr>
          <w:b/>
          <w:bCs/>
          <w:lang w:val="en-US"/>
        </w:rPr>
      </w:pPr>
      <w:r w:rsidRPr="00E50B5F">
        <w:rPr>
          <w:b/>
          <w:bCs/>
          <w:lang w:val="en-US"/>
        </w:rPr>
        <w:t>Online Residenc</w:t>
      </w:r>
      <w:r w:rsidR="00796186">
        <w:rPr>
          <w:b/>
          <w:bCs/>
          <w:lang w:val="en-US"/>
        </w:rPr>
        <w:t>e</w:t>
      </w:r>
      <w:r w:rsidRPr="00E50B5F">
        <w:rPr>
          <w:b/>
          <w:bCs/>
          <w:lang w:val="en-US"/>
        </w:rPr>
        <w:t xml:space="preserve"> Application System for Foreigners (</w:t>
      </w:r>
      <w:r w:rsidRPr="00E50B5F">
        <w:rPr>
          <w:b/>
          <w:bCs/>
          <w:i/>
          <w:iCs/>
          <w:lang w:val="en-US"/>
        </w:rPr>
        <w:t>Módulo de Radicación a Distancia de Extranjeros – Ra.D.Ex</w:t>
      </w:r>
      <w:r w:rsidRPr="00E50B5F">
        <w:rPr>
          <w:b/>
          <w:bCs/>
          <w:lang w:val="en-US"/>
        </w:rPr>
        <w:t>)</w:t>
      </w:r>
    </w:p>
    <w:p w14:paraId="79641D1A" w14:textId="4A2E5A62" w:rsidR="0052767A" w:rsidRPr="00E50B5F" w:rsidRDefault="0052767A" w:rsidP="00AB1C30">
      <w:pPr>
        <w:spacing w:after="120"/>
        <w:jc w:val="both"/>
        <w:rPr>
          <w:bCs/>
          <w:lang w:val="en-US"/>
        </w:rPr>
      </w:pPr>
      <w:r w:rsidRPr="00E50B5F">
        <w:rPr>
          <w:bCs/>
          <w:lang w:val="en-US"/>
        </w:rPr>
        <w:t>The National Migration Office’s online residenc</w:t>
      </w:r>
      <w:r w:rsidR="00796186">
        <w:rPr>
          <w:bCs/>
          <w:lang w:val="en-US"/>
        </w:rPr>
        <w:t>e</w:t>
      </w:r>
      <w:r w:rsidRPr="00E50B5F">
        <w:rPr>
          <w:bCs/>
          <w:lang w:val="en-US"/>
        </w:rPr>
        <w:t xml:space="preserve"> application system for foreigners (Ra.D.Ex) was launched in 2018, seeking to speed up applications and migration-related processes. It was launched without prior consultation or participation by civil society, including migrant organizations and collectives.</w:t>
      </w:r>
    </w:p>
    <w:p w14:paraId="605E2284" w14:textId="6F2B911B" w:rsidR="0052767A" w:rsidRPr="00E50B5F" w:rsidRDefault="0052767A" w:rsidP="00AB1C30">
      <w:pPr>
        <w:spacing w:after="120"/>
        <w:jc w:val="both"/>
        <w:rPr>
          <w:bCs/>
          <w:lang w:val="en-US"/>
        </w:rPr>
      </w:pPr>
      <w:r w:rsidRPr="00E50B5F">
        <w:rPr>
          <w:bCs/>
          <w:lang w:val="en-US"/>
        </w:rPr>
        <w:t>The new online system is intended to replace the in-person system entirely. Before, to initiate the residenc</w:t>
      </w:r>
      <w:r w:rsidR="00D22FC1">
        <w:rPr>
          <w:bCs/>
          <w:lang w:val="en-US"/>
        </w:rPr>
        <w:t>e</w:t>
      </w:r>
      <w:r w:rsidRPr="00E50B5F">
        <w:rPr>
          <w:bCs/>
          <w:lang w:val="en-US"/>
        </w:rPr>
        <w:t xml:space="preserve"> application process, migrants had to sign </w:t>
      </w:r>
      <w:r w:rsidR="00A81EAE">
        <w:rPr>
          <w:bCs/>
          <w:lang w:val="en-US"/>
        </w:rPr>
        <w:t xml:space="preserve">up on </w:t>
      </w:r>
      <w:r w:rsidRPr="00E50B5F">
        <w:rPr>
          <w:bCs/>
          <w:lang w:val="en-US"/>
        </w:rPr>
        <w:t xml:space="preserve">the DNM website and request an appointment. They had to then go with the required documentation and pay the </w:t>
      </w:r>
      <w:r w:rsidR="00513A20" w:rsidRPr="00E50B5F">
        <w:rPr>
          <w:bCs/>
          <w:lang w:val="en-US"/>
        </w:rPr>
        <w:t>applicable fees on the day assigned. If the migrant did not have the means to pay the fees, he or she had to take a certificate attesting to their lack of means. Migrants were given advice on everything else, especially regarding the criteria for residenc</w:t>
      </w:r>
      <w:r w:rsidR="00D22FC1">
        <w:rPr>
          <w:bCs/>
          <w:lang w:val="en-US"/>
        </w:rPr>
        <w:t>e</w:t>
      </w:r>
      <w:r w:rsidR="00513A20" w:rsidRPr="00E50B5F">
        <w:rPr>
          <w:bCs/>
          <w:lang w:val="en-US"/>
        </w:rPr>
        <w:t xml:space="preserve"> and possible missing documentation, at that same appointment. Upon submission of all necessary documentation, the migrant received a certificate of </w:t>
      </w:r>
      <w:r w:rsidR="00FB1AAB" w:rsidRPr="00E50B5F">
        <w:rPr>
          <w:bCs/>
          <w:lang w:val="en-US"/>
        </w:rPr>
        <w:t>precarious</w:t>
      </w:r>
      <w:r w:rsidR="00513A20" w:rsidRPr="00E50B5F">
        <w:rPr>
          <w:bCs/>
          <w:lang w:val="en-US"/>
        </w:rPr>
        <w:t xml:space="preserve"> residenc</w:t>
      </w:r>
      <w:r w:rsidR="00FB1AAB" w:rsidRPr="00E50B5F">
        <w:rPr>
          <w:bCs/>
          <w:lang w:val="en-US"/>
        </w:rPr>
        <w:t>e</w:t>
      </w:r>
      <w:r w:rsidR="00513A20" w:rsidRPr="00E50B5F">
        <w:rPr>
          <w:bCs/>
          <w:lang w:val="en-US"/>
        </w:rPr>
        <w:t xml:space="preserve"> and proof of the application procedure in course, which allowed them to work legally. A problem brought to light, particularly in 2017, was significant delays in appointments, which were being given with a 6-month to one-year delay, especially in the city of Buenos Aires.</w:t>
      </w:r>
    </w:p>
    <w:p w14:paraId="5226958F" w14:textId="5BAD0767" w:rsidR="00513A20" w:rsidRPr="00E50B5F" w:rsidRDefault="00513A20" w:rsidP="00AB1C30">
      <w:pPr>
        <w:spacing w:after="120"/>
        <w:jc w:val="both"/>
        <w:rPr>
          <w:bCs/>
          <w:lang w:val="en-US"/>
        </w:rPr>
      </w:pPr>
      <w:r w:rsidRPr="00E50B5F">
        <w:rPr>
          <w:bCs/>
          <w:lang w:val="en-US"/>
        </w:rPr>
        <w:t>Currently, the Ra.</w:t>
      </w:r>
      <w:r w:rsidR="00D22FC1">
        <w:rPr>
          <w:bCs/>
          <w:lang w:val="en-US"/>
        </w:rPr>
        <w:t>D</w:t>
      </w:r>
      <w:r w:rsidRPr="00E50B5F">
        <w:rPr>
          <w:bCs/>
          <w:lang w:val="en-US"/>
        </w:rPr>
        <w:t>.Ex system has complicated many aspects of the procedure, including delay</w:t>
      </w:r>
      <w:r w:rsidR="00D22FC1">
        <w:rPr>
          <w:bCs/>
          <w:lang w:val="en-US"/>
        </w:rPr>
        <w:t>s</w:t>
      </w:r>
      <w:r w:rsidRPr="00E50B5F">
        <w:rPr>
          <w:bCs/>
          <w:lang w:val="en-US"/>
        </w:rPr>
        <w:t xml:space="preserve">, and generated serious problems of access for most of the migrant population. Every application and submission of the required documents must be done online. To begin the process, the person must have </w:t>
      </w:r>
      <w:r w:rsidR="00D22FC1">
        <w:rPr>
          <w:bCs/>
          <w:lang w:val="en-US"/>
        </w:rPr>
        <w:t xml:space="preserve">an </w:t>
      </w:r>
      <w:r w:rsidRPr="00E50B5F">
        <w:rPr>
          <w:bCs/>
          <w:lang w:val="en-US"/>
        </w:rPr>
        <w:t xml:space="preserve">email </w:t>
      </w:r>
      <w:r w:rsidR="00D22FC1">
        <w:rPr>
          <w:bCs/>
          <w:lang w:val="en-US"/>
        </w:rPr>
        <w:t xml:space="preserve">address </w:t>
      </w:r>
      <w:r w:rsidRPr="00E50B5F">
        <w:rPr>
          <w:bCs/>
          <w:lang w:val="en-US"/>
        </w:rPr>
        <w:t xml:space="preserve">and </w:t>
      </w:r>
      <w:r w:rsidR="00D22FC1">
        <w:rPr>
          <w:bCs/>
          <w:lang w:val="en-US"/>
        </w:rPr>
        <w:t xml:space="preserve">the </w:t>
      </w:r>
      <w:r w:rsidRPr="00E50B5F">
        <w:rPr>
          <w:bCs/>
          <w:lang w:val="en-US"/>
        </w:rPr>
        <w:t xml:space="preserve">process can only be initiated once the migration fee is paid. </w:t>
      </w:r>
      <w:r w:rsidR="00FB1AAB" w:rsidRPr="00E50B5F">
        <w:rPr>
          <w:bCs/>
          <w:lang w:val="en-US"/>
        </w:rPr>
        <w:t>At that point, the applicant has 30 days to gather and upload all required documentation. If they do not do so within that term, they forfeit the fee and must begin the process again. Once all documentation has been uploaded, the person does not receive any proof of having initiated the online process.</w:t>
      </w:r>
    </w:p>
    <w:p w14:paraId="1E880244" w14:textId="6DF698FA" w:rsidR="00FB1AAB" w:rsidRPr="00E50B5F" w:rsidRDefault="00FB1AAB" w:rsidP="00AB1C30">
      <w:pPr>
        <w:spacing w:after="120"/>
        <w:jc w:val="both"/>
        <w:rPr>
          <w:bCs/>
          <w:lang w:val="en-US"/>
        </w:rPr>
      </w:pPr>
      <w:r w:rsidRPr="00E50B5F">
        <w:rPr>
          <w:bCs/>
          <w:lang w:val="en-US"/>
        </w:rPr>
        <w:t xml:space="preserve">The DNM officials tasked with reviewing and approving documentation for all processes have 90 days to do so. If the Migration Office does not do it in that term, the applicant may go to the DNM in person, but with no scheduled appointment. Once the documentation is reviewed, the migrant receives a document </w:t>
      </w:r>
      <w:r w:rsidR="00D22FC1" w:rsidRPr="00E50B5F">
        <w:rPr>
          <w:bCs/>
          <w:lang w:val="en-US"/>
        </w:rPr>
        <w:t>(</w:t>
      </w:r>
      <w:r w:rsidR="00D22FC1" w:rsidRPr="00E50B5F">
        <w:rPr>
          <w:bCs/>
          <w:i/>
          <w:iCs/>
          <w:lang w:val="en-US"/>
        </w:rPr>
        <w:t>pre-precaria</w:t>
      </w:r>
      <w:r w:rsidR="00D22FC1" w:rsidRPr="00E50B5F">
        <w:rPr>
          <w:bCs/>
          <w:lang w:val="en-US"/>
        </w:rPr>
        <w:t xml:space="preserve">) </w:t>
      </w:r>
      <w:r w:rsidRPr="00E50B5F">
        <w:rPr>
          <w:bCs/>
          <w:lang w:val="en-US"/>
        </w:rPr>
        <w:t xml:space="preserve">of dubious value via email </w:t>
      </w:r>
      <w:r w:rsidR="00D22FC1" w:rsidRPr="00E50B5F">
        <w:rPr>
          <w:bCs/>
          <w:lang w:val="en-US"/>
        </w:rPr>
        <w:t xml:space="preserve">prior </w:t>
      </w:r>
      <w:r w:rsidRPr="00E50B5F">
        <w:rPr>
          <w:bCs/>
          <w:lang w:val="en-US"/>
        </w:rPr>
        <w:t xml:space="preserve">to the precarious residence certificate. </w:t>
      </w:r>
      <w:r w:rsidR="0083743E" w:rsidRPr="00E50B5F">
        <w:rPr>
          <w:bCs/>
          <w:lang w:val="en-US"/>
        </w:rPr>
        <w:t>D</w:t>
      </w:r>
      <w:r w:rsidRPr="00E50B5F">
        <w:rPr>
          <w:bCs/>
          <w:lang w:val="en-US"/>
        </w:rPr>
        <w:t xml:space="preserve">uring this period until the person receives their certificate of precarious residence, they do not have any document accrediting their pending application </w:t>
      </w:r>
      <w:r w:rsidR="0083743E" w:rsidRPr="00E50B5F">
        <w:rPr>
          <w:bCs/>
          <w:lang w:val="en-US"/>
        </w:rPr>
        <w:t>and thus remain in irregular status.</w:t>
      </w:r>
    </w:p>
    <w:p w14:paraId="7B0C00DB" w14:textId="5FE15085" w:rsidR="0083743E" w:rsidRPr="00E50B5F" w:rsidRDefault="0083743E" w:rsidP="00AB1C30">
      <w:pPr>
        <w:spacing w:after="120"/>
        <w:jc w:val="both"/>
        <w:rPr>
          <w:bCs/>
          <w:lang w:val="en-US"/>
        </w:rPr>
      </w:pPr>
      <w:r w:rsidRPr="00E50B5F">
        <w:rPr>
          <w:bCs/>
          <w:lang w:val="en-US"/>
        </w:rPr>
        <w:t>If any documentation is missing, migration officials send notice to the email address provided by the applicant, generally with</w:t>
      </w:r>
      <w:r w:rsidR="00B55680" w:rsidRPr="00E50B5F">
        <w:rPr>
          <w:bCs/>
          <w:lang w:val="en-US"/>
        </w:rPr>
        <w:t>in</w:t>
      </w:r>
      <w:r w:rsidRPr="00E50B5F">
        <w:rPr>
          <w:bCs/>
          <w:lang w:val="en-US"/>
        </w:rPr>
        <w:t xml:space="preserve"> a term of 30 days to incorporate the missing documents. Due to the delays in the review of documents, it is common that some of them expire at the time of approval, such as Argentin</w:t>
      </w:r>
      <w:r w:rsidR="00B55680" w:rsidRPr="00E50B5F">
        <w:rPr>
          <w:bCs/>
          <w:lang w:val="en-US"/>
        </w:rPr>
        <w:t>e criminal records that are only valid for three months. This means nearly all have to be updated.</w:t>
      </w:r>
    </w:p>
    <w:p w14:paraId="61DAE4D1" w14:textId="2857A73B" w:rsidR="00B55680" w:rsidRPr="00E50B5F" w:rsidRDefault="00B55680" w:rsidP="00AB1C30">
      <w:pPr>
        <w:spacing w:after="120"/>
        <w:jc w:val="both"/>
        <w:rPr>
          <w:bCs/>
          <w:lang w:val="en-US"/>
        </w:rPr>
      </w:pPr>
      <w:r w:rsidRPr="00E50B5F">
        <w:rPr>
          <w:bCs/>
          <w:lang w:val="en-US"/>
        </w:rPr>
        <w:t xml:space="preserve">Appointments for going to Migrations to load biometric data are only granted </w:t>
      </w:r>
      <w:r w:rsidR="00235D26" w:rsidRPr="00E50B5F">
        <w:rPr>
          <w:bCs/>
          <w:lang w:val="en-US"/>
        </w:rPr>
        <w:t>once all documentation has been approved.</w:t>
      </w:r>
    </w:p>
    <w:p w14:paraId="356B83B2" w14:textId="41D82B85" w:rsidR="00CC0307" w:rsidRPr="00E50B5F" w:rsidRDefault="00235D26" w:rsidP="00AB1C30">
      <w:pPr>
        <w:spacing w:after="120"/>
        <w:jc w:val="both"/>
        <w:rPr>
          <w:bCs/>
          <w:lang w:val="en-US"/>
        </w:rPr>
      </w:pPr>
      <w:r w:rsidRPr="00E50B5F">
        <w:rPr>
          <w:bCs/>
          <w:lang w:val="en-US"/>
        </w:rPr>
        <w:t>Finally, on the day of the appointment – which can take as much as four months after submission of documentation (especially in Bueno Aires)</w:t>
      </w:r>
      <w:r w:rsidR="002576B4" w:rsidRPr="00E50B5F">
        <w:rPr>
          <w:bCs/>
          <w:lang w:val="en-US"/>
        </w:rPr>
        <w:t xml:space="preserve"> – the migrant receives their certificate of precarious residence, which they must renew </w:t>
      </w:r>
      <w:r w:rsidR="00D22FC1">
        <w:rPr>
          <w:bCs/>
          <w:lang w:val="en-US"/>
        </w:rPr>
        <w:t>e</w:t>
      </w:r>
      <w:r w:rsidR="002576B4" w:rsidRPr="00E50B5F">
        <w:rPr>
          <w:bCs/>
          <w:lang w:val="en-US"/>
        </w:rPr>
        <w:t>very three months</w:t>
      </w:r>
      <w:r w:rsidR="00CC0307" w:rsidRPr="00E50B5F">
        <w:rPr>
          <w:bCs/>
          <w:lang w:val="en-US"/>
        </w:rPr>
        <w:t xml:space="preserve"> to maintain their regular status</w:t>
      </w:r>
      <w:r w:rsidR="002576B4" w:rsidRPr="00E50B5F">
        <w:rPr>
          <w:bCs/>
          <w:lang w:val="en-US"/>
        </w:rPr>
        <w:t xml:space="preserve"> until the final resolution of their residence application</w:t>
      </w:r>
      <w:r w:rsidR="00CC0307" w:rsidRPr="00E50B5F">
        <w:rPr>
          <w:bCs/>
          <w:lang w:val="en-US"/>
        </w:rPr>
        <w:t>.</w:t>
      </w:r>
    </w:p>
    <w:p w14:paraId="623929C9" w14:textId="15C20DE2" w:rsidR="00CC0307" w:rsidRPr="00E50B5F" w:rsidRDefault="00CC0307" w:rsidP="00AB1C30">
      <w:pPr>
        <w:spacing w:after="120"/>
        <w:jc w:val="both"/>
        <w:rPr>
          <w:bCs/>
          <w:lang w:val="en-US"/>
        </w:rPr>
      </w:pPr>
      <w:r w:rsidRPr="00E50B5F">
        <w:rPr>
          <w:bCs/>
          <w:lang w:val="en-US"/>
        </w:rPr>
        <w:t xml:space="preserve">If the migrant cannot pay the fee, it is not possible to initiate the process online and, therefore, they must go to the Migration Office to do </w:t>
      </w:r>
      <w:r w:rsidR="00E16262">
        <w:rPr>
          <w:bCs/>
          <w:lang w:val="en-US"/>
        </w:rPr>
        <w:t>it</w:t>
      </w:r>
      <w:r w:rsidRPr="00E50B5F">
        <w:rPr>
          <w:bCs/>
          <w:lang w:val="en-US"/>
        </w:rPr>
        <w:t xml:space="preserve"> in person. This involves a different, poorly organized process. Initially, there was no system for assigning appointments, which led to long lines outside Migrations and a maximum of 40 people were given service in those conditions. In recent weeks, the DNM installed an informal email appointment system. At the same time, people in situations of extreme need will now be able to go to the DNM without an assigned appointment. The criteria for identifying these </w:t>
      </w:r>
      <w:r w:rsidR="005D42A9">
        <w:rPr>
          <w:bCs/>
          <w:lang w:val="en-US"/>
        </w:rPr>
        <w:t xml:space="preserve">people </w:t>
      </w:r>
      <w:r w:rsidRPr="00E50B5F">
        <w:rPr>
          <w:bCs/>
          <w:lang w:val="en-US"/>
        </w:rPr>
        <w:t>are unclear.</w:t>
      </w:r>
    </w:p>
    <w:p w14:paraId="0C8535F5" w14:textId="35663FDC" w:rsidR="00CC0307" w:rsidRPr="00E50B5F" w:rsidRDefault="00CC0307" w:rsidP="00AB1C30">
      <w:pPr>
        <w:spacing w:after="120"/>
        <w:jc w:val="both"/>
        <w:rPr>
          <w:bCs/>
          <w:lang w:val="en-US"/>
        </w:rPr>
      </w:pPr>
      <w:r w:rsidRPr="00E50B5F">
        <w:rPr>
          <w:bCs/>
          <w:lang w:val="en-US"/>
        </w:rPr>
        <w:t xml:space="preserve">In addition, migration authorities have developed a recent practice of rejecting certificates of extreme </w:t>
      </w:r>
      <w:r w:rsidR="00D22FC1">
        <w:rPr>
          <w:bCs/>
          <w:lang w:val="en-US"/>
        </w:rPr>
        <w:t>vulnerability</w:t>
      </w:r>
      <w:r w:rsidRPr="00E50B5F">
        <w:rPr>
          <w:bCs/>
          <w:lang w:val="en-US"/>
        </w:rPr>
        <w:t xml:space="preserve">, despite the fact that these are issued by professional social workers working at public agencies who assess cases with the relevant tools, according to the specific situation of each person and their family. In the city of Buenos Aires, we have received situations </w:t>
      </w:r>
      <w:r w:rsidR="002C53D1" w:rsidRPr="00E50B5F">
        <w:rPr>
          <w:bCs/>
          <w:lang w:val="en-US"/>
        </w:rPr>
        <w:t xml:space="preserve">in which the exemption of the migratory fee was rejected for having entered </w:t>
      </w:r>
      <w:r w:rsidR="00D22FC1">
        <w:rPr>
          <w:bCs/>
          <w:lang w:val="en-US"/>
        </w:rPr>
        <w:t xml:space="preserve">the country </w:t>
      </w:r>
      <w:r w:rsidR="002C53D1" w:rsidRPr="00E50B5F">
        <w:rPr>
          <w:bCs/>
          <w:lang w:val="en-US"/>
        </w:rPr>
        <w:t xml:space="preserve">by plane, omitting the professional assessment of social workers attesting to the fact that the cost of the flight had depleted all the applicants’ resources and that they were in a situation of extreme </w:t>
      </w:r>
      <w:r w:rsidR="00D22FC1">
        <w:rPr>
          <w:bCs/>
          <w:lang w:val="en-US"/>
        </w:rPr>
        <w:t>vulnerability</w:t>
      </w:r>
      <w:r w:rsidR="002C53D1" w:rsidRPr="00E50B5F">
        <w:rPr>
          <w:bCs/>
          <w:lang w:val="en-US"/>
        </w:rPr>
        <w:t xml:space="preserve"> at the time of initiating their residence application.</w:t>
      </w:r>
    </w:p>
    <w:p w14:paraId="5C9685D5" w14:textId="2EAC9E95" w:rsidR="002C53D1" w:rsidRPr="00E50B5F" w:rsidRDefault="002C53D1" w:rsidP="00AB1C30">
      <w:pPr>
        <w:spacing w:after="120"/>
        <w:jc w:val="both"/>
        <w:rPr>
          <w:bCs/>
          <w:lang w:val="en-US"/>
        </w:rPr>
      </w:pPr>
      <w:r w:rsidRPr="00E50B5F">
        <w:rPr>
          <w:bCs/>
          <w:lang w:val="en-US"/>
        </w:rPr>
        <w:t>Nor is there any information infrastructure (with computers, printers, scanners) in the DNM offices or assistance to help migrants navigate the Ra.D.Ex system from start to finish of their applications. A migrant can go to Migrations with specific questions about the system and will be assisted by qualified personal, however they cannot carry out the process with direct advising in real time and must have the material and symbolic resources to gain access to the online system elsewhere.</w:t>
      </w:r>
    </w:p>
    <w:p w14:paraId="74D46FE7" w14:textId="02A349BE" w:rsidR="002C53D1" w:rsidRPr="00E50B5F" w:rsidRDefault="002C53D1" w:rsidP="00AB1C30">
      <w:pPr>
        <w:spacing w:after="120"/>
        <w:jc w:val="both"/>
        <w:rPr>
          <w:bCs/>
          <w:lang w:val="en-US"/>
        </w:rPr>
      </w:pPr>
      <w:r w:rsidRPr="00E50B5F">
        <w:rPr>
          <w:b/>
          <w:lang w:val="en-US"/>
        </w:rPr>
        <w:t>Therefore, the new system involves multiple barriers of access</w:t>
      </w:r>
      <w:r w:rsidR="003408E8" w:rsidRPr="00E50B5F">
        <w:rPr>
          <w:b/>
          <w:lang w:val="en-US"/>
        </w:rPr>
        <w:t xml:space="preserve">, making it discriminatory and exclusive, especially for applicants in situations of extreme socio-economic </w:t>
      </w:r>
      <w:r w:rsidR="00D22FC1">
        <w:rPr>
          <w:b/>
          <w:lang w:val="en-US"/>
        </w:rPr>
        <w:t>vulnerability</w:t>
      </w:r>
      <w:r w:rsidR="003408E8" w:rsidRPr="00E50B5F">
        <w:rPr>
          <w:b/>
          <w:lang w:val="en-US"/>
        </w:rPr>
        <w:t xml:space="preserve">. </w:t>
      </w:r>
      <w:r w:rsidR="003408E8" w:rsidRPr="00E50B5F">
        <w:rPr>
          <w:bCs/>
          <w:lang w:val="en-US"/>
        </w:rPr>
        <w:t>On one hand, it requires ongoing access to an electronic device to initiate the residence application process, as well as to move forward in it. In addition, the person must have the necessary computer knowledge to prepare and upload the required documentation, as well as for the tracking and notification regarding their application.</w:t>
      </w:r>
    </w:p>
    <w:p w14:paraId="2A8D21D2" w14:textId="55D8EF55" w:rsidR="003408E8" w:rsidRPr="00E50B5F" w:rsidRDefault="003408E8" w:rsidP="00AB1C30">
      <w:pPr>
        <w:spacing w:after="120"/>
        <w:jc w:val="both"/>
        <w:rPr>
          <w:lang w:val="en-US"/>
        </w:rPr>
      </w:pPr>
      <w:r w:rsidRPr="00E50B5F">
        <w:rPr>
          <w:lang w:val="en-US"/>
        </w:rPr>
        <w:t>While the online application might mean modernization and faster processing of some steps of the residence process, it is a complex system with technical language that is not user-friendly, only available in Spanish, and that exclu</w:t>
      </w:r>
      <w:r w:rsidR="00D22FC1">
        <w:rPr>
          <w:lang w:val="en-US"/>
        </w:rPr>
        <w:t>des</w:t>
      </w:r>
      <w:r w:rsidR="005D42A9">
        <w:rPr>
          <w:lang w:val="en-US"/>
        </w:rPr>
        <w:t xml:space="preserve"> people</w:t>
      </w:r>
      <w:r w:rsidRPr="00E50B5F">
        <w:rPr>
          <w:lang w:val="en-US"/>
        </w:rPr>
        <w:t xml:space="preserve"> of low income. The use of complex technologies without proper support only creates greater obstacles and barriers of access. Until adjustments are made to the formal system and the daily practices of the DNM, the implementation of the Ra.D.Ex system will </w:t>
      </w:r>
      <w:r w:rsidR="009451BB" w:rsidRPr="00E50B5F">
        <w:rPr>
          <w:lang w:val="en-US"/>
        </w:rPr>
        <w:t>only reinforce the exclusi</w:t>
      </w:r>
      <w:r w:rsidR="00D22FC1">
        <w:rPr>
          <w:lang w:val="en-US"/>
        </w:rPr>
        <w:t>onary</w:t>
      </w:r>
      <w:r w:rsidR="009451BB" w:rsidRPr="00E50B5F">
        <w:rPr>
          <w:lang w:val="en-US"/>
        </w:rPr>
        <w:t xml:space="preserve"> procedures of limited access for the migrant population and foster the appearance of figures like </w:t>
      </w:r>
      <w:r w:rsidR="009451BB" w:rsidRPr="00E50B5F">
        <w:rPr>
          <w:i/>
          <w:iCs/>
          <w:lang w:val="en-US"/>
        </w:rPr>
        <w:t>gestores</w:t>
      </w:r>
      <w:r w:rsidR="009451BB" w:rsidRPr="00E50B5F">
        <w:rPr>
          <w:lang w:val="en-US"/>
        </w:rPr>
        <w:t xml:space="preserve"> (application managers), whose role has tended to undermine the </w:t>
      </w:r>
      <w:r w:rsidR="002B05AC">
        <w:rPr>
          <w:lang w:val="en-US"/>
        </w:rPr>
        <w:t xml:space="preserve">migrants’ rights </w:t>
      </w:r>
      <w:r w:rsidR="009451BB" w:rsidRPr="00E50B5F">
        <w:rPr>
          <w:lang w:val="en-US"/>
        </w:rPr>
        <w:t>and involve public agencies in practices of questionable legality.</w:t>
      </w:r>
    </w:p>
    <w:p w14:paraId="00F13FAB" w14:textId="6E054AF6" w:rsidR="009451BB" w:rsidRPr="00E50B5F" w:rsidRDefault="009451BB" w:rsidP="00AB1C30">
      <w:pPr>
        <w:spacing w:after="120"/>
        <w:jc w:val="both"/>
        <w:rPr>
          <w:lang w:val="en-US"/>
        </w:rPr>
      </w:pPr>
      <w:r w:rsidRPr="00E50B5F">
        <w:rPr>
          <w:lang w:val="en-US"/>
        </w:rPr>
        <w:t xml:space="preserve">Nor </w:t>
      </w:r>
      <w:r w:rsidR="00C16521" w:rsidRPr="00E50B5F">
        <w:rPr>
          <w:lang w:val="en-US"/>
        </w:rPr>
        <w:t>has the system’s</w:t>
      </w:r>
      <w:r w:rsidRPr="00E50B5F">
        <w:rPr>
          <w:lang w:val="en-US"/>
        </w:rPr>
        <w:t xml:space="preserve"> ability to speed up the process been proven so far. As part of a group of social organizations, we have sent an information request to the DNM regarding the application processes initiated since the beginning of the system’s implementation. The DNM informed us that,</w:t>
      </w:r>
      <w:r w:rsidR="00C16521" w:rsidRPr="00E50B5F">
        <w:rPr>
          <w:lang w:val="en-US"/>
        </w:rPr>
        <w:t xml:space="preserve"> after four months of implementation of the new system, 63,500 applications had been initiated, of which only 17% had been resolved. The office did not provide any information on the status of 40% of the applications, while the remainder is divided between processes initiated and those with precarious residence granted.</w:t>
      </w:r>
    </w:p>
    <w:p w14:paraId="2019796D" w14:textId="77777777" w:rsidR="00AB1C30" w:rsidRPr="00E50B5F" w:rsidRDefault="00AB1C30" w:rsidP="004D4830">
      <w:pPr>
        <w:spacing w:after="120"/>
        <w:rPr>
          <w:b/>
          <w:lang w:val="en-US"/>
        </w:rPr>
      </w:pPr>
    </w:p>
    <w:p w14:paraId="7F3CED89" w14:textId="40501E16" w:rsidR="00C16521" w:rsidRPr="00D22FC1" w:rsidRDefault="00C16521" w:rsidP="004D4830">
      <w:pPr>
        <w:spacing w:after="120"/>
        <w:rPr>
          <w:b/>
          <w:lang w:val="en-US"/>
        </w:rPr>
      </w:pPr>
      <w:r w:rsidRPr="00E50B5F">
        <w:rPr>
          <w:b/>
          <w:lang w:val="en-US"/>
        </w:rPr>
        <w:t>Increase in fees and fines</w:t>
      </w:r>
    </w:p>
    <w:p w14:paraId="66F280ED" w14:textId="7E626DC3" w:rsidR="00B75B29" w:rsidRPr="00E50B5F" w:rsidRDefault="00B75B29" w:rsidP="004D4830">
      <w:pPr>
        <w:spacing w:after="120"/>
        <w:jc w:val="both"/>
        <w:rPr>
          <w:lang w:val="en-US"/>
        </w:rPr>
      </w:pPr>
      <w:r w:rsidRPr="00E50B5F">
        <w:rPr>
          <w:lang w:val="en-US"/>
        </w:rPr>
        <w:t>Migration fees have increased considerably in the last two years, leavin</w:t>
      </w:r>
      <w:r w:rsidR="00B260D5" w:rsidRPr="00E50B5F">
        <w:rPr>
          <w:lang w:val="en-US"/>
        </w:rPr>
        <w:t xml:space="preserve">g the poorest migrants at greater disadvantage for regularization. In 2016, under </w:t>
      </w:r>
      <w:r w:rsidR="006C7095">
        <w:rPr>
          <w:lang w:val="en-US"/>
        </w:rPr>
        <w:t>Decree</w:t>
      </w:r>
      <w:r w:rsidR="00B260D5" w:rsidRPr="00E50B5F">
        <w:rPr>
          <w:lang w:val="en-US"/>
        </w:rPr>
        <w:t xml:space="preserve"> 959</w:t>
      </w:r>
      <w:r w:rsidR="002B05AC">
        <w:rPr>
          <w:lang w:val="en-US"/>
        </w:rPr>
        <w:t>,</w:t>
      </w:r>
      <w:r w:rsidR="00B260D5" w:rsidRPr="00E50B5F">
        <w:rPr>
          <w:lang w:val="en-US"/>
        </w:rPr>
        <w:t xml:space="preserve"> these fees increase</w:t>
      </w:r>
      <w:r w:rsidR="006C7095">
        <w:rPr>
          <w:lang w:val="en-US"/>
        </w:rPr>
        <w:t>d</w:t>
      </w:r>
      <w:r w:rsidR="00B260D5" w:rsidRPr="00E50B5F">
        <w:rPr>
          <w:lang w:val="en-US"/>
        </w:rPr>
        <w:t xml:space="preserve"> by 200% and 600%.</w:t>
      </w:r>
      <w:r w:rsidR="00B260D5" w:rsidRPr="00E50B5F">
        <w:rPr>
          <w:vertAlign w:val="superscript"/>
          <w:lang w:val="en-US"/>
        </w:rPr>
        <w:footnoteReference w:id="14"/>
      </w:r>
      <w:r w:rsidR="00B260D5" w:rsidRPr="00E50B5F">
        <w:rPr>
          <w:lang w:val="en-US"/>
        </w:rPr>
        <w:t xml:space="preserve"> In May 2018, under </w:t>
      </w:r>
      <w:r w:rsidR="006C7095">
        <w:rPr>
          <w:lang w:val="en-US"/>
        </w:rPr>
        <w:t>Decree</w:t>
      </w:r>
      <w:r w:rsidR="00B260D5" w:rsidRPr="00E50B5F">
        <w:rPr>
          <w:lang w:val="en-US"/>
        </w:rPr>
        <w:t xml:space="preserve"> 475,</w:t>
      </w:r>
      <w:r w:rsidR="00B260D5" w:rsidRPr="00E50B5F">
        <w:rPr>
          <w:vertAlign w:val="superscript"/>
          <w:lang w:val="en-US"/>
        </w:rPr>
        <w:t xml:space="preserve"> </w:t>
      </w:r>
      <w:r w:rsidR="00B260D5" w:rsidRPr="00E50B5F">
        <w:rPr>
          <w:vertAlign w:val="superscript"/>
          <w:lang w:val="en-US"/>
        </w:rPr>
        <w:footnoteReference w:id="15"/>
      </w:r>
      <w:r w:rsidR="00B260D5" w:rsidRPr="00E50B5F">
        <w:rPr>
          <w:lang w:val="en-US"/>
        </w:rPr>
        <w:t xml:space="preserve"> the DNM again increased them by 200%. By way of example, the fees for initiating the residence process cost 3000 pesos for migrants coming from Mercosur countries (nearly USD 70) and 6000 pesos for migrants from other parts of the world (nearly USD 140). The minimum living wage in Argentina in 2018 was 10,700 pesos a month. So the fees are respectively between 28% and 56% of the base salary. At the same time, a fee of 10,000 pesos was set </w:t>
      </w:r>
      <w:r w:rsidR="00576165">
        <w:rPr>
          <w:lang w:val="en-US"/>
        </w:rPr>
        <w:t xml:space="preserve">to expedite the process </w:t>
      </w:r>
      <w:r w:rsidR="00B260D5" w:rsidRPr="00E50B5F">
        <w:rPr>
          <w:lang w:val="en-US"/>
        </w:rPr>
        <w:t>of residenc</w:t>
      </w:r>
      <w:r w:rsidR="006C7095">
        <w:rPr>
          <w:lang w:val="en-US"/>
        </w:rPr>
        <w:t>e</w:t>
      </w:r>
      <w:r w:rsidR="00B260D5" w:rsidRPr="00E50B5F">
        <w:rPr>
          <w:lang w:val="en-US"/>
        </w:rPr>
        <w:t xml:space="preserve"> (more than USD 200). </w:t>
      </w:r>
    </w:p>
    <w:p w14:paraId="33F92760" w14:textId="3159E502" w:rsidR="00B260D5" w:rsidRPr="00E50B5F" w:rsidRDefault="001C7F44" w:rsidP="004D4830">
      <w:pPr>
        <w:spacing w:after="120"/>
        <w:jc w:val="both"/>
        <w:rPr>
          <w:lang w:val="en-US"/>
        </w:rPr>
      </w:pPr>
      <w:r w:rsidRPr="00E50B5F">
        <w:rPr>
          <w:lang w:val="en-US"/>
        </w:rPr>
        <w:t xml:space="preserve">As we have explained, some State agencies that used to grant exemptions from the fees for very poor migrants modified their criteria of evaluation in keeping with the DNM, thus restricting increasingly the exceptions included and </w:t>
      </w:r>
      <w:r w:rsidR="006C7095">
        <w:rPr>
          <w:lang w:val="en-US"/>
        </w:rPr>
        <w:t xml:space="preserve">seriously </w:t>
      </w:r>
      <w:r w:rsidRPr="00E50B5F">
        <w:rPr>
          <w:lang w:val="en-US"/>
        </w:rPr>
        <w:t xml:space="preserve">jeopardizing the population </w:t>
      </w:r>
      <w:r w:rsidR="006C7095">
        <w:rPr>
          <w:lang w:val="en-US"/>
        </w:rPr>
        <w:t>in the most extreme condition</w:t>
      </w:r>
      <w:r w:rsidR="00576165">
        <w:rPr>
          <w:lang w:val="en-US"/>
        </w:rPr>
        <w:t>s</w:t>
      </w:r>
      <w:r w:rsidR="006C7095">
        <w:rPr>
          <w:lang w:val="en-US"/>
        </w:rPr>
        <w:t xml:space="preserve"> of vulnerability</w:t>
      </w:r>
      <w:r w:rsidRPr="00E50B5F">
        <w:rPr>
          <w:lang w:val="en-US"/>
        </w:rPr>
        <w:t>.</w:t>
      </w:r>
    </w:p>
    <w:p w14:paraId="25119AF5" w14:textId="7E0B635D" w:rsidR="00C35140" w:rsidRPr="00E50B5F" w:rsidRDefault="00C35140" w:rsidP="004D4830">
      <w:pPr>
        <w:spacing w:after="120"/>
        <w:jc w:val="both"/>
        <w:rPr>
          <w:lang w:val="en-US"/>
        </w:rPr>
      </w:pPr>
      <w:r w:rsidRPr="00E50B5F">
        <w:rPr>
          <w:lang w:val="en-US"/>
        </w:rPr>
        <w:t>At the same time, there has been a rise in fines related to irregular migration status, both in amount and recurrence (stipulated currently at 1500 pesos for Mercosur migrants and 3000 for non-Mercosur, and in some cases up to 9000 pesos). These fines apply, among other reasons, when the person fails to renew their certificate of precarious residence on time and correctly, even if this is due to administrative delays or if the person has done the renewal through the Ra.D.Ex system in a timely manner but does not receive a reply.</w:t>
      </w:r>
    </w:p>
    <w:p w14:paraId="04C9E8F5" w14:textId="7448BC6F" w:rsidR="00C35140" w:rsidRPr="00E50B5F" w:rsidRDefault="00C35140" w:rsidP="004D4830">
      <w:pPr>
        <w:spacing w:after="120"/>
        <w:jc w:val="both"/>
        <w:rPr>
          <w:lang w:val="en-US"/>
        </w:rPr>
      </w:pPr>
      <w:r w:rsidRPr="00E50B5F">
        <w:rPr>
          <w:lang w:val="en-US"/>
        </w:rPr>
        <w:t>The problems of access to the new online system, the high fees, the creation of express processing with disproportionate cost and the difficulties in the way of getting exemption</w:t>
      </w:r>
      <w:r w:rsidR="00576165">
        <w:rPr>
          <w:lang w:val="en-US"/>
        </w:rPr>
        <w:t>s</w:t>
      </w:r>
      <w:r w:rsidRPr="00E50B5F">
        <w:rPr>
          <w:lang w:val="en-US"/>
        </w:rPr>
        <w:t xml:space="preserve"> from the fees suggest preferential treatment for migrants </w:t>
      </w:r>
      <w:r w:rsidR="006C7095">
        <w:rPr>
          <w:lang w:val="en-US"/>
        </w:rPr>
        <w:t xml:space="preserve">with </w:t>
      </w:r>
      <w:r w:rsidRPr="00E50B5F">
        <w:rPr>
          <w:lang w:val="en-US"/>
        </w:rPr>
        <w:t xml:space="preserve">more economic means and the exclusion of those with </w:t>
      </w:r>
      <w:r w:rsidR="006C7095">
        <w:rPr>
          <w:lang w:val="en-US"/>
        </w:rPr>
        <w:t>fewer</w:t>
      </w:r>
      <w:r w:rsidRPr="00E50B5F">
        <w:rPr>
          <w:lang w:val="en-US"/>
        </w:rPr>
        <w:t xml:space="preserve">. </w:t>
      </w:r>
      <w:r w:rsidRPr="00E50B5F">
        <w:rPr>
          <w:b/>
          <w:bCs/>
          <w:lang w:val="en-US"/>
        </w:rPr>
        <w:t xml:space="preserve">The financial </w:t>
      </w:r>
      <w:r w:rsidR="00F35D8E">
        <w:rPr>
          <w:b/>
          <w:bCs/>
          <w:lang w:val="en-US"/>
        </w:rPr>
        <w:t xml:space="preserve">capacity </w:t>
      </w:r>
      <w:r w:rsidRPr="00E50B5F">
        <w:rPr>
          <w:b/>
          <w:bCs/>
          <w:lang w:val="en-US"/>
        </w:rPr>
        <w:t xml:space="preserve">of migrants seems to have </w:t>
      </w:r>
      <w:r w:rsidR="00153C46" w:rsidRPr="00E50B5F">
        <w:rPr>
          <w:b/>
          <w:bCs/>
          <w:lang w:val="en-US"/>
        </w:rPr>
        <w:t xml:space="preserve">become the new criteria </w:t>
      </w:r>
      <w:r w:rsidR="006C7095">
        <w:rPr>
          <w:b/>
          <w:bCs/>
          <w:lang w:val="en-US"/>
        </w:rPr>
        <w:t>for</w:t>
      </w:r>
      <w:r w:rsidR="00153C46" w:rsidRPr="00E50B5F">
        <w:rPr>
          <w:b/>
          <w:bCs/>
          <w:lang w:val="en-US"/>
        </w:rPr>
        <w:t xml:space="preserve"> access to regularization.</w:t>
      </w:r>
      <w:r w:rsidR="00153C46" w:rsidRPr="00E50B5F">
        <w:rPr>
          <w:lang w:val="en-US"/>
        </w:rPr>
        <w:t xml:space="preserve"> As such, these measures violate equal access by the migrant population to regularization procedures</w:t>
      </w:r>
      <w:r w:rsidR="00012055" w:rsidRPr="00E50B5F">
        <w:rPr>
          <w:lang w:val="en-US"/>
        </w:rPr>
        <w:t>, pushing migrants toward irregular status</w:t>
      </w:r>
      <w:r w:rsidR="00153C46" w:rsidRPr="00E50B5F">
        <w:rPr>
          <w:lang w:val="en-US"/>
        </w:rPr>
        <w:t xml:space="preserve">, </w:t>
      </w:r>
      <w:r w:rsidR="00012055" w:rsidRPr="00E50B5F">
        <w:rPr>
          <w:lang w:val="en-US"/>
        </w:rPr>
        <w:t>when that status is</w:t>
      </w:r>
      <w:r w:rsidR="00153C46" w:rsidRPr="00E50B5F">
        <w:rPr>
          <w:lang w:val="en-US"/>
        </w:rPr>
        <w:t xml:space="preserve"> essential for the exercise of rights</w:t>
      </w:r>
      <w:r w:rsidR="00012055" w:rsidRPr="00E50B5F">
        <w:rPr>
          <w:lang w:val="en-US"/>
        </w:rPr>
        <w:t>.</w:t>
      </w:r>
      <w:r w:rsidR="00153C46" w:rsidRPr="00E50B5F">
        <w:rPr>
          <w:lang w:val="en-US"/>
        </w:rPr>
        <w:t xml:space="preserve"> </w:t>
      </w:r>
    </w:p>
    <w:p w14:paraId="13ABFB50" w14:textId="77777777" w:rsidR="009B2DDF" w:rsidRPr="00E50B5F" w:rsidRDefault="009B2DDF" w:rsidP="004D4830">
      <w:pPr>
        <w:spacing w:after="120"/>
        <w:jc w:val="both"/>
        <w:rPr>
          <w:lang w:val="en-US"/>
        </w:rPr>
      </w:pPr>
    </w:p>
    <w:p w14:paraId="2997FC59" w14:textId="669472DA" w:rsidR="009B2DDF" w:rsidRPr="00E50B5F" w:rsidRDefault="009B2DDF" w:rsidP="004D4830">
      <w:pPr>
        <w:spacing w:after="120"/>
        <w:jc w:val="both"/>
        <w:rPr>
          <w:b/>
          <w:bCs/>
          <w:lang w:val="en-US"/>
        </w:rPr>
      </w:pPr>
      <w:r w:rsidRPr="00E50B5F">
        <w:rPr>
          <w:b/>
          <w:bCs/>
          <w:lang w:val="en-US"/>
        </w:rPr>
        <w:t>The closing of regularization programs and increase in control operations</w:t>
      </w:r>
    </w:p>
    <w:p w14:paraId="509B543F" w14:textId="2DE4BFAD" w:rsidR="009B2DDF" w:rsidRPr="00E50B5F" w:rsidRDefault="009B2DDF" w:rsidP="004D4830">
      <w:pPr>
        <w:spacing w:after="120"/>
        <w:jc w:val="both"/>
        <w:rPr>
          <w:lang w:val="en-US"/>
        </w:rPr>
      </w:pPr>
      <w:r w:rsidRPr="00E50B5F">
        <w:rPr>
          <w:lang w:val="en-US"/>
        </w:rPr>
        <w:t>Since the Migration Act has been in force, in addition to the permanent procedure for migratory regularization, the DNM has developed other programs aimed at facilitating regularization both in general terms (programs associated with access to information and legal advising), as well as for specific migrant communities facing difficulties in access to residence, especially for those coming from countries outside the Mercosur.</w:t>
      </w:r>
    </w:p>
    <w:p w14:paraId="3B9A1D10" w14:textId="2D81E894" w:rsidR="009B2DDF" w:rsidRPr="00E50B5F" w:rsidRDefault="009B2DDF" w:rsidP="004D4830">
      <w:pPr>
        <w:spacing w:after="120"/>
        <w:jc w:val="both"/>
        <w:rPr>
          <w:lang w:val="en-US"/>
        </w:rPr>
      </w:pPr>
      <w:r w:rsidRPr="00E50B5F">
        <w:rPr>
          <w:lang w:val="en-US"/>
        </w:rPr>
        <w:t xml:space="preserve">However, since 2016 these territorial approach programs have been closed. Started back in 2013, these programs aimed to take mobile satellite operations to </w:t>
      </w:r>
      <w:r w:rsidR="00ED0C67" w:rsidRPr="00ED0C67">
        <w:rPr>
          <w:lang w:val="en-US"/>
        </w:rPr>
        <w:t>remote places</w:t>
      </w:r>
      <w:r w:rsidRPr="00E50B5F">
        <w:rPr>
          <w:lang w:val="en-US"/>
        </w:rPr>
        <w:t xml:space="preserve"> in the country, where significant migrant populations were located, to facilitate migration procedures. Migrants could go there with </w:t>
      </w:r>
      <w:r w:rsidR="006C7095">
        <w:rPr>
          <w:lang w:val="en-US"/>
        </w:rPr>
        <w:t>whatever</w:t>
      </w:r>
      <w:r w:rsidRPr="00E50B5F">
        <w:rPr>
          <w:lang w:val="en-US"/>
        </w:rPr>
        <w:t xml:space="preserve"> documentation they had and were given guidance about what they were missing. They were also given appointments to start the process at the local delegation offices, or one nearby or directly </w:t>
      </w:r>
      <w:r w:rsidR="0050633D" w:rsidRPr="00E50B5F">
        <w:rPr>
          <w:lang w:val="en-US"/>
        </w:rPr>
        <w:t>set</w:t>
      </w:r>
      <w:r w:rsidRPr="00E50B5F">
        <w:rPr>
          <w:lang w:val="en-US"/>
        </w:rPr>
        <w:t xml:space="preserve"> dates to </w:t>
      </w:r>
      <w:r w:rsidR="0050633D" w:rsidRPr="00E50B5F">
        <w:rPr>
          <w:lang w:val="en-US"/>
        </w:rPr>
        <w:t>rectify</w:t>
      </w:r>
      <w:r w:rsidRPr="00E50B5F">
        <w:rPr>
          <w:lang w:val="en-US"/>
        </w:rPr>
        <w:t xml:space="preserve"> all requirements and</w:t>
      </w:r>
      <w:r w:rsidR="0050633D" w:rsidRPr="00E50B5F">
        <w:rPr>
          <w:lang w:val="en-US"/>
        </w:rPr>
        <w:t xml:space="preserve"> for the mobile unit to go to the person’s domicile to complete the entire process.</w:t>
      </w:r>
    </w:p>
    <w:p w14:paraId="6E0298E1" w14:textId="675B8FE0" w:rsidR="0050633D" w:rsidRPr="00E50B5F" w:rsidRDefault="0050633D" w:rsidP="004D4830">
      <w:pPr>
        <w:spacing w:after="120"/>
        <w:jc w:val="both"/>
        <w:rPr>
          <w:lang w:val="en-US"/>
        </w:rPr>
      </w:pPr>
      <w:r w:rsidRPr="00E50B5F">
        <w:rPr>
          <w:lang w:val="en-US"/>
        </w:rPr>
        <w:t>The only programs that have been kept are the “</w:t>
      </w:r>
      <w:r w:rsidR="00704370" w:rsidRPr="006C7095">
        <w:rPr>
          <w:lang w:val="en-US"/>
        </w:rPr>
        <w:t>residence</w:t>
      </w:r>
      <w:r w:rsidRPr="00E50B5F">
        <w:rPr>
          <w:lang w:val="en-US"/>
        </w:rPr>
        <w:t xml:space="preserve"> control operations” </w:t>
      </w:r>
      <w:r w:rsidR="00704370" w:rsidRPr="00E50B5F">
        <w:rPr>
          <w:lang w:val="en-US"/>
        </w:rPr>
        <w:t xml:space="preserve">intensely publicized on social media. These operations that check people’s stay in the country follow a very different logic than the territorial approach program. And although they are purportedly intended to “fight human trafficking and slavery,” </w:t>
      </w:r>
      <w:r w:rsidR="00704370" w:rsidRPr="00E50B5F">
        <w:rPr>
          <w:b/>
          <w:bCs/>
          <w:lang w:val="en-US"/>
        </w:rPr>
        <w:t xml:space="preserve">the prevailing logic is actually to </w:t>
      </w:r>
      <w:r w:rsidR="006E4122" w:rsidRPr="00E50B5F">
        <w:rPr>
          <w:b/>
          <w:bCs/>
          <w:lang w:val="en-US"/>
        </w:rPr>
        <w:t>check</w:t>
      </w:r>
      <w:r w:rsidR="00704370" w:rsidRPr="00E50B5F">
        <w:rPr>
          <w:b/>
          <w:bCs/>
          <w:lang w:val="en-US"/>
        </w:rPr>
        <w:t xml:space="preserve"> irregular migration status, urging migrants to regularize but </w:t>
      </w:r>
      <w:r w:rsidR="006E4122" w:rsidRPr="00E50B5F">
        <w:rPr>
          <w:b/>
          <w:bCs/>
          <w:lang w:val="en-US"/>
        </w:rPr>
        <w:t xml:space="preserve">without </w:t>
      </w:r>
      <w:r w:rsidR="00704370" w:rsidRPr="00E50B5F">
        <w:rPr>
          <w:b/>
          <w:bCs/>
          <w:lang w:val="en-US"/>
        </w:rPr>
        <w:t xml:space="preserve">counseling them about the procedures and requirements available for that process </w:t>
      </w:r>
      <w:r w:rsidR="006E4122" w:rsidRPr="00E50B5F">
        <w:rPr>
          <w:b/>
          <w:bCs/>
          <w:lang w:val="en-US"/>
        </w:rPr>
        <w:t>as the core objective</w:t>
      </w:r>
      <w:r w:rsidR="00704370" w:rsidRPr="00E50B5F">
        <w:rPr>
          <w:lang w:val="en-US"/>
        </w:rPr>
        <w:t>.</w:t>
      </w:r>
      <w:r w:rsidR="006E4122" w:rsidRPr="00E50B5F">
        <w:rPr>
          <w:lang w:val="en-US"/>
        </w:rPr>
        <w:t xml:space="preserve"> Conducting residence control operations without proper advising limits the possibility of successful completion of the regularization process.</w:t>
      </w:r>
    </w:p>
    <w:p w14:paraId="20DD8061" w14:textId="64EE7B3B" w:rsidR="006E4122" w:rsidRPr="00E50B5F" w:rsidRDefault="006E4122" w:rsidP="004D4830">
      <w:pPr>
        <w:spacing w:after="120"/>
        <w:jc w:val="both"/>
        <w:rPr>
          <w:lang w:val="en-US"/>
        </w:rPr>
      </w:pPr>
      <w:r w:rsidRPr="00E50B5F">
        <w:rPr>
          <w:lang w:val="en-US"/>
        </w:rPr>
        <w:t>The DNM itself reports the increase in control operations on its website: in 2014, it carried out 7,475 residence control operations. In 2018, this number was four times higher, reaching 27,475 operations.</w:t>
      </w:r>
      <w:r w:rsidRPr="00E50B5F">
        <w:rPr>
          <w:vertAlign w:val="superscript"/>
          <w:lang w:val="en-US"/>
        </w:rPr>
        <w:footnoteReference w:id="16"/>
      </w:r>
      <w:r w:rsidRPr="00E50B5F">
        <w:rPr>
          <w:lang w:val="en-US"/>
        </w:rPr>
        <w:t xml:space="preserve"> These checks are aimed especially at places with high migrant populations and workplaces</w:t>
      </w:r>
      <w:r w:rsidR="00C551EB">
        <w:rPr>
          <w:lang w:val="en-US"/>
        </w:rPr>
        <w:t>,</w:t>
      </w:r>
      <w:r w:rsidRPr="00E50B5F">
        <w:rPr>
          <w:lang w:val="en-US"/>
        </w:rPr>
        <w:t xml:space="preserve"> such as textile shops, construction sites, markets run by the Chinese community, brick plants; but they are also conducted on the street and in private homes.</w:t>
      </w:r>
      <w:r w:rsidR="008A449B" w:rsidRPr="00E50B5F">
        <w:rPr>
          <w:lang w:val="en-US"/>
        </w:rPr>
        <w:t xml:space="preserve"> In 2018, 22% of these checks were conducted in supermarkets, 7.4% in private homes and 1.35% in public areas. In 2017, checks in public areas reached 4%.</w:t>
      </w:r>
    </w:p>
    <w:p w14:paraId="1AF5BC69" w14:textId="6049BACB" w:rsidR="008A449B" w:rsidRPr="00E50B5F" w:rsidRDefault="008A449B" w:rsidP="004D4830">
      <w:pPr>
        <w:spacing w:after="120"/>
        <w:jc w:val="both"/>
        <w:rPr>
          <w:lang w:val="en-US"/>
        </w:rPr>
      </w:pPr>
    </w:p>
    <w:p w14:paraId="078FF5DC" w14:textId="2D201E5D" w:rsidR="008A449B" w:rsidRPr="00E50B5F" w:rsidRDefault="008A449B" w:rsidP="004D4830">
      <w:pPr>
        <w:spacing w:after="120"/>
        <w:jc w:val="both"/>
        <w:rPr>
          <w:b/>
          <w:bCs/>
          <w:lang w:val="en-US"/>
        </w:rPr>
      </w:pPr>
      <w:r w:rsidRPr="00E50B5F">
        <w:rPr>
          <w:b/>
          <w:bCs/>
          <w:lang w:val="en-US"/>
        </w:rPr>
        <w:t>Flaws in the application of Act 25,871. Discriminatory criteria for migratory regularization.</w:t>
      </w:r>
    </w:p>
    <w:p w14:paraId="4439B2C5" w14:textId="6E6E8ACD" w:rsidR="008A449B" w:rsidRPr="00E50B5F" w:rsidRDefault="008A449B" w:rsidP="004D4830">
      <w:pPr>
        <w:spacing w:after="120"/>
        <w:jc w:val="both"/>
        <w:rPr>
          <w:i/>
          <w:iCs/>
          <w:lang w:val="en-US"/>
        </w:rPr>
      </w:pPr>
      <w:r w:rsidRPr="00E50B5F">
        <w:rPr>
          <w:i/>
          <w:iCs/>
          <w:lang w:val="en-US"/>
        </w:rPr>
        <w:t>Autonomous worker</w:t>
      </w:r>
    </w:p>
    <w:p w14:paraId="21CFC4A6" w14:textId="3512A46B" w:rsidR="008A449B" w:rsidRPr="00E50B5F" w:rsidRDefault="008A449B" w:rsidP="004D4830">
      <w:pPr>
        <w:spacing w:after="120"/>
        <w:jc w:val="both"/>
        <w:rPr>
          <w:lang w:val="en-US"/>
        </w:rPr>
      </w:pPr>
      <w:r w:rsidRPr="00E50B5F">
        <w:rPr>
          <w:lang w:val="en-US"/>
        </w:rPr>
        <w:t xml:space="preserve">It is </w:t>
      </w:r>
      <w:r w:rsidR="00C551EB">
        <w:rPr>
          <w:lang w:val="en-US"/>
        </w:rPr>
        <w:t>of</w:t>
      </w:r>
      <w:r w:rsidR="00210EF5" w:rsidRPr="00E50B5F">
        <w:rPr>
          <w:lang w:val="en-US"/>
        </w:rPr>
        <w:t xml:space="preserve"> dire</w:t>
      </w:r>
      <w:r w:rsidR="00C551EB">
        <w:rPr>
          <w:lang w:val="en-US"/>
        </w:rPr>
        <w:t xml:space="preserve"> concern that</w:t>
      </w:r>
      <w:r w:rsidR="00210EF5" w:rsidRPr="00E50B5F">
        <w:rPr>
          <w:lang w:val="en-US"/>
        </w:rPr>
        <w:t xml:space="preserve"> regularization policies continue </w:t>
      </w:r>
      <w:r w:rsidR="00C551EB">
        <w:rPr>
          <w:lang w:val="en-US"/>
        </w:rPr>
        <w:t>to exclude</w:t>
      </w:r>
      <w:r w:rsidR="00210EF5" w:rsidRPr="00E50B5F">
        <w:rPr>
          <w:lang w:val="en-US"/>
        </w:rPr>
        <w:t xml:space="preserve"> workers without contracts and autonomous workers. This practice has continued to go on despite the incorporation </w:t>
      </w:r>
      <w:r w:rsidR="00C551EB">
        <w:rPr>
          <w:lang w:val="en-US"/>
        </w:rPr>
        <w:t>under</w:t>
      </w:r>
      <w:r w:rsidR="00210EF5" w:rsidRPr="00E50B5F">
        <w:rPr>
          <w:lang w:val="en-US"/>
        </w:rPr>
        <w:t xml:space="preserve"> </w:t>
      </w:r>
      <w:r w:rsidR="00C551EB">
        <w:rPr>
          <w:lang w:val="en-US"/>
        </w:rPr>
        <w:t>Decree</w:t>
      </w:r>
      <w:r w:rsidR="00210EF5" w:rsidRPr="00E50B5F">
        <w:rPr>
          <w:lang w:val="en-US"/>
        </w:rPr>
        <w:t xml:space="preserve"> 616/10, article 33a. of a broad scope of the concept of migrant worker, as established under the International Convention on the Protection of the Rights of Migrant Workers and</w:t>
      </w:r>
      <w:r w:rsidR="00C551EB">
        <w:rPr>
          <w:lang w:val="en-US"/>
        </w:rPr>
        <w:t xml:space="preserve"> Members of</w:t>
      </w:r>
      <w:r w:rsidR="00210EF5" w:rsidRPr="00E50B5F">
        <w:rPr>
          <w:lang w:val="en-US"/>
        </w:rPr>
        <w:t xml:space="preserve"> their Families.</w:t>
      </w:r>
      <w:r w:rsidR="00210EF5" w:rsidRPr="00E50B5F">
        <w:rPr>
          <w:vertAlign w:val="superscript"/>
          <w:lang w:val="en-US"/>
        </w:rPr>
        <w:footnoteReference w:id="17"/>
      </w:r>
      <w:r w:rsidR="00210EF5" w:rsidRPr="00E50B5F">
        <w:rPr>
          <w:lang w:val="en-US"/>
        </w:rPr>
        <w:t xml:space="preserve"> It is clear that the Convention grants the </w:t>
      </w:r>
      <w:r w:rsidR="00ED0C67">
        <w:rPr>
          <w:lang w:val="en-US"/>
        </w:rPr>
        <w:t>m</w:t>
      </w:r>
      <w:r w:rsidR="005D5378">
        <w:rPr>
          <w:lang w:val="en-US"/>
        </w:rPr>
        <w:t xml:space="preserve">igrant </w:t>
      </w:r>
      <w:r w:rsidR="00ED0C67">
        <w:rPr>
          <w:lang w:val="en-US"/>
        </w:rPr>
        <w:t>w</w:t>
      </w:r>
      <w:r w:rsidR="005D5378">
        <w:rPr>
          <w:lang w:val="en-US"/>
        </w:rPr>
        <w:t xml:space="preserve">orkers category </w:t>
      </w:r>
      <w:r w:rsidR="00EB6353" w:rsidRPr="00E50B5F">
        <w:rPr>
          <w:lang w:val="en-US"/>
        </w:rPr>
        <w:t xml:space="preserve">with broad content that includes the different social realities that could influence migration flows, with the possibility of paid work at the core of such realities, as the Committee has highlighted in its </w:t>
      </w:r>
      <w:r w:rsidR="00D21F11" w:rsidRPr="00E50B5F">
        <w:rPr>
          <w:lang w:val="en-US"/>
        </w:rPr>
        <w:t>concluding observations</w:t>
      </w:r>
      <w:r w:rsidR="00EB6353" w:rsidRPr="00E50B5F">
        <w:rPr>
          <w:lang w:val="en-US"/>
        </w:rPr>
        <w:t xml:space="preserve"> in 2011. However, </w:t>
      </w:r>
      <w:r w:rsidR="00EB6353" w:rsidRPr="00E50B5F">
        <w:rPr>
          <w:b/>
          <w:bCs/>
          <w:lang w:val="en-US"/>
        </w:rPr>
        <w:t xml:space="preserve">in practice, it continues to be impossible to initiate a residence application under this category and there is no public information regarding this policy, since it only accepts </w:t>
      </w:r>
      <w:r w:rsidR="005D42A9">
        <w:rPr>
          <w:b/>
          <w:bCs/>
          <w:lang w:val="en-US"/>
        </w:rPr>
        <w:t xml:space="preserve">people </w:t>
      </w:r>
      <w:r w:rsidR="00C551EB">
        <w:rPr>
          <w:b/>
          <w:bCs/>
          <w:lang w:val="en-US"/>
        </w:rPr>
        <w:t>with a</w:t>
      </w:r>
      <w:r w:rsidR="00EB6353" w:rsidRPr="00E50B5F">
        <w:rPr>
          <w:b/>
          <w:bCs/>
          <w:lang w:val="en-US"/>
        </w:rPr>
        <w:t xml:space="preserve"> formal </w:t>
      </w:r>
      <w:r w:rsidR="00C551EB">
        <w:rPr>
          <w:b/>
          <w:bCs/>
          <w:lang w:val="en-US"/>
        </w:rPr>
        <w:t xml:space="preserve">employment </w:t>
      </w:r>
      <w:r w:rsidR="00EB6353" w:rsidRPr="00E50B5F">
        <w:rPr>
          <w:b/>
          <w:bCs/>
          <w:lang w:val="en-US"/>
        </w:rPr>
        <w:t>contract</w:t>
      </w:r>
      <w:r w:rsidR="00EB6353" w:rsidRPr="00E50B5F">
        <w:rPr>
          <w:lang w:val="en-US"/>
        </w:rPr>
        <w:t>.</w:t>
      </w:r>
    </w:p>
    <w:p w14:paraId="7B6A62E8" w14:textId="05C6F9E0" w:rsidR="00EB6353" w:rsidRPr="00E50B5F" w:rsidRDefault="00EB6353" w:rsidP="004D4830">
      <w:pPr>
        <w:spacing w:after="120"/>
        <w:jc w:val="both"/>
        <w:rPr>
          <w:lang w:val="en-US"/>
        </w:rPr>
      </w:pPr>
      <w:r w:rsidRPr="00E50B5F">
        <w:rPr>
          <w:lang w:val="en-US"/>
        </w:rPr>
        <w:t xml:space="preserve">At the same time, it should be noted that working for oneself is legally admitted and fully regulated in the Argentine Republic as </w:t>
      </w:r>
      <w:r w:rsidR="00C551EB">
        <w:rPr>
          <w:lang w:val="en-US"/>
        </w:rPr>
        <w:t xml:space="preserve">a worker </w:t>
      </w:r>
      <w:r w:rsidRPr="00E50B5F">
        <w:rPr>
          <w:lang w:val="en-US"/>
        </w:rPr>
        <w:t>category, so it is therefore unreasonable for the National Migration Office not to recognize or to deny this category to migrants.</w:t>
      </w:r>
    </w:p>
    <w:p w14:paraId="1F7C5941" w14:textId="587C8766" w:rsidR="00EB6353" w:rsidRPr="00E50B5F" w:rsidRDefault="008E5660" w:rsidP="004D4830">
      <w:pPr>
        <w:spacing w:after="120"/>
        <w:jc w:val="both"/>
        <w:rPr>
          <w:lang w:val="en-US"/>
        </w:rPr>
      </w:pPr>
      <w:r w:rsidRPr="00E50B5F">
        <w:rPr>
          <w:lang w:val="en-US"/>
        </w:rPr>
        <w:t xml:space="preserve">In addition to the restrictive interpretation of the criteria for migrant workers by the DNM, the fact that </w:t>
      </w:r>
      <w:r w:rsidR="00C551EB">
        <w:rPr>
          <w:lang w:val="en-US"/>
        </w:rPr>
        <w:t xml:space="preserve">the </w:t>
      </w:r>
      <w:r w:rsidRPr="00E50B5F">
        <w:rPr>
          <w:lang w:val="en-US"/>
        </w:rPr>
        <w:t>administration requires a formal employment contract for residence restricts access to regularization even more. For this reason, many employers choose to hire Argentine nationals instead</w:t>
      </w:r>
      <w:r w:rsidR="00C551EB">
        <w:rPr>
          <w:lang w:val="en-US"/>
        </w:rPr>
        <w:t>,</w:t>
      </w:r>
      <w:r w:rsidRPr="00E50B5F">
        <w:rPr>
          <w:lang w:val="en-US"/>
        </w:rPr>
        <w:t xml:space="preserve"> due to their distrust regarding lack of documentation and to avoid these procedures and the delays involved. In practice, there</w:t>
      </w:r>
      <w:r w:rsidR="00790FFE" w:rsidRPr="00E50B5F">
        <w:rPr>
          <w:lang w:val="en-US"/>
        </w:rPr>
        <w:t>fore, formal employment requires having an Argentine national ID (DNI).</w:t>
      </w:r>
    </w:p>
    <w:p w14:paraId="76F96800" w14:textId="3D6CB847" w:rsidR="00790FFE" w:rsidRPr="00E50B5F" w:rsidRDefault="00790FFE" w:rsidP="004D4830">
      <w:pPr>
        <w:spacing w:after="120"/>
        <w:jc w:val="both"/>
        <w:rPr>
          <w:lang w:val="en-US"/>
        </w:rPr>
      </w:pPr>
      <w:r w:rsidRPr="00E50B5F">
        <w:rPr>
          <w:lang w:val="en-US"/>
        </w:rPr>
        <w:t xml:space="preserve">This rights violation can be seen in all migrant groups, but </w:t>
      </w:r>
      <w:r w:rsidR="005D42A9">
        <w:rPr>
          <w:lang w:val="en-US"/>
        </w:rPr>
        <w:t xml:space="preserve">people </w:t>
      </w:r>
      <w:r w:rsidRPr="00E50B5F">
        <w:rPr>
          <w:lang w:val="en-US"/>
        </w:rPr>
        <w:t xml:space="preserve">of African, Dominican, Haitian and Chinese descent are especially at risk of not attaining regularization and are the people who most often work as street vendors or </w:t>
      </w:r>
      <w:r w:rsidR="00C551EB">
        <w:rPr>
          <w:lang w:val="en-US"/>
        </w:rPr>
        <w:t xml:space="preserve">do </w:t>
      </w:r>
      <w:r w:rsidRPr="00E50B5F">
        <w:rPr>
          <w:lang w:val="en-US"/>
        </w:rPr>
        <w:t>autonomous work.</w:t>
      </w:r>
    </w:p>
    <w:p w14:paraId="33683D85" w14:textId="0BD5A559" w:rsidR="00790FFE" w:rsidRPr="00E50B5F" w:rsidRDefault="00790FFE" w:rsidP="004D4830">
      <w:pPr>
        <w:spacing w:after="120"/>
        <w:jc w:val="both"/>
        <w:rPr>
          <w:i/>
          <w:iCs/>
          <w:lang w:val="en-US"/>
        </w:rPr>
      </w:pPr>
      <w:r w:rsidRPr="00E50B5F">
        <w:rPr>
          <w:i/>
          <w:iCs/>
          <w:lang w:val="en-US"/>
        </w:rPr>
        <w:t>Marriage</w:t>
      </w:r>
    </w:p>
    <w:p w14:paraId="31E10CE5" w14:textId="4F489ECA" w:rsidR="00790FFE" w:rsidRPr="00E50B5F" w:rsidRDefault="00790FFE" w:rsidP="004D4830">
      <w:pPr>
        <w:spacing w:after="120"/>
        <w:jc w:val="both"/>
        <w:rPr>
          <w:lang w:val="en-US"/>
        </w:rPr>
      </w:pPr>
      <w:r w:rsidRPr="00E50B5F">
        <w:rPr>
          <w:lang w:val="en-US"/>
        </w:rPr>
        <w:t>In recent years</w:t>
      </w:r>
      <w:r w:rsidR="00C551EB">
        <w:rPr>
          <w:lang w:val="en-US"/>
        </w:rPr>
        <w:t>,</w:t>
      </w:r>
      <w:r w:rsidRPr="00E50B5F">
        <w:rPr>
          <w:lang w:val="en-US"/>
        </w:rPr>
        <w:t xml:space="preserve"> there have been at least 100 marriages between Dominicans, as well as migrants from India, Nigeria, Senegal, China and Bangladesh, and </w:t>
      </w:r>
      <w:r w:rsidR="00E50B5F" w:rsidRPr="00E50B5F">
        <w:rPr>
          <w:lang w:val="en-US"/>
        </w:rPr>
        <w:t>Argentinian</w:t>
      </w:r>
      <w:r w:rsidRPr="00E50B5F">
        <w:rPr>
          <w:lang w:val="en-US"/>
        </w:rPr>
        <w:t xml:space="preserve"> citizens. In many of these situations, the National Migration Office has rejected their petitions for permanent residence on the basis of these marriages. In disregard of the other civil effects of marriage, the DNM has argued that these were “fraudulent marriages” or “on paper only,” and declared their unenforceability with regard to the Migration Act (</w:t>
      </w:r>
      <w:r w:rsidR="0095565A" w:rsidRPr="00E50B5F">
        <w:rPr>
          <w:lang w:val="en-US"/>
        </w:rPr>
        <w:t>which recognizes marriage as</w:t>
      </w:r>
      <w:r w:rsidR="005D5378">
        <w:rPr>
          <w:lang w:val="en-US"/>
        </w:rPr>
        <w:t xml:space="preserve"> criteria</w:t>
      </w:r>
      <w:r w:rsidR="0095565A" w:rsidRPr="00E50B5F">
        <w:rPr>
          <w:lang w:val="en-US"/>
        </w:rPr>
        <w:t xml:space="preserve"> for residence – Act 25,871, art. 22, and </w:t>
      </w:r>
      <w:r w:rsidR="00C551EB">
        <w:rPr>
          <w:lang w:val="en-US"/>
        </w:rPr>
        <w:t>Decree</w:t>
      </w:r>
      <w:r w:rsidR="0095565A" w:rsidRPr="00E50B5F">
        <w:rPr>
          <w:lang w:val="en-US"/>
        </w:rPr>
        <w:t xml:space="preserve"> 616/2010, art. 22).</w:t>
      </w:r>
      <w:r w:rsidR="00012C15" w:rsidRPr="00E50B5F">
        <w:rPr>
          <w:lang w:val="en-US"/>
        </w:rPr>
        <w:t xml:space="preserve"> These resolutions are issued by the Executive Branch, when all of Argentine legislation makes it clear that only a judge can determine whether an act is fraudulent. In this sense, </w:t>
      </w:r>
      <w:r w:rsidR="00C551EB">
        <w:rPr>
          <w:lang w:val="en-US"/>
        </w:rPr>
        <w:t xml:space="preserve">the </w:t>
      </w:r>
      <w:r w:rsidR="00012C15" w:rsidRPr="00E50B5F">
        <w:rPr>
          <w:b/>
          <w:bCs/>
          <w:lang w:val="en-US"/>
        </w:rPr>
        <w:t xml:space="preserve">DNM has used the concept of “unenforceable act” to elude judicial </w:t>
      </w:r>
      <w:r w:rsidR="007A07CD">
        <w:rPr>
          <w:b/>
          <w:bCs/>
          <w:lang w:val="en-US"/>
        </w:rPr>
        <w:t xml:space="preserve">control </w:t>
      </w:r>
      <w:r w:rsidR="00012C15" w:rsidRPr="00E50B5F">
        <w:rPr>
          <w:b/>
          <w:bCs/>
          <w:lang w:val="en-US"/>
        </w:rPr>
        <w:t>and disregard the effects of matrimony enshrined in the policy regarding civil status, which is valid for all its other effects</w:t>
      </w:r>
      <w:r w:rsidR="00012C15" w:rsidRPr="00E50B5F">
        <w:rPr>
          <w:lang w:val="en-US"/>
        </w:rPr>
        <w:t xml:space="preserve">. These decisions </w:t>
      </w:r>
      <w:r w:rsidR="00E8243F">
        <w:rPr>
          <w:lang w:val="en-US"/>
        </w:rPr>
        <w:t xml:space="preserve">have </w:t>
      </w:r>
      <w:r w:rsidR="00012C15" w:rsidRPr="00E50B5F">
        <w:rPr>
          <w:lang w:val="en-US"/>
        </w:rPr>
        <w:t xml:space="preserve">a strong component of discrimination, since they have been handed down mainly in the case of Dominican women, who are subject to arbitrary suspicion from the very beginning of migration processes and </w:t>
      </w:r>
      <w:r w:rsidR="00E8243F">
        <w:rPr>
          <w:lang w:val="en-US"/>
        </w:rPr>
        <w:t xml:space="preserve">those who are carried out many more assessments, based on this same arbitrariness. </w:t>
      </w:r>
    </w:p>
    <w:p w14:paraId="2BEB9987" w14:textId="7530582C" w:rsidR="007E17CB" w:rsidRPr="00E50B5F" w:rsidRDefault="007E17CB" w:rsidP="004D4830">
      <w:pPr>
        <w:spacing w:after="120"/>
        <w:jc w:val="both"/>
        <w:rPr>
          <w:i/>
          <w:iCs/>
          <w:lang w:val="en-US"/>
        </w:rPr>
      </w:pPr>
      <w:r w:rsidRPr="00E50B5F">
        <w:rPr>
          <w:i/>
          <w:iCs/>
          <w:lang w:val="en-US"/>
        </w:rPr>
        <w:t>Non-MERCOSUR Migrants</w:t>
      </w:r>
      <w:r w:rsidRPr="00E50B5F">
        <w:rPr>
          <w:i/>
          <w:iCs/>
          <w:vertAlign w:val="superscript"/>
          <w:lang w:val="en-US"/>
        </w:rPr>
        <w:footnoteReference w:id="18"/>
      </w:r>
    </w:p>
    <w:p w14:paraId="2224923D" w14:textId="7D1B9CFD" w:rsidR="007E17CB" w:rsidRPr="00E50B5F" w:rsidRDefault="007E17CB" w:rsidP="004D4830">
      <w:pPr>
        <w:spacing w:after="120"/>
        <w:jc w:val="both"/>
        <w:rPr>
          <w:lang w:val="en-US"/>
        </w:rPr>
      </w:pPr>
      <w:r w:rsidRPr="00E50B5F">
        <w:rPr>
          <w:lang w:val="en-US"/>
        </w:rPr>
        <w:t xml:space="preserve">Another flaw in the application of the Migration Act and its Regulatory Decree is linked to cases of Residence for “Studies” or for “Work” – regularization criteria that specially affect migrants from countries outside the MERCOSUR. Indeed, for any procedure in which a physical or legal entity in Argentina requires the entry of a foreign person for short periods or work-related affairs, that entity must be registered in the </w:t>
      </w:r>
      <w:r w:rsidRPr="00E833F2">
        <w:rPr>
          <w:lang w:val="en-US"/>
        </w:rPr>
        <w:t xml:space="preserve">Single National Registry of </w:t>
      </w:r>
      <w:r w:rsidR="00F966E7" w:rsidRPr="00E833F2">
        <w:rPr>
          <w:lang w:val="en-US"/>
        </w:rPr>
        <w:t>Entities Requ</w:t>
      </w:r>
      <w:r w:rsidR="00E833F2" w:rsidRPr="00E833F2">
        <w:rPr>
          <w:lang w:val="en-US"/>
        </w:rPr>
        <w:t>ir</w:t>
      </w:r>
      <w:r w:rsidR="00F966E7" w:rsidRPr="00E833F2">
        <w:rPr>
          <w:lang w:val="en-US"/>
        </w:rPr>
        <w:t>ing Foreigners</w:t>
      </w:r>
      <w:r w:rsidR="00F966E7" w:rsidRPr="00E50B5F">
        <w:rPr>
          <w:lang w:val="en-US"/>
        </w:rPr>
        <w:t xml:space="preserve"> (RENURE).</w:t>
      </w:r>
      <w:r w:rsidR="00F966E7" w:rsidRPr="00E50B5F">
        <w:rPr>
          <w:vertAlign w:val="superscript"/>
          <w:lang w:val="en-US"/>
        </w:rPr>
        <w:footnoteReference w:id="19"/>
      </w:r>
      <w:r w:rsidR="00F966E7" w:rsidRPr="00E50B5F">
        <w:rPr>
          <w:lang w:val="en-US"/>
        </w:rPr>
        <w:t xml:space="preserve"> Registration is required for education establishments as a pre-requisite for foreign students to be able to access residence in the country. In the same way, it is required for employers (individuals or companies) aiming to hire foreigners as “migrant workers.” </w:t>
      </w:r>
      <w:r w:rsidRPr="00E50B5F">
        <w:rPr>
          <w:lang w:val="en-US"/>
        </w:rPr>
        <w:t xml:space="preserve"> </w:t>
      </w:r>
    </w:p>
    <w:p w14:paraId="349D5170" w14:textId="2022F4CC" w:rsidR="00F966E7" w:rsidRPr="00E50B5F" w:rsidRDefault="00F966E7" w:rsidP="004D4830">
      <w:pPr>
        <w:spacing w:after="120"/>
        <w:jc w:val="both"/>
        <w:rPr>
          <w:lang w:val="en-US"/>
        </w:rPr>
      </w:pPr>
      <w:r w:rsidRPr="00E50B5F">
        <w:rPr>
          <w:b/>
          <w:bCs/>
          <w:lang w:val="en-US"/>
        </w:rPr>
        <w:t xml:space="preserve">The main problem lies in the bureaucratic complexity established by the RENURE registry that ends up </w:t>
      </w:r>
      <w:r w:rsidR="002C41AF" w:rsidRPr="00E50B5F">
        <w:rPr>
          <w:b/>
          <w:bCs/>
          <w:lang w:val="en-US"/>
        </w:rPr>
        <w:t>posing</w:t>
      </w:r>
      <w:r w:rsidRPr="00E50B5F">
        <w:rPr>
          <w:b/>
          <w:bCs/>
          <w:lang w:val="en-US"/>
        </w:rPr>
        <w:t xml:space="preserve"> </w:t>
      </w:r>
      <w:r w:rsidR="002C41AF" w:rsidRPr="00E50B5F">
        <w:rPr>
          <w:b/>
          <w:bCs/>
          <w:lang w:val="en-US"/>
        </w:rPr>
        <w:t xml:space="preserve">a </w:t>
      </w:r>
      <w:r w:rsidRPr="00E50B5F">
        <w:rPr>
          <w:b/>
          <w:bCs/>
          <w:lang w:val="en-US"/>
        </w:rPr>
        <w:t>clear limitation on access to migratory regularization and the rights to education and work</w:t>
      </w:r>
      <w:r w:rsidRPr="00E50B5F">
        <w:rPr>
          <w:lang w:val="en-US"/>
        </w:rPr>
        <w:t>: A) First</w:t>
      </w:r>
      <w:r w:rsidR="00B209BA">
        <w:rPr>
          <w:lang w:val="en-US"/>
        </w:rPr>
        <w:t>ly</w:t>
      </w:r>
      <w:r w:rsidRPr="00E50B5F">
        <w:rPr>
          <w:lang w:val="en-US"/>
        </w:rPr>
        <w:t>, the process can take an average of three months, an excessive amount of time that can cause the employer to lose the original motivation for hiring the person; B) the requirements are usually overwhelming, generally involving matters that are already required by other public agencies;</w:t>
      </w:r>
      <w:r w:rsidRPr="00E50B5F">
        <w:rPr>
          <w:vertAlign w:val="superscript"/>
          <w:lang w:val="en-US"/>
        </w:rPr>
        <w:t xml:space="preserve"> </w:t>
      </w:r>
      <w:r w:rsidRPr="00E50B5F">
        <w:rPr>
          <w:vertAlign w:val="superscript"/>
          <w:lang w:val="en-US"/>
        </w:rPr>
        <w:footnoteReference w:id="20"/>
      </w:r>
      <w:r w:rsidRPr="00E50B5F">
        <w:rPr>
          <w:lang w:val="en-US"/>
        </w:rPr>
        <w:t xml:space="preserve"> C) annual renewal on the registry is required, making it </w:t>
      </w:r>
      <w:r w:rsidR="002C41AF" w:rsidRPr="00E50B5F">
        <w:rPr>
          <w:lang w:val="en-US"/>
        </w:rPr>
        <w:t xml:space="preserve">logistically </w:t>
      </w:r>
      <w:r w:rsidRPr="00E50B5F">
        <w:rPr>
          <w:lang w:val="en-US"/>
        </w:rPr>
        <w:t xml:space="preserve">impossible for public education establishments (that depend on internal processes for approval of the registration and subsequent renewal) and employers to renew the registration; D) </w:t>
      </w:r>
      <w:r w:rsidR="002C41AF" w:rsidRPr="00E50B5F">
        <w:rPr>
          <w:lang w:val="en-US"/>
        </w:rPr>
        <w:t>it bears mentioning that there are no grounds for demanding registration by a public education institution, which is presumably acting within the framework of the law.</w:t>
      </w:r>
    </w:p>
    <w:p w14:paraId="275E204F" w14:textId="4F66BCC5" w:rsidR="002C41AF" w:rsidRPr="00E50B5F" w:rsidRDefault="002C41AF" w:rsidP="004D4830">
      <w:pPr>
        <w:spacing w:after="120"/>
        <w:jc w:val="both"/>
        <w:rPr>
          <w:lang w:val="en-US"/>
        </w:rPr>
      </w:pPr>
      <w:r w:rsidRPr="00E50B5F">
        <w:rPr>
          <w:lang w:val="en-US"/>
        </w:rPr>
        <w:t>It is highly unlikely that individual employers (</w:t>
      </w:r>
      <w:r w:rsidR="005D42A9">
        <w:rPr>
          <w:lang w:val="en-US"/>
        </w:rPr>
        <w:t xml:space="preserve">people </w:t>
      </w:r>
      <w:r w:rsidRPr="00E50B5F">
        <w:rPr>
          <w:lang w:val="en-US"/>
        </w:rPr>
        <w:t xml:space="preserve">who employ a migrant, for instance, in domestic work) will want to bother jumping through so many bureaucratic hoops every year to sustain an employment relationship, and therefore will choose either not to register on the system, or to hire another worker. All this tension is generally resolved to the disadvantage of the migrant person’s rights, who cannot regularize their migration status due to a supposed error that they did not commit. </w:t>
      </w:r>
    </w:p>
    <w:p w14:paraId="5F967030" w14:textId="6601EB98" w:rsidR="002C41AF" w:rsidRPr="00E50B5F" w:rsidRDefault="002C41AF" w:rsidP="004D4830">
      <w:pPr>
        <w:spacing w:after="120"/>
        <w:jc w:val="both"/>
        <w:rPr>
          <w:i/>
          <w:iCs/>
          <w:lang w:val="en-US"/>
        </w:rPr>
      </w:pPr>
      <w:r w:rsidRPr="00E50B5F">
        <w:rPr>
          <w:i/>
          <w:iCs/>
          <w:lang w:val="en-US"/>
        </w:rPr>
        <w:t>Special regularization programs</w:t>
      </w:r>
    </w:p>
    <w:p w14:paraId="72B8261E" w14:textId="1DC65233" w:rsidR="002C41AF" w:rsidRPr="00E50B5F" w:rsidRDefault="00921B41" w:rsidP="004D4830">
      <w:pPr>
        <w:spacing w:after="120"/>
        <w:jc w:val="both"/>
        <w:rPr>
          <w:lang w:val="en-US"/>
        </w:rPr>
      </w:pPr>
      <w:r>
        <w:rPr>
          <w:lang w:val="en-US"/>
        </w:rPr>
        <w:t>Due to the inoperability</w:t>
      </w:r>
      <w:r w:rsidR="000F6ECA" w:rsidRPr="00E50B5F">
        <w:rPr>
          <w:lang w:val="en-US"/>
        </w:rPr>
        <w:t xml:space="preserve"> of the criteria established by law for a significant portion of migrants from outside the Mercosur, the State has developed special </w:t>
      </w:r>
      <w:r>
        <w:rPr>
          <w:lang w:val="en-US"/>
        </w:rPr>
        <w:t xml:space="preserve">regularization </w:t>
      </w:r>
      <w:r w:rsidR="000F6ECA" w:rsidRPr="00E50B5F">
        <w:rPr>
          <w:lang w:val="en-US"/>
        </w:rPr>
        <w:t>programs over the years</w:t>
      </w:r>
      <w:r>
        <w:rPr>
          <w:lang w:val="en-US"/>
        </w:rPr>
        <w:t xml:space="preserve"> which</w:t>
      </w:r>
      <w:r w:rsidR="000F6ECA" w:rsidRPr="00E50B5F">
        <w:rPr>
          <w:lang w:val="en-US"/>
        </w:rPr>
        <w:t xml:space="preserve">, while they have produced good results, have proven </w:t>
      </w:r>
      <w:r w:rsidR="009A5E0B">
        <w:rPr>
          <w:lang w:val="en-US"/>
        </w:rPr>
        <w:t xml:space="preserve">to be </w:t>
      </w:r>
      <w:r w:rsidR="000F6ECA" w:rsidRPr="00E50B5F">
        <w:rPr>
          <w:lang w:val="en-US"/>
        </w:rPr>
        <w:t xml:space="preserve">limited. What these special programs have done is expand the interpretation of the existing criteria for a certain period and for certain groups. Hence, </w:t>
      </w:r>
      <w:r w:rsidR="000F6ECA" w:rsidRPr="00E50B5F">
        <w:rPr>
          <w:b/>
          <w:bCs/>
          <w:lang w:val="en-US"/>
        </w:rPr>
        <w:t>the best solution to the irregular migration status of these groups is the broad and permanent interpretation of the existing criteria, particularly with regard to employment.</w:t>
      </w:r>
      <w:r w:rsidR="000F6ECA" w:rsidRPr="00E50B5F">
        <w:rPr>
          <w:lang w:val="en-US"/>
        </w:rPr>
        <w:t xml:space="preserve"> </w:t>
      </w:r>
    </w:p>
    <w:p w14:paraId="36D9BFE2" w14:textId="5C4C2752" w:rsidR="000F6ECA" w:rsidRPr="00E50B5F" w:rsidRDefault="000F6ECA" w:rsidP="004D4830">
      <w:pPr>
        <w:spacing w:after="120"/>
        <w:jc w:val="both"/>
        <w:rPr>
          <w:lang w:val="en-US"/>
        </w:rPr>
      </w:pPr>
      <w:r w:rsidRPr="00E50B5F">
        <w:rPr>
          <w:lang w:val="en-US"/>
        </w:rPr>
        <w:t xml:space="preserve">There are two significant examples from the past two years. First, during the first half of 2013, the DNM implemented two special regularization regimes (Disp. 001/2013 and 002/2013): one is aimed at </w:t>
      </w:r>
      <w:r w:rsidR="005D42A9">
        <w:rPr>
          <w:lang w:val="en-US"/>
        </w:rPr>
        <w:t xml:space="preserve">people </w:t>
      </w:r>
      <w:r w:rsidRPr="00E50B5F">
        <w:rPr>
          <w:lang w:val="en-US"/>
        </w:rPr>
        <w:t>of Dominican</w:t>
      </w:r>
      <w:r w:rsidRPr="00E50B5F">
        <w:rPr>
          <w:vertAlign w:val="superscript"/>
          <w:lang w:val="en-US"/>
        </w:rPr>
        <w:footnoteReference w:id="21"/>
      </w:r>
      <w:r w:rsidRPr="00E50B5F">
        <w:rPr>
          <w:lang w:val="en-US"/>
        </w:rPr>
        <w:t>nationality and the other at Senegalese nationals.</w:t>
      </w:r>
      <w:r w:rsidRPr="00E50B5F">
        <w:rPr>
          <w:vertAlign w:val="superscript"/>
          <w:lang w:val="en-US"/>
        </w:rPr>
        <w:footnoteReference w:id="22"/>
      </w:r>
      <w:r w:rsidRPr="00E50B5F">
        <w:rPr>
          <w:lang w:val="en-US"/>
        </w:rPr>
        <w:t xml:space="preserve"> Under the regularization regime opened in 2013, both these nationalities were granted temporary residence that had to be renewed twice and thus accumulate three years regular temporary residenc</w:t>
      </w:r>
      <w:r w:rsidR="00E833F2">
        <w:rPr>
          <w:lang w:val="en-US"/>
        </w:rPr>
        <w:t xml:space="preserve">e, thus </w:t>
      </w:r>
      <w:r w:rsidR="00205DF0" w:rsidRPr="00E50B5F">
        <w:rPr>
          <w:lang w:val="en-US"/>
        </w:rPr>
        <w:t xml:space="preserve">allowing them to then request permanent residence. To request temporary residence in the framework of this special program, migrants had to have previously registered as </w:t>
      </w:r>
      <w:r w:rsidR="00205DF0" w:rsidRPr="00E50B5F">
        <w:rPr>
          <w:i/>
          <w:iCs/>
          <w:lang w:val="en-US"/>
        </w:rPr>
        <w:t>monotributistas</w:t>
      </w:r>
      <w:r w:rsidR="00205DF0" w:rsidRPr="00E50B5F">
        <w:rPr>
          <w:lang w:val="en-US"/>
        </w:rPr>
        <w:t xml:space="preserve">, i.e. autonomous </w:t>
      </w:r>
      <w:r w:rsidR="00E833F2">
        <w:rPr>
          <w:lang w:val="en-US"/>
        </w:rPr>
        <w:t xml:space="preserve">(self-employed) </w:t>
      </w:r>
      <w:r w:rsidR="00205DF0" w:rsidRPr="00E50B5F">
        <w:rPr>
          <w:lang w:val="en-US"/>
        </w:rPr>
        <w:t xml:space="preserve">workers. </w:t>
      </w:r>
    </w:p>
    <w:p w14:paraId="6AF94B93" w14:textId="729EEA7E" w:rsidR="00205DF0" w:rsidRPr="00E50B5F" w:rsidRDefault="00205DF0" w:rsidP="004D4830">
      <w:pPr>
        <w:spacing w:after="120"/>
        <w:jc w:val="both"/>
        <w:rPr>
          <w:lang w:val="en-US"/>
        </w:rPr>
      </w:pPr>
      <w:r w:rsidRPr="00E50B5F">
        <w:rPr>
          <w:lang w:val="en-US"/>
        </w:rPr>
        <w:t>It should be clarified that the program had considerable limits, for instance, the fact that only people already residing in the country could apply under the special program and, in the case of Dominicans, they had to prove regular entry into the country. However, the impact of the program was significant. According to the timely report by the DNM in response to an information access request from CAREF, in 2013 nearly 2,000 Dominicans obtained temporary residence under the program</w:t>
      </w:r>
      <w:r w:rsidR="00E833F2">
        <w:rPr>
          <w:lang w:val="en-US"/>
        </w:rPr>
        <w:t>,</w:t>
      </w:r>
      <w:r w:rsidRPr="00E50B5F">
        <w:rPr>
          <w:lang w:val="en-US"/>
        </w:rPr>
        <w:t xml:space="preserve"> a</w:t>
      </w:r>
      <w:r w:rsidR="00E833F2">
        <w:rPr>
          <w:lang w:val="en-US"/>
        </w:rPr>
        <w:t>n</w:t>
      </w:r>
      <w:r w:rsidRPr="00E50B5F">
        <w:rPr>
          <w:lang w:val="en-US"/>
        </w:rPr>
        <w:t>d more than 1500 Senegalese. Seventy-five percent of Senegalese nationals ultimately obtained permanent residence, while only 30% of Dominicans did.</w:t>
      </w:r>
      <w:r w:rsidRPr="00E50B5F">
        <w:rPr>
          <w:vertAlign w:val="superscript"/>
          <w:lang w:val="en-US"/>
        </w:rPr>
        <w:t xml:space="preserve"> </w:t>
      </w:r>
      <w:r w:rsidRPr="00E50B5F">
        <w:rPr>
          <w:vertAlign w:val="superscript"/>
          <w:lang w:val="en-US"/>
        </w:rPr>
        <w:footnoteReference w:id="23"/>
      </w:r>
    </w:p>
    <w:p w14:paraId="2F0D2689" w14:textId="5ECA5855" w:rsidR="005F3465" w:rsidRPr="00E50B5F" w:rsidRDefault="005F3465" w:rsidP="004D4830">
      <w:pPr>
        <w:spacing w:after="120"/>
        <w:jc w:val="both"/>
        <w:rPr>
          <w:lang w:val="en-US"/>
        </w:rPr>
      </w:pPr>
      <w:r w:rsidRPr="00E50B5F">
        <w:rPr>
          <w:lang w:val="en-US"/>
        </w:rPr>
        <w:t>At the same time, the DNM’s regularization programs for Haitians</w:t>
      </w:r>
      <w:r w:rsidRPr="00E50B5F">
        <w:rPr>
          <w:vertAlign w:val="superscript"/>
          <w:lang w:val="en-US"/>
        </w:rPr>
        <w:footnoteReference w:id="24"/>
      </w:r>
      <w:r w:rsidRPr="00E50B5F">
        <w:rPr>
          <w:lang w:val="en-US"/>
        </w:rPr>
        <w:t xml:space="preserve"> and the provisions facilitating residence for Venezuelans are to be commended, aside from any limitations these programs may present to address the problems they aim to rectify. In the case of the program for Haitians, the time limit was very short and the requirements prevented access to a significant number of Haitians.</w:t>
      </w:r>
    </w:p>
    <w:p w14:paraId="13AB941E" w14:textId="4B6633CA" w:rsidR="005F3465" w:rsidRPr="00E50B5F" w:rsidRDefault="005F3465" w:rsidP="004D4830">
      <w:pPr>
        <w:spacing w:after="120"/>
        <w:jc w:val="both"/>
        <w:rPr>
          <w:lang w:val="en-US"/>
        </w:rPr>
      </w:pPr>
      <w:r w:rsidRPr="00E50B5F">
        <w:rPr>
          <w:lang w:val="en-US"/>
        </w:rPr>
        <w:t>In the case of Venezuelan citizens, the provisions put into place by Migrations were a solution to guarantee entry into Argentina</w:t>
      </w:r>
      <w:r w:rsidR="00E833F2">
        <w:rPr>
          <w:lang w:val="en-US"/>
        </w:rPr>
        <w:t xml:space="preserve"> </w:t>
      </w:r>
      <w:r w:rsidRPr="00E50B5F">
        <w:rPr>
          <w:lang w:val="en-US"/>
        </w:rPr>
        <w:t xml:space="preserve">with regularized migration status, especially for children under 9 </w:t>
      </w:r>
      <w:r w:rsidR="00D03C43">
        <w:rPr>
          <w:lang w:val="en-US"/>
        </w:rPr>
        <w:t xml:space="preserve">years old </w:t>
      </w:r>
      <w:r w:rsidRPr="00E50B5F">
        <w:rPr>
          <w:lang w:val="en-US"/>
        </w:rPr>
        <w:t>who lacked proper identification. However, this channel only enables the initiation of the regularization application, which,</w:t>
      </w:r>
      <w:r w:rsidR="00D03C43">
        <w:rPr>
          <w:lang w:val="en-US"/>
        </w:rPr>
        <w:t xml:space="preserve"> so far they have not been resolved</w:t>
      </w:r>
      <w:r w:rsidRPr="00E50B5F">
        <w:rPr>
          <w:lang w:val="en-US"/>
        </w:rPr>
        <w:t xml:space="preserve"> due to the same lack of document</w:t>
      </w:r>
      <w:r w:rsidR="00D03C43">
        <w:rPr>
          <w:lang w:val="en-US"/>
        </w:rPr>
        <w:t>s</w:t>
      </w:r>
      <w:r w:rsidRPr="00E50B5F">
        <w:rPr>
          <w:lang w:val="en-US"/>
        </w:rPr>
        <w:t xml:space="preserve"> far. Furthermore, the provision allowing for the possibility of exemption from some documents at the beginning of the application process</w:t>
      </w:r>
      <w:r w:rsidR="00AD3836" w:rsidRPr="00E50B5F">
        <w:rPr>
          <w:lang w:val="en-US"/>
        </w:rPr>
        <w:t xml:space="preserve"> also indicates that </w:t>
      </w:r>
      <w:r w:rsidR="00CC53E0">
        <w:rPr>
          <w:lang w:val="en-US"/>
        </w:rPr>
        <w:t xml:space="preserve">this </w:t>
      </w:r>
      <w:r w:rsidR="00AD3836" w:rsidRPr="00E50B5F">
        <w:rPr>
          <w:lang w:val="en-US"/>
        </w:rPr>
        <w:t xml:space="preserve"> exemption </w:t>
      </w:r>
      <w:r w:rsidR="00CC53E0">
        <w:rPr>
          <w:lang w:val="en-US"/>
        </w:rPr>
        <w:t xml:space="preserve">would </w:t>
      </w:r>
      <w:r w:rsidR="00AD3836" w:rsidRPr="00E50B5F">
        <w:rPr>
          <w:lang w:val="en-US"/>
        </w:rPr>
        <w:t xml:space="preserve">be subject to </w:t>
      </w:r>
      <w:r w:rsidR="00CC53E0">
        <w:rPr>
          <w:lang w:val="en-US"/>
        </w:rPr>
        <w:t xml:space="preserve">the </w:t>
      </w:r>
      <w:r w:rsidR="00AD3836" w:rsidRPr="00E50B5F">
        <w:rPr>
          <w:lang w:val="en-US"/>
        </w:rPr>
        <w:t xml:space="preserve">assessment by the DNM, and currently such cases are not resolved until the missing documentation is </w:t>
      </w:r>
      <w:r w:rsidR="00E833F2">
        <w:rPr>
          <w:lang w:val="en-US"/>
        </w:rPr>
        <w:t>finally</w:t>
      </w:r>
      <w:r w:rsidR="00AD3836" w:rsidRPr="00E50B5F">
        <w:rPr>
          <w:lang w:val="en-US"/>
        </w:rPr>
        <w:t xml:space="preserve"> supplied. </w:t>
      </w:r>
    </w:p>
    <w:p w14:paraId="2260FF5C" w14:textId="68D28C3B" w:rsidR="00AD3836" w:rsidRPr="00E50B5F" w:rsidRDefault="00AD3836" w:rsidP="004D4830">
      <w:pPr>
        <w:spacing w:after="120"/>
        <w:jc w:val="both"/>
        <w:rPr>
          <w:lang w:val="en-US"/>
        </w:rPr>
      </w:pPr>
      <w:r w:rsidRPr="00E50B5F">
        <w:rPr>
          <w:lang w:val="en-US"/>
        </w:rPr>
        <w:t>The</w:t>
      </w:r>
      <w:r w:rsidR="00CC53E0">
        <w:rPr>
          <w:lang w:val="en-US"/>
        </w:rPr>
        <w:t>se</w:t>
      </w:r>
      <w:r w:rsidRPr="00E50B5F">
        <w:rPr>
          <w:lang w:val="en-US"/>
        </w:rPr>
        <w:t xml:space="preserve"> discretionary</w:t>
      </w:r>
      <w:r w:rsidR="00B209BA">
        <w:rPr>
          <w:lang w:val="en-US"/>
        </w:rPr>
        <w:t xml:space="preserve"> and</w:t>
      </w:r>
      <w:r w:rsidRPr="00E50B5F">
        <w:rPr>
          <w:lang w:val="en-US"/>
        </w:rPr>
        <w:t xml:space="preserve"> exceptional channels</w:t>
      </w:r>
      <w:r w:rsidR="00B209BA">
        <w:rPr>
          <w:lang w:val="en-US"/>
        </w:rPr>
        <w:t xml:space="preserve"> imply</w:t>
      </w:r>
      <w:r w:rsidRPr="00E50B5F">
        <w:rPr>
          <w:lang w:val="en-US"/>
        </w:rPr>
        <w:t xml:space="preserve"> an instability that is not recommend</w:t>
      </w:r>
      <w:r w:rsidR="00B209BA">
        <w:rPr>
          <w:lang w:val="en-US"/>
        </w:rPr>
        <w:t>ed</w:t>
      </w:r>
      <w:r w:rsidRPr="00E50B5F">
        <w:rPr>
          <w:lang w:val="en-US"/>
        </w:rPr>
        <w:t xml:space="preserve"> for migration regularization procedures, especially in situations of crisis such as the Venezuelan one.</w:t>
      </w:r>
    </w:p>
    <w:p w14:paraId="000000A5" w14:textId="035D508A" w:rsidR="00EA4D3D" w:rsidRPr="00E50B5F" w:rsidRDefault="0017542D">
      <w:pPr>
        <w:spacing w:after="120"/>
        <w:rPr>
          <w:b/>
          <w:u w:val="single"/>
          <w:lang w:val="en-US"/>
        </w:rPr>
      </w:pPr>
      <w:r w:rsidRPr="00E50B5F">
        <w:rPr>
          <w:b/>
          <w:u w:val="single"/>
          <w:lang w:val="en-US"/>
        </w:rPr>
        <w:t xml:space="preserve">Suggested questions </w:t>
      </w:r>
      <w:r w:rsidR="00E833F2">
        <w:rPr>
          <w:b/>
          <w:u w:val="single"/>
          <w:lang w:val="en-US"/>
        </w:rPr>
        <w:t>to</w:t>
      </w:r>
      <w:r w:rsidRPr="00E50B5F">
        <w:rPr>
          <w:b/>
          <w:u w:val="single"/>
          <w:lang w:val="en-US"/>
        </w:rPr>
        <w:t xml:space="preserve"> the State</w:t>
      </w:r>
    </w:p>
    <w:p w14:paraId="66A3EE92" w14:textId="62EBA040" w:rsidR="0017542D" w:rsidRPr="00E50B5F" w:rsidRDefault="0017542D">
      <w:pPr>
        <w:numPr>
          <w:ilvl w:val="0"/>
          <w:numId w:val="2"/>
        </w:numPr>
        <w:pBdr>
          <w:top w:val="nil"/>
          <w:left w:val="nil"/>
          <w:bottom w:val="nil"/>
          <w:right w:val="nil"/>
          <w:between w:val="nil"/>
        </w:pBdr>
        <w:spacing w:after="0" w:line="240" w:lineRule="auto"/>
        <w:jc w:val="both"/>
        <w:rPr>
          <w:lang w:val="en-US"/>
        </w:rPr>
      </w:pPr>
      <w:r w:rsidRPr="00E50B5F">
        <w:rPr>
          <w:color w:val="000000"/>
          <w:lang w:val="en-US"/>
        </w:rPr>
        <w:t>What measures is the Argentine State taking to ensure equality of access by migrants to regularization policies, especially since the implementation of the Ra.D.Ex</w:t>
      </w:r>
      <w:r w:rsidR="00E833F2">
        <w:rPr>
          <w:color w:val="000000"/>
          <w:lang w:val="en-US"/>
        </w:rPr>
        <w:t xml:space="preserve"> </w:t>
      </w:r>
      <w:r w:rsidR="002A75DF">
        <w:rPr>
          <w:color w:val="000000"/>
          <w:lang w:val="en-US"/>
        </w:rPr>
        <w:t>system and the changes in the</w:t>
      </w:r>
      <w:r w:rsidR="002A75DF">
        <w:rPr>
          <w:bCs/>
          <w:lang w:val="en-US"/>
        </w:rPr>
        <w:t xml:space="preserve"> certificate</w:t>
      </w:r>
      <w:r w:rsidR="002A75DF" w:rsidRPr="00E50B5F">
        <w:rPr>
          <w:bCs/>
          <w:lang w:val="en-US"/>
        </w:rPr>
        <w:t xml:space="preserve"> of extreme </w:t>
      </w:r>
      <w:r w:rsidR="002A75DF">
        <w:rPr>
          <w:bCs/>
          <w:lang w:val="en-US"/>
        </w:rPr>
        <w:t>vulnerability</w:t>
      </w:r>
      <w:r w:rsidR="002A75DF">
        <w:rPr>
          <w:bCs/>
          <w:lang w:val="en-US"/>
        </w:rPr>
        <w:t xml:space="preserve"> system</w:t>
      </w:r>
      <w:r w:rsidRPr="00E50B5F">
        <w:rPr>
          <w:color w:val="000000"/>
          <w:lang w:val="en-US"/>
        </w:rPr>
        <w:t>?</w:t>
      </w:r>
    </w:p>
    <w:p w14:paraId="04EA3C58" w14:textId="0581B8CF" w:rsidR="0017542D" w:rsidRPr="00E50B5F" w:rsidRDefault="0017542D">
      <w:pPr>
        <w:numPr>
          <w:ilvl w:val="0"/>
          <w:numId w:val="2"/>
        </w:numPr>
        <w:pBdr>
          <w:top w:val="nil"/>
          <w:left w:val="nil"/>
          <w:bottom w:val="nil"/>
          <w:right w:val="nil"/>
          <w:between w:val="nil"/>
        </w:pBdr>
        <w:spacing w:after="0" w:line="240" w:lineRule="auto"/>
        <w:jc w:val="both"/>
        <w:rPr>
          <w:lang w:val="en-US"/>
        </w:rPr>
      </w:pPr>
      <w:r w:rsidRPr="00E50B5F">
        <w:rPr>
          <w:lang w:val="en-US"/>
        </w:rPr>
        <w:t>What measures is the State taking to implement a system with the material resources and proper advising for migrants to complete all procedures using the Ra.D.Ex system in person at the Migrations Office?</w:t>
      </w:r>
    </w:p>
    <w:p w14:paraId="000000A7" w14:textId="5D6B1274" w:rsidR="00EA4D3D" w:rsidRPr="00E50B5F" w:rsidRDefault="0017542D">
      <w:pPr>
        <w:numPr>
          <w:ilvl w:val="0"/>
          <w:numId w:val="2"/>
        </w:numPr>
        <w:pBdr>
          <w:top w:val="nil"/>
          <w:left w:val="nil"/>
          <w:bottom w:val="nil"/>
          <w:right w:val="nil"/>
          <w:between w:val="nil"/>
        </w:pBdr>
        <w:spacing w:after="0" w:line="240" w:lineRule="auto"/>
        <w:jc w:val="both"/>
        <w:rPr>
          <w:lang w:val="en-US"/>
        </w:rPr>
      </w:pPr>
      <w:r w:rsidRPr="00E50B5F">
        <w:rPr>
          <w:lang w:val="en-US"/>
        </w:rPr>
        <w:t>What measures is the State taking to ensure that migration fees are reasonable?</w:t>
      </w:r>
    </w:p>
    <w:p w14:paraId="6FAFCD18" w14:textId="4BAE6BA6" w:rsidR="0017542D" w:rsidRPr="00E50B5F" w:rsidRDefault="0017542D">
      <w:pPr>
        <w:numPr>
          <w:ilvl w:val="0"/>
          <w:numId w:val="2"/>
        </w:numPr>
        <w:pBdr>
          <w:top w:val="nil"/>
          <w:left w:val="nil"/>
          <w:bottom w:val="nil"/>
          <w:right w:val="nil"/>
          <w:between w:val="nil"/>
        </w:pBdr>
        <w:spacing w:after="0" w:line="240" w:lineRule="auto"/>
        <w:jc w:val="both"/>
        <w:rPr>
          <w:lang w:val="en-US"/>
        </w:rPr>
      </w:pPr>
      <w:r w:rsidRPr="00E50B5F">
        <w:rPr>
          <w:lang w:val="en-US"/>
        </w:rPr>
        <w:t>Why does the category of autonomous worker</w:t>
      </w:r>
      <w:r w:rsidR="00181FF6">
        <w:rPr>
          <w:lang w:val="en-US"/>
        </w:rPr>
        <w:t>s</w:t>
      </w:r>
      <w:r w:rsidRPr="00E50B5F">
        <w:rPr>
          <w:lang w:val="en-US"/>
        </w:rPr>
        <w:t xml:space="preserve"> continue</w:t>
      </w:r>
      <w:r w:rsidR="00181FF6">
        <w:rPr>
          <w:lang w:val="en-US"/>
        </w:rPr>
        <w:t xml:space="preserve"> to</w:t>
      </w:r>
      <w:r w:rsidRPr="00E50B5F">
        <w:rPr>
          <w:lang w:val="en-US"/>
        </w:rPr>
        <w:t xml:space="preserve"> be excluded from the criteria for regularization if it </w:t>
      </w:r>
      <w:r w:rsidR="001A47A1" w:rsidRPr="00E50B5F">
        <w:rPr>
          <w:lang w:val="en-US"/>
        </w:rPr>
        <w:t xml:space="preserve">is a legally accepted work category for the State and has already been the subject of </w:t>
      </w:r>
      <w:r w:rsidR="00D21F11" w:rsidRPr="00E50B5F">
        <w:rPr>
          <w:lang w:val="en-US"/>
        </w:rPr>
        <w:t>concluding observations</w:t>
      </w:r>
      <w:r w:rsidR="001A47A1" w:rsidRPr="00E50B5F">
        <w:rPr>
          <w:lang w:val="en-US"/>
        </w:rPr>
        <w:t xml:space="preserve"> by the Committee on Migrant Workers and their Families in 2011?</w:t>
      </w:r>
      <w:bookmarkStart w:id="0" w:name="_GoBack"/>
      <w:bookmarkEnd w:id="0"/>
    </w:p>
    <w:p w14:paraId="2F5EE72C" w14:textId="521C7AAF" w:rsidR="001A47A1" w:rsidRPr="00E50B5F" w:rsidRDefault="001A47A1">
      <w:pPr>
        <w:numPr>
          <w:ilvl w:val="0"/>
          <w:numId w:val="2"/>
        </w:numPr>
        <w:pBdr>
          <w:top w:val="nil"/>
          <w:left w:val="nil"/>
          <w:bottom w:val="nil"/>
          <w:right w:val="nil"/>
          <w:between w:val="nil"/>
        </w:pBdr>
        <w:spacing w:after="0" w:line="240" w:lineRule="auto"/>
        <w:jc w:val="both"/>
        <w:rPr>
          <w:lang w:val="en-US"/>
        </w:rPr>
      </w:pPr>
      <w:r w:rsidRPr="00E50B5F">
        <w:rPr>
          <w:lang w:val="en-US"/>
        </w:rPr>
        <w:t xml:space="preserve">What measures is the State taking to ensure the regularization of </w:t>
      </w:r>
      <w:r w:rsidR="005D42A9">
        <w:rPr>
          <w:lang w:val="en-US"/>
        </w:rPr>
        <w:t xml:space="preserve">people </w:t>
      </w:r>
      <w:r w:rsidRPr="00E50B5F">
        <w:rPr>
          <w:lang w:val="en-US"/>
        </w:rPr>
        <w:t>residing in the country – especially in the case of pe</w:t>
      </w:r>
      <w:r w:rsidR="005D42A9">
        <w:rPr>
          <w:lang w:val="en-US"/>
        </w:rPr>
        <w:t>ople</w:t>
      </w:r>
      <w:r w:rsidRPr="00E50B5F">
        <w:rPr>
          <w:lang w:val="en-US"/>
        </w:rPr>
        <w:t xml:space="preserve"> from non-MERCOSUR countries – who have for some time not been able to benefit from the regularization plans issued?</w:t>
      </w:r>
    </w:p>
    <w:p w14:paraId="5EB3B0F4" w14:textId="5C9B9000" w:rsidR="001A47A1" w:rsidRPr="00E50B5F" w:rsidRDefault="001A47A1">
      <w:pPr>
        <w:numPr>
          <w:ilvl w:val="0"/>
          <w:numId w:val="2"/>
        </w:numPr>
        <w:pBdr>
          <w:top w:val="nil"/>
          <w:left w:val="nil"/>
          <w:bottom w:val="nil"/>
          <w:right w:val="nil"/>
          <w:between w:val="nil"/>
        </w:pBdr>
        <w:spacing w:after="0" w:line="240" w:lineRule="auto"/>
        <w:jc w:val="both"/>
        <w:rPr>
          <w:lang w:val="en-US"/>
        </w:rPr>
      </w:pPr>
      <w:r w:rsidRPr="00E50B5F">
        <w:rPr>
          <w:lang w:val="en-US"/>
        </w:rPr>
        <w:t>What is the justification for denying the validity of a legally issued marriage certificate if neither a crime is presumed or proven</w:t>
      </w:r>
      <w:r w:rsidR="00E833F2">
        <w:rPr>
          <w:lang w:val="en-US"/>
        </w:rPr>
        <w:t>,</w:t>
      </w:r>
      <w:r w:rsidRPr="00E50B5F">
        <w:rPr>
          <w:lang w:val="en-US"/>
        </w:rPr>
        <w:t xml:space="preserve"> nor any cause for nullification stipulated in criminal legislation?</w:t>
      </w:r>
    </w:p>
    <w:p w14:paraId="000000AA" w14:textId="642E0A4E" w:rsidR="00EA4D3D" w:rsidRPr="00E50B5F" w:rsidRDefault="001A47A1">
      <w:pPr>
        <w:numPr>
          <w:ilvl w:val="0"/>
          <w:numId w:val="2"/>
        </w:numPr>
        <w:pBdr>
          <w:top w:val="nil"/>
          <w:left w:val="nil"/>
          <w:bottom w:val="nil"/>
          <w:right w:val="nil"/>
          <w:between w:val="nil"/>
        </w:pBdr>
        <w:spacing w:after="0" w:line="240" w:lineRule="auto"/>
        <w:jc w:val="both"/>
        <w:rPr>
          <w:lang w:val="en-US"/>
        </w:rPr>
      </w:pPr>
      <w:r w:rsidRPr="00E50B5F">
        <w:rPr>
          <w:lang w:val="en-US"/>
        </w:rPr>
        <w:t>How are the residence applications of Venezuelans initiated under provisions 594/2018 and 520/2019 being resolved?</w:t>
      </w:r>
    </w:p>
    <w:p w14:paraId="33D7B259" w14:textId="77777777" w:rsidR="001A47A1" w:rsidRPr="00E50B5F" w:rsidRDefault="001A47A1">
      <w:pPr>
        <w:spacing w:after="120"/>
        <w:rPr>
          <w:color w:val="000000"/>
          <w:lang w:val="en-US"/>
        </w:rPr>
      </w:pPr>
    </w:p>
    <w:p w14:paraId="000000AD" w14:textId="2FFFDD32" w:rsidR="00EA4D3D" w:rsidRPr="00E50B5F" w:rsidRDefault="001A47A1">
      <w:pPr>
        <w:spacing w:after="120"/>
        <w:rPr>
          <w:b/>
          <w:u w:val="single"/>
          <w:lang w:val="en-US"/>
        </w:rPr>
      </w:pPr>
      <w:r w:rsidRPr="00E50B5F">
        <w:rPr>
          <w:b/>
          <w:u w:val="single"/>
          <w:lang w:val="en-US"/>
        </w:rPr>
        <w:t xml:space="preserve">Suggested recommendations </w:t>
      </w:r>
      <w:r w:rsidR="00E833F2">
        <w:rPr>
          <w:b/>
          <w:u w:val="single"/>
          <w:lang w:val="en-US"/>
        </w:rPr>
        <w:t>to</w:t>
      </w:r>
      <w:r w:rsidRPr="00E50B5F">
        <w:rPr>
          <w:b/>
          <w:u w:val="single"/>
          <w:lang w:val="en-US"/>
        </w:rPr>
        <w:t xml:space="preserve"> the State</w:t>
      </w:r>
    </w:p>
    <w:p w14:paraId="4710045B" w14:textId="5F0E8EAA" w:rsidR="001A47A1" w:rsidRPr="00E50B5F" w:rsidRDefault="001A47A1" w:rsidP="005550C0">
      <w:pPr>
        <w:numPr>
          <w:ilvl w:val="0"/>
          <w:numId w:val="3"/>
        </w:numPr>
        <w:pBdr>
          <w:top w:val="nil"/>
          <w:left w:val="nil"/>
          <w:bottom w:val="nil"/>
          <w:right w:val="nil"/>
          <w:between w:val="nil"/>
        </w:pBdr>
        <w:spacing w:after="0" w:line="240" w:lineRule="auto"/>
        <w:jc w:val="both"/>
        <w:rPr>
          <w:color w:val="000000"/>
          <w:lang w:val="en-US"/>
        </w:rPr>
      </w:pPr>
      <w:r w:rsidRPr="00E50B5F">
        <w:rPr>
          <w:color w:val="000000"/>
          <w:lang w:val="en-US"/>
        </w:rPr>
        <w:t>Authorize the option to carry out the regularization procedures in person at all DNM offices, providing the necessary structure to ensure adequate service to migrants.</w:t>
      </w:r>
    </w:p>
    <w:p w14:paraId="4C8405D8" w14:textId="43BB2003" w:rsidR="001A47A1" w:rsidRPr="00E50B5F" w:rsidRDefault="001A47A1" w:rsidP="005550C0">
      <w:pPr>
        <w:numPr>
          <w:ilvl w:val="0"/>
          <w:numId w:val="3"/>
        </w:numPr>
        <w:pBdr>
          <w:top w:val="nil"/>
          <w:left w:val="nil"/>
          <w:bottom w:val="nil"/>
          <w:right w:val="nil"/>
          <w:between w:val="nil"/>
        </w:pBdr>
        <w:spacing w:after="0" w:line="240" w:lineRule="auto"/>
        <w:jc w:val="both"/>
        <w:rPr>
          <w:color w:val="000000"/>
          <w:lang w:val="en-US"/>
        </w:rPr>
      </w:pPr>
      <w:r w:rsidRPr="00E50B5F">
        <w:rPr>
          <w:color w:val="000000"/>
          <w:lang w:val="en-US"/>
        </w:rPr>
        <w:t>Eliminate the migration fee</w:t>
      </w:r>
      <w:r w:rsidR="006B03FC" w:rsidRPr="00E50B5F">
        <w:rPr>
          <w:color w:val="000000"/>
          <w:lang w:val="en-US"/>
        </w:rPr>
        <w:t xml:space="preserve"> as a requirement for initiating the process in</w:t>
      </w:r>
      <w:r w:rsidRPr="00E50B5F">
        <w:rPr>
          <w:color w:val="000000"/>
          <w:lang w:val="en-US"/>
        </w:rPr>
        <w:t xml:space="preserve"> the Ra.D.Ex. system</w:t>
      </w:r>
      <w:r w:rsidR="006B03FC" w:rsidRPr="00E50B5F">
        <w:rPr>
          <w:color w:val="000000"/>
          <w:lang w:val="en-US"/>
        </w:rPr>
        <w:t>, establish reasonable criteria for waiving the fee based on poverty status and establish a mechanism to request the waiver in the Ra.D.Ex. system.</w:t>
      </w:r>
    </w:p>
    <w:p w14:paraId="61FD4478" w14:textId="30316E4B" w:rsidR="006B03FC" w:rsidRPr="00E50B5F" w:rsidRDefault="006B03FC" w:rsidP="005550C0">
      <w:pPr>
        <w:numPr>
          <w:ilvl w:val="0"/>
          <w:numId w:val="3"/>
        </w:numPr>
        <w:pBdr>
          <w:top w:val="nil"/>
          <w:left w:val="nil"/>
          <w:bottom w:val="nil"/>
          <w:right w:val="nil"/>
          <w:between w:val="nil"/>
        </w:pBdr>
        <w:spacing w:after="0" w:line="240" w:lineRule="auto"/>
        <w:jc w:val="both"/>
        <w:rPr>
          <w:color w:val="000000"/>
          <w:lang w:val="en-US"/>
        </w:rPr>
      </w:pPr>
      <w:r w:rsidRPr="00E50B5F">
        <w:rPr>
          <w:color w:val="000000"/>
          <w:lang w:val="en-US"/>
        </w:rPr>
        <w:t>Grant appointments and precarious residence status once all required documentation has been uploaded, so as to avoid perpetuating irregular migration status for months and increase predictability of appointments for migrants.</w:t>
      </w:r>
    </w:p>
    <w:p w14:paraId="7360F5C8" w14:textId="3019FC12" w:rsidR="006B03FC" w:rsidRPr="00E50B5F" w:rsidRDefault="006B03FC" w:rsidP="005550C0">
      <w:pPr>
        <w:numPr>
          <w:ilvl w:val="0"/>
          <w:numId w:val="3"/>
        </w:numPr>
        <w:pBdr>
          <w:top w:val="nil"/>
          <w:left w:val="nil"/>
          <w:bottom w:val="nil"/>
          <w:right w:val="nil"/>
          <w:between w:val="nil"/>
        </w:pBdr>
        <w:spacing w:after="0" w:line="240" w:lineRule="auto"/>
        <w:jc w:val="both"/>
        <w:rPr>
          <w:color w:val="000000"/>
          <w:lang w:val="en-US"/>
        </w:rPr>
      </w:pPr>
      <w:r w:rsidRPr="00E50B5F">
        <w:rPr>
          <w:color w:val="000000"/>
          <w:lang w:val="en-US"/>
        </w:rPr>
        <w:t>Provide the online system in different languages.</w:t>
      </w:r>
    </w:p>
    <w:p w14:paraId="05DEFC5B" w14:textId="3CCF0C73" w:rsidR="007A20F9" w:rsidRPr="00E50B5F" w:rsidRDefault="006B03FC">
      <w:pPr>
        <w:numPr>
          <w:ilvl w:val="0"/>
          <w:numId w:val="3"/>
        </w:numPr>
        <w:pBdr>
          <w:top w:val="nil"/>
          <w:left w:val="nil"/>
          <w:bottom w:val="nil"/>
          <w:right w:val="nil"/>
          <w:between w:val="nil"/>
        </w:pBdr>
        <w:spacing w:after="0" w:line="240" w:lineRule="auto"/>
        <w:jc w:val="both"/>
        <w:rPr>
          <w:color w:val="000000"/>
          <w:lang w:val="en-US"/>
        </w:rPr>
      </w:pPr>
      <w:r w:rsidRPr="00E50B5F">
        <w:rPr>
          <w:color w:val="000000"/>
          <w:lang w:val="en-US"/>
        </w:rPr>
        <w:t>Incorporate autonomous migrant worker</w:t>
      </w:r>
      <w:r w:rsidR="00EF3F02">
        <w:rPr>
          <w:color w:val="000000"/>
          <w:lang w:val="en-US"/>
        </w:rPr>
        <w:t>s</w:t>
      </w:r>
      <w:r w:rsidRPr="00E50B5F">
        <w:rPr>
          <w:color w:val="000000"/>
          <w:lang w:val="en-US"/>
        </w:rPr>
        <w:t xml:space="preserve"> into the residence category for migrant workers, as recommended by this Committee in 2011.</w:t>
      </w:r>
    </w:p>
    <w:p w14:paraId="6E7FADA2" w14:textId="1C6BBDF8" w:rsidR="006B03FC" w:rsidRPr="00E50B5F" w:rsidRDefault="006B03FC">
      <w:pPr>
        <w:numPr>
          <w:ilvl w:val="0"/>
          <w:numId w:val="3"/>
        </w:numPr>
        <w:pBdr>
          <w:top w:val="nil"/>
          <w:left w:val="nil"/>
          <w:bottom w:val="nil"/>
          <w:right w:val="nil"/>
          <w:between w:val="nil"/>
        </w:pBdr>
        <w:spacing w:after="0" w:line="240" w:lineRule="auto"/>
        <w:jc w:val="both"/>
        <w:rPr>
          <w:color w:val="000000"/>
          <w:lang w:val="en-US"/>
        </w:rPr>
      </w:pPr>
      <w:r w:rsidRPr="00E50B5F">
        <w:rPr>
          <w:color w:val="000000"/>
          <w:lang w:val="en-US"/>
        </w:rPr>
        <w:t>Refrain from denying the validity of legally issued marriage certificates, and thus from denying residence based on marriage in these cases.</w:t>
      </w:r>
    </w:p>
    <w:p w14:paraId="193D94C3" w14:textId="77777777" w:rsidR="00DB7EBE" w:rsidRPr="00E50B5F" w:rsidRDefault="00DB7EBE" w:rsidP="00DB7EBE">
      <w:pPr>
        <w:pBdr>
          <w:top w:val="nil"/>
          <w:left w:val="nil"/>
          <w:bottom w:val="nil"/>
          <w:right w:val="nil"/>
          <w:between w:val="nil"/>
        </w:pBdr>
        <w:spacing w:after="120" w:line="240" w:lineRule="auto"/>
        <w:ind w:left="720"/>
        <w:jc w:val="both"/>
        <w:rPr>
          <w:color w:val="000000"/>
          <w:lang w:val="en-US"/>
        </w:rPr>
      </w:pPr>
    </w:p>
    <w:p w14:paraId="0BD6A9E5" w14:textId="615663AA" w:rsidR="009E6E71" w:rsidRPr="00E50B5F" w:rsidRDefault="00EF3F35" w:rsidP="00732D3B">
      <w:pPr>
        <w:numPr>
          <w:ilvl w:val="0"/>
          <w:numId w:val="5"/>
        </w:numPr>
        <w:pBdr>
          <w:top w:val="nil"/>
          <w:left w:val="nil"/>
          <w:bottom w:val="nil"/>
          <w:right w:val="nil"/>
          <w:between w:val="nil"/>
        </w:pBdr>
        <w:jc w:val="both"/>
        <w:rPr>
          <w:b/>
          <w:smallCaps/>
          <w:color w:val="000000"/>
          <w:sz w:val="26"/>
          <w:szCs w:val="26"/>
          <w:lang w:val="en-US"/>
        </w:rPr>
      </w:pPr>
      <w:r w:rsidRPr="00E50B5F">
        <w:rPr>
          <w:b/>
          <w:smallCaps/>
          <w:color w:val="000000"/>
          <w:sz w:val="26"/>
          <w:szCs w:val="26"/>
          <w:lang w:val="en-US"/>
        </w:rPr>
        <w:t xml:space="preserve">Institutional </w:t>
      </w:r>
      <w:r w:rsidRPr="00BB1C82">
        <w:rPr>
          <w:b/>
          <w:smallCaps/>
          <w:color w:val="000000"/>
          <w:sz w:val="26"/>
          <w:szCs w:val="26"/>
          <w:lang w:val="en-US"/>
        </w:rPr>
        <w:t>violence</w:t>
      </w:r>
      <w:r w:rsidR="00732D3B" w:rsidRPr="00E50B5F">
        <w:rPr>
          <w:b/>
          <w:smallCaps/>
          <w:color w:val="000000"/>
          <w:sz w:val="26"/>
          <w:szCs w:val="26"/>
          <w:lang w:val="en-US"/>
        </w:rPr>
        <w:t>: p</w:t>
      </w:r>
      <w:r w:rsidRPr="00E50B5F">
        <w:rPr>
          <w:b/>
          <w:smallCaps/>
          <w:color w:val="000000"/>
          <w:sz w:val="26"/>
          <w:szCs w:val="26"/>
          <w:lang w:val="en-US"/>
        </w:rPr>
        <w:t xml:space="preserve">olice persecution and discrimination </w:t>
      </w:r>
      <w:r w:rsidR="00732D3B" w:rsidRPr="00E50B5F">
        <w:rPr>
          <w:b/>
          <w:smallCaps/>
          <w:color w:val="000000"/>
          <w:lang w:val="en-US"/>
        </w:rPr>
        <w:t>(</w:t>
      </w:r>
      <w:r w:rsidRPr="00E50B5F">
        <w:rPr>
          <w:b/>
          <w:smallCaps/>
          <w:color w:val="000000"/>
          <w:lang w:val="en-US"/>
        </w:rPr>
        <w:t>Articles</w:t>
      </w:r>
      <w:r w:rsidR="00732D3B" w:rsidRPr="00E50B5F">
        <w:rPr>
          <w:b/>
          <w:smallCaps/>
          <w:color w:val="000000"/>
          <w:lang w:val="en-US"/>
        </w:rPr>
        <w:t xml:space="preserve"> 7, 10, 13, 15, 16, 17, 19 </w:t>
      </w:r>
      <w:r w:rsidRPr="00E50B5F">
        <w:rPr>
          <w:b/>
          <w:smallCaps/>
          <w:color w:val="000000"/>
          <w:lang w:val="en-US"/>
        </w:rPr>
        <w:t>and</w:t>
      </w:r>
      <w:r w:rsidR="00732D3B" w:rsidRPr="00E50B5F">
        <w:rPr>
          <w:b/>
          <w:smallCaps/>
          <w:color w:val="000000"/>
          <w:lang w:val="en-US"/>
        </w:rPr>
        <w:t xml:space="preserve"> 63 </w:t>
      </w:r>
      <w:r w:rsidRPr="00E50B5F">
        <w:rPr>
          <w:b/>
          <w:smallCaps/>
          <w:color w:val="000000"/>
          <w:lang w:val="en-US"/>
        </w:rPr>
        <w:t>of the Convention</w:t>
      </w:r>
      <w:r w:rsidR="00732D3B" w:rsidRPr="00E50B5F">
        <w:rPr>
          <w:b/>
          <w:smallCaps/>
          <w:color w:val="000000"/>
          <w:lang w:val="en-US"/>
        </w:rPr>
        <w:t xml:space="preserve">)  </w:t>
      </w:r>
    </w:p>
    <w:p w14:paraId="0C3F741A" w14:textId="299B7A3F" w:rsidR="00960D43" w:rsidRPr="00E50B5F" w:rsidRDefault="00960D43" w:rsidP="00123E93">
      <w:pPr>
        <w:spacing w:after="120"/>
        <w:jc w:val="both"/>
        <w:rPr>
          <w:lang w:val="en-US"/>
        </w:rPr>
      </w:pPr>
      <w:r w:rsidRPr="00E50B5F">
        <w:rPr>
          <w:lang w:val="en-US"/>
        </w:rPr>
        <w:t xml:space="preserve">As we have said, DNU 70/2017 cements a shift in Argentina’s migration policy, one in which deportations and status checks have regained a central role, in clear violations of due process, the right to a defense, access to justice and the right to family unity. Furthermore, it was adopted in a context in which the </w:t>
      </w:r>
      <w:r w:rsidR="00E50B5F" w:rsidRPr="00E50B5F">
        <w:rPr>
          <w:lang w:val="en-US"/>
        </w:rPr>
        <w:t>Argentinian</w:t>
      </w:r>
      <w:r w:rsidRPr="00E50B5F">
        <w:rPr>
          <w:lang w:val="en-US"/>
        </w:rPr>
        <w:t xml:space="preserve"> authorities are trying to link migration </w:t>
      </w:r>
      <w:r w:rsidR="00BB1C82">
        <w:rPr>
          <w:lang w:val="en-US"/>
        </w:rPr>
        <w:t>to</w:t>
      </w:r>
      <w:r w:rsidRPr="00E50B5F">
        <w:rPr>
          <w:lang w:val="en-US"/>
        </w:rPr>
        <w:t xml:space="preserve"> crime and stigmatize the migrant population. Thus, the system of regulation and protection of migrant </w:t>
      </w:r>
      <w:r w:rsidR="00082477">
        <w:rPr>
          <w:lang w:val="en-US"/>
        </w:rPr>
        <w:t>people</w:t>
      </w:r>
      <w:r w:rsidRPr="00E50B5F">
        <w:rPr>
          <w:lang w:val="en-US"/>
        </w:rPr>
        <w:t xml:space="preserve"> is shifting toward the mindset of </w:t>
      </w:r>
      <w:r w:rsidR="00CB38E4" w:rsidRPr="00E50B5F">
        <w:rPr>
          <w:lang w:val="en-US"/>
        </w:rPr>
        <w:t xml:space="preserve">the </w:t>
      </w:r>
      <w:r w:rsidRPr="00E50B5F">
        <w:rPr>
          <w:lang w:val="en-US"/>
        </w:rPr>
        <w:t xml:space="preserve">old “Videla Law” </w:t>
      </w:r>
      <w:r w:rsidR="00CB38E4" w:rsidRPr="00E50B5F">
        <w:rPr>
          <w:lang w:val="en-US"/>
        </w:rPr>
        <w:t>under</w:t>
      </w:r>
      <w:r w:rsidRPr="00E50B5F">
        <w:rPr>
          <w:lang w:val="en-US"/>
        </w:rPr>
        <w:t xml:space="preserve"> a rationale of national security. Said law generated a situation of massive migratory irregularity, with mechanisms and procedures lacking any guarantees</w:t>
      </w:r>
      <w:r w:rsidR="00615D37" w:rsidRPr="00E50B5F">
        <w:rPr>
          <w:lang w:val="en-US"/>
        </w:rPr>
        <w:t xml:space="preserve"> whatsoever</w:t>
      </w:r>
      <w:r w:rsidR="00CB38E4" w:rsidRPr="00E50B5F">
        <w:rPr>
          <w:lang w:val="en-US"/>
        </w:rPr>
        <w:t>, involving</w:t>
      </w:r>
      <w:r w:rsidR="00615D37" w:rsidRPr="00E50B5F">
        <w:rPr>
          <w:lang w:val="en-US"/>
        </w:rPr>
        <w:t xml:space="preserve"> practices of persecution that criminalized migration through the acceptance by public officials, security forces and justice operators</w:t>
      </w:r>
      <w:r w:rsidR="00BB1C82">
        <w:rPr>
          <w:lang w:val="en-US"/>
        </w:rPr>
        <w:t>,</w:t>
      </w:r>
      <w:r w:rsidR="00615D37" w:rsidRPr="00E50B5F">
        <w:rPr>
          <w:lang w:val="en-US"/>
        </w:rPr>
        <w:t xml:space="preserve"> who carried out actions to promote discrimination between migrants and nationals.</w:t>
      </w:r>
    </w:p>
    <w:p w14:paraId="04B47346" w14:textId="4CAD813A" w:rsidR="00615D37" w:rsidRPr="00E50B5F" w:rsidRDefault="00615D37" w:rsidP="00123E93">
      <w:pPr>
        <w:spacing w:after="120"/>
        <w:jc w:val="both"/>
        <w:rPr>
          <w:lang w:val="en-US"/>
        </w:rPr>
      </w:pPr>
      <w:r w:rsidRPr="00E50B5F">
        <w:rPr>
          <w:lang w:val="en-US"/>
        </w:rPr>
        <w:t xml:space="preserve">Despite the applicability of the Anti-Discrimination Act No. 23,592 of 1988, which provides for </w:t>
      </w:r>
      <w:r w:rsidR="00E5675D" w:rsidRPr="00E50B5F">
        <w:rPr>
          <w:lang w:val="en-US"/>
        </w:rPr>
        <w:t>cessation</w:t>
      </w:r>
      <w:r w:rsidRPr="00E50B5F">
        <w:rPr>
          <w:lang w:val="en-US"/>
        </w:rPr>
        <w:t xml:space="preserve"> and redress of discriminatory acts or omissions, and the existence of the National Institute against Discrimination, Xenophobia and Racism (INADI), the migration policy currently in force deeply affects the principles of equality and non-discrimination, accentuating the critical situation of migrant</w:t>
      </w:r>
      <w:r w:rsidR="00082477">
        <w:rPr>
          <w:lang w:val="en-US"/>
        </w:rPr>
        <w:t>s</w:t>
      </w:r>
      <w:r w:rsidRPr="00E50B5F">
        <w:rPr>
          <w:lang w:val="en-US"/>
        </w:rPr>
        <w:t xml:space="preserve"> in Argentina. </w:t>
      </w:r>
    </w:p>
    <w:p w14:paraId="1464F062" w14:textId="29043CBE" w:rsidR="00E5675D" w:rsidRPr="00E50B5F" w:rsidRDefault="00E5675D" w:rsidP="00123E93">
      <w:pPr>
        <w:spacing w:after="120"/>
        <w:jc w:val="both"/>
        <w:rPr>
          <w:lang w:val="en-US"/>
        </w:rPr>
      </w:pPr>
      <w:r w:rsidRPr="00E50B5F">
        <w:rPr>
          <w:lang w:val="en-US"/>
        </w:rPr>
        <w:t xml:space="preserve">The new policy framework and practices based on discriminatory language that generates stigmatization and exclusion results in migrants being subjected to institutional </w:t>
      </w:r>
      <w:r w:rsidRPr="00BB1C82">
        <w:rPr>
          <w:lang w:val="en-US"/>
        </w:rPr>
        <w:t>violence</w:t>
      </w:r>
      <w:r w:rsidRPr="00E50B5F">
        <w:rPr>
          <w:lang w:val="en-US"/>
        </w:rPr>
        <w:t>, particularly toward specific migrant groups such as street vendors, trans and transvestites.</w:t>
      </w:r>
    </w:p>
    <w:p w14:paraId="186598F5" w14:textId="0CA9BEBB" w:rsidR="00CB38E4" w:rsidRPr="00E50B5F" w:rsidRDefault="00CB38E4" w:rsidP="00123E93">
      <w:pPr>
        <w:spacing w:after="120"/>
        <w:jc w:val="both"/>
        <w:rPr>
          <w:lang w:val="en-US"/>
        </w:rPr>
      </w:pPr>
    </w:p>
    <w:p w14:paraId="6706C999" w14:textId="7512959F" w:rsidR="00CB38E4" w:rsidRPr="00E50B5F" w:rsidRDefault="00CB38E4" w:rsidP="00123E93">
      <w:pPr>
        <w:spacing w:after="120"/>
        <w:jc w:val="both"/>
        <w:rPr>
          <w:b/>
          <w:bCs/>
          <w:lang w:val="en-US"/>
        </w:rPr>
      </w:pPr>
      <w:r w:rsidRPr="00E50B5F">
        <w:rPr>
          <w:b/>
          <w:bCs/>
          <w:lang w:val="en-US"/>
        </w:rPr>
        <w:t>Persecution of migrants by police forces</w:t>
      </w:r>
    </w:p>
    <w:p w14:paraId="6502F26A" w14:textId="62E58838" w:rsidR="00CB38E4" w:rsidRPr="00E50B5F" w:rsidRDefault="00CB38E4" w:rsidP="00123E93">
      <w:pPr>
        <w:spacing w:after="120"/>
        <w:jc w:val="both"/>
        <w:rPr>
          <w:lang w:val="en-US"/>
        </w:rPr>
      </w:pPr>
      <w:r w:rsidRPr="00E50B5F">
        <w:rPr>
          <w:lang w:val="en-US"/>
        </w:rPr>
        <w:t>Due to the lack of regularization criteria for autonomous, non-Mercosur workers, and their resulting irregular status, migrants mainly from Africa, the Dominican Republic, Haiti and China face the impossibility of accessing formal jobs. These migrants, and particularly those from Senegal, are then forced to work as street vendors or in other informal activities in public spaces. Although autonomous work is legally permitted in Argentina, this type of work exposes migrants to greater risk</w:t>
      </w:r>
      <w:r w:rsidR="00082477">
        <w:rPr>
          <w:lang w:val="en-US"/>
        </w:rPr>
        <w:t>s</w:t>
      </w:r>
      <w:r w:rsidRPr="00E50B5F">
        <w:rPr>
          <w:lang w:val="en-US"/>
        </w:rPr>
        <w:t xml:space="preserve"> of abuse and violence, especially at the hands of the police forces.</w:t>
      </w:r>
    </w:p>
    <w:p w14:paraId="16FD297F" w14:textId="30AE1F0A" w:rsidR="00CB38E4" w:rsidRPr="00E50B5F" w:rsidRDefault="00CB38E4" w:rsidP="00123E93">
      <w:pPr>
        <w:spacing w:after="120"/>
        <w:jc w:val="both"/>
        <w:rPr>
          <w:lang w:val="en-US"/>
        </w:rPr>
      </w:pPr>
      <w:r w:rsidRPr="00E50B5F">
        <w:rPr>
          <w:lang w:val="en-US"/>
        </w:rPr>
        <w:t xml:space="preserve">In the city of Buenos Aires, particularly in the neighborhoods of Flores, Once and Constitución, </w:t>
      </w:r>
      <w:r w:rsidR="00C25A7F" w:rsidRPr="00E50B5F">
        <w:rPr>
          <w:lang w:val="en-US"/>
        </w:rPr>
        <w:t xml:space="preserve">and also in La Plata (province of Buenos Aires) and Córdoba, in recent years a sort of war on street vendors has begun in an effort to stop this activity in public </w:t>
      </w:r>
      <w:r w:rsidR="00BB1C82">
        <w:rPr>
          <w:lang w:val="en-US"/>
        </w:rPr>
        <w:t>areas</w:t>
      </w:r>
      <w:r w:rsidR="00C25A7F" w:rsidRPr="00E50B5F">
        <w:rPr>
          <w:lang w:val="en-US"/>
        </w:rPr>
        <w:t>, in the framework of a regressive policy on the use of public space</w:t>
      </w:r>
      <w:r w:rsidR="00BB1C82">
        <w:rPr>
          <w:lang w:val="en-US"/>
        </w:rPr>
        <w:t>,</w:t>
      </w:r>
      <w:r w:rsidR="00C25A7F" w:rsidRPr="00E50B5F">
        <w:rPr>
          <w:lang w:val="en-US"/>
        </w:rPr>
        <w:t xml:space="preserve"> which criminalizes certain subsistence activities and disproportionately effects migrant</w:t>
      </w:r>
      <w:r w:rsidR="00082477">
        <w:rPr>
          <w:lang w:val="en-US"/>
        </w:rPr>
        <w:t>s</w:t>
      </w:r>
      <w:r w:rsidR="00C25A7F" w:rsidRPr="00E50B5F">
        <w:rPr>
          <w:lang w:val="en-US"/>
        </w:rPr>
        <w:t xml:space="preserve"> . Police “saturation” operations are carried out in these areas weekly </w:t>
      </w:r>
      <w:r w:rsidR="00BB1C82">
        <w:rPr>
          <w:lang w:val="en-US"/>
        </w:rPr>
        <w:t>using</w:t>
      </w:r>
      <w:r w:rsidR="00C25A7F" w:rsidRPr="00E50B5F">
        <w:rPr>
          <w:lang w:val="en-US"/>
        </w:rPr>
        <w:t xml:space="preserve"> infantry and motorcycles</w:t>
      </w:r>
      <w:r w:rsidR="00082477">
        <w:rPr>
          <w:lang w:val="en-US"/>
        </w:rPr>
        <w:t xml:space="preserve"> corps</w:t>
      </w:r>
      <w:r w:rsidR="00C25A7F" w:rsidRPr="00E50B5F">
        <w:rPr>
          <w:lang w:val="en-US"/>
        </w:rPr>
        <w:t xml:space="preserve"> to prevent vendors from setting up</w:t>
      </w:r>
      <w:r w:rsidR="00082477">
        <w:rPr>
          <w:lang w:val="en-US"/>
        </w:rPr>
        <w:t xml:space="preserve"> their stands</w:t>
      </w:r>
      <w:r w:rsidR="00C25A7F" w:rsidRPr="00E50B5F">
        <w:rPr>
          <w:lang w:val="en-US"/>
        </w:rPr>
        <w:t>. In addition, plainclothes inspectors without ID press vendors on a daily basis to leave, threatening them with arrest if they disobey.</w:t>
      </w:r>
    </w:p>
    <w:p w14:paraId="52C837F4" w14:textId="69FCCBE8" w:rsidR="00DC35A2" w:rsidRPr="00E50B5F" w:rsidRDefault="00DC35A2" w:rsidP="00123E93">
      <w:pPr>
        <w:spacing w:after="120"/>
        <w:jc w:val="both"/>
        <w:rPr>
          <w:lang w:val="en-US"/>
        </w:rPr>
      </w:pPr>
      <w:r w:rsidRPr="00E50B5F">
        <w:rPr>
          <w:lang w:val="en-US"/>
        </w:rPr>
        <w:t xml:space="preserve">In 2013, the Complex Investigation Coordinating Unit was created within City of Buenos Aires General Prosecutor’s Office, which usually intervenes in investigations into the organization of street vending through violent police operations and raids on migrants’ homes, </w:t>
      </w:r>
      <w:r w:rsidRPr="00E50B5F">
        <w:rPr>
          <w:b/>
          <w:bCs/>
          <w:lang w:val="en-US"/>
        </w:rPr>
        <w:t>violating the places where they live and their privacy, in the name of the so-called pursuit of “unauthorized street vending</w:t>
      </w:r>
      <w:r w:rsidRPr="00E50B5F">
        <w:rPr>
          <w:lang w:val="en-US"/>
        </w:rPr>
        <w:t xml:space="preserve">. They confiscate their merchandise and personal items like cell phones, leaving migrants with no means of communication and thus hindering their economic support. These procedures are dramatically characterized by their selectivity, violence and the indefensibility of the victims. In addition to the raids, the police forces dismantle street fairs and stands. This </w:t>
      </w:r>
      <w:r w:rsidR="00023CB1" w:rsidRPr="00E50B5F">
        <w:rPr>
          <w:lang w:val="en-US"/>
        </w:rPr>
        <w:t>conduct in general is not put on record.</w:t>
      </w:r>
    </w:p>
    <w:p w14:paraId="22277493" w14:textId="22E9A0D2" w:rsidR="00023CB1" w:rsidRPr="00E50B5F" w:rsidRDefault="00023CB1" w:rsidP="00123E93">
      <w:pPr>
        <w:spacing w:after="120"/>
        <w:jc w:val="both"/>
        <w:rPr>
          <w:lang w:val="en-US"/>
        </w:rPr>
      </w:pPr>
      <w:r w:rsidRPr="00E50B5F">
        <w:rPr>
          <w:lang w:val="en-US"/>
        </w:rPr>
        <w:t xml:space="preserve">Before conducting these raids in search of merchandise that would then be sold on the street, supposed intelligence tasks are limited to observing and photographing African </w:t>
      </w:r>
      <w:r w:rsidR="005D42A9">
        <w:rPr>
          <w:lang w:val="en-US"/>
        </w:rPr>
        <w:t xml:space="preserve">people </w:t>
      </w:r>
      <w:r w:rsidRPr="00E50B5F">
        <w:rPr>
          <w:lang w:val="en-US"/>
        </w:rPr>
        <w:t>conversing, and following these people to their homes solely on the basis of skin-color.</w:t>
      </w:r>
    </w:p>
    <w:p w14:paraId="581371D0" w14:textId="431567C1" w:rsidR="00023CB1" w:rsidRPr="00E50B5F" w:rsidRDefault="00023CB1" w:rsidP="00123E93">
      <w:pPr>
        <w:spacing w:after="120"/>
        <w:jc w:val="both"/>
        <w:rPr>
          <w:lang w:val="en-US"/>
        </w:rPr>
      </w:pPr>
      <w:r w:rsidRPr="00E50B5F">
        <w:rPr>
          <w:lang w:val="en-US"/>
        </w:rPr>
        <w:t xml:space="preserve">The episodes of confrontation between police and migrants usually involve scenes of violence. The City General Defender’s Office keeps record of incidents of institutional violence it learns of through its different divisions. They have informed that the majority of these incidents occur against </w:t>
      </w:r>
      <w:r w:rsidR="005D42A9">
        <w:rPr>
          <w:lang w:val="en-US"/>
        </w:rPr>
        <w:t>people</w:t>
      </w:r>
      <w:r w:rsidRPr="00E50B5F">
        <w:rPr>
          <w:lang w:val="en-US"/>
        </w:rPr>
        <w:t xml:space="preserve"> of Senegalese nationality. In its 2018 report, it indicates that the police from precinct</w:t>
      </w:r>
      <w:r w:rsidR="00DB6F41" w:rsidRPr="00E50B5F">
        <w:rPr>
          <w:lang w:val="en-US"/>
        </w:rPr>
        <w:t xml:space="preserve"> </w:t>
      </w:r>
      <w:r w:rsidRPr="00E50B5F">
        <w:rPr>
          <w:lang w:val="en-US"/>
        </w:rPr>
        <w:t xml:space="preserve">7C in the Flores neighborhood </w:t>
      </w:r>
      <w:r w:rsidR="00DB6F41" w:rsidRPr="00E50B5F">
        <w:rPr>
          <w:lang w:val="en-US"/>
        </w:rPr>
        <w:t xml:space="preserve">disproportionately </w:t>
      </w:r>
      <w:r w:rsidRPr="00E50B5F">
        <w:rPr>
          <w:lang w:val="en-US"/>
        </w:rPr>
        <w:t>p</w:t>
      </w:r>
      <w:r w:rsidR="00BB1C82">
        <w:rPr>
          <w:lang w:val="en-US"/>
        </w:rPr>
        <w:t>ersecute</w:t>
      </w:r>
      <w:r w:rsidRPr="00E50B5F">
        <w:rPr>
          <w:lang w:val="en-US"/>
        </w:rPr>
        <w:t xml:space="preserve">, harass and </w:t>
      </w:r>
      <w:r w:rsidR="00BB1C82">
        <w:rPr>
          <w:lang w:val="en-US"/>
        </w:rPr>
        <w:t>repress</w:t>
      </w:r>
      <w:r w:rsidRPr="00E50B5F">
        <w:rPr>
          <w:lang w:val="en-US"/>
        </w:rPr>
        <w:t xml:space="preserve"> </w:t>
      </w:r>
      <w:r w:rsidR="001B76DC" w:rsidRPr="00E50B5F">
        <w:rPr>
          <w:lang w:val="en-US"/>
        </w:rPr>
        <w:t>Senegalese vendors.</w:t>
      </w:r>
      <w:r w:rsidR="00DB6F41" w:rsidRPr="00E50B5F">
        <w:rPr>
          <w:lang w:val="en-US"/>
        </w:rPr>
        <w:t xml:space="preserve"> The report stated that in 2018, 80.65% of charges</w:t>
      </w:r>
      <w:r w:rsidR="00082477">
        <w:rPr>
          <w:lang w:val="en-US"/>
        </w:rPr>
        <w:t xml:space="preserve"> led people to claim that</w:t>
      </w:r>
      <w:r w:rsidR="00DB6F41" w:rsidRPr="00E50B5F">
        <w:rPr>
          <w:lang w:val="en-US"/>
        </w:rPr>
        <w:t xml:space="preserve"> they had experienced institutional violence were for the crimes of “</w:t>
      </w:r>
      <w:r w:rsidR="00BB1C82">
        <w:rPr>
          <w:lang w:val="en-US"/>
        </w:rPr>
        <w:t>Attacks on</w:t>
      </w:r>
      <w:r w:rsidR="00DB6F41" w:rsidRPr="00E50B5F">
        <w:rPr>
          <w:lang w:val="en-US"/>
        </w:rPr>
        <w:t xml:space="preserve"> and Resistance to Authority.” Furthermore, 89.99% of </w:t>
      </w:r>
      <w:r w:rsidR="005D42A9">
        <w:rPr>
          <w:lang w:val="en-US"/>
        </w:rPr>
        <w:t xml:space="preserve">people </w:t>
      </w:r>
      <w:r w:rsidR="00DB6F41" w:rsidRPr="00E50B5F">
        <w:rPr>
          <w:lang w:val="en-US"/>
        </w:rPr>
        <w:t>claiming to have been victims of institutional violence do not have formal employment, illustrating that the greatest viol</w:t>
      </w:r>
      <w:r w:rsidR="00BB1C82">
        <w:rPr>
          <w:lang w:val="en-US"/>
        </w:rPr>
        <w:t>ations are</w:t>
      </w:r>
      <w:r w:rsidR="00DB6F41" w:rsidRPr="00E50B5F">
        <w:rPr>
          <w:lang w:val="en-US"/>
        </w:rPr>
        <w:t xml:space="preserve"> aimed at those who must take to the streets to earn a subsistence living.</w:t>
      </w:r>
    </w:p>
    <w:p w14:paraId="1EB7CA04" w14:textId="273A3F7D" w:rsidR="00DB6F41" w:rsidRPr="00E50B5F" w:rsidRDefault="00DB6F41" w:rsidP="00123E93">
      <w:pPr>
        <w:spacing w:after="120"/>
        <w:jc w:val="both"/>
        <w:rPr>
          <w:lang w:val="en-US"/>
        </w:rPr>
      </w:pPr>
      <w:r w:rsidRPr="00E50B5F">
        <w:rPr>
          <w:lang w:val="en-US"/>
        </w:rPr>
        <w:t xml:space="preserve">However, the official information on action by the police forces does not allow us to characterize detentions within the migrant population with any clarity. In the case of the federal forces, the information sent in response to information requests only informs </w:t>
      </w:r>
      <w:r w:rsidR="00BB1C82">
        <w:rPr>
          <w:lang w:val="en-US"/>
        </w:rPr>
        <w:t>about</w:t>
      </w:r>
      <w:r w:rsidRPr="00E50B5F">
        <w:rPr>
          <w:lang w:val="en-US"/>
        </w:rPr>
        <w:t xml:space="preserve"> detentions originating from crimes and does not provide the geographic location of arrests. In the case of the Secretary of Security for the City of Buenos Aires, they do not specify the origin of foreign</w:t>
      </w:r>
      <w:r w:rsidR="005D42A9">
        <w:rPr>
          <w:lang w:val="en-US"/>
        </w:rPr>
        <w:t>s</w:t>
      </w:r>
      <w:r w:rsidRPr="00E50B5F">
        <w:rPr>
          <w:lang w:val="en-US"/>
        </w:rPr>
        <w:t>, only indicating arrests for crimes.</w:t>
      </w:r>
    </w:p>
    <w:p w14:paraId="3A23CA1C" w14:textId="5C3CE3C5" w:rsidR="00B95453" w:rsidRPr="00E50B5F" w:rsidRDefault="00B95453" w:rsidP="00123E93">
      <w:pPr>
        <w:spacing w:after="120"/>
        <w:jc w:val="both"/>
        <w:rPr>
          <w:lang w:val="en-US"/>
        </w:rPr>
      </w:pPr>
      <w:r w:rsidRPr="00E50B5F">
        <w:rPr>
          <w:lang w:val="en-US"/>
        </w:rPr>
        <w:t>Another group affected by police violence is the trans and transvestite migrant community, which the public forces criminalize in a selective and disproportionate manner. This group, when not committing any type of punishable offense, is the object of unjustifiable persecution under the pretext of offense</w:t>
      </w:r>
      <w:r w:rsidR="00BB1C82">
        <w:rPr>
          <w:lang w:val="en-US"/>
        </w:rPr>
        <w:t>s</w:t>
      </w:r>
      <w:r w:rsidRPr="00E50B5F">
        <w:rPr>
          <w:lang w:val="en-US"/>
        </w:rPr>
        <w:t xml:space="preserve"> such as “detention for identity check,” or searches for narcotics without any prior suspicion or other offenses. This over</w:t>
      </w:r>
      <w:r w:rsidR="00BA3159">
        <w:rPr>
          <w:lang w:val="en-US"/>
        </w:rPr>
        <w:t>-</w:t>
      </w:r>
      <w:r w:rsidRPr="00E50B5F">
        <w:rPr>
          <w:lang w:val="en-US"/>
        </w:rPr>
        <w:t>surveillance causes disproportionate criminalization of this group.</w:t>
      </w:r>
    </w:p>
    <w:p w14:paraId="302F8D35" w14:textId="00A2793A" w:rsidR="00B95453" w:rsidRPr="00E50B5F" w:rsidRDefault="00B95453" w:rsidP="00123E93">
      <w:pPr>
        <w:spacing w:after="120"/>
        <w:jc w:val="both"/>
        <w:rPr>
          <w:lang w:val="en-US"/>
        </w:rPr>
      </w:pPr>
      <w:r w:rsidRPr="00E50B5F">
        <w:rPr>
          <w:lang w:val="en-US"/>
        </w:rPr>
        <w:t xml:space="preserve">These practices have, in addition to the violent and arbitrary detentions mentioned, brought about episodes of chases and violent struggles on the streets that end in injuries to people in these groups. They report ill treatment, arbitrary detention, denial of medical care, “driving around” and delays for hours in patrol cars, denial of information for the motives behind the detention and </w:t>
      </w:r>
      <w:r w:rsidR="00BA3159">
        <w:rPr>
          <w:lang w:val="en-US"/>
        </w:rPr>
        <w:t>lack</w:t>
      </w:r>
      <w:r w:rsidRPr="00E50B5F">
        <w:rPr>
          <w:lang w:val="en-US"/>
        </w:rPr>
        <w:t xml:space="preserve"> of other procedural guarantees</w:t>
      </w:r>
      <w:r w:rsidR="00BA3159">
        <w:rPr>
          <w:lang w:val="en-US"/>
        </w:rPr>
        <w:t>,</w:t>
      </w:r>
      <w:r w:rsidRPr="00E50B5F">
        <w:rPr>
          <w:lang w:val="en-US"/>
        </w:rPr>
        <w:t xml:space="preserve"> such as the availability of interpreters at police stations.</w:t>
      </w:r>
      <w:r w:rsidRPr="00E50B5F">
        <w:rPr>
          <w:vertAlign w:val="superscript"/>
          <w:lang w:val="en-US"/>
        </w:rPr>
        <w:footnoteReference w:id="25"/>
      </w:r>
      <w:r w:rsidRPr="00E50B5F">
        <w:rPr>
          <w:lang w:val="en-US"/>
        </w:rPr>
        <w:t xml:space="preserve"> In addition, there</w:t>
      </w:r>
      <w:r w:rsidR="003F22D4" w:rsidRPr="00E50B5F">
        <w:rPr>
          <w:lang w:val="en-US"/>
        </w:rPr>
        <w:t xml:space="preserve"> are major obstacles in the way of investigating incidents of institutional violence, generating impunity </w:t>
      </w:r>
      <w:r w:rsidR="00A5228E" w:rsidRPr="00E50B5F">
        <w:rPr>
          <w:lang w:val="en-US"/>
        </w:rPr>
        <w:t>for</w:t>
      </w:r>
      <w:r w:rsidR="003F22D4" w:rsidRPr="00E50B5F">
        <w:rPr>
          <w:lang w:val="en-US"/>
        </w:rPr>
        <w:t xml:space="preserve"> the security forces and greater vulnerability </w:t>
      </w:r>
      <w:r w:rsidR="00A5228E" w:rsidRPr="00E50B5F">
        <w:rPr>
          <w:lang w:val="en-US"/>
        </w:rPr>
        <w:t>for</w:t>
      </w:r>
      <w:r w:rsidR="003F22D4" w:rsidRPr="00E50B5F">
        <w:rPr>
          <w:lang w:val="en-US"/>
        </w:rPr>
        <w:t xml:space="preserve"> migrant</w:t>
      </w:r>
      <w:r w:rsidR="005D42A9">
        <w:rPr>
          <w:lang w:val="en-US"/>
        </w:rPr>
        <w:t>s</w:t>
      </w:r>
    </w:p>
    <w:p w14:paraId="4629636F" w14:textId="373B4C8D" w:rsidR="00DB7EBE" w:rsidRPr="00E50B5F" w:rsidRDefault="003F22D4" w:rsidP="00123E93">
      <w:pPr>
        <w:spacing w:after="120"/>
        <w:jc w:val="both"/>
        <w:rPr>
          <w:i/>
          <w:lang w:val="en-US"/>
        </w:rPr>
      </w:pPr>
      <w:r w:rsidRPr="00E50B5F">
        <w:rPr>
          <w:i/>
          <w:lang w:val="en-US"/>
        </w:rPr>
        <w:t>Institutional Racism</w:t>
      </w:r>
    </w:p>
    <w:p w14:paraId="396E6C68" w14:textId="74115F3D" w:rsidR="003F22D4" w:rsidRPr="00E50B5F" w:rsidRDefault="003F22D4" w:rsidP="00123E93">
      <w:pPr>
        <w:spacing w:after="120"/>
        <w:jc w:val="both"/>
        <w:rPr>
          <w:lang w:val="en-US"/>
        </w:rPr>
      </w:pPr>
      <w:r w:rsidRPr="00E50B5F">
        <w:rPr>
          <w:lang w:val="en-US"/>
        </w:rPr>
        <w:t>There has been a documented increase in police persecution based on racial, transphobic and xenophobic</w:t>
      </w:r>
      <w:r w:rsidRPr="00E50B5F">
        <w:rPr>
          <w:vertAlign w:val="superscript"/>
          <w:lang w:val="en-US"/>
        </w:rPr>
        <w:footnoteReference w:id="26"/>
      </w:r>
      <w:r w:rsidRPr="00E50B5F">
        <w:rPr>
          <w:lang w:val="en-US"/>
        </w:rPr>
        <w:t xml:space="preserve"> motives in recent times. As we said, on one hand the National Migration Office </w:t>
      </w:r>
      <w:r w:rsidR="003F45EF" w:rsidRPr="00E50B5F">
        <w:rPr>
          <w:lang w:val="en-US"/>
        </w:rPr>
        <w:t>publicized</w:t>
      </w:r>
      <w:r w:rsidRPr="00E50B5F">
        <w:rPr>
          <w:lang w:val="en-US"/>
        </w:rPr>
        <w:t xml:space="preserve"> various </w:t>
      </w:r>
      <w:r w:rsidR="00BA3159">
        <w:rPr>
          <w:lang w:val="en-US"/>
        </w:rPr>
        <w:t>residence</w:t>
      </w:r>
      <w:r w:rsidRPr="00E50B5F">
        <w:rPr>
          <w:lang w:val="en-US"/>
        </w:rPr>
        <w:t xml:space="preserve"> control operations in areas of high migrant concentration and generally with police presence. </w:t>
      </w:r>
      <w:r w:rsidR="003F45EF" w:rsidRPr="00E50B5F">
        <w:rPr>
          <w:lang w:val="en-US"/>
        </w:rPr>
        <w:t xml:space="preserve">The publicity around these operations contributes to the humiliation and denigration of the migrant population and, above all, to migrants who belong to the poorest communities, such as street vendors and trans and transvestite </w:t>
      </w:r>
      <w:r w:rsidR="005D42A9">
        <w:rPr>
          <w:lang w:val="en-US"/>
        </w:rPr>
        <w:t>people</w:t>
      </w:r>
      <w:r w:rsidR="003F45EF" w:rsidRPr="00E50B5F">
        <w:rPr>
          <w:lang w:val="en-US"/>
        </w:rPr>
        <w:t>.</w:t>
      </w:r>
      <w:r w:rsidR="003F45EF" w:rsidRPr="00E50B5F">
        <w:rPr>
          <w:vertAlign w:val="superscript"/>
          <w:lang w:val="en-US"/>
        </w:rPr>
        <w:footnoteReference w:id="27"/>
      </w:r>
      <w:r w:rsidR="003F45EF" w:rsidRPr="00E50B5F">
        <w:rPr>
          <w:lang w:val="en-US"/>
        </w:rPr>
        <w:t xml:space="preserve"> The discriminatory coverage by the media also contributes to the creation of a stereotype of the migrant/criminal that is being pushed through government policy.</w:t>
      </w:r>
    </w:p>
    <w:p w14:paraId="0FBBD74C" w14:textId="2F02D844" w:rsidR="003F45EF" w:rsidRPr="00E50B5F" w:rsidRDefault="003F45EF" w:rsidP="00123E93">
      <w:pPr>
        <w:spacing w:after="120"/>
        <w:jc w:val="both"/>
        <w:rPr>
          <w:b/>
          <w:bCs/>
          <w:lang w:val="en-US"/>
        </w:rPr>
      </w:pPr>
      <w:r w:rsidRPr="00E50B5F">
        <w:rPr>
          <w:b/>
          <w:bCs/>
          <w:lang w:val="en-US"/>
        </w:rPr>
        <w:t>These communities also report discriminatory and racist persecution ranging from verbal abuse to physical violence by state authorities, in particular during police operations of “population control” (requesting ID), justified by the stigmatization of certain zones as “conflictive,” and by repression and detentions during social protests.</w:t>
      </w:r>
    </w:p>
    <w:p w14:paraId="1B2F7F79" w14:textId="033FD6D5" w:rsidR="003F45EF" w:rsidRPr="00E50B5F" w:rsidRDefault="004020E1" w:rsidP="00123E93">
      <w:pPr>
        <w:spacing w:after="120"/>
        <w:jc w:val="both"/>
        <w:rPr>
          <w:lang w:val="en-US"/>
        </w:rPr>
      </w:pPr>
      <w:r w:rsidRPr="00E50B5F">
        <w:rPr>
          <w:lang w:val="en-US"/>
        </w:rPr>
        <w:t xml:space="preserve">On this last item, since the detentions following the international women’s strike on March 8, 2017, the City Police have generally carried out their operations in the same way: during public demonstrations/protests that interrupt traffic, </w:t>
      </w:r>
      <w:r w:rsidRPr="00E50B5F">
        <w:rPr>
          <w:i/>
          <w:iCs/>
          <w:lang w:val="en-US"/>
        </w:rPr>
        <w:t>verdurazos</w:t>
      </w:r>
      <w:r w:rsidRPr="00E50B5F">
        <w:rPr>
          <w:lang w:val="en-US"/>
        </w:rPr>
        <w:t xml:space="preserve"> (grower protest</w:t>
      </w:r>
      <w:r w:rsidR="00BA3159">
        <w:rPr>
          <w:lang w:val="en-US"/>
        </w:rPr>
        <w:t>s</w:t>
      </w:r>
      <w:r w:rsidRPr="00E50B5F">
        <w:rPr>
          <w:lang w:val="en-US"/>
        </w:rPr>
        <w:t>) occupying public plazas or street fairs and vendors, police repression and detentions are arbitrary. The violence</w:t>
      </w:r>
      <w:r w:rsidR="001B5140">
        <w:rPr>
          <w:lang w:val="en-US"/>
        </w:rPr>
        <w:t xml:space="preserve"> they are subject to</w:t>
      </w:r>
      <w:r w:rsidRPr="00E50B5F">
        <w:rPr>
          <w:lang w:val="en-US"/>
        </w:rPr>
        <w:t xml:space="preserve"> in these operations and arbitrary detentions are directed t people participating in the protest actions, </w:t>
      </w:r>
      <w:r w:rsidR="001B5140">
        <w:rPr>
          <w:lang w:val="en-US"/>
        </w:rPr>
        <w:t>passers by</w:t>
      </w:r>
      <w:r w:rsidR="00A40B58">
        <w:rPr>
          <w:lang w:val="en-US"/>
        </w:rPr>
        <w:t xml:space="preserve"> </w:t>
      </w:r>
      <w:r w:rsidR="002A51CB" w:rsidRPr="00E50B5F">
        <w:rPr>
          <w:lang w:val="en-US"/>
        </w:rPr>
        <w:t xml:space="preserve">and others recording images of the repression. When migrants are detained, a xenophobic message is added intending to link crime </w:t>
      </w:r>
      <w:r w:rsidR="00BA3159">
        <w:rPr>
          <w:lang w:val="en-US"/>
        </w:rPr>
        <w:t>to</w:t>
      </w:r>
      <w:r w:rsidR="002A51CB" w:rsidRPr="00E50B5F">
        <w:rPr>
          <w:lang w:val="en-US"/>
        </w:rPr>
        <w:t xml:space="preserve"> migration and urging immediate deportation by the courts. </w:t>
      </w:r>
    </w:p>
    <w:p w14:paraId="196F5858" w14:textId="43216133" w:rsidR="002A51CB" w:rsidRPr="00E50B5F" w:rsidRDefault="002A51CB" w:rsidP="00123E93">
      <w:pPr>
        <w:spacing w:after="120"/>
        <w:jc w:val="both"/>
        <w:rPr>
          <w:lang w:val="en-US"/>
        </w:rPr>
      </w:pPr>
      <w:r w:rsidRPr="00E50B5F">
        <w:rPr>
          <w:lang w:val="en-US"/>
        </w:rPr>
        <w:t xml:space="preserve">Institutional violence against migrants is also exercised through the discrimination and racism experienced by migrants when they come before public institutions. All these forms of </w:t>
      </w:r>
      <w:r w:rsidR="00535EC3" w:rsidRPr="00E50B5F">
        <w:rPr>
          <w:lang w:val="en-US"/>
        </w:rPr>
        <w:t xml:space="preserve">violent </w:t>
      </w:r>
      <w:r w:rsidRPr="00E50B5F">
        <w:rPr>
          <w:lang w:val="en-US"/>
        </w:rPr>
        <w:t>marginalization</w:t>
      </w:r>
      <w:r w:rsidR="00535EC3" w:rsidRPr="00E50B5F">
        <w:rPr>
          <w:lang w:val="en-US"/>
        </w:rPr>
        <w:t xml:space="preserve">, in acts and in words, have driven the </w:t>
      </w:r>
      <w:r w:rsidR="003264C7" w:rsidRPr="00E50B5F">
        <w:rPr>
          <w:lang w:val="en-US"/>
        </w:rPr>
        <w:t>Committee on the Protection</w:t>
      </w:r>
      <w:r w:rsidR="00535EC3" w:rsidRPr="00E50B5F">
        <w:rPr>
          <w:lang w:val="en-US"/>
        </w:rPr>
        <w:t xml:space="preserve"> of the Rights of All Migrant Workers and </w:t>
      </w:r>
      <w:r w:rsidR="00BA3159" w:rsidRPr="00E50B5F">
        <w:rPr>
          <w:lang w:val="en-US"/>
        </w:rPr>
        <w:t xml:space="preserve">Members </w:t>
      </w:r>
      <w:r w:rsidR="00BA3159">
        <w:rPr>
          <w:lang w:val="en-US"/>
        </w:rPr>
        <w:t xml:space="preserve">of </w:t>
      </w:r>
      <w:r w:rsidR="00535EC3" w:rsidRPr="00E50B5F">
        <w:rPr>
          <w:lang w:val="en-US"/>
        </w:rPr>
        <w:t>their Famil</w:t>
      </w:r>
      <w:r w:rsidR="00BA3159">
        <w:rPr>
          <w:lang w:val="en-US"/>
        </w:rPr>
        <w:t>ies</w:t>
      </w:r>
      <w:r w:rsidR="00535EC3" w:rsidRPr="00E50B5F">
        <w:rPr>
          <w:lang w:val="en-US"/>
        </w:rPr>
        <w:t xml:space="preserve"> to recommend that Argentina adopt robust measures in order to eliminate the discrimination against migrants through the adoption of regulations and policies to raise awareness and, in addition, to implement the training of public officials in the federal, provincial and municipal areas on migration matters.</w:t>
      </w:r>
      <w:r w:rsidR="00535EC3" w:rsidRPr="00E50B5F">
        <w:rPr>
          <w:vertAlign w:val="superscript"/>
          <w:lang w:val="en-US"/>
        </w:rPr>
        <w:footnoteReference w:id="28"/>
      </w:r>
      <w:r w:rsidR="00535EC3" w:rsidRPr="00E50B5F">
        <w:rPr>
          <w:lang w:val="en-US"/>
        </w:rPr>
        <w:t xml:space="preserve"> </w:t>
      </w:r>
    </w:p>
    <w:p w14:paraId="393D6547" w14:textId="3A3130DE" w:rsidR="00535EC3" w:rsidRPr="00E50B5F" w:rsidRDefault="00535EC3" w:rsidP="00123E93">
      <w:pPr>
        <w:spacing w:after="120"/>
        <w:jc w:val="both"/>
        <w:rPr>
          <w:i/>
          <w:iCs/>
          <w:lang w:val="en-US"/>
        </w:rPr>
      </w:pPr>
      <w:r w:rsidRPr="00E50B5F">
        <w:rPr>
          <w:i/>
          <w:iCs/>
          <w:lang w:val="en-US"/>
        </w:rPr>
        <w:t>Criminalization and access to justice</w:t>
      </w:r>
    </w:p>
    <w:p w14:paraId="0C2C8B58" w14:textId="737C7946" w:rsidR="00535EC3" w:rsidRPr="00E50B5F" w:rsidRDefault="00535EC3" w:rsidP="00123E93">
      <w:pPr>
        <w:spacing w:after="120"/>
        <w:jc w:val="both"/>
        <w:rPr>
          <w:lang w:val="en-US"/>
        </w:rPr>
      </w:pPr>
      <w:r w:rsidRPr="00E50B5F">
        <w:rPr>
          <w:lang w:val="en-US"/>
        </w:rPr>
        <w:t>Al</w:t>
      </w:r>
      <w:r w:rsidR="00BA3159">
        <w:rPr>
          <w:lang w:val="en-US"/>
        </w:rPr>
        <w:t>though</w:t>
      </w:r>
      <w:r w:rsidRPr="00E50B5F">
        <w:rPr>
          <w:lang w:val="en-US"/>
        </w:rPr>
        <w:t xml:space="preserve"> the City of Buenos Aires </w:t>
      </w:r>
      <w:r w:rsidR="001E7170" w:rsidRPr="00E50B5F">
        <w:rPr>
          <w:lang w:val="en-US"/>
        </w:rPr>
        <w:t xml:space="preserve">Misdemeanor Code </w:t>
      </w:r>
      <w:r w:rsidRPr="00E50B5F">
        <w:rPr>
          <w:lang w:val="en-US"/>
        </w:rPr>
        <w:t xml:space="preserve">does not consider street vending to be a crime when it is </w:t>
      </w:r>
      <w:r w:rsidR="001E7170">
        <w:rPr>
          <w:lang w:val="en-US"/>
        </w:rPr>
        <w:t>done</w:t>
      </w:r>
      <w:r w:rsidRPr="00E50B5F">
        <w:rPr>
          <w:lang w:val="en-US"/>
        </w:rPr>
        <w:t xml:space="preserve"> for the purpose of subsistence, these vendors are nevertheless </w:t>
      </w:r>
      <w:r w:rsidR="001E7170">
        <w:rPr>
          <w:lang w:val="en-US"/>
        </w:rPr>
        <w:t>pursued</w:t>
      </w:r>
      <w:r w:rsidRPr="00E50B5F">
        <w:rPr>
          <w:lang w:val="en-US"/>
        </w:rPr>
        <w:t xml:space="preserve"> by the justice system and the police, alleging that a crime has been committed in that street vending</w:t>
      </w:r>
      <w:r w:rsidR="001B5140">
        <w:rPr>
          <w:lang w:val="en-US"/>
        </w:rPr>
        <w:t>, which</w:t>
      </w:r>
      <w:r w:rsidRPr="00E50B5F">
        <w:rPr>
          <w:lang w:val="en-US"/>
        </w:rPr>
        <w:t xml:space="preserve"> generates disloyal competition with businesses. They then take action against the street vendors without verification.</w:t>
      </w:r>
      <w:r w:rsidR="00BD3F37" w:rsidRPr="00E50B5F">
        <w:rPr>
          <w:vertAlign w:val="superscript"/>
          <w:lang w:val="en-US"/>
        </w:rPr>
        <w:footnoteReference w:id="29"/>
      </w:r>
      <w:r w:rsidRPr="00E50B5F">
        <w:rPr>
          <w:lang w:val="en-US"/>
        </w:rPr>
        <w:t xml:space="preserve"> </w:t>
      </w:r>
      <w:r w:rsidRPr="00E50B5F">
        <w:rPr>
          <w:b/>
          <w:bCs/>
          <w:lang w:val="en-US"/>
        </w:rPr>
        <w:t xml:space="preserve">These police agents find </w:t>
      </w:r>
      <w:r w:rsidR="00BD3F37" w:rsidRPr="00E50B5F">
        <w:rPr>
          <w:b/>
          <w:bCs/>
          <w:lang w:val="en-US"/>
        </w:rPr>
        <w:t>a way to discriminate against, pursue and detain street vendors through the use of excessively broad categories of offense, such as resistance to authority or attacking authority</w:t>
      </w:r>
      <w:r w:rsidR="00BD3F37" w:rsidRPr="00E50B5F">
        <w:rPr>
          <w:lang w:val="en-US"/>
        </w:rPr>
        <w:t xml:space="preserve">, which are ultimately validated </w:t>
      </w:r>
      <w:r w:rsidR="00BD3F37" w:rsidRPr="00E50B5F">
        <w:rPr>
          <w:lang w:val="en-US"/>
        </w:rPr>
        <w:t xml:space="preserve">by the City Public Prosecutor’s Ministry, without any type of </w:t>
      </w:r>
      <w:r w:rsidR="001B5140">
        <w:rPr>
          <w:lang w:val="en-US"/>
        </w:rPr>
        <w:t xml:space="preserve">control </w:t>
      </w:r>
      <w:r w:rsidR="00BD3F37" w:rsidRPr="00E50B5F">
        <w:rPr>
          <w:lang w:val="en-US"/>
        </w:rPr>
        <w:t>of the grounds for the charges.</w:t>
      </w:r>
      <w:r w:rsidR="00BD3F37" w:rsidRPr="00E50B5F">
        <w:rPr>
          <w:vertAlign w:val="superscript"/>
          <w:lang w:val="en-US"/>
        </w:rPr>
        <w:footnoteReference w:id="30"/>
      </w:r>
      <w:r w:rsidR="00BD3F37" w:rsidRPr="00E50B5F">
        <w:rPr>
          <w:lang w:val="en-US"/>
        </w:rPr>
        <w:t xml:space="preserve"> </w:t>
      </w:r>
    </w:p>
    <w:p w14:paraId="3A094954" w14:textId="4A901EE9" w:rsidR="00BD3F37" w:rsidRPr="00E50B5F" w:rsidRDefault="00BD3F37" w:rsidP="00123E93">
      <w:pPr>
        <w:spacing w:after="120"/>
        <w:jc w:val="both"/>
        <w:rPr>
          <w:lang w:val="en-US"/>
        </w:rPr>
      </w:pPr>
      <w:r w:rsidRPr="00E50B5F">
        <w:rPr>
          <w:lang w:val="en-US"/>
        </w:rPr>
        <w:t>The police also use the Brand Act 22,362 (</w:t>
      </w:r>
      <w:r w:rsidRPr="00E50B5F">
        <w:rPr>
          <w:i/>
          <w:iCs/>
          <w:lang w:val="en-US"/>
        </w:rPr>
        <w:t>ley de marcas</w:t>
      </w:r>
      <w:r w:rsidRPr="00E50B5F">
        <w:rPr>
          <w:lang w:val="en-US"/>
        </w:rPr>
        <w:t>) of 1980, which was enacted during the last military dictatorship and establishes a sentence of three (3) months to two (2) years prison for the use or sale of products with fake brands.</w:t>
      </w:r>
      <w:r w:rsidRPr="00E50B5F">
        <w:rPr>
          <w:rFonts w:cstheme="minorHAnsi"/>
          <w:vertAlign w:val="superscript"/>
          <w:lang w:val="en-US"/>
        </w:rPr>
        <w:t>8</w:t>
      </w:r>
      <w:r w:rsidRPr="00E50B5F">
        <w:rPr>
          <w:lang w:val="en-US"/>
        </w:rPr>
        <w:t xml:space="preserve"> </w:t>
      </w:r>
    </w:p>
    <w:p w14:paraId="251F598D" w14:textId="094578EE" w:rsidR="008B372A" w:rsidRDefault="00BD3F37" w:rsidP="00123E93">
      <w:pPr>
        <w:spacing w:after="120"/>
        <w:jc w:val="both"/>
        <w:rPr>
          <w:lang w:val="en-US"/>
        </w:rPr>
      </w:pPr>
      <w:r w:rsidRPr="00E50B5F">
        <w:rPr>
          <w:lang w:val="en-US"/>
        </w:rPr>
        <w:t xml:space="preserve">There is no effective judicial </w:t>
      </w:r>
      <w:r w:rsidR="007E3807">
        <w:rPr>
          <w:lang w:val="en-US"/>
        </w:rPr>
        <w:t>control</w:t>
      </w:r>
      <w:r w:rsidRPr="00E50B5F">
        <w:rPr>
          <w:lang w:val="en-US"/>
        </w:rPr>
        <w:t>of the detentions by police invoking this law, which will only be reviewed by a federal judge various days after the detention. In general</w:t>
      </w:r>
      <w:r w:rsidR="009E5E0A" w:rsidRPr="00E50B5F">
        <w:rPr>
          <w:lang w:val="en-US"/>
        </w:rPr>
        <w:t>, during the examination of the case, judges dis</w:t>
      </w:r>
      <w:r w:rsidR="00EA26C9" w:rsidRPr="00E50B5F">
        <w:rPr>
          <w:lang w:val="en-US"/>
        </w:rPr>
        <w:t>miss</w:t>
      </w:r>
      <w:r w:rsidR="009E5E0A" w:rsidRPr="00E50B5F">
        <w:rPr>
          <w:lang w:val="en-US"/>
        </w:rPr>
        <w:t xml:space="preserve"> the existence of a crime on grounds that buyers are not deceived by what they are buying. Nevertheless, these cases can remain open for a long time without much progress. In all the cases, the institutional violence an</w:t>
      </w:r>
    </w:p>
    <w:p w14:paraId="15FEA8FD" w14:textId="16F3E185" w:rsidR="00BD3F37" w:rsidRPr="00E50B5F" w:rsidRDefault="009E5E0A" w:rsidP="00123E93">
      <w:pPr>
        <w:spacing w:after="120"/>
        <w:jc w:val="both"/>
        <w:rPr>
          <w:lang w:val="en-US"/>
        </w:rPr>
      </w:pPr>
      <w:r w:rsidRPr="00E50B5F">
        <w:rPr>
          <w:lang w:val="en-US"/>
        </w:rPr>
        <w:t>d highly racist connotations focused especially on this particular group of African migrants involve a great number of police agents in each detention operation</w:t>
      </w:r>
      <w:r w:rsidRPr="00E50B5F">
        <w:rPr>
          <w:b/>
          <w:bCs/>
          <w:lang w:val="en-US"/>
        </w:rPr>
        <w:t xml:space="preserve">. In no case are the detainees’ rights to an interpreter </w:t>
      </w:r>
      <w:r w:rsidR="00EA26C9" w:rsidRPr="00E50B5F">
        <w:rPr>
          <w:b/>
          <w:bCs/>
          <w:lang w:val="en-US"/>
        </w:rPr>
        <w:t xml:space="preserve">met </w:t>
      </w:r>
      <w:r w:rsidRPr="00E50B5F">
        <w:rPr>
          <w:b/>
          <w:bCs/>
          <w:lang w:val="en-US"/>
        </w:rPr>
        <w:t xml:space="preserve">so they can understand the </w:t>
      </w:r>
      <w:r w:rsidR="00EA26C9" w:rsidRPr="00E50B5F">
        <w:rPr>
          <w:b/>
          <w:bCs/>
          <w:lang w:val="en-US"/>
        </w:rPr>
        <w:t>scope</w:t>
      </w:r>
      <w:r w:rsidRPr="00E50B5F">
        <w:rPr>
          <w:b/>
          <w:bCs/>
          <w:lang w:val="en-US"/>
        </w:rPr>
        <w:t xml:space="preserve"> of the proceedings </w:t>
      </w:r>
      <w:r w:rsidR="00EA26C9" w:rsidRPr="00E50B5F">
        <w:rPr>
          <w:b/>
          <w:bCs/>
          <w:lang w:val="en-US"/>
        </w:rPr>
        <w:t>involving them</w:t>
      </w:r>
      <w:r w:rsidR="00EA26C9" w:rsidRPr="00E50B5F">
        <w:rPr>
          <w:lang w:val="en-US"/>
        </w:rPr>
        <w:t>.</w:t>
      </w:r>
      <w:r w:rsidRPr="00E50B5F">
        <w:rPr>
          <w:lang w:val="en-US"/>
        </w:rPr>
        <w:t xml:space="preserve"> </w:t>
      </w:r>
    </w:p>
    <w:p w14:paraId="12EA5DCC" w14:textId="493CF7BC" w:rsidR="00EA26C9" w:rsidRPr="00E50B5F" w:rsidRDefault="00EA26C9" w:rsidP="00123E93">
      <w:pPr>
        <w:spacing w:after="120"/>
        <w:jc w:val="both"/>
        <w:rPr>
          <w:lang w:val="en-US"/>
        </w:rPr>
      </w:pPr>
      <w:r w:rsidRPr="00E50B5F">
        <w:rPr>
          <w:lang w:val="en-US"/>
        </w:rPr>
        <w:t>In the case of detentions in the context of protests, the courts usually dismiss the charges that the police bring against detainees, and some have even done so with strong criticism of police actions in executing an operation. The courts</w:t>
      </w:r>
      <w:r w:rsidR="001E7170">
        <w:rPr>
          <w:lang w:val="en-US"/>
        </w:rPr>
        <w:t>’</w:t>
      </w:r>
      <w:r w:rsidRPr="00E50B5F">
        <w:rPr>
          <w:lang w:val="en-US"/>
        </w:rPr>
        <w:t xml:space="preserve"> dismissal of charges and criticism of police action is important and necessary. </w:t>
      </w:r>
      <w:r w:rsidR="00834C21" w:rsidRPr="00E50B5F">
        <w:rPr>
          <w:lang w:val="en-US"/>
        </w:rPr>
        <w:t>However</w:t>
      </w:r>
      <w:r w:rsidR="00834C21" w:rsidRPr="00E50B5F">
        <w:rPr>
          <w:b/>
          <w:bCs/>
          <w:lang w:val="en-US"/>
        </w:rPr>
        <w:t xml:space="preserve">, this judicial </w:t>
      </w:r>
      <w:r w:rsidR="007E3807">
        <w:rPr>
          <w:b/>
          <w:bCs/>
          <w:lang w:val="en-US"/>
        </w:rPr>
        <w:t>monitoring</w:t>
      </w:r>
      <w:r w:rsidR="007A07CD">
        <w:rPr>
          <w:b/>
          <w:bCs/>
          <w:lang w:val="en-US"/>
        </w:rPr>
        <w:t xml:space="preserve"> </w:t>
      </w:r>
      <w:r w:rsidR="00834C21" w:rsidRPr="00E50B5F">
        <w:rPr>
          <w:b/>
          <w:bCs/>
          <w:lang w:val="en-US"/>
        </w:rPr>
        <w:t>comes after the execution of police operations, and thus the deprivation of liberty, indiscriminate violence and criminalization of the use of public space continue to occur</w:t>
      </w:r>
      <w:r w:rsidR="00834C21" w:rsidRPr="00E50B5F">
        <w:rPr>
          <w:lang w:val="en-US"/>
        </w:rPr>
        <w:t>.</w:t>
      </w:r>
    </w:p>
    <w:p w14:paraId="50C63254" w14:textId="42F8C6C1" w:rsidR="00834C21" w:rsidRPr="00E50B5F" w:rsidRDefault="00834C21" w:rsidP="00123E93">
      <w:pPr>
        <w:spacing w:after="120"/>
        <w:jc w:val="both"/>
        <w:rPr>
          <w:lang w:val="en-US"/>
        </w:rPr>
      </w:pPr>
      <w:r w:rsidRPr="00E50B5F">
        <w:rPr>
          <w:lang w:val="en-US"/>
        </w:rPr>
        <w:t xml:space="preserve">These measures, in the context in which DNU 70/2017 expanded the reasons for impeding the entry and stay in the country for anyone with criminal records punishable by prison sentences, </w:t>
      </w:r>
      <w:r w:rsidRPr="00E50B5F">
        <w:rPr>
          <w:b/>
          <w:bCs/>
          <w:lang w:val="en-US"/>
        </w:rPr>
        <w:t>expose migrant</w:t>
      </w:r>
      <w:r w:rsidR="005D42A9">
        <w:rPr>
          <w:b/>
          <w:bCs/>
          <w:lang w:val="en-US"/>
        </w:rPr>
        <w:t>s</w:t>
      </w:r>
      <w:r w:rsidRPr="00E50B5F">
        <w:rPr>
          <w:b/>
          <w:bCs/>
          <w:lang w:val="en-US"/>
        </w:rPr>
        <w:t xml:space="preserve"> to the arbitrariness of the security forces, criminalizing migrants and putting them at risk of a likely deportation</w:t>
      </w:r>
      <w:r w:rsidRPr="00E50B5F">
        <w:rPr>
          <w:lang w:val="en-US"/>
        </w:rPr>
        <w:t xml:space="preserve"> under the summary procedure, in violation of their rights and guarantees.</w:t>
      </w:r>
      <w:r w:rsidR="0046110D" w:rsidRPr="00E50B5F">
        <w:rPr>
          <w:lang w:val="en-US"/>
        </w:rPr>
        <w:t xml:space="preserve"> In other words, </w:t>
      </w:r>
      <w:r w:rsidR="002D6589" w:rsidRPr="00E50B5F">
        <w:rPr>
          <w:lang w:val="en-US"/>
        </w:rPr>
        <w:t xml:space="preserve">the current policy around managing public space, related to street vending and combined with discriminatory action by the police force, including during social protests, </w:t>
      </w:r>
      <w:r w:rsidR="002D6589" w:rsidRPr="00E50B5F">
        <w:rPr>
          <w:b/>
          <w:bCs/>
          <w:lang w:val="en-US"/>
        </w:rPr>
        <w:t>has a direct impact not only on the daily subsistence of migrants but also on their chan</w:t>
      </w:r>
      <w:r w:rsidR="001E7170">
        <w:rPr>
          <w:b/>
          <w:bCs/>
          <w:lang w:val="en-US"/>
        </w:rPr>
        <w:t>c</w:t>
      </w:r>
      <w:r w:rsidR="002D6589" w:rsidRPr="00E50B5F">
        <w:rPr>
          <w:b/>
          <w:bCs/>
          <w:lang w:val="en-US"/>
        </w:rPr>
        <w:t>es of remaining in Argentina</w:t>
      </w:r>
      <w:r w:rsidR="002D6589" w:rsidRPr="00E50B5F">
        <w:rPr>
          <w:lang w:val="en-US"/>
        </w:rPr>
        <w:t xml:space="preserve">. </w:t>
      </w:r>
    </w:p>
    <w:p w14:paraId="30360DB1" w14:textId="5CEDC3B0" w:rsidR="002D6589" w:rsidRPr="00E50B5F" w:rsidRDefault="002D6589" w:rsidP="00123E93">
      <w:pPr>
        <w:spacing w:after="120"/>
        <w:jc w:val="both"/>
        <w:rPr>
          <w:lang w:val="en-US"/>
        </w:rPr>
      </w:pPr>
      <w:r w:rsidRPr="00E50B5F">
        <w:rPr>
          <w:lang w:val="en-US"/>
        </w:rPr>
        <w:t>Furthermore, by way of an agreement signed between the National Government and the City of Buenos Aires in May of this year, the City Police can now exercise the duties of Migration Police, and check the migration status of foreigns in custody and inform Migrations as to the existence of any impediment to their liberty. This agreement is in addition to another, signed in 2016, for the City to provide a building to serve as a prison for the detention of migrants in breach of the Migration Act.</w:t>
      </w:r>
    </w:p>
    <w:p w14:paraId="4C30A0CD" w14:textId="5DA58EA7" w:rsidR="002D6589" w:rsidRPr="00E50B5F" w:rsidRDefault="002D6589" w:rsidP="00123E93">
      <w:pPr>
        <w:spacing w:after="120"/>
        <w:jc w:val="both"/>
        <w:rPr>
          <w:lang w:val="en-US"/>
        </w:rPr>
      </w:pPr>
      <w:r w:rsidRPr="00E50B5F">
        <w:rPr>
          <w:lang w:val="en-US"/>
        </w:rPr>
        <w:t xml:space="preserve">Finally, in virtue of a General Criteria signed by the General Prosecutor, if the prosecution in the case decides to close a case against any migrant based on the criteria of opportunity, he or she may do so only if the accused consents to </w:t>
      </w:r>
      <w:r w:rsidR="00802B89" w:rsidRPr="00E50B5F">
        <w:rPr>
          <w:lang w:val="en-US"/>
        </w:rPr>
        <w:t>deportation</w:t>
      </w:r>
      <w:r w:rsidRPr="00E50B5F">
        <w:rPr>
          <w:lang w:val="en-US"/>
        </w:rPr>
        <w:t xml:space="preserve"> from the country.</w:t>
      </w:r>
    </w:p>
    <w:p w14:paraId="21AB80EF" w14:textId="77777777" w:rsidR="00845071" w:rsidRPr="00E50B5F" w:rsidRDefault="00845071" w:rsidP="00123E93">
      <w:pPr>
        <w:spacing w:after="120"/>
        <w:jc w:val="both"/>
        <w:rPr>
          <w:rFonts w:cstheme="minorHAnsi"/>
          <w:lang w:val="en-US"/>
        </w:rPr>
      </w:pPr>
    </w:p>
    <w:p w14:paraId="000000CF" w14:textId="198AA028" w:rsidR="00EA4D3D" w:rsidRPr="00E50B5F" w:rsidRDefault="00802B89" w:rsidP="00123E93">
      <w:pPr>
        <w:spacing w:after="120"/>
        <w:jc w:val="both"/>
        <w:rPr>
          <w:b/>
          <w:u w:val="single"/>
          <w:lang w:val="en-US"/>
        </w:rPr>
      </w:pPr>
      <w:r w:rsidRPr="00E50B5F">
        <w:rPr>
          <w:b/>
          <w:u w:val="single"/>
          <w:lang w:val="en-US"/>
        </w:rPr>
        <w:t>Suggested questions</w:t>
      </w:r>
    </w:p>
    <w:p w14:paraId="6DCFB530" w14:textId="43F9E61E" w:rsidR="00802B89" w:rsidRPr="00E50B5F" w:rsidRDefault="00802B89" w:rsidP="00123E93">
      <w:pPr>
        <w:pStyle w:val="Prrafodelista"/>
        <w:numPr>
          <w:ilvl w:val="3"/>
          <w:numId w:val="3"/>
        </w:numPr>
        <w:spacing w:after="120"/>
        <w:ind w:left="851" w:hanging="425"/>
        <w:jc w:val="both"/>
        <w:rPr>
          <w:lang w:val="en-US"/>
        </w:rPr>
      </w:pPr>
      <w:r w:rsidRPr="00E50B5F">
        <w:rPr>
          <w:lang w:val="en-US"/>
        </w:rPr>
        <w:t>What measures has the State adopted to end the repeated detentions based on racial profiling and the criminalization of migrants of African origin?</w:t>
      </w:r>
    </w:p>
    <w:p w14:paraId="221D495A" w14:textId="098C0737" w:rsidR="00802B89" w:rsidRPr="00E50B5F" w:rsidRDefault="00802B89" w:rsidP="00123E93">
      <w:pPr>
        <w:pStyle w:val="Prrafodelista"/>
        <w:numPr>
          <w:ilvl w:val="3"/>
          <w:numId w:val="3"/>
        </w:numPr>
        <w:spacing w:after="120"/>
        <w:ind w:left="851" w:hanging="425"/>
        <w:jc w:val="both"/>
        <w:rPr>
          <w:lang w:val="en-US"/>
        </w:rPr>
      </w:pPr>
      <w:r w:rsidRPr="00E50B5F">
        <w:rPr>
          <w:lang w:val="en-US"/>
        </w:rPr>
        <w:t xml:space="preserve">What measures has the State adopted to end the detaining of </w:t>
      </w:r>
      <w:r w:rsidR="00B47385">
        <w:rPr>
          <w:lang w:val="en-US"/>
        </w:rPr>
        <w:t>transgender</w:t>
      </w:r>
      <w:r w:rsidRPr="00E50B5F">
        <w:rPr>
          <w:lang w:val="en-US"/>
        </w:rPr>
        <w:t xml:space="preserve"> </w:t>
      </w:r>
      <w:r w:rsidR="005D42A9">
        <w:rPr>
          <w:lang w:val="en-US"/>
        </w:rPr>
        <w:t>people</w:t>
      </w:r>
      <w:r w:rsidRPr="00E50B5F">
        <w:rPr>
          <w:lang w:val="en-US"/>
        </w:rPr>
        <w:t xml:space="preserve"> in public areas?</w:t>
      </w:r>
    </w:p>
    <w:p w14:paraId="7889FA15" w14:textId="0014FBBB" w:rsidR="00802B89" w:rsidRPr="00E50B5F" w:rsidRDefault="00802B89" w:rsidP="00123E93">
      <w:pPr>
        <w:pStyle w:val="Prrafodelista"/>
        <w:numPr>
          <w:ilvl w:val="3"/>
          <w:numId w:val="3"/>
        </w:numPr>
        <w:spacing w:after="120"/>
        <w:ind w:left="851" w:hanging="425"/>
        <w:jc w:val="both"/>
        <w:rPr>
          <w:lang w:val="en-US"/>
        </w:rPr>
      </w:pPr>
      <w:r w:rsidRPr="00E50B5F">
        <w:rPr>
          <w:lang w:val="en-US"/>
        </w:rPr>
        <w:t>What measures has the State adopted for the City Police to cease detentions of street vendors, after which charges are dismissed in court on grounds of not considering them crimes, as occurs with the invocation of the Brand Act?</w:t>
      </w:r>
    </w:p>
    <w:p w14:paraId="09C56E5E" w14:textId="5BDE5354" w:rsidR="00802B89" w:rsidRPr="00E50B5F" w:rsidRDefault="00802B89" w:rsidP="00123E93">
      <w:pPr>
        <w:pStyle w:val="Prrafodelista"/>
        <w:numPr>
          <w:ilvl w:val="3"/>
          <w:numId w:val="3"/>
        </w:numPr>
        <w:spacing w:after="120"/>
        <w:ind w:left="851" w:hanging="425"/>
        <w:jc w:val="both"/>
        <w:rPr>
          <w:lang w:val="en-US"/>
        </w:rPr>
      </w:pPr>
      <w:r w:rsidRPr="00E50B5F">
        <w:rPr>
          <w:lang w:val="en-US"/>
        </w:rPr>
        <w:t>What measures are being considered to develop information systems on actions by the security forces related to the migrant population?</w:t>
      </w:r>
    </w:p>
    <w:p w14:paraId="7B2FB10D" w14:textId="776C6165" w:rsidR="00802B89" w:rsidRPr="00E50B5F" w:rsidRDefault="00802B89" w:rsidP="00123E93">
      <w:pPr>
        <w:pStyle w:val="Prrafodelista"/>
        <w:numPr>
          <w:ilvl w:val="3"/>
          <w:numId w:val="3"/>
        </w:numPr>
        <w:spacing w:after="120"/>
        <w:ind w:left="851" w:hanging="425"/>
        <w:jc w:val="both"/>
        <w:rPr>
          <w:lang w:val="en-US"/>
        </w:rPr>
      </w:pPr>
      <w:r w:rsidRPr="00E50B5F">
        <w:rPr>
          <w:lang w:val="en-US"/>
        </w:rPr>
        <w:t>What public policies is the State carrying out for the effective social integration of the migrant community of African origin?</w:t>
      </w:r>
    </w:p>
    <w:p w14:paraId="000000D2" w14:textId="64B9C941" w:rsidR="00EA4D3D" w:rsidRPr="00E50B5F" w:rsidRDefault="00802B89" w:rsidP="00123E93">
      <w:pPr>
        <w:spacing w:after="120"/>
        <w:jc w:val="both"/>
        <w:rPr>
          <w:b/>
          <w:u w:val="single"/>
          <w:lang w:val="en-US"/>
        </w:rPr>
      </w:pPr>
      <w:r w:rsidRPr="00E50B5F">
        <w:rPr>
          <w:b/>
          <w:u w:val="single"/>
          <w:lang w:val="en-US"/>
        </w:rPr>
        <w:t>Suggested recommendations</w:t>
      </w:r>
    </w:p>
    <w:p w14:paraId="62915FFF" w14:textId="179F16EA" w:rsidR="00785AE6" w:rsidRPr="00E50B5F" w:rsidRDefault="00785AE6" w:rsidP="00F27BDD">
      <w:pPr>
        <w:pStyle w:val="Prrafodelista"/>
        <w:numPr>
          <w:ilvl w:val="3"/>
          <w:numId w:val="14"/>
        </w:numPr>
        <w:spacing w:after="120"/>
        <w:ind w:left="851" w:hanging="425"/>
        <w:jc w:val="both"/>
        <w:rPr>
          <w:lang w:val="en-US"/>
        </w:rPr>
      </w:pPr>
      <w:r w:rsidRPr="00E50B5F">
        <w:rPr>
          <w:lang w:val="en-US"/>
        </w:rPr>
        <w:t>The Argentine State and local governments must assemble a broad and multi-sectoral space to find a solution to the issue of street vending that excludes the use of police force.</w:t>
      </w:r>
    </w:p>
    <w:p w14:paraId="4D3ECCAC" w14:textId="7A5A0049" w:rsidR="00785AE6" w:rsidRPr="00E50B5F" w:rsidRDefault="00785AE6" w:rsidP="00F27BDD">
      <w:pPr>
        <w:pStyle w:val="Prrafodelista"/>
        <w:numPr>
          <w:ilvl w:val="3"/>
          <w:numId w:val="14"/>
        </w:numPr>
        <w:spacing w:after="120"/>
        <w:ind w:left="851" w:hanging="425"/>
        <w:jc w:val="both"/>
        <w:rPr>
          <w:lang w:val="en-US"/>
        </w:rPr>
      </w:pPr>
      <w:r w:rsidRPr="00E50B5F">
        <w:rPr>
          <w:lang w:val="en-US"/>
        </w:rPr>
        <w:t xml:space="preserve">With regard to detentions of street vendors, in particular those of African </w:t>
      </w:r>
      <w:r w:rsidR="00C930C9">
        <w:rPr>
          <w:lang w:val="en-US"/>
        </w:rPr>
        <w:t>origin</w:t>
      </w:r>
      <w:r w:rsidRPr="00E50B5F">
        <w:rPr>
          <w:lang w:val="en-US"/>
        </w:rPr>
        <w:t>, the State must ensure that operations are not arbitrary and selective based on racial profiling.</w:t>
      </w:r>
    </w:p>
    <w:p w14:paraId="20A290F0" w14:textId="39C31BEB" w:rsidR="00785AE6" w:rsidRPr="00E50B5F" w:rsidRDefault="00785AE6" w:rsidP="00F27BDD">
      <w:pPr>
        <w:pStyle w:val="Prrafodelista"/>
        <w:numPr>
          <w:ilvl w:val="3"/>
          <w:numId w:val="14"/>
        </w:numPr>
        <w:spacing w:after="120"/>
        <w:ind w:left="851" w:hanging="425"/>
        <w:jc w:val="both"/>
        <w:rPr>
          <w:lang w:val="en-US"/>
        </w:rPr>
      </w:pPr>
      <w:r w:rsidRPr="00E50B5F">
        <w:rPr>
          <w:lang w:val="en-US"/>
        </w:rPr>
        <w:t>If a person who does not speak Spanish is detained, the presence of an interpreter must be guaranteed from the first moment of the detention.</w:t>
      </w:r>
    </w:p>
    <w:p w14:paraId="0D12E95B" w14:textId="01E894A9" w:rsidR="00785AE6" w:rsidRPr="00E50B5F" w:rsidRDefault="00785AE6" w:rsidP="00F27BDD">
      <w:pPr>
        <w:pStyle w:val="Prrafodelista"/>
        <w:numPr>
          <w:ilvl w:val="3"/>
          <w:numId w:val="14"/>
        </w:numPr>
        <w:spacing w:after="120"/>
        <w:ind w:left="851" w:hanging="425"/>
        <w:jc w:val="both"/>
        <w:rPr>
          <w:lang w:val="en-US"/>
        </w:rPr>
      </w:pPr>
      <w:r w:rsidRPr="00E50B5F">
        <w:rPr>
          <w:lang w:val="en-US"/>
        </w:rPr>
        <w:t>Adopt the necessary measures to guarantee that the security forces do not exceed their authority in the framework of other duties of crime prevention.</w:t>
      </w:r>
    </w:p>
    <w:p w14:paraId="529BCF24" w14:textId="1BEFCACE" w:rsidR="00785AE6" w:rsidRPr="00E50B5F" w:rsidRDefault="00785AE6" w:rsidP="00F27BDD">
      <w:pPr>
        <w:pStyle w:val="Prrafodelista"/>
        <w:numPr>
          <w:ilvl w:val="3"/>
          <w:numId w:val="14"/>
        </w:numPr>
        <w:spacing w:after="120"/>
        <w:ind w:left="851" w:hanging="425"/>
        <w:jc w:val="both"/>
        <w:rPr>
          <w:lang w:val="en-US"/>
        </w:rPr>
      </w:pPr>
      <w:r w:rsidRPr="00E50B5F">
        <w:rPr>
          <w:lang w:val="en-US"/>
        </w:rPr>
        <w:t>Implement affirmative action measures of social and labor inclusion for the community of African origin.</w:t>
      </w:r>
    </w:p>
    <w:p w14:paraId="581BE31A" w14:textId="77777777" w:rsidR="00F27BDD" w:rsidRPr="00E50B5F" w:rsidRDefault="00F27BDD" w:rsidP="00F27BDD">
      <w:pPr>
        <w:pStyle w:val="Prrafodelista"/>
        <w:spacing w:after="120"/>
        <w:ind w:left="851"/>
        <w:jc w:val="both"/>
        <w:rPr>
          <w:lang w:val="en-US"/>
        </w:rPr>
      </w:pPr>
    </w:p>
    <w:p w14:paraId="000000D6" w14:textId="217173FE" w:rsidR="00EA4D3D" w:rsidRPr="00E50B5F" w:rsidRDefault="00785AE6" w:rsidP="008863BD">
      <w:pPr>
        <w:numPr>
          <w:ilvl w:val="0"/>
          <w:numId w:val="5"/>
        </w:numPr>
        <w:pBdr>
          <w:top w:val="nil"/>
          <w:left w:val="nil"/>
          <w:bottom w:val="nil"/>
          <w:right w:val="nil"/>
          <w:between w:val="nil"/>
        </w:pBdr>
        <w:jc w:val="both"/>
        <w:rPr>
          <w:b/>
          <w:smallCaps/>
          <w:color w:val="000000"/>
          <w:sz w:val="26"/>
          <w:szCs w:val="26"/>
          <w:lang w:val="en-US"/>
        </w:rPr>
      </w:pPr>
      <w:r w:rsidRPr="00E50B5F">
        <w:rPr>
          <w:b/>
          <w:smallCaps/>
          <w:color w:val="000000"/>
          <w:sz w:val="26"/>
          <w:szCs w:val="26"/>
          <w:lang w:val="en-US"/>
        </w:rPr>
        <w:t xml:space="preserve">Economic, Social and Cultural Rights </w:t>
      </w:r>
      <w:r w:rsidR="008863BD" w:rsidRPr="00E50B5F">
        <w:rPr>
          <w:b/>
          <w:smallCaps/>
          <w:color w:val="000000"/>
          <w:lang w:val="en-US"/>
        </w:rPr>
        <w:t>(art</w:t>
      </w:r>
      <w:r w:rsidRPr="00E50B5F">
        <w:rPr>
          <w:b/>
          <w:smallCaps/>
          <w:color w:val="000000"/>
          <w:lang w:val="en-US"/>
        </w:rPr>
        <w:t>icles</w:t>
      </w:r>
      <w:r w:rsidR="008863BD" w:rsidRPr="00E50B5F">
        <w:rPr>
          <w:b/>
          <w:smallCaps/>
          <w:color w:val="000000"/>
          <w:lang w:val="en-US"/>
        </w:rPr>
        <w:t xml:space="preserve"> 25, 27, 28, 30, 43, 45, 52, 54, 55, 63 </w:t>
      </w:r>
      <w:r w:rsidRPr="00E50B5F">
        <w:rPr>
          <w:b/>
          <w:smallCaps/>
          <w:color w:val="000000"/>
          <w:lang w:val="en-US"/>
        </w:rPr>
        <w:t>and</w:t>
      </w:r>
      <w:r w:rsidR="008863BD" w:rsidRPr="00E50B5F">
        <w:rPr>
          <w:b/>
          <w:smallCaps/>
          <w:color w:val="000000"/>
          <w:lang w:val="en-US"/>
        </w:rPr>
        <w:t xml:space="preserve"> 70 </w:t>
      </w:r>
      <w:r w:rsidRPr="00E50B5F">
        <w:rPr>
          <w:b/>
          <w:smallCaps/>
          <w:color w:val="000000"/>
          <w:lang w:val="en-US"/>
        </w:rPr>
        <w:t>of the Convention</w:t>
      </w:r>
      <w:r w:rsidR="008863BD" w:rsidRPr="00E50B5F">
        <w:rPr>
          <w:b/>
          <w:smallCaps/>
          <w:color w:val="000000"/>
          <w:lang w:val="en-US"/>
        </w:rPr>
        <w:t>)</w:t>
      </w:r>
    </w:p>
    <w:p w14:paraId="086D4E7B" w14:textId="7378B1D9" w:rsidR="00A60827" w:rsidRPr="00E50B5F" w:rsidRDefault="00A60827" w:rsidP="006825BE">
      <w:pPr>
        <w:spacing w:after="120"/>
        <w:jc w:val="both"/>
        <w:rPr>
          <w:rFonts w:asciiTheme="majorHAnsi" w:hAnsiTheme="majorHAnsi" w:cstheme="majorHAnsi"/>
          <w:lang w:val="en-US"/>
        </w:rPr>
      </w:pPr>
      <w:r w:rsidRPr="00E50B5F">
        <w:rPr>
          <w:rFonts w:asciiTheme="majorHAnsi" w:hAnsiTheme="majorHAnsi" w:cstheme="majorHAnsi"/>
          <w:lang w:val="en-US"/>
        </w:rPr>
        <w:t xml:space="preserve">In Argentina, </w:t>
      </w:r>
      <w:r w:rsidR="00AA0B74" w:rsidRPr="00E50B5F">
        <w:rPr>
          <w:rFonts w:asciiTheme="majorHAnsi" w:hAnsiTheme="majorHAnsi" w:cstheme="majorHAnsi"/>
          <w:lang w:val="en-US"/>
        </w:rPr>
        <w:t>it is the fundamental statute of State that guarantees equal access to social rights for nationals and foreigners alike in its territory. Article 6 of Migration Act 25,871 explicitly establishes equality of rights for nationals and foreigners and, specifically, access to economic, social and cultural rights. However, political, social and economic changes and, especially, changes in migration policy, are increasingly posing the risk of setbacks on this front.</w:t>
      </w:r>
    </w:p>
    <w:p w14:paraId="5EF596A6" w14:textId="265D2906" w:rsidR="00AA0B74" w:rsidRPr="00E50B5F" w:rsidRDefault="00AA0B74" w:rsidP="006825BE">
      <w:pPr>
        <w:spacing w:after="120"/>
        <w:jc w:val="both"/>
        <w:rPr>
          <w:rFonts w:asciiTheme="majorHAnsi" w:hAnsiTheme="majorHAnsi" w:cstheme="majorHAnsi"/>
          <w:lang w:val="en-US"/>
        </w:rPr>
      </w:pPr>
      <w:r w:rsidRPr="00E50B5F">
        <w:rPr>
          <w:rFonts w:asciiTheme="majorHAnsi" w:hAnsiTheme="majorHAnsi" w:cstheme="majorHAnsi"/>
          <w:lang w:val="en-US"/>
        </w:rPr>
        <w:t>In parallel, the national government announced the launch of a phone app in 2018 to allow any public official, including those in health and education, to do a migration</w:t>
      </w:r>
      <w:r w:rsidR="00C930C9">
        <w:rPr>
          <w:rFonts w:asciiTheme="majorHAnsi" w:hAnsiTheme="majorHAnsi" w:cstheme="majorHAnsi"/>
          <w:lang w:val="en-US"/>
        </w:rPr>
        <w:t xml:space="preserve"> status</w:t>
      </w:r>
      <w:r w:rsidRPr="00E50B5F">
        <w:rPr>
          <w:rFonts w:asciiTheme="majorHAnsi" w:hAnsiTheme="majorHAnsi" w:cstheme="majorHAnsi"/>
          <w:lang w:val="en-US"/>
        </w:rPr>
        <w:t xml:space="preserve"> check on migrant</w:t>
      </w:r>
      <w:r w:rsidR="005D42A9">
        <w:rPr>
          <w:rFonts w:asciiTheme="majorHAnsi" w:hAnsiTheme="majorHAnsi" w:cstheme="majorHAnsi"/>
          <w:lang w:val="en-US"/>
        </w:rPr>
        <w:t>s</w:t>
      </w:r>
      <w:r w:rsidRPr="00E50B5F">
        <w:rPr>
          <w:rFonts w:asciiTheme="majorHAnsi" w:hAnsiTheme="majorHAnsi" w:cstheme="majorHAnsi"/>
          <w:lang w:val="en-US"/>
        </w:rPr>
        <w:t>, which strongly impacts their possibilities of access. This type of migration control in places where public services are provided will strongly impact access by migrant</w:t>
      </w:r>
      <w:r w:rsidR="005D42A9">
        <w:rPr>
          <w:rFonts w:asciiTheme="majorHAnsi" w:hAnsiTheme="majorHAnsi" w:cstheme="majorHAnsi"/>
          <w:lang w:val="en-US"/>
        </w:rPr>
        <w:t>s</w:t>
      </w:r>
      <w:r w:rsidRPr="00E50B5F">
        <w:rPr>
          <w:rFonts w:asciiTheme="majorHAnsi" w:hAnsiTheme="majorHAnsi" w:cstheme="majorHAnsi"/>
          <w:lang w:val="en-US"/>
        </w:rPr>
        <w:t>, restricting the effective exercise of their rights.</w:t>
      </w:r>
    </w:p>
    <w:p w14:paraId="7B3471D6" w14:textId="26001AD3" w:rsidR="00AA0B74" w:rsidRPr="00E50B5F" w:rsidRDefault="00AA0B74" w:rsidP="006825BE">
      <w:pPr>
        <w:spacing w:after="120"/>
        <w:jc w:val="both"/>
        <w:rPr>
          <w:rFonts w:asciiTheme="majorHAnsi" w:hAnsiTheme="majorHAnsi" w:cstheme="majorHAnsi"/>
          <w:lang w:val="en-US"/>
        </w:rPr>
      </w:pPr>
    </w:p>
    <w:p w14:paraId="6D11E2B2" w14:textId="2D769BBA" w:rsidR="00AA0B74" w:rsidRPr="00E50B5F" w:rsidRDefault="00AA0B74" w:rsidP="006825BE">
      <w:pPr>
        <w:spacing w:after="120"/>
        <w:jc w:val="both"/>
        <w:rPr>
          <w:rFonts w:asciiTheme="majorHAnsi" w:hAnsiTheme="majorHAnsi" w:cstheme="majorHAnsi"/>
          <w:b/>
          <w:bCs/>
          <w:lang w:val="en-US"/>
        </w:rPr>
      </w:pPr>
      <w:r w:rsidRPr="00E50B5F">
        <w:rPr>
          <w:rFonts w:asciiTheme="majorHAnsi" w:hAnsiTheme="majorHAnsi" w:cstheme="majorHAnsi"/>
          <w:b/>
          <w:bCs/>
          <w:lang w:val="en-US"/>
        </w:rPr>
        <w:t>Access to health</w:t>
      </w:r>
    </w:p>
    <w:p w14:paraId="3A40F022" w14:textId="6F040B2A" w:rsidR="00AA0B74" w:rsidRPr="00E50B5F" w:rsidRDefault="007C6549" w:rsidP="006825BE">
      <w:pPr>
        <w:spacing w:after="120"/>
        <w:jc w:val="both"/>
        <w:rPr>
          <w:rFonts w:asciiTheme="majorHAnsi" w:hAnsiTheme="majorHAnsi" w:cstheme="majorHAnsi"/>
          <w:lang w:val="en-US"/>
        </w:rPr>
      </w:pPr>
      <w:r w:rsidRPr="00E50B5F">
        <w:rPr>
          <w:rFonts w:asciiTheme="majorHAnsi" w:hAnsiTheme="majorHAnsi" w:cstheme="majorHAnsi"/>
          <w:lang w:val="en-US"/>
        </w:rPr>
        <w:t>Faced with the supposed overburden on Argentina’s public health system, national and provincial authorities have been questioning the free provision of these services to migrants, despite the fact that article 8 of the Migration Act states that all shall receive health care regardless of their migration status.</w:t>
      </w:r>
    </w:p>
    <w:p w14:paraId="092D2A2B" w14:textId="2CD09E5C" w:rsidR="007C6549" w:rsidRPr="00E50B5F" w:rsidRDefault="007C6549" w:rsidP="006825BE">
      <w:pPr>
        <w:spacing w:after="120"/>
        <w:jc w:val="both"/>
        <w:rPr>
          <w:rFonts w:asciiTheme="majorHAnsi" w:hAnsiTheme="majorHAnsi" w:cstheme="majorHAnsi"/>
          <w:lang w:val="en-US"/>
        </w:rPr>
      </w:pPr>
      <w:r w:rsidRPr="00E50B5F">
        <w:rPr>
          <w:rFonts w:asciiTheme="majorHAnsi" w:hAnsiTheme="majorHAnsi" w:cstheme="majorHAnsi"/>
          <w:lang w:val="en-US"/>
        </w:rPr>
        <w:t xml:space="preserve">Specifically, proposals for legislative reform have been made that put </w:t>
      </w:r>
      <w:r w:rsidR="001D238A" w:rsidRPr="00E50B5F">
        <w:rPr>
          <w:rFonts w:asciiTheme="majorHAnsi" w:hAnsiTheme="majorHAnsi" w:cstheme="majorHAnsi"/>
          <w:lang w:val="en-US"/>
        </w:rPr>
        <w:t>the principles of non-regression and non-discrimination at grave risk. Since 2017, various provinces, like Salta, Jujuy, Misiones and Neuquén, and different national authorities and members of Congress have submitted proposals and bills</w:t>
      </w:r>
      <w:r w:rsidR="001D238A" w:rsidRPr="00E50B5F">
        <w:rPr>
          <w:rFonts w:asciiTheme="majorHAnsi" w:hAnsiTheme="majorHAnsi" w:cstheme="majorHAnsi"/>
          <w:vertAlign w:val="superscript"/>
          <w:lang w:val="en-US"/>
        </w:rPr>
        <w:footnoteReference w:id="31"/>
      </w:r>
      <w:r w:rsidR="001D238A" w:rsidRPr="00E50B5F">
        <w:rPr>
          <w:rFonts w:asciiTheme="majorHAnsi" w:hAnsiTheme="majorHAnsi" w:cstheme="majorHAnsi"/>
          <w:lang w:val="en-US"/>
        </w:rPr>
        <w:t xml:space="preserve"> aimed at </w:t>
      </w:r>
      <w:r w:rsidR="001D238A" w:rsidRPr="00E50B5F">
        <w:rPr>
          <w:rFonts w:asciiTheme="majorHAnsi" w:hAnsiTheme="majorHAnsi" w:cstheme="majorHAnsi"/>
          <w:b/>
          <w:bCs/>
          <w:lang w:val="en-US"/>
        </w:rPr>
        <w:t>restricting  free access for migrants to health and education services on the basis of reciprocity</w:t>
      </w:r>
      <w:r w:rsidR="001D238A" w:rsidRPr="00E50B5F">
        <w:rPr>
          <w:rFonts w:asciiTheme="majorHAnsi" w:hAnsiTheme="majorHAnsi" w:cstheme="majorHAnsi"/>
          <w:lang w:val="en-US"/>
        </w:rPr>
        <w:t xml:space="preserve"> with the migrant person’s country of origin.</w:t>
      </w:r>
    </w:p>
    <w:p w14:paraId="15D9CA18" w14:textId="5EFB8C24" w:rsidR="001D238A" w:rsidRPr="00E50B5F" w:rsidRDefault="001D238A" w:rsidP="006825BE">
      <w:pPr>
        <w:spacing w:after="120"/>
        <w:jc w:val="both"/>
        <w:rPr>
          <w:rFonts w:asciiTheme="majorHAnsi" w:hAnsiTheme="majorHAnsi" w:cstheme="majorHAnsi"/>
          <w:lang w:val="en-US"/>
        </w:rPr>
      </w:pPr>
      <w:r w:rsidRPr="00E50B5F">
        <w:rPr>
          <w:rFonts w:asciiTheme="majorHAnsi" w:hAnsiTheme="majorHAnsi" w:cstheme="majorHAnsi"/>
          <w:lang w:val="en-US"/>
        </w:rPr>
        <w:t xml:space="preserve">On February 6, 2019, the province of Jujuy was the first to approve a bill of these characteristics. The legislature passed Law </w:t>
      </w:r>
      <w:r w:rsidR="00C930C9">
        <w:rPr>
          <w:rFonts w:asciiTheme="majorHAnsi" w:hAnsiTheme="majorHAnsi" w:cstheme="majorHAnsi"/>
          <w:lang w:val="en-US"/>
        </w:rPr>
        <w:t>6</w:t>
      </w:r>
      <w:r w:rsidRPr="00E50B5F">
        <w:rPr>
          <w:rFonts w:asciiTheme="majorHAnsi" w:hAnsiTheme="majorHAnsi" w:cstheme="majorHAnsi"/>
          <w:lang w:val="en-US"/>
        </w:rPr>
        <w:t xml:space="preserve">,116 promoted by Governor Gerardo Morales to charge for medical services provided to immigrants in the province. The law provides for the power to limit access to public health care based on the residence status in the province, not in the country. In other words, it distinguishes between permanent and temporary residents and </w:t>
      </w:r>
      <w:r w:rsidRPr="00C930C9">
        <w:rPr>
          <w:rFonts w:asciiTheme="majorHAnsi" w:hAnsiTheme="majorHAnsi" w:cstheme="majorHAnsi"/>
          <w:lang w:val="en-US"/>
        </w:rPr>
        <w:t>determines</w:t>
      </w:r>
      <w:r w:rsidRPr="00E50B5F">
        <w:rPr>
          <w:rFonts w:asciiTheme="majorHAnsi" w:hAnsiTheme="majorHAnsi" w:cstheme="majorHAnsi"/>
          <w:lang w:val="en-US"/>
        </w:rPr>
        <w:t xml:space="preserve"> its scope for foreign </w:t>
      </w:r>
      <w:r w:rsidR="005D42A9">
        <w:rPr>
          <w:rFonts w:asciiTheme="majorHAnsi" w:hAnsiTheme="majorHAnsi" w:cstheme="majorHAnsi"/>
          <w:lang w:val="en-US"/>
        </w:rPr>
        <w:t xml:space="preserve">people </w:t>
      </w:r>
      <w:r w:rsidR="00C930C9">
        <w:rPr>
          <w:rFonts w:asciiTheme="majorHAnsi" w:hAnsiTheme="majorHAnsi" w:cstheme="majorHAnsi"/>
          <w:lang w:val="en-US"/>
        </w:rPr>
        <w:t xml:space="preserve">considered transient </w:t>
      </w:r>
      <w:r w:rsidRPr="00E50B5F">
        <w:rPr>
          <w:rFonts w:asciiTheme="majorHAnsi" w:hAnsiTheme="majorHAnsi" w:cstheme="majorHAnsi"/>
          <w:lang w:val="en-US"/>
        </w:rPr>
        <w:t>in the territory of Jujuy</w:t>
      </w:r>
      <w:r w:rsidR="00627C86" w:rsidRPr="00E50B5F">
        <w:rPr>
          <w:rFonts w:asciiTheme="majorHAnsi" w:hAnsiTheme="majorHAnsi" w:cstheme="majorHAnsi"/>
          <w:lang w:val="en-US"/>
        </w:rPr>
        <w:t>, a term not defined in the law.</w:t>
      </w:r>
    </w:p>
    <w:p w14:paraId="2A74BA15" w14:textId="7D76B9A6" w:rsidR="00627C86" w:rsidRPr="00E50B5F" w:rsidRDefault="00627C86" w:rsidP="006825BE">
      <w:pPr>
        <w:spacing w:after="120"/>
        <w:jc w:val="both"/>
        <w:rPr>
          <w:rFonts w:asciiTheme="majorHAnsi" w:hAnsiTheme="majorHAnsi" w:cstheme="majorHAnsi"/>
          <w:lang w:val="en-US"/>
        </w:rPr>
      </w:pPr>
      <w:r w:rsidRPr="00E50B5F">
        <w:rPr>
          <w:rFonts w:asciiTheme="majorHAnsi" w:hAnsiTheme="majorHAnsi" w:cstheme="majorHAnsi"/>
          <w:lang w:val="en-US"/>
        </w:rPr>
        <w:t>On Thursday 7, the Minister of the Interior, Rogelio Frigerio, declared his support for the law passed in Jujuy: “We share the initiative of Govern</w:t>
      </w:r>
      <w:r w:rsidR="00C930C9">
        <w:rPr>
          <w:rFonts w:asciiTheme="majorHAnsi" w:hAnsiTheme="majorHAnsi" w:cstheme="majorHAnsi"/>
          <w:lang w:val="en-US"/>
        </w:rPr>
        <w:t>o</w:t>
      </w:r>
      <w:r w:rsidRPr="00E50B5F">
        <w:rPr>
          <w:rFonts w:asciiTheme="majorHAnsi" w:hAnsiTheme="majorHAnsi" w:cstheme="majorHAnsi"/>
          <w:lang w:val="en-US"/>
        </w:rPr>
        <w:t>r Morales. We must differentiate between emergency care and health problems that are not emergencies.”</w:t>
      </w:r>
    </w:p>
    <w:p w14:paraId="14FED48C" w14:textId="66A77B19" w:rsidR="006F285D" w:rsidRPr="00E50B5F" w:rsidRDefault="00627C86" w:rsidP="006825BE">
      <w:pPr>
        <w:spacing w:after="120"/>
        <w:jc w:val="both"/>
        <w:rPr>
          <w:rFonts w:asciiTheme="majorHAnsi" w:hAnsiTheme="majorHAnsi" w:cstheme="majorHAnsi"/>
          <w:lang w:val="en-US"/>
        </w:rPr>
      </w:pPr>
      <w:r w:rsidRPr="00E50B5F">
        <w:rPr>
          <w:rFonts w:asciiTheme="majorHAnsi" w:hAnsiTheme="majorHAnsi" w:cstheme="majorHAnsi"/>
          <w:lang w:val="en-US"/>
        </w:rPr>
        <w:t>Likewise, there is a law in place in the province of Misiones since 2000, whereby foreigners who do not hold regular residence in the country must pay for health services at public hospitals. Article 2 of provincial Decree 488/2000 was not repealed to adjust to the provisions of the Migration Act. Although the provision had previously fallen into disuse, in the current context, according to recent testimonies it has begun to be used to deny access to health care to migrant</w:t>
      </w:r>
      <w:r w:rsidR="005D42A9">
        <w:rPr>
          <w:rFonts w:asciiTheme="majorHAnsi" w:hAnsiTheme="majorHAnsi" w:cstheme="majorHAnsi"/>
          <w:lang w:val="en-US"/>
        </w:rPr>
        <w:t xml:space="preserve">s </w:t>
      </w:r>
      <w:r w:rsidRPr="00E50B5F">
        <w:rPr>
          <w:rFonts w:asciiTheme="majorHAnsi" w:hAnsiTheme="majorHAnsi" w:cstheme="majorHAnsi"/>
          <w:lang w:val="en-US"/>
        </w:rPr>
        <w:t>in the province.</w:t>
      </w:r>
    </w:p>
    <w:p w14:paraId="47F2A3C4" w14:textId="77777777" w:rsidR="00F45968" w:rsidRPr="00E50B5F" w:rsidRDefault="00F45968" w:rsidP="006825BE">
      <w:pPr>
        <w:spacing w:after="120"/>
        <w:jc w:val="both"/>
        <w:rPr>
          <w:rFonts w:asciiTheme="majorHAnsi" w:hAnsiTheme="majorHAnsi" w:cstheme="majorHAnsi"/>
          <w:lang w:val="en-US"/>
        </w:rPr>
      </w:pPr>
    </w:p>
    <w:p w14:paraId="000000DF" w14:textId="5C44B6F0" w:rsidR="00EA4D3D" w:rsidRPr="00E50B5F" w:rsidRDefault="00296A74" w:rsidP="006825BE">
      <w:pPr>
        <w:spacing w:after="120"/>
        <w:jc w:val="both"/>
        <w:rPr>
          <w:rFonts w:asciiTheme="majorHAnsi" w:hAnsiTheme="majorHAnsi" w:cstheme="majorHAnsi"/>
          <w:b/>
          <w:lang w:val="en-US"/>
        </w:rPr>
      </w:pPr>
      <w:r w:rsidRPr="00E50B5F">
        <w:rPr>
          <w:rFonts w:asciiTheme="majorHAnsi" w:hAnsiTheme="majorHAnsi" w:cstheme="majorHAnsi"/>
          <w:b/>
          <w:lang w:val="en-US"/>
        </w:rPr>
        <w:t>S</w:t>
      </w:r>
      <w:r w:rsidR="0014352E" w:rsidRPr="00E50B5F">
        <w:rPr>
          <w:rFonts w:asciiTheme="majorHAnsi" w:hAnsiTheme="majorHAnsi" w:cstheme="majorHAnsi"/>
          <w:b/>
          <w:lang w:val="en-US"/>
        </w:rPr>
        <w:t xml:space="preserve">ocial security </w:t>
      </w:r>
    </w:p>
    <w:p w14:paraId="5364423B" w14:textId="2C203DE5" w:rsidR="007066F5" w:rsidRPr="00E50B5F" w:rsidRDefault="007066F5" w:rsidP="006825BE">
      <w:pPr>
        <w:spacing w:after="120"/>
        <w:jc w:val="both"/>
        <w:rPr>
          <w:rFonts w:asciiTheme="majorHAnsi" w:hAnsiTheme="majorHAnsi" w:cstheme="majorHAnsi"/>
          <w:lang w:val="en-US"/>
        </w:rPr>
      </w:pPr>
      <w:r w:rsidRPr="00E50B5F">
        <w:rPr>
          <w:rFonts w:asciiTheme="majorHAnsi" w:hAnsiTheme="majorHAnsi" w:cstheme="majorHAnsi"/>
          <w:lang w:val="en-US"/>
        </w:rPr>
        <w:t xml:space="preserve">Despite the </w:t>
      </w:r>
      <w:r w:rsidR="00D21F11" w:rsidRPr="00E50B5F">
        <w:rPr>
          <w:rFonts w:asciiTheme="majorHAnsi" w:hAnsiTheme="majorHAnsi" w:cstheme="majorHAnsi"/>
          <w:lang w:val="en-US"/>
        </w:rPr>
        <w:t>concluding observations</w:t>
      </w:r>
      <w:r w:rsidRPr="00E50B5F">
        <w:rPr>
          <w:rFonts w:asciiTheme="majorHAnsi" w:hAnsiTheme="majorHAnsi" w:cstheme="majorHAnsi"/>
          <w:lang w:val="en-US"/>
        </w:rPr>
        <w:t xml:space="preserve"> of this Committee in 2011 and article 6 of the Migration Act, which establishes that “equal access to social security be ensured for immigrants and their families,” </w:t>
      </w:r>
      <w:r w:rsidRPr="00E50B5F">
        <w:rPr>
          <w:rFonts w:asciiTheme="majorHAnsi" w:hAnsiTheme="majorHAnsi" w:cstheme="majorHAnsi"/>
          <w:b/>
          <w:bCs/>
          <w:lang w:val="en-US"/>
        </w:rPr>
        <w:t xml:space="preserve">duration of residence continues to be an </w:t>
      </w:r>
      <w:r w:rsidRPr="00C930C9">
        <w:rPr>
          <w:rFonts w:asciiTheme="majorHAnsi" w:hAnsiTheme="majorHAnsi" w:cstheme="majorHAnsi"/>
          <w:b/>
          <w:bCs/>
          <w:lang w:val="en-US"/>
        </w:rPr>
        <w:t>exclusionary requirement</w:t>
      </w:r>
      <w:r w:rsidRPr="00E50B5F">
        <w:rPr>
          <w:rFonts w:asciiTheme="majorHAnsi" w:hAnsiTheme="majorHAnsi" w:cstheme="majorHAnsi"/>
          <w:b/>
          <w:bCs/>
          <w:lang w:val="en-US"/>
        </w:rPr>
        <w:t xml:space="preserve"> for access to social security services</w:t>
      </w:r>
      <w:r w:rsidRPr="00E50B5F">
        <w:rPr>
          <w:rFonts w:asciiTheme="majorHAnsi" w:hAnsiTheme="majorHAnsi" w:cstheme="majorHAnsi"/>
          <w:lang w:val="en-US"/>
        </w:rPr>
        <w:t xml:space="preserve"> in Argentina.</w:t>
      </w:r>
    </w:p>
    <w:p w14:paraId="02F91BB2" w14:textId="422A5974" w:rsidR="006D7F1B" w:rsidRPr="00E50B5F" w:rsidRDefault="006D7F1B" w:rsidP="006825BE">
      <w:pPr>
        <w:spacing w:after="120"/>
        <w:jc w:val="both"/>
        <w:rPr>
          <w:rFonts w:asciiTheme="majorHAnsi" w:hAnsiTheme="majorHAnsi" w:cstheme="majorHAnsi"/>
          <w:lang w:val="en-US"/>
        </w:rPr>
      </w:pPr>
      <w:r w:rsidRPr="00E50B5F">
        <w:rPr>
          <w:rFonts w:asciiTheme="majorHAnsi" w:hAnsiTheme="majorHAnsi" w:cstheme="majorHAnsi"/>
          <w:lang w:val="en-US"/>
        </w:rPr>
        <w:t>As we reported in the last review of Argentina, migrant</w:t>
      </w:r>
      <w:r w:rsidR="005D42A9">
        <w:rPr>
          <w:rFonts w:asciiTheme="majorHAnsi" w:hAnsiTheme="majorHAnsi" w:cstheme="majorHAnsi"/>
          <w:lang w:val="en-US"/>
        </w:rPr>
        <w:t xml:space="preserve">s </w:t>
      </w:r>
      <w:r w:rsidRPr="00E50B5F">
        <w:rPr>
          <w:rFonts w:asciiTheme="majorHAnsi" w:hAnsiTheme="majorHAnsi" w:cstheme="majorHAnsi"/>
          <w:lang w:val="en-US"/>
        </w:rPr>
        <w:t xml:space="preserve">in particular experience serious hurdles </w:t>
      </w:r>
      <w:r w:rsidR="00C930C9">
        <w:rPr>
          <w:rFonts w:asciiTheme="majorHAnsi" w:hAnsiTheme="majorHAnsi" w:cstheme="majorHAnsi"/>
          <w:lang w:val="en-US"/>
        </w:rPr>
        <w:t>in</w:t>
      </w:r>
      <w:r w:rsidRPr="00E50B5F">
        <w:rPr>
          <w:rFonts w:asciiTheme="majorHAnsi" w:hAnsiTheme="majorHAnsi" w:cstheme="majorHAnsi"/>
          <w:lang w:val="en-US"/>
        </w:rPr>
        <w:t xml:space="preserve"> acces</w:t>
      </w:r>
      <w:r w:rsidR="00C930C9">
        <w:rPr>
          <w:rFonts w:asciiTheme="majorHAnsi" w:hAnsiTheme="majorHAnsi" w:cstheme="majorHAnsi"/>
          <w:lang w:val="en-US"/>
        </w:rPr>
        <w:t>s to</w:t>
      </w:r>
      <w:r w:rsidRPr="00E50B5F">
        <w:rPr>
          <w:rFonts w:asciiTheme="majorHAnsi" w:hAnsiTheme="majorHAnsi" w:cstheme="majorHAnsi"/>
          <w:lang w:val="en-US"/>
        </w:rPr>
        <w:t xml:space="preserve"> non-contributive pensions: the pension for old age (Law 13,478) requires 40 years residence in the country; the universal pension for senior citizens (Law 2</w:t>
      </w:r>
      <w:r w:rsidR="00754F5C" w:rsidRPr="00E50B5F">
        <w:rPr>
          <w:rFonts w:asciiTheme="majorHAnsi" w:hAnsiTheme="majorHAnsi" w:cstheme="majorHAnsi"/>
          <w:lang w:val="en-US"/>
        </w:rPr>
        <w:t>7</w:t>
      </w:r>
      <w:r w:rsidRPr="00E50B5F">
        <w:rPr>
          <w:rFonts w:asciiTheme="majorHAnsi" w:hAnsiTheme="majorHAnsi" w:cstheme="majorHAnsi"/>
          <w:lang w:val="en-US"/>
        </w:rPr>
        <w:t xml:space="preserve">,260) requires 20; pensions for mothers of </w:t>
      </w:r>
      <w:r w:rsidR="00754F5C" w:rsidRPr="00E50B5F">
        <w:rPr>
          <w:rFonts w:asciiTheme="majorHAnsi" w:hAnsiTheme="majorHAnsi" w:cstheme="majorHAnsi"/>
          <w:lang w:val="en-US"/>
        </w:rPr>
        <w:t>over</w:t>
      </w:r>
      <w:r w:rsidRPr="00E50B5F">
        <w:rPr>
          <w:rFonts w:asciiTheme="majorHAnsi" w:hAnsiTheme="majorHAnsi" w:cstheme="majorHAnsi"/>
          <w:lang w:val="en-US"/>
        </w:rPr>
        <w:t xml:space="preserve"> seven children (Law 23,746) requires 15 years residence; and the </w:t>
      </w:r>
      <w:r w:rsidR="00C930C9">
        <w:rPr>
          <w:rFonts w:asciiTheme="majorHAnsi" w:hAnsiTheme="majorHAnsi" w:cstheme="majorHAnsi"/>
          <w:lang w:val="en-US"/>
        </w:rPr>
        <w:t>Universal Child Allowance</w:t>
      </w:r>
      <w:r w:rsidRPr="00E50B5F">
        <w:rPr>
          <w:rFonts w:asciiTheme="majorHAnsi" w:hAnsiTheme="majorHAnsi" w:cstheme="majorHAnsi"/>
          <w:lang w:val="en-US"/>
        </w:rPr>
        <w:t xml:space="preserve"> (</w:t>
      </w:r>
      <w:r w:rsidR="00C930C9">
        <w:rPr>
          <w:rFonts w:asciiTheme="majorHAnsi" w:hAnsiTheme="majorHAnsi" w:cstheme="majorHAnsi"/>
          <w:lang w:val="en-US"/>
        </w:rPr>
        <w:t>Decree</w:t>
      </w:r>
      <w:r w:rsidRPr="00E50B5F">
        <w:rPr>
          <w:rFonts w:asciiTheme="majorHAnsi" w:hAnsiTheme="majorHAnsi" w:cstheme="majorHAnsi"/>
          <w:lang w:val="en-US"/>
        </w:rPr>
        <w:t xml:space="preserve"> 1602/09) requires three years residence for foreign parents. Similarly, the pension for disability (</w:t>
      </w:r>
      <w:r w:rsidR="00C930C9">
        <w:rPr>
          <w:rFonts w:asciiTheme="majorHAnsi" w:hAnsiTheme="majorHAnsi" w:cstheme="majorHAnsi"/>
          <w:lang w:val="en-US"/>
        </w:rPr>
        <w:t>Decree</w:t>
      </w:r>
      <w:r w:rsidRPr="00E50B5F">
        <w:rPr>
          <w:rFonts w:asciiTheme="majorHAnsi" w:hAnsiTheme="majorHAnsi" w:cstheme="majorHAnsi"/>
          <w:lang w:val="en-US"/>
        </w:rPr>
        <w:t xml:space="preserve"> </w:t>
      </w:r>
      <w:r w:rsidR="00754F5C" w:rsidRPr="00E50B5F">
        <w:rPr>
          <w:rFonts w:asciiTheme="majorHAnsi" w:hAnsiTheme="majorHAnsi" w:cstheme="majorHAnsi"/>
          <w:lang w:val="en-US"/>
        </w:rPr>
        <w:t>432/97) requires legal residence of no less than 20 years. This regulation expressly excludes non-Argentine children and adolescents with disability and clearly has repercussions on other rights, such as health.</w:t>
      </w:r>
    </w:p>
    <w:p w14:paraId="654F6048" w14:textId="68DE84C4" w:rsidR="00754F5C" w:rsidRPr="00E50B5F" w:rsidRDefault="00754F5C" w:rsidP="006825BE">
      <w:pPr>
        <w:spacing w:after="120"/>
        <w:jc w:val="both"/>
        <w:rPr>
          <w:rFonts w:asciiTheme="majorHAnsi" w:hAnsiTheme="majorHAnsi" w:cstheme="majorHAnsi"/>
          <w:lang w:val="en-US"/>
        </w:rPr>
      </w:pPr>
      <w:r w:rsidRPr="00E50B5F">
        <w:rPr>
          <w:rFonts w:asciiTheme="majorHAnsi" w:hAnsiTheme="majorHAnsi" w:cstheme="majorHAnsi"/>
          <w:lang w:val="en-US"/>
        </w:rPr>
        <w:t xml:space="preserve">As regards the Universal Child </w:t>
      </w:r>
      <w:r w:rsidR="00C930C9">
        <w:rPr>
          <w:rFonts w:asciiTheme="majorHAnsi" w:hAnsiTheme="majorHAnsi" w:cstheme="majorHAnsi"/>
          <w:lang w:val="en-US"/>
        </w:rPr>
        <w:t xml:space="preserve">Allowance </w:t>
      </w:r>
      <w:r w:rsidRPr="00E50B5F">
        <w:rPr>
          <w:rFonts w:asciiTheme="majorHAnsi" w:hAnsiTheme="majorHAnsi" w:cstheme="majorHAnsi"/>
          <w:lang w:val="en-US"/>
        </w:rPr>
        <w:t xml:space="preserve">(AUH), in addition to three years residence for parents, proof of </w:t>
      </w:r>
      <w:r w:rsidR="00670360" w:rsidRPr="00E50B5F">
        <w:rPr>
          <w:rFonts w:asciiTheme="majorHAnsi" w:hAnsiTheme="majorHAnsi" w:cstheme="majorHAnsi"/>
          <w:lang w:val="en-US"/>
        </w:rPr>
        <w:t>the same period</w:t>
      </w:r>
      <w:r w:rsidRPr="00E50B5F">
        <w:rPr>
          <w:rFonts w:asciiTheme="majorHAnsi" w:hAnsiTheme="majorHAnsi" w:cstheme="majorHAnsi"/>
          <w:lang w:val="en-US"/>
        </w:rPr>
        <w:t xml:space="preserve"> must also</w:t>
      </w:r>
      <w:r w:rsidR="00670360" w:rsidRPr="00E50B5F">
        <w:rPr>
          <w:rFonts w:asciiTheme="majorHAnsi" w:hAnsiTheme="majorHAnsi" w:cstheme="majorHAnsi"/>
          <w:lang w:val="en-US"/>
        </w:rPr>
        <w:t xml:space="preserve"> be</w:t>
      </w:r>
      <w:r w:rsidRPr="00E50B5F">
        <w:rPr>
          <w:rFonts w:asciiTheme="majorHAnsi" w:hAnsiTheme="majorHAnsi" w:cstheme="majorHAnsi"/>
          <w:lang w:val="en-US"/>
        </w:rPr>
        <w:t xml:space="preserve"> provided for children </w:t>
      </w:r>
      <w:r w:rsidR="00670360" w:rsidRPr="00E50B5F">
        <w:rPr>
          <w:rFonts w:asciiTheme="majorHAnsi" w:hAnsiTheme="majorHAnsi" w:cstheme="majorHAnsi"/>
          <w:lang w:val="en-US"/>
        </w:rPr>
        <w:t>born outside</w:t>
      </w:r>
      <w:r w:rsidRPr="00E50B5F">
        <w:rPr>
          <w:rFonts w:asciiTheme="majorHAnsi" w:hAnsiTheme="majorHAnsi" w:cstheme="majorHAnsi"/>
          <w:lang w:val="en-US"/>
        </w:rPr>
        <w:t xml:space="preserve"> Argentina, thus excluding children up to age 2. At the same time, children born in Argentina depend on their parents’ migration status. </w:t>
      </w:r>
    </w:p>
    <w:p w14:paraId="03230F6A" w14:textId="4F971336" w:rsidR="00670360" w:rsidRPr="00E50B5F" w:rsidRDefault="00670360" w:rsidP="006825BE">
      <w:pPr>
        <w:spacing w:after="120"/>
        <w:jc w:val="both"/>
        <w:rPr>
          <w:rFonts w:asciiTheme="majorHAnsi" w:hAnsiTheme="majorHAnsi" w:cstheme="majorHAnsi"/>
          <w:lang w:val="en-US"/>
        </w:rPr>
      </w:pPr>
      <w:r w:rsidRPr="00E50B5F">
        <w:rPr>
          <w:rFonts w:asciiTheme="majorHAnsi" w:hAnsiTheme="majorHAnsi" w:cstheme="majorHAnsi"/>
          <w:lang w:val="en-US"/>
        </w:rPr>
        <w:t>The disproportionate requirement for time of residence in Argentina is further compounded by requirements regarding proof of residence and the hurdles and delays in regularization procedures, since timeframes often begin as of</w:t>
      </w:r>
      <w:r w:rsidR="00C930C9">
        <w:rPr>
          <w:rFonts w:asciiTheme="majorHAnsi" w:hAnsiTheme="majorHAnsi" w:cstheme="majorHAnsi"/>
          <w:lang w:val="en-US"/>
        </w:rPr>
        <w:t xml:space="preserve"> the</w:t>
      </w:r>
      <w:r w:rsidRPr="00E50B5F">
        <w:rPr>
          <w:rFonts w:asciiTheme="majorHAnsi" w:hAnsiTheme="majorHAnsi" w:cstheme="majorHAnsi"/>
          <w:lang w:val="en-US"/>
        </w:rPr>
        <w:t xml:space="preserve"> date of regularization. Moreover, in practice, the principal means of proof of residence is the National Identity Document (DNI), although the possibility of going before a judicial body does exist. </w:t>
      </w:r>
    </w:p>
    <w:p w14:paraId="52FD4B04" w14:textId="3E2926DC" w:rsidR="00670360" w:rsidRPr="00E50B5F" w:rsidRDefault="00670360" w:rsidP="006825BE">
      <w:pPr>
        <w:spacing w:after="120"/>
        <w:jc w:val="both"/>
        <w:rPr>
          <w:rFonts w:asciiTheme="majorHAnsi" w:hAnsiTheme="majorHAnsi" w:cstheme="majorHAnsi"/>
          <w:lang w:val="en-US"/>
        </w:rPr>
      </w:pPr>
      <w:r w:rsidRPr="00E50B5F">
        <w:rPr>
          <w:rFonts w:asciiTheme="majorHAnsi" w:hAnsiTheme="majorHAnsi" w:cstheme="majorHAnsi"/>
          <w:lang w:val="en-US"/>
        </w:rPr>
        <w:t xml:space="preserve">The case of S.C.N.S. is emblematic in this sense. </w:t>
      </w:r>
      <w:r w:rsidR="00CA62A7" w:rsidRPr="00E50B5F">
        <w:rPr>
          <w:rFonts w:asciiTheme="majorHAnsi" w:hAnsiTheme="majorHAnsi" w:cstheme="majorHAnsi"/>
          <w:lang w:val="en-US"/>
        </w:rPr>
        <w:t xml:space="preserve">From Paraguay, she entered the country 22 years ago, has an Argentine child, but only attained permanent residence two years ago. For this reason, she is facing serious difficulties of access to the AUH, which requires 3 years residence. Similarly, G.Y.Q. and R.M.R.C. have lived in Argentina for more than 20 years, but cannot obtain access to a non-contributive pension for disability, because they cannot prove they have been in the country for that </w:t>
      </w:r>
      <w:r w:rsidR="000A7B82" w:rsidRPr="00E50B5F">
        <w:rPr>
          <w:rFonts w:asciiTheme="majorHAnsi" w:hAnsiTheme="majorHAnsi" w:cstheme="majorHAnsi"/>
          <w:lang w:val="en-US"/>
        </w:rPr>
        <w:t>period</w:t>
      </w:r>
      <w:r w:rsidR="00CA62A7" w:rsidRPr="00E50B5F">
        <w:rPr>
          <w:rFonts w:asciiTheme="majorHAnsi" w:hAnsiTheme="majorHAnsi" w:cstheme="majorHAnsi"/>
          <w:lang w:val="en-US"/>
        </w:rPr>
        <w:t xml:space="preserve"> in the terms required by the administration.</w:t>
      </w:r>
    </w:p>
    <w:p w14:paraId="0B52F997" w14:textId="77777777" w:rsidR="00AF4F31" w:rsidRPr="00E50B5F" w:rsidRDefault="00AF4F31" w:rsidP="006825BE">
      <w:pPr>
        <w:spacing w:after="120"/>
        <w:jc w:val="both"/>
        <w:rPr>
          <w:rFonts w:asciiTheme="majorHAnsi" w:hAnsiTheme="majorHAnsi" w:cstheme="majorHAnsi"/>
          <w:lang w:val="en-US"/>
        </w:rPr>
      </w:pPr>
    </w:p>
    <w:p w14:paraId="000000E5" w14:textId="649A5CB5" w:rsidR="00EA4D3D" w:rsidRPr="00E50B5F" w:rsidRDefault="000A7B82" w:rsidP="006825BE">
      <w:pPr>
        <w:spacing w:after="120"/>
        <w:jc w:val="both"/>
        <w:rPr>
          <w:rFonts w:asciiTheme="majorHAnsi" w:hAnsiTheme="majorHAnsi" w:cstheme="majorHAnsi"/>
          <w:lang w:val="en-US"/>
        </w:rPr>
      </w:pPr>
      <w:r w:rsidRPr="00E50B5F">
        <w:rPr>
          <w:rFonts w:asciiTheme="majorHAnsi" w:hAnsiTheme="majorHAnsi" w:cstheme="majorHAnsi"/>
          <w:b/>
          <w:color w:val="000000"/>
          <w:lang w:val="en-US"/>
        </w:rPr>
        <w:t>Right to work</w:t>
      </w:r>
    </w:p>
    <w:p w14:paraId="18195D1F" w14:textId="6BF2D6B8" w:rsidR="0027301F" w:rsidRPr="00E50B5F" w:rsidRDefault="000A7B82" w:rsidP="006825BE">
      <w:pPr>
        <w:spacing w:after="120"/>
        <w:jc w:val="both"/>
        <w:rPr>
          <w:rFonts w:asciiTheme="majorHAnsi" w:hAnsiTheme="majorHAnsi" w:cstheme="majorHAnsi"/>
          <w:lang w:val="en-US"/>
        </w:rPr>
      </w:pPr>
      <w:r w:rsidRPr="00E50B5F">
        <w:rPr>
          <w:rFonts w:asciiTheme="majorHAnsi" w:hAnsiTheme="majorHAnsi" w:cstheme="majorHAnsi"/>
          <w:lang w:val="en-US"/>
        </w:rPr>
        <w:t xml:space="preserve">As we have mentioned, </w:t>
      </w:r>
      <w:r w:rsidR="0027301F" w:rsidRPr="00E50B5F">
        <w:rPr>
          <w:rFonts w:asciiTheme="majorHAnsi" w:hAnsiTheme="majorHAnsi" w:cstheme="majorHAnsi"/>
          <w:lang w:val="en-US"/>
        </w:rPr>
        <w:t>a huge number of migrant workers make up part of the informal labor sector of the economy and therefore have little record of their employment history. They work especially in sectors such as construction, textile work, private domestic work and courier and delivery services. And street vending is another recurring form of work for migrants.</w:t>
      </w:r>
    </w:p>
    <w:p w14:paraId="5E2436ED" w14:textId="5A8B6F55" w:rsidR="0027301F" w:rsidRPr="00E50B5F" w:rsidRDefault="000102B0" w:rsidP="006825BE">
      <w:pPr>
        <w:spacing w:after="120"/>
        <w:jc w:val="both"/>
        <w:rPr>
          <w:rFonts w:asciiTheme="majorHAnsi" w:hAnsiTheme="majorHAnsi" w:cstheme="majorHAnsi"/>
          <w:lang w:val="en-US"/>
        </w:rPr>
      </w:pPr>
      <w:r w:rsidRPr="00E50B5F">
        <w:rPr>
          <w:rFonts w:asciiTheme="majorHAnsi" w:hAnsiTheme="majorHAnsi" w:cstheme="majorHAnsi"/>
          <w:lang w:val="en-US"/>
        </w:rPr>
        <w:t xml:space="preserve">We are concerned that migrant workers in the textile sector (especially family shops) and </w:t>
      </w:r>
      <w:r w:rsidR="0029663A">
        <w:rPr>
          <w:rFonts w:asciiTheme="majorHAnsi" w:hAnsiTheme="majorHAnsi" w:cstheme="majorHAnsi"/>
          <w:lang w:val="en-US"/>
        </w:rPr>
        <w:t>sidewalk</w:t>
      </w:r>
      <w:r w:rsidRPr="00E50B5F">
        <w:rPr>
          <w:rFonts w:asciiTheme="majorHAnsi" w:hAnsiTheme="majorHAnsi" w:cstheme="majorHAnsi"/>
          <w:lang w:val="en-US"/>
        </w:rPr>
        <w:t xml:space="preserve"> vendors (known as </w:t>
      </w:r>
      <w:r w:rsidRPr="00E50B5F">
        <w:rPr>
          <w:rFonts w:asciiTheme="majorHAnsi" w:hAnsiTheme="majorHAnsi" w:cstheme="majorHAnsi"/>
          <w:i/>
          <w:iCs/>
          <w:lang w:val="en-US"/>
        </w:rPr>
        <w:t>manteros</w:t>
      </w:r>
      <w:r w:rsidRPr="00E50B5F">
        <w:rPr>
          <w:rFonts w:asciiTheme="majorHAnsi" w:hAnsiTheme="majorHAnsi" w:cstheme="majorHAnsi"/>
          <w:lang w:val="en-US"/>
        </w:rPr>
        <w:t>)</w:t>
      </w:r>
      <w:r w:rsidR="0027301F" w:rsidRPr="00E50B5F">
        <w:rPr>
          <w:rFonts w:asciiTheme="majorHAnsi" w:hAnsiTheme="majorHAnsi" w:cstheme="majorHAnsi"/>
          <w:lang w:val="en-US"/>
        </w:rPr>
        <w:t xml:space="preserve"> </w:t>
      </w:r>
      <w:r w:rsidRPr="00E50B5F">
        <w:rPr>
          <w:rFonts w:asciiTheme="majorHAnsi" w:hAnsiTheme="majorHAnsi" w:cstheme="majorHAnsi"/>
          <w:lang w:val="en-US"/>
        </w:rPr>
        <w:t xml:space="preserve">have reported persecution by state authorities. </w:t>
      </w:r>
      <w:r w:rsidRPr="00E50B5F">
        <w:rPr>
          <w:rFonts w:asciiTheme="majorHAnsi" w:hAnsiTheme="majorHAnsi" w:cstheme="majorHAnsi"/>
          <w:b/>
          <w:bCs/>
          <w:lang w:val="en-US"/>
        </w:rPr>
        <w:t>The fairs and stands where many migrants carry out their work have been dismantled</w:t>
      </w:r>
      <w:r w:rsidRPr="00E50B5F">
        <w:rPr>
          <w:rFonts w:asciiTheme="majorHAnsi" w:hAnsiTheme="majorHAnsi" w:cstheme="majorHAnsi"/>
          <w:lang w:val="en-US"/>
        </w:rPr>
        <w:t xml:space="preserve"> and some of these people have been subjected to police action for crimes such as resisting authority. Of further concern is the exclusion from regularization policies of informal workers without an employment contract and autonomous workers.</w:t>
      </w:r>
    </w:p>
    <w:p w14:paraId="5C6E4983" w14:textId="4B65F979" w:rsidR="000102B0" w:rsidRPr="00E50B5F" w:rsidRDefault="002D0F18" w:rsidP="006825BE">
      <w:pPr>
        <w:spacing w:after="120"/>
        <w:jc w:val="both"/>
        <w:rPr>
          <w:rFonts w:asciiTheme="majorHAnsi" w:hAnsiTheme="majorHAnsi" w:cstheme="majorHAnsi"/>
          <w:lang w:val="en-US"/>
        </w:rPr>
      </w:pPr>
      <w:r w:rsidRPr="00E50B5F">
        <w:rPr>
          <w:rFonts w:asciiTheme="majorHAnsi" w:hAnsiTheme="majorHAnsi" w:cstheme="majorHAnsi"/>
          <w:lang w:val="en-US"/>
        </w:rPr>
        <w:t>More than</w:t>
      </w:r>
      <w:r w:rsidR="000102B0" w:rsidRPr="00E50B5F">
        <w:rPr>
          <w:rFonts w:asciiTheme="majorHAnsi" w:hAnsiTheme="majorHAnsi" w:cstheme="majorHAnsi"/>
          <w:lang w:val="en-US"/>
        </w:rPr>
        <w:t xml:space="preserve"> a few</w:t>
      </w:r>
      <w:r w:rsidRPr="00E50B5F">
        <w:rPr>
          <w:rFonts w:asciiTheme="majorHAnsi" w:hAnsiTheme="majorHAnsi" w:cstheme="majorHAnsi"/>
          <w:lang w:val="en-US"/>
        </w:rPr>
        <w:t xml:space="preserve"> cases come to us with this vicious circle: </w:t>
      </w:r>
      <w:r w:rsidRPr="0029663A">
        <w:rPr>
          <w:rFonts w:asciiTheme="majorHAnsi" w:hAnsiTheme="majorHAnsi" w:cstheme="majorHAnsi"/>
          <w:b/>
          <w:bCs/>
          <w:lang w:val="en-US"/>
        </w:rPr>
        <w:t>not being able to access formal employment due to irregular migration status and no being able to remedy their irregular status due to the narrow interpretation of the “migrant worker” category</w:t>
      </w:r>
      <w:r w:rsidRPr="00E50B5F">
        <w:rPr>
          <w:rFonts w:asciiTheme="majorHAnsi" w:hAnsiTheme="majorHAnsi" w:cstheme="majorHAnsi"/>
          <w:lang w:val="en-US"/>
        </w:rPr>
        <w:t>. This is the situation that M.C.P.D., a French citizen, and C.I.O., from Guatemala, are facing; both came to our Legal Clinic seeking to regularize their migration status, but this was not possible even though they both work (teaching classes and selling clothing).</w:t>
      </w:r>
    </w:p>
    <w:p w14:paraId="5F451AA6" w14:textId="40715DCB" w:rsidR="002D0F18" w:rsidRPr="00E50B5F" w:rsidRDefault="002D0F18" w:rsidP="006825BE">
      <w:pPr>
        <w:spacing w:after="120"/>
        <w:jc w:val="both"/>
        <w:rPr>
          <w:rFonts w:asciiTheme="majorHAnsi" w:hAnsiTheme="majorHAnsi" w:cstheme="majorHAnsi"/>
          <w:lang w:val="en-US"/>
        </w:rPr>
      </w:pPr>
      <w:r w:rsidRPr="00E50B5F">
        <w:rPr>
          <w:rFonts w:asciiTheme="majorHAnsi" w:hAnsiTheme="majorHAnsi" w:cstheme="majorHAnsi"/>
          <w:lang w:val="en-US"/>
        </w:rPr>
        <w:t>In summary, the requirement of a DNI in practice, inflexible regularization procedures and restrictive interpretation of the “migrant worker” category all conspire to prolong irregular migration status, making informal work the only job possibility for migrant workers.</w:t>
      </w:r>
    </w:p>
    <w:p w14:paraId="58280033" w14:textId="7D193CAB" w:rsidR="00C84C19" w:rsidRPr="00E50B5F" w:rsidRDefault="00C84C19" w:rsidP="006825BE">
      <w:pPr>
        <w:spacing w:after="120"/>
        <w:jc w:val="both"/>
        <w:rPr>
          <w:rFonts w:asciiTheme="majorHAnsi" w:hAnsiTheme="majorHAnsi" w:cstheme="majorHAnsi"/>
          <w:i/>
          <w:iCs/>
          <w:lang w:val="en-US"/>
        </w:rPr>
      </w:pPr>
      <w:r w:rsidRPr="00E50B5F">
        <w:rPr>
          <w:rFonts w:asciiTheme="majorHAnsi" w:hAnsiTheme="majorHAnsi" w:cstheme="majorHAnsi"/>
          <w:i/>
          <w:iCs/>
          <w:lang w:val="en-US"/>
        </w:rPr>
        <w:t>Textile workers</w:t>
      </w:r>
    </w:p>
    <w:p w14:paraId="4C396701" w14:textId="31BB46A6" w:rsidR="00C84C19" w:rsidRPr="00E50B5F" w:rsidRDefault="003C2CF6" w:rsidP="006825BE">
      <w:pPr>
        <w:spacing w:after="120"/>
        <w:jc w:val="both"/>
        <w:rPr>
          <w:rFonts w:asciiTheme="majorHAnsi" w:hAnsiTheme="majorHAnsi" w:cstheme="majorHAnsi"/>
          <w:lang w:val="en-US"/>
        </w:rPr>
      </w:pPr>
      <w:r w:rsidRPr="00E50B5F">
        <w:rPr>
          <w:rFonts w:asciiTheme="majorHAnsi" w:hAnsiTheme="majorHAnsi" w:cstheme="majorHAnsi"/>
          <w:lang w:val="en-US"/>
        </w:rPr>
        <w:t>In the case of textile workers, their situation is even more precarious, because Law 12,713 on home-based work is not complied with. Providers of work or business</w:t>
      </w:r>
      <w:r w:rsidR="00D47E3C" w:rsidRPr="00E50B5F">
        <w:rPr>
          <w:rFonts w:asciiTheme="majorHAnsi" w:hAnsiTheme="majorHAnsi" w:cstheme="majorHAnsi"/>
          <w:lang w:val="en-US"/>
        </w:rPr>
        <w:t xml:space="preserve"> owner</w:t>
      </w:r>
      <w:r w:rsidRPr="00E50B5F">
        <w:rPr>
          <w:rFonts w:asciiTheme="majorHAnsi" w:hAnsiTheme="majorHAnsi" w:cstheme="majorHAnsi"/>
          <w:lang w:val="en-US"/>
        </w:rPr>
        <w:t xml:space="preserve">s choose to hire intermediaries, who arrange verbal contracts with unauthorized textile shops, where workers </w:t>
      </w:r>
      <w:r w:rsidR="0029663A">
        <w:rPr>
          <w:rFonts w:asciiTheme="majorHAnsi" w:hAnsiTheme="majorHAnsi" w:cstheme="majorHAnsi"/>
          <w:lang w:val="en-US"/>
        </w:rPr>
        <w:t>work in</w:t>
      </w:r>
      <w:r w:rsidRPr="00E50B5F">
        <w:rPr>
          <w:rFonts w:asciiTheme="majorHAnsi" w:hAnsiTheme="majorHAnsi" w:cstheme="majorHAnsi"/>
          <w:lang w:val="en-US"/>
        </w:rPr>
        <w:t xml:space="preserve"> crowded, </w:t>
      </w:r>
      <w:r w:rsidR="0029663A">
        <w:rPr>
          <w:rFonts w:asciiTheme="majorHAnsi" w:hAnsiTheme="majorHAnsi" w:cstheme="majorHAnsi"/>
          <w:lang w:val="en-US"/>
        </w:rPr>
        <w:t>un</w:t>
      </w:r>
      <w:r w:rsidRPr="00E50B5F">
        <w:rPr>
          <w:rFonts w:asciiTheme="majorHAnsi" w:hAnsiTheme="majorHAnsi" w:cstheme="majorHAnsi"/>
          <w:lang w:val="en-US"/>
        </w:rPr>
        <w:t>safe</w:t>
      </w:r>
      <w:r w:rsidR="0029663A">
        <w:rPr>
          <w:rFonts w:asciiTheme="majorHAnsi" w:hAnsiTheme="majorHAnsi" w:cstheme="majorHAnsi"/>
          <w:lang w:val="en-US"/>
        </w:rPr>
        <w:t xml:space="preserve"> </w:t>
      </w:r>
      <w:r w:rsidRPr="00E50B5F">
        <w:rPr>
          <w:rFonts w:asciiTheme="majorHAnsi" w:hAnsiTheme="majorHAnsi" w:cstheme="majorHAnsi"/>
          <w:lang w:val="en-US"/>
        </w:rPr>
        <w:t xml:space="preserve">and </w:t>
      </w:r>
      <w:r w:rsidR="0029663A">
        <w:rPr>
          <w:rFonts w:asciiTheme="majorHAnsi" w:hAnsiTheme="majorHAnsi" w:cstheme="majorHAnsi"/>
          <w:lang w:val="en-US"/>
        </w:rPr>
        <w:t>un</w:t>
      </w:r>
      <w:r w:rsidRPr="00E50B5F">
        <w:rPr>
          <w:rFonts w:asciiTheme="majorHAnsi" w:hAnsiTheme="majorHAnsi" w:cstheme="majorHAnsi"/>
          <w:lang w:val="en-US"/>
        </w:rPr>
        <w:t>hygien</w:t>
      </w:r>
      <w:r w:rsidR="0029663A">
        <w:rPr>
          <w:rFonts w:asciiTheme="majorHAnsi" w:hAnsiTheme="majorHAnsi" w:cstheme="majorHAnsi"/>
          <w:lang w:val="en-US"/>
        </w:rPr>
        <w:t>ic</w:t>
      </w:r>
      <w:r w:rsidRPr="00E50B5F">
        <w:rPr>
          <w:rFonts w:asciiTheme="majorHAnsi" w:hAnsiTheme="majorHAnsi" w:cstheme="majorHAnsi"/>
          <w:lang w:val="en-US"/>
        </w:rPr>
        <w:t xml:space="preserve"> conditions and they are not registered </w:t>
      </w:r>
      <w:r w:rsidR="00D47E3C" w:rsidRPr="00E50B5F">
        <w:rPr>
          <w:rFonts w:asciiTheme="majorHAnsi" w:hAnsiTheme="majorHAnsi" w:cstheme="majorHAnsi"/>
          <w:lang w:val="en-US"/>
        </w:rPr>
        <w:t>employees. As a result, there is no link between them and the business owner or the manufacturer. The work hours exceed those established under the Work Contract Act, and prices paid for the manufacture of the clothes are established by intermediaries and have not correlation whatsoever with final sales prices, which varies between 10-14 times more than what workers are paid.</w:t>
      </w:r>
      <w:r w:rsidR="008825CC" w:rsidRPr="00E50B5F">
        <w:rPr>
          <w:rFonts w:asciiTheme="majorHAnsi" w:hAnsiTheme="majorHAnsi" w:cstheme="majorHAnsi"/>
          <w:lang w:val="en-US"/>
        </w:rPr>
        <w:t xml:space="preserve"> </w:t>
      </w:r>
      <w:r w:rsidR="008825CC" w:rsidRPr="0029663A">
        <w:rPr>
          <w:rFonts w:asciiTheme="majorHAnsi" w:hAnsiTheme="majorHAnsi" w:cstheme="majorHAnsi"/>
          <w:lang w:val="en-US"/>
        </w:rPr>
        <w:t>And compliance with s</w:t>
      </w:r>
      <w:r w:rsidR="00D47E3C" w:rsidRPr="0029663A">
        <w:rPr>
          <w:rFonts w:asciiTheme="majorHAnsi" w:hAnsiTheme="majorHAnsi" w:cstheme="majorHAnsi"/>
          <w:lang w:val="en-US"/>
        </w:rPr>
        <w:t xml:space="preserve">ocial contributions </w:t>
      </w:r>
      <w:r w:rsidR="008825CC" w:rsidRPr="0029663A">
        <w:rPr>
          <w:rFonts w:asciiTheme="majorHAnsi" w:hAnsiTheme="majorHAnsi" w:cstheme="majorHAnsi"/>
          <w:lang w:val="en-US"/>
        </w:rPr>
        <w:t>is not met</w:t>
      </w:r>
      <w:r w:rsidR="00D47E3C" w:rsidRPr="0029663A">
        <w:rPr>
          <w:rFonts w:asciiTheme="majorHAnsi" w:hAnsiTheme="majorHAnsi" w:cstheme="majorHAnsi"/>
          <w:lang w:val="en-US"/>
        </w:rPr>
        <w:t>.</w:t>
      </w:r>
    </w:p>
    <w:p w14:paraId="609B1651" w14:textId="504FD6F8" w:rsidR="008825CC" w:rsidRPr="00E50B5F" w:rsidRDefault="008825CC" w:rsidP="006825BE">
      <w:pPr>
        <w:spacing w:after="120"/>
        <w:jc w:val="both"/>
        <w:rPr>
          <w:rFonts w:asciiTheme="majorHAnsi" w:hAnsiTheme="majorHAnsi" w:cstheme="majorHAnsi"/>
          <w:iCs/>
          <w:lang w:val="en-US"/>
        </w:rPr>
      </w:pPr>
      <w:r w:rsidRPr="00E50B5F">
        <w:rPr>
          <w:rFonts w:asciiTheme="majorHAnsi" w:hAnsiTheme="majorHAnsi" w:cstheme="majorHAnsi"/>
          <w:iCs/>
          <w:lang w:val="en-US"/>
        </w:rPr>
        <w:t xml:space="preserve">This mode of work is subject to police persecution, specifically small shops which are raided by the security forces. In these procedures, various police brigades violently burst into the homes of migrant workers, causing fear and anguish among women and children, and confiscating merchandise for appraisal. In many cases, </w:t>
      </w:r>
      <w:r w:rsidR="00627A56" w:rsidRPr="00E50B5F">
        <w:rPr>
          <w:rFonts w:asciiTheme="majorHAnsi" w:hAnsiTheme="majorHAnsi" w:cstheme="majorHAnsi"/>
          <w:iCs/>
          <w:lang w:val="en-US"/>
        </w:rPr>
        <w:t xml:space="preserve">charges are not even brought in </w:t>
      </w:r>
      <w:r w:rsidRPr="00E50B5F">
        <w:rPr>
          <w:rFonts w:asciiTheme="majorHAnsi" w:hAnsiTheme="majorHAnsi" w:cstheme="majorHAnsi"/>
          <w:iCs/>
          <w:lang w:val="en-US"/>
        </w:rPr>
        <w:t xml:space="preserve">these incidents since </w:t>
      </w:r>
      <w:r w:rsidR="00627A56" w:rsidRPr="00E50B5F">
        <w:rPr>
          <w:rFonts w:asciiTheme="majorHAnsi" w:hAnsiTheme="majorHAnsi" w:cstheme="majorHAnsi"/>
          <w:iCs/>
          <w:lang w:val="en-US"/>
        </w:rPr>
        <w:t>there is no evidence of illegal action.</w:t>
      </w:r>
    </w:p>
    <w:p w14:paraId="21F6CCB9" w14:textId="62591A66" w:rsidR="00627A56" w:rsidRPr="00E50B5F" w:rsidRDefault="00627A56" w:rsidP="006825BE">
      <w:pPr>
        <w:spacing w:after="120"/>
        <w:jc w:val="both"/>
        <w:rPr>
          <w:rFonts w:asciiTheme="majorHAnsi" w:hAnsiTheme="majorHAnsi" w:cstheme="majorHAnsi"/>
          <w:i/>
          <w:lang w:val="en-US"/>
        </w:rPr>
      </w:pPr>
      <w:r w:rsidRPr="00E50B5F">
        <w:rPr>
          <w:rFonts w:asciiTheme="majorHAnsi" w:hAnsiTheme="majorHAnsi" w:cstheme="majorHAnsi"/>
          <w:i/>
          <w:lang w:val="en-US"/>
        </w:rPr>
        <w:t xml:space="preserve">Agricultural workers </w:t>
      </w:r>
    </w:p>
    <w:p w14:paraId="137E5910" w14:textId="7892182E" w:rsidR="00627A56" w:rsidRPr="00E50B5F" w:rsidRDefault="00627A56" w:rsidP="006825BE">
      <w:pPr>
        <w:spacing w:after="120"/>
        <w:jc w:val="both"/>
        <w:rPr>
          <w:rFonts w:asciiTheme="majorHAnsi" w:hAnsiTheme="majorHAnsi" w:cstheme="majorHAnsi"/>
          <w:iCs/>
          <w:lang w:val="en-US"/>
        </w:rPr>
      </w:pPr>
      <w:r w:rsidRPr="00E50B5F">
        <w:rPr>
          <w:rFonts w:asciiTheme="majorHAnsi" w:hAnsiTheme="majorHAnsi" w:cstheme="majorHAnsi"/>
          <w:iCs/>
          <w:lang w:val="en-US"/>
        </w:rPr>
        <w:t>According to the Agricultural Workers Union (</w:t>
      </w:r>
      <w:r w:rsidRPr="00E50B5F">
        <w:rPr>
          <w:rFonts w:asciiTheme="majorHAnsi" w:hAnsiTheme="majorHAnsi" w:cstheme="majorHAnsi"/>
          <w:i/>
          <w:lang w:val="en-US"/>
        </w:rPr>
        <w:t>Trabajadores de la Tierra</w:t>
      </w:r>
      <w:r w:rsidRPr="00E50B5F">
        <w:rPr>
          <w:rFonts w:asciiTheme="majorHAnsi" w:hAnsiTheme="majorHAnsi" w:cstheme="majorHAnsi"/>
          <w:iCs/>
          <w:lang w:val="en-US"/>
        </w:rPr>
        <w:t>), 80% of market suppliers are Bolivian immigrants. The intermediaries pay them miniscule prices that do not cover the cost</w:t>
      </w:r>
      <w:r w:rsidR="0029663A">
        <w:rPr>
          <w:rFonts w:asciiTheme="majorHAnsi" w:hAnsiTheme="majorHAnsi" w:cstheme="majorHAnsi"/>
          <w:iCs/>
          <w:lang w:val="en-US"/>
        </w:rPr>
        <w:t>s</w:t>
      </w:r>
      <w:r w:rsidRPr="00E50B5F">
        <w:rPr>
          <w:rFonts w:asciiTheme="majorHAnsi" w:hAnsiTheme="majorHAnsi" w:cstheme="majorHAnsi"/>
          <w:iCs/>
          <w:lang w:val="en-US"/>
        </w:rPr>
        <w:t xml:space="preserve"> of production, taking into account that seeds and fertilizers are priced in dollars, and many of these intermediaries own the land.</w:t>
      </w:r>
    </w:p>
    <w:p w14:paraId="1FDBC3F0" w14:textId="4DD37612" w:rsidR="00627A56" w:rsidRPr="00E50B5F" w:rsidRDefault="00627A56" w:rsidP="006825BE">
      <w:pPr>
        <w:spacing w:after="120"/>
        <w:jc w:val="both"/>
        <w:rPr>
          <w:rFonts w:asciiTheme="majorHAnsi" w:hAnsiTheme="majorHAnsi" w:cstheme="majorHAnsi"/>
          <w:b/>
          <w:bCs/>
          <w:iCs/>
          <w:lang w:val="en-US"/>
        </w:rPr>
      </w:pPr>
      <w:r w:rsidRPr="00E50B5F">
        <w:rPr>
          <w:rFonts w:asciiTheme="majorHAnsi" w:hAnsiTheme="majorHAnsi" w:cstheme="majorHAnsi"/>
          <w:b/>
          <w:bCs/>
          <w:iCs/>
          <w:lang w:val="en-US"/>
        </w:rPr>
        <w:t>Access to education</w:t>
      </w:r>
    </w:p>
    <w:p w14:paraId="44657744" w14:textId="4A50B696" w:rsidR="00627A56" w:rsidRPr="00E50B5F" w:rsidRDefault="00627A56" w:rsidP="006825BE">
      <w:pPr>
        <w:spacing w:after="120"/>
        <w:jc w:val="both"/>
        <w:rPr>
          <w:rFonts w:asciiTheme="majorHAnsi" w:hAnsiTheme="majorHAnsi" w:cstheme="majorHAnsi"/>
          <w:iCs/>
          <w:lang w:val="en-US"/>
        </w:rPr>
      </w:pPr>
      <w:r w:rsidRPr="00E50B5F">
        <w:rPr>
          <w:rFonts w:asciiTheme="majorHAnsi" w:hAnsiTheme="majorHAnsi" w:cstheme="majorHAnsi"/>
          <w:iCs/>
          <w:lang w:val="en-US"/>
        </w:rPr>
        <w:t>Migrant children and adolescents or the children of migrants continue to experience situations of discrimination and racism in schools and different education establishments. We continue</w:t>
      </w:r>
      <w:r w:rsidR="00F30762" w:rsidRPr="00E50B5F">
        <w:rPr>
          <w:rFonts w:asciiTheme="majorHAnsi" w:hAnsiTheme="majorHAnsi" w:cstheme="majorHAnsi"/>
          <w:iCs/>
          <w:lang w:val="en-US"/>
        </w:rPr>
        <w:t xml:space="preserve"> </w:t>
      </w:r>
      <w:r w:rsidR="0029663A">
        <w:rPr>
          <w:rFonts w:asciiTheme="majorHAnsi" w:hAnsiTheme="majorHAnsi" w:cstheme="majorHAnsi"/>
          <w:iCs/>
          <w:lang w:val="en-US"/>
        </w:rPr>
        <w:t xml:space="preserve">to </w:t>
      </w:r>
      <w:r w:rsidR="00F30762" w:rsidRPr="00E50B5F">
        <w:rPr>
          <w:rFonts w:asciiTheme="majorHAnsi" w:hAnsiTheme="majorHAnsi" w:cstheme="majorHAnsi"/>
          <w:iCs/>
          <w:lang w:val="en-US"/>
        </w:rPr>
        <w:t>see cases of institutions that reject or hinder the enrollment of migrant</w:t>
      </w:r>
      <w:r w:rsidR="005D42A9">
        <w:rPr>
          <w:rFonts w:asciiTheme="majorHAnsi" w:hAnsiTheme="majorHAnsi" w:cstheme="majorHAnsi"/>
          <w:iCs/>
          <w:lang w:val="en-US"/>
        </w:rPr>
        <w:t>s</w:t>
      </w:r>
      <w:r w:rsidR="00F30762" w:rsidRPr="00E50B5F">
        <w:rPr>
          <w:rFonts w:asciiTheme="majorHAnsi" w:hAnsiTheme="majorHAnsi" w:cstheme="majorHAnsi"/>
          <w:iCs/>
          <w:lang w:val="en-US"/>
        </w:rPr>
        <w:t xml:space="preserve"> at different levels of education, either due to arbitrary administrative obstacles</w:t>
      </w:r>
      <w:r w:rsidR="00B47385">
        <w:rPr>
          <w:rFonts w:asciiTheme="majorHAnsi" w:hAnsiTheme="majorHAnsi" w:cstheme="majorHAnsi"/>
          <w:iCs/>
          <w:lang w:val="en-US"/>
        </w:rPr>
        <w:t>.</w:t>
      </w:r>
      <w:r w:rsidR="00F30762" w:rsidRPr="00E50B5F">
        <w:rPr>
          <w:rFonts w:asciiTheme="majorHAnsi" w:hAnsiTheme="majorHAnsi" w:cstheme="majorHAnsi"/>
          <w:iCs/>
          <w:lang w:val="en-US"/>
        </w:rPr>
        <w:t xml:space="preserve"> </w:t>
      </w:r>
      <w:r w:rsidR="00F30762" w:rsidRPr="00E50B5F">
        <w:rPr>
          <w:rFonts w:asciiTheme="majorHAnsi" w:hAnsiTheme="majorHAnsi" w:cstheme="majorHAnsi"/>
          <w:b/>
          <w:bCs/>
          <w:iCs/>
          <w:lang w:val="en-US"/>
        </w:rPr>
        <w:t>Authorities at education institutions often overstep their authority and demand absurd documentation to ensure enrollment in the school year.</w:t>
      </w:r>
      <w:r w:rsidR="00F30762" w:rsidRPr="00E50B5F">
        <w:rPr>
          <w:rFonts w:asciiTheme="majorHAnsi" w:hAnsiTheme="majorHAnsi" w:cstheme="majorHAnsi"/>
          <w:iCs/>
          <w:lang w:val="en-US"/>
        </w:rPr>
        <w:t xml:space="preserve"> This attitude is clearly contrary to article 7 of Migration Act 25,871, which establishes equal access to education and admission to education </w:t>
      </w:r>
      <w:r w:rsidR="0029663A">
        <w:rPr>
          <w:rFonts w:asciiTheme="majorHAnsi" w:hAnsiTheme="majorHAnsi" w:cstheme="majorHAnsi"/>
          <w:iCs/>
          <w:lang w:val="en-US"/>
        </w:rPr>
        <w:t>institutions</w:t>
      </w:r>
      <w:r w:rsidR="00F30762" w:rsidRPr="00E50B5F">
        <w:rPr>
          <w:rFonts w:asciiTheme="majorHAnsi" w:hAnsiTheme="majorHAnsi" w:cstheme="majorHAnsi"/>
          <w:iCs/>
          <w:lang w:val="en-US"/>
        </w:rPr>
        <w:t xml:space="preserve"> regardless of migration status.</w:t>
      </w:r>
    </w:p>
    <w:p w14:paraId="4E964CA0" w14:textId="193EDD73" w:rsidR="00F30762" w:rsidRPr="00E50B5F" w:rsidRDefault="00F606BE" w:rsidP="006825BE">
      <w:pPr>
        <w:spacing w:after="120"/>
        <w:jc w:val="both"/>
        <w:rPr>
          <w:rFonts w:asciiTheme="majorHAnsi" w:hAnsiTheme="majorHAnsi" w:cstheme="majorHAnsi"/>
          <w:iCs/>
          <w:lang w:val="en-US"/>
        </w:rPr>
      </w:pPr>
      <w:r w:rsidRPr="00E50B5F">
        <w:rPr>
          <w:rFonts w:asciiTheme="majorHAnsi" w:hAnsiTheme="majorHAnsi" w:cstheme="majorHAnsi"/>
          <w:iCs/>
          <w:lang w:val="en-US"/>
        </w:rPr>
        <w:t>One illustrative case of this common situation is M.A., of Bolivian nationality. Her daughter could not access a DNI because her birth certificate was in the process of rectification, and in this context school authorities refused to enroll the girl.</w:t>
      </w:r>
    </w:p>
    <w:p w14:paraId="1BC2400C" w14:textId="77FDCE6C" w:rsidR="00F606BE" w:rsidRPr="00E50B5F" w:rsidRDefault="00F606BE" w:rsidP="006825BE">
      <w:pPr>
        <w:spacing w:after="120"/>
        <w:jc w:val="both"/>
        <w:rPr>
          <w:rFonts w:asciiTheme="majorHAnsi" w:hAnsiTheme="majorHAnsi" w:cstheme="majorHAnsi"/>
          <w:iCs/>
          <w:lang w:val="en-US"/>
        </w:rPr>
      </w:pPr>
      <w:r w:rsidRPr="00E50B5F">
        <w:rPr>
          <w:rFonts w:asciiTheme="majorHAnsi" w:hAnsiTheme="majorHAnsi" w:cstheme="majorHAnsi"/>
          <w:iCs/>
          <w:lang w:val="en-US"/>
        </w:rPr>
        <w:t>Another example is M.P.H, from the Dominican Republic, who resided in Uruguay before coming to Argentina. Upon arrival here, this person entered the country with the documentation provided by the Uruguayan government instead of their Dominican passport. The missing entry stamp in their passport was used as an excuse to deny admission to the University of Buenos Aires.</w:t>
      </w:r>
    </w:p>
    <w:p w14:paraId="2080B52E" w14:textId="51362B1D" w:rsidR="00F606BE" w:rsidRPr="00E50B5F" w:rsidRDefault="00F606BE" w:rsidP="006825BE">
      <w:pPr>
        <w:spacing w:after="120"/>
        <w:jc w:val="both"/>
        <w:rPr>
          <w:rFonts w:asciiTheme="majorHAnsi" w:hAnsiTheme="majorHAnsi" w:cstheme="majorHAnsi"/>
          <w:lang w:val="en-US"/>
        </w:rPr>
      </w:pPr>
      <w:r w:rsidRPr="00E50B5F">
        <w:rPr>
          <w:rFonts w:asciiTheme="majorHAnsi" w:hAnsiTheme="majorHAnsi" w:cstheme="majorHAnsi"/>
          <w:lang w:val="en-US"/>
        </w:rPr>
        <w:t xml:space="preserve">At the same time, xenophobia and discrimination in schools has reached a tipping point with the suicide of a Bolivian teenager in Moreno, province of Buenos Aires. The education system must intervene in cases of xenophobia and discrimination, and teachers must </w:t>
      </w:r>
      <w:r w:rsidRPr="0029663A">
        <w:rPr>
          <w:rFonts w:asciiTheme="majorHAnsi" w:hAnsiTheme="majorHAnsi" w:cstheme="majorHAnsi"/>
          <w:lang w:val="en-US"/>
        </w:rPr>
        <w:t xml:space="preserve">provide </w:t>
      </w:r>
      <w:r w:rsidR="0037675F">
        <w:rPr>
          <w:rFonts w:asciiTheme="majorHAnsi" w:hAnsiTheme="majorHAnsi" w:cstheme="majorHAnsi"/>
          <w:lang w:val="en-US"/>
        </w:rPr>
        <w:t xml:space="preserve">the conditions </w:t>
      </w:r>
      <w:r w:rsidRPr="0029663A">
        <w:rPr>
          <w:rFonts w:asciiTheme="majorHAnsi" w:hAnsiTheme="majorHAnsi" w:cstheme="majorHAnsi"/>
          <w:lang w:val="en-US"/>
        </w:rPr>
        <w:t>for</w:t>
      </w:r>
      <w:r w:rsidRPr="00E50B5F">
        <w:rPr>
          <w:rFonts w:asciiTheme="majorHAnsi" w:hAnsiTheme="majorHAnsi" w:cstheme="majorHAnsi"/>
          <w:lang w:val="en-US"/>
        </w:rPr>
        <w:t xml:space="preserve"> true inclusion of migrant children and adolescents.</w:t>
      </w:r>
    </w:p>
    <w:p w14:paraId="53798FC8" w14:textId="2E9440FD" w:rsidR="00463B3A" w:rsidRPr="00E50B5F" w:rsidRDefault="00463B3A" w:rsidP="006825BE">
      <w:pPr>
        <w:spacing w:after="120"/>
        <w:jc w:val="both"/>
        <w:rPr>
          <w:rFonts w:asciiTheme="majorHAnsi" w:hAnsiTheme="majorHAnsi" w:cstheme="majorHAnsi"/>
          <w:lang w:val="en-US"/>
        </w:rPr>
      </w:pPr>
      <w:r w:rsidRPr="00E50B5F">
        <w:rPr>
          <w:rFonts w:asciiTheme="majorHAnsi" w:hAnsiTheme="majorHAnsi" w:cstheme="majorHAnsi"/>
          <w:lang w:val="en-US"/>
        </w:rPr>
        <w:t xml:space="preserve">Some programs also require minimum period of residence. For instance, the PRO.GRE.SAR program – scholarships for young people to finish high school – requires five years residence for migrants. </w:t>
      </w:r>
    </w:p>
    <w:p w14:paraId="088DF644" w14:textId="3AEBB623" w:rsidR="00463B3A" w:rsidRPr="00E50B5F" w:rsidRDefault="00463B3A" w:rsidP="006825BE">
      <w:pPr>
        <w:spacing w:after="120"/>
        <w:jc w:val="both"/>
        <w:rPr>
          <w:rFonts w:asciiTheme="majorHAnsi" w:hAnsiTheme="majorHAnsi" w:cstheme="majorHAnsi"/>
          <w:lang w:val="en-US"/>
        </w:rPr>
      </w:pPr>
      <w:r w:rsidRPr="00E50B5F">
        <w:rPr>
          <w:rFonts w:asciiTheme="majorHAnsi" w:hAnsiTheme="majorHAnsi" w:cstheme="majorHAnsi"/>
          <w:lang w:val="en-US"/>
        </w:rPr>
        <w:t xml:space="preserve">This situation is further compounded by the huge bureaucracy when it comes to validating academic degrees, which continues to be a concrete obstacle to further education or </w:t>
      </w:r>
      <w:r w:rsidRPr="0037675F">
        <w:rPr>
          <w:rFonts w:asciiTheme="majorHAnsi" w:hAnsiTheme="majorHAnsi" w:cstheme="majorHAnsi"/>
          <w:lang w:val="en-US"/>
        </w:rPr>
        <w:t>work promotion</w:t>
      </w:r>
      <w:r w:rsidRPr="00E50B5F">
        <w:rPr>
          <w:rFonts w:asciiTheme="majorHAnsi" w:hAnsiTheme="majorHAnsi" w:cstheme="majorHAnsi"/>
          <w:lang w:val="en-US"/>
        </w:rPr>
        <w:t xml:space="preserve"> and has a negative impact on access to employment. </w:t>
      </w:r>
    </w:p>
    <w:p w14:paraId="7FB72637" w14:textId="388ECF24" w:rsidR="00463B3A" w:rsidRPr="00E50B5F" w:rsidRDefault="00463B3A" w:rsidP="006825BE">
      <w:pPr>
        <w:spacing w:after="120"/>
        <w:jc w:val="both"/>
        <w:rPr>
          <w:rFonts w:asciiTheme="majorHAnsi" w:hAnsiTheme="majorHAnsi" w:cstheme="majorHAnsi"/>
          <w:lang w:val="en-US"/>
        </w:rPr>
      </w:pPr>
      <w:r w:rsidRPr="00E50B5F">
        <w:rPr>
          <w:rFonts w:asciiTheme="majorHAnsi" w:hAnsiTheme="majorHAnsi" w:cstheme="majorHAnsi"/>
          <w:lang w:val="en-US"/>
        </w:rPr>
        <w:t xml:space="preserve">At the tertiary/university level, </w:t>
      </w:r>
      <w:r w:rsidRPr="00E50B5F">
        <w:rPr>
          <w:rFonts w:asciiTheme="majorHAnsi" w:hAnsiTheme="majorHAnsi" w:cstheme="majorHAnsi"/>
          <w:b/>
          <w:bCs/>
          <w:lang w:val="en-US"/>
        </w:rPr>
        <w:t xml:space="preserve">public universities recently implemented the mandatory Spanish for </w:t>
      </w:r>
      <w:r w:rsidR="0037675F">
        <w:rPr>
          <w:rFonts w:asciiTheme="majorHAnsi" w:hAnsiTheme="majorHAnsi" w:cstheme="majorHAnsi"/>
          <w:b/>
          <w:bCs/>
          <w:lang w:val="en-US"/>
        </w:rPr>
        <w:t>F</w:t>
      </w:r>
      <w:r w:rsidRPr="00E50B5F">
        <w:rPr>
          <w:rFonts w:asciiTheme="majorHAnsi" w:hAnsiTheme="majorHAnsi" w:cstheme="majorHAnsi"/>
          <w:b/>
          <w:bCs/>
          <w:lang w:val="en-US"/>
        </w:rPr>
        <w:t>oreign</w:t>
      </w:r>
      <w:r w:rsidR="0037675F">
        <w:rPr>
          <w:rFonts w:asciiTheme="majorHAnsi" w:hAnsiTheme="majorHAnsi" w:cstheme="majorHAnsi"/>
          <w:b/>
          <w:bCs/>
          <w:lang w:val="en-US"/>
        </w:rPr>
        <w:t>e</w:t>
      </w:r>
      <w:r w:rsidRPr="00E50B5F">
        <w:rPr>
          <w:rFonts w:asciiTheme="majorHAnsi" w:hAnsiTheme="majorHAnsi" w:cstheme="majorHAnsi"/>
          <w:b/>
          <w:bCs/>
          <w:lang w:val="en-US"/>
        </w:rPr>
        <w:t xml:space="preserve">rs requirement, </w:t>
      </w:r>
      <w:r w:rsidR="00F24FE2" w:rsidRPr="00E50B5F">
        <w:rPr>
          <w:rFonts w:asciiTheme="majorHAnsi" w:hAnsiTheme="majorHAnsi" w:cstheme="majorHAnsi"/>
          <w:b/>
          <w:bCs/>
          <w:lang w:val="en-US"/>
        </w:rPr>
        <w:t>which constitutes an obstacle to access to the right to education, due to the high costs of the exams and courses</w:t>
      </w:r>
      <w:r w:rsidR="00F24FE2" w:rsidRPr="00E50B5F">
        <w:rPr>
          <w:rFonts w:asciiTheme="majorHAnsi" w:hAnsiTheme="majorHAnsi" w:cstheme="majorHAnsi"/>
          <w:lang w:val="en-US"/>
        </w:rPr>
        <w:t>. A certificate of intermediate level Spanish is</w:t>
      </w:r>
      <w:r w:rsidR="00B47385">
        <w:rPr>
          <w:rFonts w:asciiTheme="majorHAnsi" w:hAnsiTheme="majorHAnsi" w:cstheme="majorHAnsi"/>
          <w:lang w:val="en-US"/>
        </w:rPr>
        <w:t xml:space="preserve"> required for students from non </w:t>
      </w:r>
      <w:r w:rsidR="00F24FE2" w:rsidRPr="00E50B5F">
        <w:rPr>
          <w:rFonts w:asciiTheme="majorHAnsi" w:hAnsiTheme="majorHAnsi" w:cstheme="majorHAnsi"/>
          <w:lang w:val="en-US"/>
        </w:rPr>
        <w:t>Spanish-speaking countries for admission to the university. Certificates like the Español Lengua y Uso (CELU) granted by the Consortium of Spanish as a Second or Foreign Language (ELSE),</w:t>
      </w:r>
      <w:r w:rsidR="00CA0629" w:rsidRPr="00E50B5F">
        <w:rPr>
          <w:rStyle w:val="Refdenotaalpie"/>
          <w:rFonts w:asciiTheme="majorHAnsi" w:hAnsiTheme="majorHAnsi" w:cstheme="majorHAnsi"/>
          <w:lang w:val="en-US"/>
        </w:rPr>
        <w:footnoteReference w:id="32"/>
      </w:r>
      <w:r w:rsidR="00F24FE2" w:rsidRPr="00E50B5F">
        <w:rPr>
          <w:rFonts w:asciiTheme="majorHAnsi" w:hAnsiTheme="majorHAnsi" w:cstheme="majorHAnsi"/>
          <w:lang w:val="en-US"/>
        </w:rPr>
        <w:t xml:space="preserve"> </w:t>
      </w:r>
      <w:r w:rsidR="00CA0629" w:rsidRPr="00E50B5F">
        <w:rPr>
          <w:rFonts w:asciiTheme="majorHAnsi" w:hAnsiTheme="majorHAnsi" w:cstheme="majorHAnsi"/>
          <w:lang w:val="en-US"/>
        </w:rPr>
        <w:t xml:space="preserve">formally </w:t>
      </w:r>
      <w:r w:rsidR="00F24FE2" w:rsidRPr="00E50B5F">
        <w:rPr>
          <w:rFonts w:asciiTheme="majorHAnsi" w:hAnsiTheme="majorHAnsi" w:cstheme="majorHAnsi"/>
          <w:lang w:val="en-US"/>
        </w:rPr>
        <w:t>incorporated</w:t>
      </w:r>
      <w:r w:rsidR="00CA0629" w:rsidRPr="00E50B5F">
        <w:rPr>
          <w:rFonts w:asciiTheme="majorHAnsi" w:hAnsiTheme="majorHAnsi" w:cstheme="majorHAnsi"/>
          <w:lang w:val="en-US"/>
        </w:rPr>
        <w:t xml:space="preserve"> into the National Inter-University Council (CIN) in August 2018. The level of Spanish incoming students must demonstrate is technically categorized as B2 on the Common European Framework of Reference for Languages (CEFR).</w:t>
      </w:r>
      <w:r w:rsidR="00CA0629" w:rsidRPr="00E50B5F">
        <w:rPr>
          <w:rStyle w:val="Refdenotaalpie"/>
          <w:rFonts w:asciiTheme="majorHAnsi" w:hAnsiTheme="majorHAnsi" w:cstheme="majorHAnsi"/>
          <w:lang w:val="en-US"/>
        </w:rPr>
        <w:footnoteReference w:id="33"/>
      </w:r>
      <w:r w:rsidR="00CA0629" w:rsidRPr="00E50B5F">
        <w:rPr>
          <w:rFonts w:asciiTheme="majorHAnsi" w:hAnsiTheme="majorHAnsi" w:cstheme="majorHAnsi"/>
          <w:lang w:val="en-US"/>
        </w:rPr>
        <w:t xml:space="preserve"> </w:t>
      </w:r>
    </w:p>
    <w:p w14:paraId="4875A12C" w14:textId="59AD6F85" w:rsidR="008A2CAC" w:rsidRPr="00E50B5F" w:rsidRDefault="008A2CAC" w:rsidP="006825BE">
      <w:pPr>
        <w:spacing w:after="120"/>
        <w:jc w:val="both"/>
        <w:rPr>
          <w:rFonts w:asciiTheme="majorHAnsi" w:hAnsiTheme="majorHAnsi" w:cstheme="majorHAnsi"/>
          <w:lang w:val="en-US"/>
        </w:rPr>
      </w:pPr>
      <w:r w:rsidRPr="00E50B5F">
        <w:rPr>
          <w:rFonts w:asciiTheme="majorHAnsi" w:hAnsiTheme="majorHAnsi" w:cstheme="majorHAnsi"/>
          <w:lang w:val="en-US"/>
        </w:rPr>
        <w:t xml:space="preserve">The exams cost around </w:t>
      </w:r>
      <w:r w:rsidR="000D6CE8" w:rsidRPr="00E50B5F">
        <w:rPr>
          <w:rFonts w:asciiTheme="majorHAnsi" w:hAnsiTheme="majorHAnsi" w:cstheme="majorHAnsi"/>
          <w:lang w:val="en-US"/>
        </w:rPr>
        <w:t>$</w:t>
      </w:r>
      <w:r w:rsidRPr="00E50B5F">
        <w:rPr>
          <w:rFonts w:asciiTheme="majorHAnsi" w:hAnsiTheme="majorHAnsi" w:cstheme="majorHAnsi"/>
          <w:lang w:val="en-US"/>
        </w:rPr>
        <w:t xml:space="preserve">2,500 (close to USD 50) and must be taken on the pre-determined dates. This lack of flexibility does not allow those who can afford the exam to take it in time to then guarantee enrollment in the university. </w:t>
      </w:r>
      <w:r w:rsidR="0037675F">
        <w:rPr>
          <w:rFonts w:asciiTheme="majorHAnsi" w:hAnsiTheme="majorHAnsi" w:cstheme="majorHAnsi"/>
          <w:lang w:val="en-US"/>
        </w:rPr>
        <w:t>And</w:t>
      </w:r>
      <w:r w:rsidRPr="00E50B5F">
        <w:rPr>
          <w:rFonts w:asciiTheme="majorHAnsi" w:hAnsiTheme="majorHAnsi" w:cstheme="majorHAnsi"/>
          <w:lang w:val="en-US"/>
        </w:rPr>
        <w:t xml:space="preserve"> universities that require this level of language proficiency do not provide alternative free courses to prepare for the exams.</w:t>
      </w:r>
    </w:p>
    <w:p w14:paraId="00E2B37F" w14:textId="6B86E73A" w:rsidR="008A2CAC" w:rsidRPr="00E50B5F" w:rsidRDefault="008A2CAC" w:rsidP="006825BE">
      <w:pPr>
        <w:spacing w:after="120"/>
        <w:jc w:val="both"/>
        <w:rPr>
          <w:rFonts w:asciiTheme="majorHAnsi" w:hAnsiTheme="majorHAnsi" w:cstheme="majorHAnsi"/>
          <w:lang w:val="en-US"/>
        </w:rPr>
      </w:pPr>
      <w:r w:rsidRPr="00E50B5F">
        <w:rPr>
          <w:rFonts w:asciiTheme="majorHAnsi" w:hAnsiTheme="majorHAnsi" w:cstheme="majorHAnsi"/>
          <w:lang w:val="en-US"/>
        </w:rPr>
        <w:t>As a result of this measure, 60% of non</w:t>
      </w:r>
      <w:r w:rsidR="00627266" w:rsidRPr="00E50B5F">
        <w:rPr>
          <w:rFonts w:asciiTheme="majorHAnsi" w:hAnsiTheme="majorHAnsi" w:cstheme="majorHAnsi"/>
          <w:lang w:val="en-US"/>
        </w:rPr>
        <w:t xml:space="preserve"> </w:t>
      </w:r>
      <w:r w:rsidRPr="00E50B5F">
        <w:rPr>
          <w:rFonts w:asciiTheme="majorHAnsi" w:hAnsiTheme="majorHAnsi" w:cstheme="majorHAnsi"/>
          <w:lang w:val="en-US"/>
        </w:rPr>
        <w:t xml:space="preserve">Spanish-speaking applicants to the National University of La Plata (UNLP) for the first quarter of 2019 were not admitted. </w:t>
      </w:r>
    </w:p>
    <w:p w14:paraId="6767936D" w14:textId="082B0163" w:rsidR="008A2CAC" w:rsidRPr="00E50B5F" w:rsidRDefault="008A2CAC" w:rsidP="006825BE">
      <w:pPr>
        <w:spacing w:after="120"/>
        <w:jc w:val="both"/>
        <w:rPr>
          <w:rFonts w:asciiTheme="majorHAnsi" w:hAnsiTheme="majorHAnsi" w:cstheme="majorHAnsi"/>
          <w:lang w:val="en-US"/>
        </w:rPr>
      </w:pPr>
      <w:r w:rsidRPr="00E50B5F">
        <w:rPr>
          <w:rFonts w:asciiTheme="majorHAnsi" w:hAnsiTheme="majorHAnsi" w:cstheme="majorHAnsi"/>
          <w:lang w:val="en-US"/>
        </w:rPr>
        <w:t>Another example of this problem is the National University of La Matanza (UNLaM), whose Superior Council issued Resolution 224 on November 15, 2018. The resolution establishes that high school graduates from non</w:t>
      </w:r>
      <w:r w:rsidR="00627266" w:rsidRPr="00E50B5F">
        <w:rPr>
          <w:rFonts w:asciiTheme="majorHAnsi" w:hAnsiTheme="majorHAnsi" w:cstheme="majorHAnsi"/>
          <w:lang w:val="en-US"/>
        </w:rPr>
        <w:t xml:space="preserve"> </w:t>
      </w:r>
      <w:r w:rsidRPr="00E50B5F">
        <w:rPr>
          <w:rFonts w:asciiTheme="majorHAnsi" w:hAnsiTheme="majorHAnsi" w:cstheme="majorHAnsi"/>
          <w:lang w:val="en-US"/>
        </w:rPr>
        <w:t xml:space="preserve">Spanish-speaking countries must take a mandatory Spanish course with an initial cost of </w:t>
      </w:r>
      <w:r w:rsidR="000D6CE8" w:rsidRPr="00E50B5F">
        <w:rPr>
          <w:rFonts w:asciiTheme="majorHAnsi" w:hAnsiTheme="majorHAnsi" w:cstheme="majorHAnsi"/>
          <w:lang w:val="en-US"/>
        </w:rPr>
        <w:t>$</w:t>
      </w:r>
      <w:r w:rsidRPr="00E50B5F">
        <w:rPr>
          <w:rFonts w:asciiTheme="majorHAnsi" w:hAnsiTheme="majorHAnsi" w:cstheme="majorHAnsi"/>
          <w:lang w:val="en-US"/>
        </w:rPr>
        <w:t xml:space="preserve">90,000 </w:t>
      </w:r>
      <w:r w:rsidR="000D6CE8" w:rsidRPr="00E50B5F">
        <w:rPr>
          <w:rFonts w:asciiTheme="majorHAnsi" w:hAnsiTheme="majorHAnsi" w:cstheme="majorHAnsi"/>
          <w:lang w:val="en-US"/>
        </w:rPr>
        <w:t xml:space="preserve">Argentine </w:t>
      </w:r>
      <w:r w:rsidRPr="00E50B5F">
        <w:rPr>
          <w:rFonts w:asciiTheme="majorHAnsi" w:hAnsiTheme="majorHAnsi" w:cstheme="majorHAnsi"/>
          <w:lang w:val="en-US"/>
        </w:rPr>
        <w:t>pesos</w:t>
      </w:r>
      <w:r w:rsidR="000D6CE8" w:rsidRPr="00E50B5F">
        <w:rPr>
          <w:rFonts w:asciiTheme="majorHAnsi" w:hAnsiTheme="majorHAnsi" w:cstheme="majorHAnsi"/>
          <w:lang w:val="en-US"/>
        </w:rPr>
        <w:t>. When this news went viral, it was met with widespread repudiation from the student community and was later reduced to $60,000 pesos.</w:t>
      </w:r>
    </w:p>
    <w:p w14:paraId="64839479" w14:textId="5E2A9B76" w:rsidR="000D6CE8" w:rsidRPr="00E50B5F" w:rsidRDefault="000D6CE8" w:rsidP="006825BE">
      <w:pPr>
        <w:spacing w:after="120"/>
        <w:jc w:val="both"/>
        <w:rPr>
          <w:rFonts w:asciiTheme="majorHAnsi" w:hAnsiTheme="majorHAnsi" w:cstheme="majorHAnsi"/>
          <w:lang w:val="en-US"/>
        </w:rPr>
      </w:pPr>
      <w:r w:rsidRPr="00E50B5F">
        <w:rPr>
          <w:rFonts w:asciiTheme="majorHAnsi" w:hAnsiTheme="majorHAnsi" w:cstheme="majorHAnsi"/>
          <w:lang w:val="en-US"/>
        </w:rPr>
        <w:t xml:space="preserve">The EsMiUBA student organization requested a report on the situation, the applicable legal framework and the impact of the measure on </w:t>
      </w:r>
      <w:r w:rsidR="0037675F">
        <w:rPr>
          <w:rFonts w:asciiTheme="majorHAnsi" w:hAnsiTheme="majorHAnsi" w:cstheme="majorHAnsi"/>
          <w:lang w:val="en-US"/>
        </w:rPr>
        <w:t>incoming students</w:t>
      </w:r>
      <w:r w:rsidRPr="00E50B5F">
        <w:rPr>
          <w:rFonts w:asciiTheme="majorHAnsi" w:hAnsiTheme="majorHAnsi" w:cstheme="majorHAnsi"/>
          <w:lang w:val="en-US"/>
        </w:rPr>
        <w:t xml:space="preserve"> </w:t>
      </w:r>
      <w:r w:rsidR="0037675F">
        <w:rPr>
          <w:rFonts w:asciiTheme="majorHAnsi" w:hAnsiTheme="majorHAnsi" w:cstheme="majorHAnsi"/>
          <w:lang w:val="en-US"/>
        </w:rPr>
        <w:t xml:space="preserve">in </w:t>
      </w:r>
      <w:r w:rsidRPr="00E50B5F">
        <w:rPr>
          <w:rFonts w:asciiTheme="majorHAnsi" w:hAnsiTheme="majorHAnsi" w:cstheme="majorHAnsi"/>
          <w:lang w:val="en-US"/>
        </w:rPr>
        <w:t>the Ciclo Básico Común (CBC)</w:t>
      </w:r>
      <w:r w:rsidRPr="00E50B5F">
        <w:rPr>
          <w:rStyle w:val="Refdenotaalpie"/>
          <w:rFonts w:asciiTheme="majorHAnsi" w:hAnsiTheme="majorHAnsi" w:cstheme="majorHAnsi"/>
          <w:lang w:val="en-US"/>
        </w:rPr>
        <w:footnoteReference w:id="34"/>
      </w:r>
      <w:r w:rsidRPr="00E50B5F">
        <w:rPr>
          <w:rFonts w:asciiTheme="majorHAnsi" w:hAnsiTheme="majorHAnsi" w:cstheme="majorHAnsi"/>
          <w:lang w:val="en-US"/>
        </w:rPr>
        <w:t xml:space="preserve"> </w:t>
      </w:r>
      <w:r w:rsidR="0037675F">
        <w:rPr>
          <w:rFonts w:asciiTheme="majorHAnsi" w:hAnsiTheme="majorHAnsi" w:cstheme="majorHAnsi"/>
          <w:lang w:val="en-US"/>
        </w:rPr>
        <w:t xml:space="preserve">program </w:t>
      </w:r>
      <w:r w:rsidRPr="00E50B5F">
        <w:rPr>
          <w:rFonts w:asciiTheme="majorHAnsi" w:hAnsiTheme="majorHAnsi" w:cstheme="majorHAnsi"/>
          <w:lang w:val="en-US"/>
        </w:rPr>
        <w:t xml:space="preserve">or </w:t>
      </w:r>
      <w:r w:rsidR="0037675F">
        <w:rPr>
          <w:rFonts w:asciiTheme="majorHAnsi" w:hAnsiTheme="majorHAnsi" w:cstheme="majorHAnsi"/>
          <w:lang w:val="en-US"/>
        </w:rPr>
        <w:t xml:space="preserve">regular </w:t>
      </w:r>
      <w:r w:rsidRPr="00E50B5F">
        <w:rPr>
          <w:rFonts w:asciiTheme="majorHAnsi" w:hAnsiTheme="majorHAnsi" w:cstheme="majorHAnsi"/>
          <w:lang w:val="en-US"/>
        </w:rPr>
        <w:t>students. This information request</w:t>
      </w:r>
      <w:r w:rsidR="005C7D77" w:rsidRPr="00E50B5F">
        <w:rPr>
          <w:rFonts w:asciiTheme="majorHAnsi" w:hAnsiTheme="majorHAnsi" w:cstheme="majorHAnsi"/>
          <w:lang w:val="en-US"/>
        </w:rPr>
        <w:t xml:space="preserve">, </w:t>
      </w:r>
      <w:r w:rsidRPr="00E50B5F">
        <w:rPr>
          <w:rFonts w:asciiTheme="majorHAnsi" w:hAnsiTheme="majorHAnsi" w:cstheme="majorHAnsi"/>
          <w:lang w:val="en-US"/>
        </w:rPr>
        <w:t>issued on April 17, 2019 to the CBC Direct at UBA</w:t>
      </w:r>
      <w:r w:rsidR="005C7D77" w:rsidRPr="00E50B5F">
        <w:rPr>
          <w:rFonts w:asciiTheme="majorHAnsi" w:hAnsiTheme="majorHAnsi" w:cstheme="majorHAnsi"/>
          <w:lang w:val="en-US"/>
        </w:rPr>
        <w:t xml:space="preserve">, petition no. 36673, has yet to receive a response. </w:t>
      </w:r>
    </w:p>
    <w:p w14:paraId="59D7D701" w14:textId="3974B815" w:rsidR="005C7D77" w:rsidRPr="00E50B5F" w:rsidRDefault="005C7D77" w:rsidP="006825BE">
      <w:pPr>
        <w:spacing w:after="120"/>
        <w:jc w:val="both"/>
        <w:rPr>
          <w:rFonts w:asciiTheme="majorHAnsi" w:hAnsiTheme="majorHAnsi" w:cstheme="majorHAnsi"/>
          <w:lang w:val="en-US"/>
        </w:rPr>
      </w:pPr>
      <w:r w:rsidRPr="00E50B5F">
        <w:rPr>
          <w:rFonts w:asciiTheme="majorHAnsi" w:hAnsiTheme="majorHAnsi" w:cstheme="majorHAnsi"/>
          <w:lang w:val="en-US"/>
        </w:rPr>
        <w:t>Similarly, student fees for migrant students at the graduate level have gone up at some universities. Some departments at the University of Buenos Aires (UBA), for example, carry fees for foreigners that are sometimes four times more than for Argentine students.</w:t>
      </w:r>
    </w:p>
    <w:p w14:paraId="4DC6D0B9" w14:textId="244E6195" w:rsidR="005C7D77" w:rsidRPr="00E50B5F" w:rsidRDefault="005C7D77" w:rsidP="006825BE">
      <w:pPr>
        <w:spacing w:after="120"/>
        <w:jc w:val="both"/>
        <w:rPr>
          <w:rFonts w:asciiTheme="majorHAnsi" w:hAnsiTheme="majorHAnsi" w:cstheme="majorHAnsi"/>
          <w:b/>
          <w:bCs/>
          <w:lang w:val="en-US"/>
        </w:rPr>
      </w:pPr>
      <w:r w:rsidRPr="00E50B5F">
        <w:rPr>
          <w:rFonts w:asciiTheme="majorHAnsi" w:hAnsiTheme="majorHAnsi" w:cstheme="majorHAnsi"/>
          <w:b/>
          <w:bCs/>
          <w:lang w:val="en-US"/>
        </w:rPr>
        <w:t>Right to housing</w:t>
      </w:r>
    </w:p>
    <w:p w14:paraId="6E024AD2" w14:textId="3BC4FFCE" w:rsidR="005C7D77" w:rsidRPr="00E50B5F" w:rsidRDefault="005C7D77" w:rsidP="006825BE">
      <w:pPr>
        <w:spacing w:after="120"/>
        <w:jc w:val="both"/>
        <w:rPr>
          <w:rFonts w:asciiTheme="majorHAnsi" w:hAnsiTheme="majorHAnsi" w:cstheme="majorHAnsi"/>
          <w:lang w:val="en-US"/>
        </w:rPr>
      </w:pPr>
      <w:r w:rsidRPr="00E50B5F">
        <w:rPr>
          <w:rFonts w:asciiTheme="majorHAnsi" w:hAnsiTheme="majorHAnsi" w:cstheme="majorHAnsi"/>
          <w:lang w:val="en-US"/>
        </w:rPr>
        <w:t>In large cities like Buenos Aires, the migrant population lives, by significant proportion, in segregated urban contexts.</w:t>
      </w:r>
    </w:p>
    <w:p w14:paraId="0F9655FC" w14:textId="6D9C1A2E" w:rsidR="005C7D77" w:rsidRPr="00E50B5F" w:rsidRDefault="005C7D77" w:rsidP="006825BE">
      <w:pPr>
        <w:spacing w:after="120"/>
        <w:jc w:val="both"/>
        <w:rPr>
          <w:rFonts w:asciiTheme="majorHAnsi" w:hAnsiTheme="majorHAnsi" w:cstheme="majorHAnsi"/>
          <w:lang w:val="en-US"/>
        </w:rPr>
      </w:pPr>
      <w:r w:rsidRPr="00E50B5F">
        <w:rPr>
          <w:rFonts w:asciiTheme="majorHAnsi" w:hAnsiTheme="majorHAnsi" w:cstheme="majorHAnsi"/>
          <w:b/>
          <w:bCs/>
          <w:lang w:val="en-US"/>
        </w:rPr>
        <w:t xml:space="preserve">In the city of Buenos Aires, the subsidy granted to people living in extreme </w:t>
      </w:r>
      <w:r w:rsidRPr="0037675F">
        <w:rPr>
          <w:rFonts w:asciiTheme="majorHAnsi" w:hAnsiTheme="majorHAnsi" w:cstheme="majorHAnsi"/>
          <w:b/>
          <w:bCs/>
          <w:lang w:val="en-US"/>
        </w:rPr>
        <w:t>housing vulnerability r</w:t>
      </w:r>
      <w:r w:rsidRPr="00E50B5F">
        <w:rPr>
          <w:rFonts w:asciiTheme="majorHAnsi" w:hAnsiTheme="majorHAnsi" w:cstheme="majorHAnsi"/>
          <w:b/>
          <w:bCs/>
          <w:lang w:val="en-US"/>
        </w:rPr>
        <w:t>equires that migrants show two years residence in the city.</w:t>
      </w:r>
      <w:r w:rsidRPr="00E50B5F">
        <w:rPr>
          <w:rFonts w:asciiTheme="majorHAnsi" w:hAnsiTheme="majorHAnsi" w:cstheme="majorHAnsi"/>
          <w:lang w:val="en-US"/>
        </w:rPr>
        <w:t xml:space="preserve"> This requirement is mainly demonstrated by presenting a DNI, thus excluding anyone who does not have regular migration status. In addition, numerous inquiries have been received related to access to the housing subsidy, where the main obstacle is obtaining an appointment to apply for </w:t>
      </w:r>
      <w:r w:rsidR="0037675F">
        <w:rPr>
          <w:rFonts w:asciiTheme="majorHAnsi" w:hAnsiTheme="majorHAnsi" w:cstheme="majorHAnsi"/>
          <w:lang w:val="en-US"/>
        </w:rPr>
        <w:t>the subsidy</w:t>
      </w:r>
      <w:r w:rsidRPr="00E50B5F">
        <w:rPr>
          <w:rFonts w:asciiTheme="majorHAnsi" w:hAnsiTheme="majorHAnsi" w:cstheme="majorHAnsi"/>
          <w:lang w:val="en-US"/>
        </w:rPr>
        <w:t xml:space="preserve"> and the situations referred to the proper government body that were not accepted. Currently, the only way to gain access to the program is by referral from shelters and homes</w:t>
      </w:r>
      <w:r w:rsidR="00CC214C" w:rsidRPr="00E50B5F">
        <w:rPr>
          <w:rFonts w:asciiTheme="majorHAnsi" w:hAnsiTheme="majorHAnsi" w:cstheme="majorHAnsi"/>
          <w:lang w:val="en-US"/>
        </w:rPr>
        <w:t xml:space="preserve"> run by the city government, which are insufficient in number to provide shelter to the entire population with housing emergency status. </w:t>
      </w:r>
    </w:p>
    <w:p w14:paraId="7040D25D" w14:textId="4B4AA786" w:rsidR="00CC214C" w:rsidRPr="00E50B5F" w:rsidRDefault="00CC214C" w:rsidP="006825BE">
      <w:pPr>
        <w:spacing w:after="120"/>
        <w:jc w:val="both"/>
        <w:rPr>
          <w:rFonts w:asciiTheme="majorHAnsi" w:hAnsiTheme="majorHAnsi" w:cstheme="majorHAnsi"/>
          <w:lang w:val="en-US"/>
        </w:rPr>
      </w:pPr>
      <w:r w:rsidRPr="00E50B5F">
        <w:rPr>
          <w:rFonts w:asciiTheme="majorHAnsi" w:hAnsiTheme="majorHAnsi" w:cstheme="majorHAnsi"/>
          <w:lang w:val="en-US"/>
        </w:rPr>
        <w:t>Furthermore, the cost of living in the city of Buenos Aires has gone up notoriously in recent times, as ha</w:t>
      </w:r>
      <w:r w:rsidR="0037675F">
        <w:rPr>
          <w:rFonts w:asciiTheme="majorHAnsi" w:hAnsiTheme="majorHAnsi" w:cstheme="majorHAnsi"/>
          <w:lang w:val="en-US"/>
        </w:rPr>
        <w:t>ve</w:t>
      </w:r>
      <w:r w:rsidRPr="00E50B5F">
        <w:rPr>
          <w:rFonts w:asciiTheme="majorHAnsi" w:hAnsiTheme="majorHAnsi" w:cstheme="majorHAnsi"/>
          <w:lang w:val="en-US"/>
        </w:rPr>
        <w:t xml:space="preserve"> rental fees, which in some cases have doubled. For this reason, it bears mentioning that the housing conditions in hotels that meet the requirements for applying for </w:t>
      </w:r>
      <w:r w:rsidR="004C304C">
        <w:rPr>
          <w:rFonts w:asciiTheme="majorHAnsi" w:hAnsiTheme="majorHAnsi" w:cstheme="majorHAnsi"/>
          <w:lang w:val="en-US"/>
        </w:rPr>
        <w:t>the</w:t>
      </w:r>
      <w:r w:rsidRPr="00E50B5F">
        <w:rPr>
          <w:rFonts w:asciiTheme="majorHAnsi" w:hAnsiTheme="majorHAnsi" w:cstheme="majorHAnsi"/>
          <w:lang w:val="en-US"/>
        </w:rPr>
        <w:t xml:space="preserve"> subsidy are mostly in a state of infrastructure disrepair and highly overcrowded, because the high cost of rooms leads families to share spaces.</w:t>
      </w:r>
    </w:p>
    <w:p w14:paraId="52EFB7CF" w14:textId="77777777" w:rsidR="006825BE" w:rsidRPr="00E50B5F" w:rsidRDefault="006825BE">
      <w:pPr>
        <w:spacing w:after="120" w:line="240" w:lineRule="auto"/>
        <w:jc w:val="both"/>
        <w:rPr>
          <w:lang w:val="en-US"/>
        </w:rPr>
      </w:pPr>
    </w:p>
    <w:p w14:paraId="000000F9" w14:textId="545A3953" w:rsidR="00EA4D3D" w:rsidRPr="00E50B5F" w:rsidRDefault="00CC214C" w:rsidP="00296A74">
      <w:pPr>
        <w:spacing w:after="120" w:line="240" w:lineRule="auto"/>
        <w:jc w:val="both"/>
        <w:rPr>
          <w:b/>
          <w:color w:val="000000"/>
          <w:u w:val="single"/>
          <w:lang w:val="en-US"/>
        </w:rPr>
      </w:pPr>
      <w:r w:rsidRPr="00E50B5F">
        <w:rPr>
          <w:b/>
          <w:color w:val="000000"/>
          <w:u w:val="single"/>
          <w:lang w:val="en-US"/>
        </w:rPr>
        <w:t>Suggested questions</w:t>
      </w:r>
    </w:p>
    <w:p w14:paraId="2390AF92" w14:textId="18217A3E" w:rsidR="00CC214C" w:rsidRPr="00E50B5F" w:rsidRDefault="00CC214C" w:rsidP="00BE7740">
      <w:pPr>
        <w:numPr>
          <w:ilvl w:val="0"/>
          <w:numId w:val="12"/>
        </w:numPr>
        <w:pBdr>
          <w:top w:val="nil"/>
          <w:left w:val="nil"/>
          <w:bottom w:val="nil"/>
          <w:right w:val="nil"/>
          <w:between w:val="nil"/>
        </w:pBdr>
        <w:spacing w:after="0" w:line="240" w:lineRule="auto"/>
        <w:jc w:val="both"/>
        <w:rPr>
          <w:color w:val="000000"/>
          <w:lang w:val="en-US"/>
        </w:rPr>
      </w:pPr>
      <w:r w:rsidRPr="00E50B5F">
        <w:rPr>
          <w:color w:val="000000"/>
          <w:lang w:val="en-US"/>
        </w:rPr>
        <w:t xml:space="preserve">What measures are being adopted by the State to </w:t>
      </w:r>
      <w:r w:rsidR="002F7905" w:rsidRPr="00E50B5F">
        <w:rPr>
          <w:color w:val="000000"/>
          <w:lang w:val="en-US"/>
        </w:rPr>
        <w:t>block regressive legislative measures with regard to equal access to ESCR by Argentines and migrants alike?</w:t>
      </w:r>
    </w:p>
    <w:p w14:paraId="575B5205" w14:textId="18A540E3" w:rsidR="002F7905" w:rsidRPr="00E50B5F" w:rsidRDefault="002F7905" w:rsidP="00BE7740">
      <w:pPr>
        <w:numPr>
          <w:ilvl w:val="0"/>
          <w:numId w:val="12"/>
        </w:numPr>
        <w:pBdr>
          <w:top w:val="nil"/>
          <w:left w:val="nil"/>
          <w:bottom w:val="nil"/>
          <w:right w:val="nil"/>
          <w:between w:val="nil"/>
        </w:pBdr>
        <w:spacing w:after="0" w:line="240" w:lineRule="auto"/>
        <w:jc w:val="both"/>
        <w:rPr>
          <w:color w:val="000000"/>
          <w:lang w:val="en-US"/>
        </w:rPr>
      </w:pPr>
      <w:r w:rsidRPr="00E50B5F">
        <w:rPr>
          <w:color w:val="000000"/>
          <w:lang w:val="en-US"/>
        </w:rPr>
        <w:t>What are the grounds for carrying</w:t>
      </w:r>
      <w:r w:rsidR="004C304C">
        <w:rPr>
          <w:color w:val="000000"/>
          <w:lang w:val="en-US"/>
        </w:rPr>
        <w:t xml:space="preserve"> out</w:t>
      </w:r>
      <w:r w:rsidRPr="00E50B5F">
        <w:rPr>
          <w:color w:val="000000"/>
          <w:lang w:val="en-US"/>
        </w:rPr>
        <w:t xml:space="preserve"> migration status-checks by phone app at health and education centers</w:t>
      </w:r>
      <w:r w:rsidR="004C304C">
        <w:rPr>
          <w:color w:val="000000"/>
          <w:lang w:val="en-US"/>
        </w:rPr>
        <w:t>,</w:t>
      </w:r>
      <w:r w:rsidRPr="00E50B5F">
        <w:rPr>
          <w:color w:val="000000"/>
          <w:lang w:val="en-US"/>
        </w:rPr>
        <w:t xml:space="preserve"> when one of the effects of these mechanisms is to impede access to these rights by migrants? In this sense, what measures is the State taking to revoke this mechanism?</w:t>
      </w:r>
    </w:p>
    <w:p w14:paraId="3CA493F2" w14:textId="16B706C7" w:rsidR="002F7905" w:rsidRPr="00E50B5F" w:rsidRDefault="002F7905" w:rsidP="00BE7740">
      <w:pPr>
        <w:numPr>
          <w:ilvl w:val="0"/>
          <w:numId w:val="12"/>
        </w:numPr>
        <w:pBdr>
          <w:top w:val="nil"/>
          <w:left w:val="nil"/>
          <w:bottom w:val="nil"/>
          <w:right w:val="nil"/>
          <w:between w:val="nil"/>
        </w:pBdr>
        <w:spacing w:after="0" w:line="240" w:lineRule="auto"/>
        <w:jc w:val="both"/>
        <w:rPr>
          <w:color w:val="000000"/>
          <w:lang w:val="en-US"/>
        </w:rPr>
      </w:pPr>
      <w:r w:rsidRPr="00E50B5F">
        <w:rPr>
          <w:color w:val="000000"/>
          <w:lang w:val="en-US"/>
        </w:rPr>
        <w:t xml:space="preserve">What measures has the State adopted to provide access to the labor market for migrants who have been jeopardized by the dismantling of textile shops, fairs and </w:t>
      </w:r>
      <w:r w:rsidR="004C304C">
        <w:rPr>
          <w:color w:val="000000"/>
          <w:lang w:val="en-US"/>
        </w:rPr>
        <w:t>sidewalk</w:t>
      </w:r>
      <w:r w:rsidRPr="00E50B5F">
        <w:rPr>
          <w:color w:val="000000"/>
          <w:lang w:val="en-US"/>
        </w:rPr>
        <w:t xml:space="preserve"> stands? In this sense, why does the State not recognize autonomous work as a category for accessing the residence permit?</w:t>
      </w:r>
    </w:p>
    <w:p w14:paraId="000000FB" w14:textId="76ED49E4" w:rsidR="00EA4D3D" w:rsidRPr="00E50B5F" w:rsidRDefault="00C864AB" w:rsidP="00BE7740">
      <w:pPr>
        <w:numPr>
          <w:ilvl w:val="0"/>
          <w:numId w:val="12"/>
        </w:numPr>
        <w:pBdr>
          <w:top w:val="nil"/>
          <w:left w:val="nil"/>
          <w:bottom w:val="nil"/>
          <w:right w:val="nil"/>
          <w:between w:val="nil"/>
        </w:pBdr>
        <w:spacing w:after="0" w:line="240" w:lineRule="auto"/>
        <w:jc w:val="both"/>
        <w:rPr>
          <w:color w:val="000000"/>
          <w:lang w:val="en-US"/>
        </w:rPr>
      </w:pPr>
      <w:r w:rsidRPr="00E50B5F">
        <w:rPr>
          <w:color w:val="000000"/>
          <w:lang w:val="en-US"/>
        </w:rPr>
        <w:t xml:space="preserve">What measures does the State aim to adopt in order to adjust </w:t>
      </w:r>
      <w:r w:rsidR="009563EE" w:rsidRPr="00E50B5F">
        <w:rPr>
          <w:color w:val="000000"/>
          <w:lang w:val="en-US"/>
        </w:rPr>
        <w:t xml:space="preserve">social security </w:t>
      </w:r>
      <w:r w:rsidRPr="00E50B5F">
        <w:rPr>
          <w:color w:val="000000"/>
          <w:lang w:val="en-US"/>
        </w:rPr>
        <w:t>legis</w:t>
      </w:r>
      <w:r w:rsidR="009563EE" w:rsidRPr="00E50B5F">
        <w:rPr>
          <w:color w:val="000000"/>
          <w:lang w:val="en-US"/>
        </w:rPr>
        <w:t>lation to meet international standards of non</w:t>
      </w:r>
      <w:r w:rsidR="004C304C">
        <w:rPr>
          <w:color w:val="000000"/>
          <w:lang w:val="en-US"/>
        </w:rPr>
        <w:t>-</w:t>
      </w:r>
      <w:r w:rsidR="009563EE" w:rsidRPr="00E50B5F">
        <w:rPr>
          <w:color w:val="000000"/>
          <w:lang w:val="en-US"/>
        </w:rPr>
        <w:t>discrimination based on nationality?</w:t>
      </w:r>
    </w:p>
    <w:p w14:paraId="285EFBC2" w14:textId="5FF5BFBF" w:rsidR="009563EE" w:rsidRPr="00E50B5F" w:rsidRDefault="009563EE" w:rsidP="00BE7740">
      <w:pPr>
        <w:numPr>
          <w:ilvl w:val="0"/>
          <w:numId w:val="12"/>
        </w:numPr>
        <w:pBdr>
          <w:top w:val="nil"/>
          <w:left w:val="nil"/>
          <w:bottom w:val="nil"/>
          <w:right w:val="nil"/>
          <w:between w:val="nil"/>
        </w:pBdr>
        <w:spacing w:after="0" w:line="240" w:lineRule="auto"/>
        <w:jc w:val="both"/>
        <w:rPr>
          <w:color w:val="000000"/>
          <w:lang w:val="en-US"/>
        </w:rPr>
      </w:pPr>
      <w:r w:rsidRPr="00E50B5F">
        <w:rPr>
          <w:color w:val="000000"/>
          <w:lang w:val="en-US"/>
        </w:rPr>
        <w:t>What actions are being implemented to guarantee all health centers and education establishments in the country provide migrants with access to health care and education, regardless of their migration status?</w:t>
      </w:r>
    </w:p>
    <w:p w14:paraId="560DC54F" w14:textId="77777777" w:rsidR="00BE7740" w:rsidRPr="00E50B5F" w:rsidRDefault="00BE7740" w:rsidP="00BE7740">
      <w:pPr>
        <w:pBdr>
          <w:top w:val="nil"/>
          <w:left w:val="nil"/>
          <w:bottom w:val="nil"/>
          <w:right w:val="nil"/>
          <w:between w:val="nil"/>
        </w:pBdr>
        <w:spacing w:after="0" w:line="240" w:lineRule="auto"/>
        <w:ind w:left="720"/>
        <w:jc w:val="both"/>
        <w:rPr>
          <w:color w:val="000000"/>
          <w:lang w:val="en-US"/>
        </w:rPr>
      </w:pPr>
    </w:p>
    <w:p w14:paraId="000000FF" w14:textId="5A2AD092" w:rsidR="00EA4D3D" w:rsidRPr="00E50B5F" w:rsidRDefault="009563EE" w:rsidP="0089185D">
      <w:pPr>
        <w:spacing w:after="120"/>
        <w:jc w:val="both"/>
        <w:rPr>
          <w:b/>
          <w:color w:val="000000"/>
          <w:u w:val="single"/>
          <w:lang w:val="en-US"/>
        </w:rPr>
      </w:pPr>
      <w:r w:rsidRPr="00E50B5F">
        <w:rPr>
          <w:b/>
          <w:color w:val="000000"/>
          <w:u w:val="single"/>
          <w:lang w:val="en-US"/>
        </w:rPr>
        <w:t>Suggested recommendations</w:t>
      </w:r>
    </w:p>
    <w:p w14:paraId="15F45E9F" w14:textId="0838B43B" w:rsidR="00376229" w:rsidRPr="00E50B5F" w:rsidRDefault="009563EE" w:rsidP="002F3CE9">
      <w:pPr>
        <w:numPr>
          <w:ilvl w:val="0"/>
          <w:numId w:val="13"/>
        </w:numPr>
        <w:pBdr>
          <w:top w:val="nil"/>
          <w:left w:val="nil"/>
          <w:bottom w:val="nil"/>
          <w:right w:val="nil"/>
          <w:between w:val="nil"/>
        </w:pBdr>
        <w:spacing w:after="0" w:line="240" w:lineRule="auto"/>
        <w:jc w:val="both"/>
        <w:rPr>
          <w:color w:val="000000"/>
          <w:lang w:val="en-US"/>
        </w:rPr>
      </w:pPr>
      <w:r w:rsidRPr="00E50B5F">
        <w:rPr>
          <w:color w:val="000000"/>
          <w:lang w:val="en-US"/>
        </w:rPr>
        <w:t>Take the necessary measures to repeal provincial law 6</w:t>
      </w:r>
      <w:r w:rsidR="004C304C">
        <w:rPr>
          <w:color w:val="000000"/>
          <w:lang w:val="en-US"/>
        </w:rPr>
        <w:t>,</w:t>
      </w:r>
      <w:r w:rsidRPr="00E50B5F">
        <w:rPr>
          <w:color w:val="000000"/>
          <w:lang w:val="en-US"/>
        </w:rPr>
        <w:t>116 in Jujuy under which transient migrants must pay for access to health care.</w:t>
      </w:r>
      <w:r w:rsidR="00376229" w:rsidRPr="00E50B5F">
        <w:rPr>
          <w:color w:val="000000"/>
          <w:lang w:val="en-US"/>
        </w:rPr>
        <w:t xml:space="preserve"> </w:t>
      </w:r>
      <w:r w:rsidR="00296A74" w:rsidRPr="00E50B5F">
        <w:rPr>
          <w:color w:val="000000"/>
          <w:lang w:val="en-US"/>
        </w:rPr>
        <w:t xml:space="preserve"> </w:t>
      </w:r>
    </w:p>
    <w:p w14:paraId="2D2CFB43" w14:textId="5466AA07" w:rsidR="009563EE" w:rsidRPr="00E50B5F" w:rsidRDefault="009563EE" w:rsidP="002F3CE9">
      <w:pPr>
        <w:numPr>
          <w:ilvl w:val="0"/>
          <w:numId w:val="13"/>
        </w:numPr>
        <w:pBdr>
          <w:top w:val="nil"/>
          <w:left w:val="nil"/>
          <w:bottom w:val="nil"/>
          <w:right w:val="nil"/>
          <w:between w:val="nil"/>
        </w:pBdr>
        <w:spacing w:after="0" w:line="240" w:lineRule="auto"/>
        <w:jc w:val="both"/>
        <w:rPr>
          <w:color w:val="000000"/>
          <w:lang w:val="en-US"/>
        </w:rPr>
      </w:pPr>
      <w:r w:rsidRPr="00E50B5F">
        <w:rPr>
          <w:color w:val="000000"/>
          <w:lang w:val="en-US"/>
        </w:rPr>
        <w:t>Abstain from implementing mechanisms of migration control in public service establishments, because they work as a barrier to the exercise of ESCR by the migrant population.</w:t>
      </w:r>
    </w:p>
    <w:p w14:paraId="0195AED4" w14:textId="068BD09F" w:rsidR="009563EE" w:rsidRPr="00E50B5F" w:rsidRDefault="009563EE" w:rsidP="002F3CE9">
      <w:pPr>
        <w:numPr>
          <w:ilvl w:val="0"/>
          <w:numId w:val="13"/>
        </w:numPr>
        <w:pBdr>
          <w:top w:val="nil"/>
          <w:left w:val="nil"/>
          <w:bottom w:val="nil"/>
          <w:right w:val="nil"/>
          <w:between w:val="nil"/>
        </w:pBdr>
        <w:spacing w:after="0" w:line="240" w:lineRule="auto"/>
        <w:jc w:val="both"/>
        <w:rPr>
          <w:color w:val="000000"/>
          <w:lang w:val="en-US"/>
        </w:rPr>
      </w:pPr>
      <w:r w:rsidRPr="00E50B5F">
        <w:rPr>
          <w:color w:val="000000"/>
          <w:lang w:val="en-US"/>
        </w:rPr>
        <w:t>Ensure that, in all health centers and education establishments in the country, migrants and their children are guaranteed access to health care and education, regardless of migration status.</w:t>
      </w:r>
    </w:p>
    <w:p w14:paraId="6394C1D1" w14:textId="18B4CA5C" w:rsidR="009563EE" w:rsidRPr="00E50B5F" w:rsidRDefault="009563EE" w:rsidP="002F3CE9">
      <w:pPr>
        <w:numPr>
          <w:ilvl w:val="0"/>
          <w:numId w:val="13"/>
        </w:numPr>
        <w:pBdr>
          <w:top w:val="nil"/>
          <w:left w:val="nil"/>
          <w:bottom w:val="nil"/>
          <w:right w:val="nil"/>
          <w:between w:val="nil"/>
        </w:pBdr>
        <w:spacing w:after="0" w:line="240" w:lineRule="auto"/>
        <w:jc w:val="both"/>
        <w:rPr>
          <w:color w:val="000000"/>
          <w:lang w:val="en-US"/>
        </w:rPr>
      </w:pPr>
      <w:r w:rsidRPr="00E50B5F">
        <w:rPr>
          <w:color w:val="000000"/>
          <w:lang w:val="en-US"/>
        </w:rPr>
        <w:t xml:space="preserve">Adjust policies related to non-contributive pensions and family </w:t>
      </w:r>
      <w:r w:rsidR="004C304C">
        <w:rPr>
          <w:color w:val="000000"/>
          <w:lang w:val="en-US"/>
        </w:rPr>
        <w:t>allowance</w:t>
      </w:r>
      <w:r w:rsidRPr="00E50B5F">
        <w:rPr>
          <w:color w:val="000000"/>
          <w:lang w:val="en-US"/>
        </w:rPr>
        <w:t xml:space="preserve"> to meet international standards of non-discrimination based on nationality and thus eliminate the disparities in access to the right to social security.</w:t>
      </w:r>
    </w:p>
    <w:p w14:paraId="7B72C980" w14:textId="20DEA182" w:rsidR="009563EE" w:rsidRPr="00E50B5F" w:rsidRDefault="009563EE" w:rsidP="002F3CE9">
      <w:pPr>
        <w:numPr>
          <w:ilvl w:val="0"/>
          <w:numId w:val="13"/>
        </w:numPr>
        <w:pBdr>
          <w:top w:val="nil"/>
          <w:left w:val="nil"/>
          <w:bottom w:val="nil"/>
          <w:right w:val="nil"/>
          <w:between w:val="nil"/>
        </w:pBdr>
        <w:spacing w:after="0" w:line="240" w:lineRule="auto"/>
        <w:jc w:val="both"/>
        <w:rPr>
          <w:color w:val="000000"/>
          <w:lang w:val="en-US"/>
        </w:rPr>
      </w:pPr>
      <w:r w:rsidRPr="00E50B5F">
        <w:rPr>
          <w:color w:val="000000"/>
          <w:lang w:val="en-US"/>
        </w:rPr>
        <w:t>Expand the scope of housing subsidies</w:t>
      </w:r>
      <w:r w:rsidR="006B3B23" w:rsidRPr="00E50B5F">
        <w:rPr>
          <w:color w:val="000000"/>
          <w:lang w:val="en-US"/>
        </w:rPr>
        <w:t xml:space="preserve"> to the migrant population living in conditions of vulnerability.</w:t>
      </w:r>
    </w:p>
    <w:p w14:paraId="00000101" w14:textId="6AC3DEBF" w:rsidR="00EA4D3D" w:rsidRPr="00E50B5F" w:rsidRDefault="006B3B23" w:rsidP="002F3CE9">
      <w:pPr>
        <w:numPr>
          <w:ilvl w:val="0"/>
          <w:numId w:val="13"/>
        </w:numPr>
        <w:pBdr>
          <w:top w:val="nil"/>
          <w:left w:val="nil"/>
          <w:bottom w:val="nil"/>
          <w:right w:val="nil"/>
          <w:between w:val="nil"/>
        </w:pBdr>
        <w:spacing w:after="0" w:line="240" w:lineRule="auto"/>
        <w:jc w:val="both"/>
        <w:rPr>
          <w:color w:val="000000"/>
          <w:lang w:val="en-US"/>
        </w:rPr>
      </w:pPr>
      <w:r w:rsidRPr="00E50B5F">
        <w:rPr>
          <w:color w:val="000000"/>
          <w:lang w:val="en-US"/>
        </w:rPr>
        <w:t>Take measures to guarantee the conditions of access to public education without distin</w:t>
      </w:r>
      <w:r w:rsidR="004C304C">
        <w:rPr>
          <w:color w:val="000000"/>
          <w:lang w:val="en-US"/>
        </w:rPr>
        <w:t>c</w:t>
      </w:r>
      <w:r w:rsidRPr="00E50B5F">
        <w:rPr>
          <w:color w:val="000000"/>
          <w:lang w:val="en-US"/>
        </w:rPr>
        <w:t>tion. In particular, eliminate the costs of language exams or provide a free alternative.</w:t>
      </w:r>
    </w:p>
    <w:p w14:paraId="2E4398AB" w14:textId="77452F7B" w:rsidR="006B3B23" w:rsidRPr="00E50B5F" w:rsidRDefault="006B3B23" w:rsidP="002F3CE9">
      <w:pPr>
        <w:numPr>
          <w:ilvl w:val="0"/>
          <w:numId w:val="13"/>
        </w:numPr>
        <w:pBdr>
          <w:top w:val="nil"/>
          <w:left w:val="nil"/>
          <w:bottom w:val="nil"/>
          <w:right w:val="nil"/>
          <w:between w:val="nil"/>
        </w:pBdr>
        <w:spacing w:after="0" w:line="240" w:lineRule="auto"/>
        <w:jc w:val="both"/>
        <w:rPr>
          <w:color w:val="000000"/>
          <w:lang w:val="en-US"/>
        </w:rPr>
      </w:pPr>
      <w:r w:rsidRPr="00E50B5F">
        <w:rPr>
          <w:color w:val="000000"/>
          <w:lang w:val="en-US"/>
        </w:rPr>
        <w:t>Take the necessary measures to eliminate administrative practices that pose an obstacle or arbit</w:t>
      </w:r>
      <w:r w:rsidR="004C304C">
        <w:rPr>
          <w:color w:val="000000"/>
          <w:lang w:val="en-US"/>
        </w:rPr>
        <w:t>r</w:t>
      </w:r>
      <w:r w:rsidRPr="00E50B5F">
        <w:rPr>
          <w:color w:val="000000"/>
          <w:lang w:val="en-US"/>
        </w:rPr>
        <w:t>ary delays in procedures for social programs and the exercise of the right to social security.</w:t>
      </w:r>
    </w:p>
    <w:p w14:paraId="00000106" w14:textId="77777777" w:rsidR="00EA4D3D" w:rsidRPr="00E50B5F" w:rsidRDefault="00EA4D3D" w:rsidP="006B3B23">
      <w:pPr>
        <w:pBdr>
          <w:top w:val="nil"/>
          <w:left w:val="nil"/>
          <w:bottom w:val="nil"/>
          <w:right w:val="nil"/>
          <w:between w:val="nil"/>
        </w:pBdr>
        <w:spacing w:after="0" w:line="240" w:lineRule="auto"/>
        <w:ind w:left="720"/>
        <w:jc w:val="both"/>
        <w:rPr>
          <w:color w:val="000000"/>
          <w:lang w:val="en-US"/>
        </w:rPr>
      </w:pPr>
    </w:p>
    <w:p w14:paraId="00000107" w14:textId="77777777" w:rsidR="00EA4D3D" w:rsidRPr="00E50B5F" w:rsidRDefault="00EA4D3D">
      <w:pPr>
        <w:spacing w:after="120" w:line="240" w:lineRule="auto"/>
        <w:jc w:val="both"/>
        <w:rPr>
          <w:rFonts w:asciiTheme="majorHAnsi" w:hAnsiTheme="majorHAnsi" w:cstheme="majorHAnsi"/>
          <w:lang w:val="en-US"/>
        </w:rPr>
      </w:pPr>
    </w:p>
    <w:p w14:paraId="00000108" w14:textId="77777777" w:rsidR="00EA4D3D" w:rsidRPr="00E50B5F" w:rsidRDefault="00EA4D3D">
      <w:pPr>
        <w:spacing w:after="120" w:line="240" w:lineRule="auto"/>
        <w:jc w:val="both"/>
        <w:rPr>
          <w:rFonts w:asciiTheme="majorHAnsi" w:hAnsiTheme="majorHAnsi" w:cstheme="majorHAnsi"/>
          <w:lang w:val="en-US"/>
        </w:rPr>
      </w:pPr>
    </w:p>
    <w:p w14:paraId="00000109" w14:textId="77777777" w:rsidR="00EA4D3D" w:rsidRPr="00E50B5F" w:rsidRDefault="00EA4D3D">
      <w:pPr>
        <w:spacing w:after="120" w:line="240" w:lineRule="auto"/>
        <w:jc w:val="both"/>
        <w:rPr>
          <w:lang w:val="en-US"/>
        </w:rPr>
      </w:pPr>
    </w:p>
    <w:p w14:paraId="0000010A" w14:textId="77777777" w:rsidR="00EA4D3D" w:rsidRPr="00E50B5F" w:rsidRDefault="00EA4D3D">
      <w:pPr>
        <w:jc w:val="both"/>
        <w:rPr>
          <w:lang w:val="en-US"/>
        </w:rPr>
      </w:pPr>
    </w:p>
    <w:p w14:paraId="0000010B" w14:textId="77777777" w:rsidR="00EA4D3D" w:rsidRPr="00E50B5F" w:rsidRDefault="00EA4D3D">
      <w:pPr>
        <w:jc w:val="both"/>
        <w:rPr>
          <w:lang w:val="en-US"/>
        </w:rPr>
      </w:pPr>
      <w:bookmarkStart w:id="1" w:name="_gjdgxs" w:colFirst="0" w:colLast="0"/>
      <w:bookmarkEnd w:id="1"/>
    </w:p>
    <w:sectPr w:rsidR="00EA4D3D" w:rsidRPr="00E50B5F">
      <w:pgSz w:w="11906" w:h="16838"/>
      <w:pgMar w:top="1417" w:right="1701" w:bottom="1417" w:left="1701" w:header="708" w:footer="708"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8E901FC" w16cid:durableId="2107994B"/>
  <w16cid:commentId w16cid:paraId="481D613B" w16cid:durableId="2107F183"/>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102448" w14:textId="77777777" w:rsidR="00ED0C67" w:rsidRDefault="00ED0C67">
      <w:pPr>
        <w:spacing w:after="0" w:line="240" w:lineRule="auto"/>
      </w:pPr>
      <w:r>
        <w:separator/>
      </w:r>
    </w:p>
  </w:endnote>
  <w:endnote w:type="continuationSeparator" w:id="0">
    <w:p w14:paraId="1BDF5BF1" w14:textId="77777777" w:rsidR="00ED0C67" w:rsidRDefault="00ED0C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altName w:val="Sylfaen"/>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C197E5" w14:textId="77777777" w:rsidR="00ED0C67" w:rsidRDefault="00ED0C67">
      <w:pPr>
        <w:spacing w:after="0" w:line="240" w:lineRule="auto"/>
      </w:pPr>
      <w:r>
        <w:separator/>
      </w:r>
    </w:p>
  </w:footnote>
  <w:footnote w:type="continuationSeparator" w:id="0">
    <w:p w14:paraId="33BF9612" w14:textId="77777777" w:rsidR="00ED0C67" w:rsidRDefault="00ED0C67">
      <w:pPr>
        <w:spacing w:after="0" w:line="240" w:lineRule="auto"/>
      </w:pPr>
      <w:r>
        <w:continuationSeparator/>
      </w:r>
    </w:p>
  </w:footnote>
  <w:footnote w:id="1">
    <w:p w14:paraId="7CA7A029" w14:textId="38AE7A74" w:rsidR="00ED0C67" w:rsidRPr="00B47385" w:rsidRDefault="00ED0C67" w:rsidP="001C090B">
      <w:pPr>
        <w:pBdr>
          <w:top w:val="nil"/>
          <w:left w:val="nil"/>
          <w:bottom w:val="nil"/>
          <w:right w:val="nil"/>
          <w:between w:val="nil"/>
        </w:pBdr>
        <w:spacing w:after="0" w:line="240" w:lineRule="auto"/>
        <w:jc w:val="both"/>
        <w:rPr>
          <w:color w:val="000000"/>
          <w:sz w:val="18"/>
          <w:szCs w:val="18"/>
          <w:lang w:val="en-US"/>
        </w:rPr>
      </w:pPr>
      <w:r w:rsidRPr="00B47385">
        <w:rPr>
          <w:sz w:val="18"/>
          <w:szCs w:val="18"/>
          <w:vertAlign w:val="superscript"/>
          <w:lang w:val="en-US"/>
        </w:rPr>
        <w:footnoteRef/>
      </w:r>
      <w:r w:rsidRPr="00B47385">
        <w:rPr>
          <w:color w:val="000000"/>
          <w:sz w:val="18"/>
          <w:szCs w:val="18"/>
          <w:lang w:val="en-US"/>
        </w:rPr>
        <w:t xml:space="preserve"> Migration Act 25,871 and its regulatory decree 616/2010 established equal rights for both Argentines and nationals, migratory regularization as a State obligation and right held by migrants, the right to family unity and due process, the right to a defense and access to justice in any migration-related procedure, including the procedures of regularization, deportation or detention. Specifically, the DNU (a.) violates migrants’ rights to due process and access to justice by creating a summary deportation procedure for certain categories of migrants; (b.) violates the exceptional nature of deportation for migratory reasons by expanding the circumstances for court orders for preventive custody, and expanding the timeframes and conditions for detention; (c.) criminalizes migrants by linking migration to crime.</w:t>
      </w:r>
    </w:p>
    <w:p w14:paraId="482BAE3E" w14:textId="77777777" w:rsidR="00ED0C67" w:rsidRPr="00B47385" w:rsidRDefault="00ED0C67" w:rsidP="001C090B">
      <w:pPr>
        <w:pBdr>
          <w:top w:val="nil"/>
          <w:left w:val="nil"/>
          <w:bottom w:val="nil"/>
          <w:right w:val="nil"/>
          <w:between w:val="nil"/>
        </w:pBdr>
        <w:spacing w:after="0" w:line="240" w:lineRule="auto"/>
        <w:jc w:val="both"/>
        <w:rPr>
          <w:color w:val="000000"/>
          <w:sz w:val="18"/>
          <w:szCs w:val="18"/>
          <w:lang w:val="en-US"/>
        </w:rPr>
      </w:pPr>
    </w:p>
    <w:p w14:paraId="22AE1C6D" w14:textId="7051F64D" w:rsidR="00ED0C67" w:rsidRPr="00B47385" w:rsidRDefault="00ED0C67" w:rsidP="001C090B">
      <w:pPr>
        <w:pBdr>
          <w:top w:val="nil"/>
          <w:left w:val="nil"/>
          <w:bottom w:val="nil"/>
          <w:right w:val="nil"/>
          <w:between w:val="nil"/>
        </w:pBdr>
        <w:spacing w:after="0" w:line="240" w:lineRule="auto"/>
        <w:jc w:val="both"/>
        <w:rPr>
          <w:color w:val="000000"/>
          <w:sz w:val="18"/>
          <w:szCs w:val="18"/>
          <w:lang w:val="en-US"/>
        </w:rPr>
      </w:pPr>
    </w:p>
  </w:footnote>
  <w:footnote w:id="2">
    <w:p w14:paraId="3FC5D8FE" w14:textId="4A6B8A04" w:rsidR="00ED0C67" w:rsidRPr="00B47385" w:rsidRDefault="00ED0C67" w:rsidP="0064026E">
      <w:pPr>
        <w:pStyle w:val="Textonotapie"/>
        <w:spacing w:after="0"/>
        <w:jc w:val="both"/>
        <w:rPr>
          <w:sz w:val="18"/>
          <w:szCs w:val="18"/>
          <w:lang w:val="en-US"/>
        </w:rPr>
      </w:pPr>
      <w:r w:rsidRPr="00B47385">
        <w:rPr>
          <w:rStyle w:val="Refdenotaalpie"/>
          <w:sz w:val="18"/>
          <w:szCs w:val="18"/>
          <w:lang w:val="en-US"/>
        </w:rPr>
        <w:footnoteRef/>
      </w:r>
      <w:r w:rsidRPr="00B47385">
        <w:rPr>
          <w:sz w:val="18"/>
          <w:szCs w:val="18"/>
          <w:lang w:val="en-US"/>
        </w:rPr>
        <w:t xml:space="preserve"> Para. 34 The State must: “b) Repeal or amend the provisions of the Decree of Necessity and Emergency 70/2017 in order to ensure thats subject to expulsion may be granted enough time to challenge the decision at the administrative and judicial level and be given access to immediate free legal aid to appear before any court during the expulsion process.” (CAT/C/ARG/CO/5-6). Available at https://tbinternet.ohchr.org/_layouts/treatybodyexternal/Download.aspx?symbolno=CAT%2fC%2fARG%2fCO%2f5-6&amp;Lang=en</w:t>
      </w:r>
    </w:p>
  </w:footnote>
  <w:footnote w:id="3">
    <w:p w14:paraId="5F708BBD" w14:textId="538E0479" w:rsidR="00ED0C67" w:rsidRPr="00B47385" w:rsidRDefault="00ED0C67" w:rsidP="001036AB">
      <w:pPr>
        <w:pStyle w:val="Textonotapie"/>
        <w:spacing w:after="0"/>
        <w:jc w:val="both"/>
        <w:rPr>
          <w:sz w:val="18"/>
          <w:szCs w:val="18"/>
          <w:lang w:val="en-US"/>
        </w:rPr>
      </w:pPr>
      <w:r w:rsidRPr="00B47385">
        <w:rPr>
          <w:rStyle w:val="Refdenotaalpie"/>
          <w:sz w:val="18"/>
          <w:szCs w:val="18"/>
          <w:lang w:val="en-US"/>
        </w:rPr>
        <w:footnoteRef/>
      </w:r>
      <w:r w:rsidRPr="00B47385">
        <w:rPr>
          <w:sz w:val="18"/>
          <w:szCs w:val="18"/>
          <w:lang w:val="en-US"/>
        </w:rPr>
        <w:t xml:space="preserve"> Para. 39: “The Committee is concerned about the continued application of the Decree of Necessity and Emergency 70/2017, despite it being considered unconstitutional, and its potential negative impact on family unity and the best interests of migrant children. The Committee urges the State party to repeal Decree 70/2017 in order to ensure that, in migration cases, the right of a child to have his or her best interests taken as a primary consideration is upheld, and family unity is preserved.” Available at </w:t>
      </w:r>
    </w:p>
    <w:p w14:paraId="1EEA4A24" w14:textId="58B9D9DE" w:rsidR="00ED0C67" w:rsidRPr="00B47385" w:rsidRDefault="00ED0C67" w:rsidP="0064026E">
      <w:pPr>
        <w:pStyle w:val="Textonotapie"/>
        <w:spacing w:after="0"/>
        <w:jc w:val="both"/>
        <w:rPr>
          <w:sz w:val="18"/>
          <w:szCs w:val="18"/>
          <w:highlight w:val="yellow"/>
          <w:lang w:val="en-US"/>
        </w:rPr>
      </w:pPr>
      <w:r w:rsidRPr="00B47385">
        <w:rPr>
          <w:sz w:val="18"/>
          <w:szCs w:val="18"/>
          <w:lang w:val="en-US"/>
        </w:rPr>
        <w:t>https://tbinternet.ohchr.org/_layouts/treatybodyexternal/Download.aspx?symbolno=CRC%2fC%2fARG%2fCO%2f5-6&amp;Lang=en</w:t>
      </w:r>
    </w:p>
  </w:footnote>
  <w:footnote w:id="4">
    <w:p w14:paraId="0375FDC3" w14:textId="62EFC108" w:rsidR="00ED0C67" w:rsidRPr="00B47385" w:rsidRDefault="00ED0C67" w:rsidP="0064026E">
      <w:pPr>
        <w:pStyle w:val="Textonotapie"/>
        <w:spacing w:after="0"/>
        <w:jc w:val="both"/>
        <w:rPr>
          <w:sz w:val="18"/>
          <w:szCs w:val="18"/>
          <w:highlight w:val="yellow"/>
          <w:lang w:val="en-US"/>
        </w:rPr>
      </w:pPr>
      <w:r w:rsidRPr="00B47385">
        <w:rPr>
          <w:rStyle w:val="Refdenotaalpie"/>
          <w:sz w:val="18"/>
          <w:szCs w:val="18"/>
          <w:lang w:val="en-US"/>
        </w:rPr>
        <w:footnoteRef/>
      </w:r>
      <w:r w:rsidRPr="00B47385">
        <w:rPr>
          <w:sz w:val="18"/>
          <w:szCs w:val="18"/>
          <w:lang w:val="en-US"/>
        </w:rPr>
        <w:t xml:space="preserve"> Para. 26.: “The Committee is concerned about barriers to migrants’ regularization and access to social services. The Committee is also concerned about the negative impact of requiring a long period of legal residence in the country as a condition for access to social protection, as this represents an obstacle to the local integration of refugees and asylum seekers. (art. 2 (2)). And Para. 27: “The Committee recommends that the State party: a) Remove legal and administrative barriers to migrants’ access to coverage under social policies and facilitate the regularization of migrants’ status, including by relaxing the legal residence requirements for access to the Universal Child Allowance. Available at https://tbinternet.ohchr.org/_layouts/treatybodyexternal/Download.aspx?symbolno=E%2fC.12%2fARG%2fCO%2f4&amp;Lang=en</w:t>
      </w:r>
    </w:p>
  </w:footnote>
  <w:footnote w:id="5">
    <w:p w14:paraId="21B60830" w14:textId="3270E849" w:rsidR="00ED0C67" w:rsidRPr="00B47385" w:rsidRDefault="00ED0C67" w:rsidP="002D24D8">
      <w:pPr>
        <w:pStyle w:val="Textonotapie"/>
        <w:spacing w:after="0" w:line="240" w:lineRule="auto"/>
        <w:jc w:val="both"/>
        <w:rPr>
          <w:sz w:val="18"/>
          <w:szCs w:val="18"/>
          <w:lang w:val="en-US"/>
        </w:rPr>
      </w:pPr>
      <w:r w:rsidRPr="00B47385">
        <w:rPr>
          <w:rStyle w:val="Refdenotaalpie"/>
          <w:sz w:val="18"/>
          <w:szCs w:val="18"/>
          <w:lang w:val="en-US"/>
        </w:rPr>
        <w:footnoteRef/>
      </w:r>
      <w:r w:rsidRPr="00B47385">
        <w:rPr>
          <w:sz w:val="18"/>
          <w:szCs w:val="18"/>
          <w:lang w:val="en-US"/>
        </w:rPr>
        <w:t xml:space="preserve"> Migration Act 25,871, art. 70 introduces the term “retention” in reference to the deprivation of liberty requested by the DNM and authorized by judges in federal contentious-administrative courts. This term is in response to the need to distinguish this situation from a court-ordered detention in the context of a criminal process. However, the effects on people are the same; “retention” is deprivation of liberty in an administrative context.</w:t>
      </w:r>
    </w:p>
    <w:p w14:paraId="13BB5600" w14:textId="65F2EC69" w:rsidR="00ED0C67" w:rsidRPr="00B47385" w:rsidRDefault="00ED0C67" w:rsidP="002D24D8">
      <w:pPr>
        <w:pStyle w:val="Textonotapie"/>
        <w:spacing w:after="0" w:line="240" w:lineRule="auto"/>
        <w:jc w:val="both"/>
        <w:rPr>
          <w:sz w:val="18"/>
          <w:szCs w:val="18"/>
          <w:lang w:val="en-US"/>
        </w:rPr>
      </w:pPr>
    </w:p>
  </w:footnote>
  <w:footnote w:id="6">
    <w:p w14:paraId="181C1AAB" w14:textId="570C585D" w:rsidR="00ED0C67" w:rsidRPr="00B47385" w:rsidRDefault="00ED0C67" w:rsidP="007823C5">
      <w:pPr>
        <w:pBdr>
          <w:top w:val="nil"/>
          <w:left w:val="nil"/>
          <w:bottom w:val="nil"/>
          <w:right w:val="nil"/>
          <w:between w:val="nil"/>
        </w:pBdr>
        <w:spacing w:after="0" w:line="240" w:lineRule="auto"/>
        <w:jc w:val="both"/>
        <w:rPr>
          <w:color w:val="000000"/>
          <w:sz w:val="18"/>
          <w:szCs w:val="18"/>
          <w:lang w:val="en-GB"/>
        </w:rPr>
      </w:pPr>
      <w:r w:rsidRPr="00B47385">
        <w:rPr>
          <w:sz w:val="18"/>
          <w:szCs w:val="18"/>
          <w:vertAlign w:val="superscript"/>
        </w:rPr>
        <w:footnoteRef/>
      </w:r>
      <w:r w:rsidRPr="00B47385">
        <w:rPr>
          <w:color w:val="000000"/>
          <w:sz w:val="18"/>
          <w:szCs w:val="18"/>
          <w:lang w:val="en-GB"/>
        </w:rPr>
        <w:t xml:space="preserve"> “In the event that a foreigner in custody alleges as a new event being the parent of native-born Argentinian child or one with disability, the National Migration Office shall suspend for TWO (2) business days the execution of the deportation measure in order to confirm the veracity of the events and resolve whether to grant the waiver pursuant to articles 29 and 62 hereof.” </w:t>
      </w:r>
    </w:p>
  </w:footnote>
  <w:footnote w:id="7">
    <w:p w14:paraId="0115FF1C" w14:textId="677275EA" w:rsidR="00ED0C67" w:rsidRPr="00B47385" w:rsidRDefault="00ED0C67" w:rsidP="00160526">
      <w:pPr>
        <w:pBdr>
          <w:top w:val="nil"/>
          <w:left w:val="nil"/>
          <w:bottom w:val="nil"/>
          <w:right w:val="nil"/>
          <w:between w:val="nil"/>
        </w:pBdr>
        <w:spacing w:after="0" w:line="240" w:lineRule="auto"/>
        <w:jc w:val="both"/>
        <w:rPr>
          <w:color w:val="000000"/>
          <w:sz w:val="18"/>
          <w:szCs w:val="18"/>
          <w:lang w:val="en-US"/>
        </w:rPr>
      </w:pPr>
      <w:r w:rsidRPr="00B47385">
        <w:rPr>
          <w:sz w:val="18"/>
          <w:szCs w:val="18"/>
          <w:vertAlign w:val="superscript"/>
          <w:lang w:val="en-US"/>
        </w:rPr>
        <w:footnoteRef/>
      </w:r>
      <w:r w:rsidRPr="00B47385">
        <w:rPr>
          <w:color w:val="000000"/>
          <w:sz w:val="18"/>
          <w:szCs w:val="18"/>
          <w:lang w:val="en-US"/>
        </w:rPr>
        <w:t xml:space="preserve"> In 2014, there were 22 deportations, 4 in 2015, 33 in 2016, 75 in 2017 and by October 2018, there had been 150. This number does not include the removals, i.e. expulsions of convicts completing sentences, which average has remained steady, with an increase of around 30%: in 2014 there were 218, 235 in 2015, 290 in 2016, 414 in 2017 and 370 as of October 2018.</w:t>
      </w:r>
    </w:p>
  </w:footnote>
  <w:footnote w:id="8">
    <w:p w14:paraId="24808C04" w14:textId="5AA9FACB" w:rsidR="00ED0C67" w:rsidRPr="00B47385" w:rsidRDefault="00ED0C67" w:rsidP="00501CFA">
      <w:pPr>
        <w:pBdr>
          <w:top w:val="nil"/>
          <w:left w:val="nil"/>
          <w:bottom w:val="nil"/>
          <w:right w:val="nil"/>
          <w:between w:val="nil"/>
        </w:pBdr>
        <w:spacing w:after="0" w:line="240" w:lineRule="auto"/>
        <w:jc w:val="both"/>
        <w:rPr>
          <w:color w:val="000000"/>
          <w:sz w:val="18"/>
          <w:szCs w:val="18"/>
          <w:lang w:val="en-US"/>
        </w:rPr>
      </w:pPr>
      <w:r w:rsidRPr="00B47385">
        <w:rPr>
          <w:sz w:val="18"/>
          <w:szCs w:val="18"/>
          <w:vertAlign w:val="superscript"/>
          <w:lang w:val="en-US"/>
        </w:rPr>
        <w:footnoteRef/>
      </w:r>
      <w:r w:rsidRPr="00B47385">
        <w:rPr>
          <w:color w:val="000000"/>
          <w:sz w:val="18"/>
          <w:szCs w:val="18"/>
          <w:lang w:val="en-US"/>
        </w:rPr>
        <w:t xml:space="preserve"> DNU 70/2017 has changed the reliability feature of notification, which can now be by reception desk or via e-mail.</w:t>
      </w:r>
    </w:p>
  </w:footnote>
  <w:footnote w:id="9">
    <w:p w14:paraId="0326DB7C" w14:textId="7E351566" w:rsidR="00ED0C67" w:rsidRPr="00B47385" w:rsidRDefault="00ED0C67" w:rsidP="00501CFA">
      <w:pPr>
        <w:pBdr>
          <w:top w:val="nil"/>
          <w:left w:val="nil"/>
          <w:bottom w:val="nil"/>
          <w:right w:val="nil"/>
          <w:between w:val="nil"/>
        </w:pBdr>
        <w:spacing w:after="0" w:line="240" w:lineRule="auto"/>
        <w:jc w:val="both"/>
        <w:rPr>
          <w:color w:val="000000"/>
          <w:sz w:val="18"/>
          <w:szCs w:val="18"/>
          <w:lang w:val="en-US"/>
        </w:rPr>
      </w:pPr>
      <w:r w:rsidRPr="00B47385">
        <w:rPr>
          <w:sz w:val="18"/>
          <w:szCs w:val="18"/>
          <w:vertAlign w:val="superscript"/>
          <w:lang w:val="en-US"/>
        </w:rPr>
        <w:footnoteRef/>
      </w:r>
      <w:r w:rsidRPr="00B47385">
        <w:rPr>
          <w:color w:val="000000"/>
          <w:sz w:val="18"/>
          <w:szCs w:val="18"/>
          <w:lang w:val="en-US"/>
        </w:rPr>
        <w:t xml:space="preserve"> DNU 70/2017 has changed article 86 of the Migration Act which used to require the DNM to call on the public defender’s office in deportation cases, suspending terms until a defense was formally established. As of the DNU, this intervention has ceased to be mandatory and is now at the request of the migrant person, with evaluation at the discretion of the DNM. This does not prevent migrants for seeking public defense on their own.</w:t>
      </w:r>
    </w:p>
  </w:footnote>
  <w:footnote w:id="10">
    <w:p w14:paraId="3262A7EE" w14:textId="611510AA" w:rsidR="00ED0C67" w:rsidRPr="00B47385" w:rsidRDefault="00ED0C67" w:rsidP="00D50787">
      <w:pPr>
        <w:pBdr>
          <w:top w:val="nil"/>
          <w:left w:val="nil"/>
          <w:bottom w:val="nil"/>
          <w:right w:val="nil"/>
          <w:between w:val="nil"/>
        </w:pBdr>
        <w:spacing w:after="0" w:line="240" w:lineRule="auto"/>
        <w:jc w:val="both"/>
        <w:rPr>
          <w:color w:val="000000"/>
          <w:sz w:val="18"/>
          <w:szCs w:val="18"/>
          <w:lang w:val="en-US"/>
        </w:rPr>
      </w:pPr>
      <w:r w:rsidRPr="00B47385">
        <w:rPr>
          <w:sz w:val="18"/>
          <w:szCs w:val="18"/>
          <w:vertAlign w:val="superscript"/>
          <w:lang w:val="en-US"/>
        </w:rPr>
        <w:footnoteRef/>
      </w:r>
      <w:r w:rsidRPr="00B47385">
        <w:rPr>
          <w:color w:val="000000"/>
          <w:sz w:val="18"/>
          <w:szCs w:val="18"/>
          <w:lang w:val="en-US"/>
        </w:rPr>
        <w:t xml:space="preserve"> The DNU eliminated the legal provision that, in the case of a retention request, the judge had to suspend it once family ties with an Argentinian were proven and authorize migratory regularization. The DNU only authorizes the review for family unity if it is a new event not previously analyzed by the administration or if related to a minor child or one with disability.</w:t>
      </w:r>
    </w:p>
  </w:footnote>
  <w:footnote w:id="11">
    <w:p w14:paraId="31265FEE" w14:textId="5CD051D4" w:rsidR="00ED0C67" w:rsidRPr="00B47385" w:rsidRDefault="00ED0C67" w:rsidP="006D00A0">
      <w:pPr>
        <w:pBdr>
          <w:top w:val="nil"/>
          <w:left w:val="nil"/>
          <w:bottom w:val="nil"/>
          <w:right w:val="nil"/>
          <w:between w:val="nil"/>
        </w:pBdr>
        <w:spacing w:after="0" w:line="240" w:lineRule="auto"/>
        <w:rPr>
          <w:color w:val="000000"/>
          <w:sz w:val="18"/>
          <w:szCs w:val="18"/>
        </w:rPr>
      </w:pPr>
      <w:r w:rsidRPr="00B47385">
        <w:rPr>
          <w:sz w:val="18"/>
          <w:szCs w:val="18"/>
          <w:vertAlign w:val="superscript"/>
          <w:lang w:val="en-US"/>
        </w:rPr>
        <w:footnoteRef/>
      </w:r>
      <w:r w:rsidRPr="00B47385">
        <w:rPr>
          <w:color w:val="000000"/>
          <w:sz w:val="18"/>
          <w:szCs w:val="18"/>
        </w:rPr>
        <w:t xml:space="preserve"> Federal Contentious-Administrative Appeals Court IV, “Chávez Ruiz Digmar Félix c/ EN – Mo Interior – Resol. no 311/12 – DNM – Expte. no 2291578/07 y otro s/Recurso Directo DNM”, causa no 25.164/12, resolución del 01/12/16 y sentencia definitiva del 27/06/17; “Contreras Trujillo Edward Rafael c/ EN – M° Interior – Resol. n° 1237/11 – DNM – Disp. n° 140.388/09 – Expte. n°2.412.125 s/ Recurso directo para juzgados”, causa n° 47.748/11, del 04/05/17, y CSJN, “Rodríguez Ricardo s/ Extradición”, del 10/11/15; “Pérez La cuesta Adolfo Alfonso s/ Solicitud de extradición República Oriental del Uruguay”, del 29/12/15; “Villalba Ramírez Claudio Érico s/Extradición”, del 13/09/16; Fallos: 338:342; 339:906; 339:1357.</w:t>
      </w:r>
    </w:p>
  </w:footnote>
  <w:footnote w:id="12">
    <w:p w14:paraId="3AB0D441" w14:textId="6FD5BA43" w:rsidR="00ED0C67" w:rsidRPr="00B47385" w:rsidRDefault="00ED0C67" w:rsidP="005F3AE5">
      <w:pPr>
        <w:pBdr>
          <w:top w:val="nil"/>
          <w:left w:val="nil"/>
          <w:bottom w:val="nil"/>
          <w:right w:val="nil"/>
          <w:between w:val="nil"/>
        </w:pBdr>
        <w:spacing w:after="0" w:line="240" w:lineRule="auto"/>
        <w:rPr>
          <w:color w:val="000000"/>
          <w:sz w:val="18"/>
          <w:szCs w:val="18"/>
          <w:lang w:val="en-US"/>
        </w:rPr>
      </w:pPr>
      <w:r w:rsidRPr="00B47385">
        <w:rPr>
          <w:sz w:val="18"/>
          <w:szCs w:val="18"/>
          <w:vertAlign w:val="superscript"/>
          <w:lang w:val="en-US"/>
        </w:rPr>
        <w:footnoteRef/>
      </w:r>
      <w:r w:rsidRPr="00B47385">
        <w:rPr>
          <w:color w:val="000000"/>
          <w:sz w:val="18"/>
          <w:szCs w:val="18"/>
          <w:lang w:val="en-US"/>
        </w:rPr>
        <w:t xml:space="preserve"> Available at </w:t>
      </w:r>
      <w:hyperlink r:id="rId1" w:history="1">
        <w:r w:rsidRPr="00B47385">
          <w:rPr>
            <w:rStyle w:val="Hipervnculo"/>
            <w:sz w:val="18"/>
            <w:szCs w:val="18"/>
            <w:lang w:val="en-US"/>
          </w:rPr>
          <w:t>https://drive.google.com/file/d/1wwkta6DXZrHuEYimg11R4c_YxBHIn_90/view</w:t>
        </w:r>
      </w:hyperlink>
      <w:r w:rsidRPr="00B47385">
        <w:rPr>
          <w:color w:val="000000"/>
          <w:sz w:val="18"/>
          <w:szCs w:val="18"/>
          <w:lang w:val="en-US"/>
        </w:rPr>
        <w:t xml:space="preserve"> </w:t>
      </w:r>
    </w:p>
  </w:footnote>
  <w:footnote w:id="13">
    <w:p w14:paraId="2BA6CC93" w14:textId="7D74340D" w:rsidR="00ED0C67" w:rsidRPr="00B47385" w:rsidRDefault="00ED0C67" w:rsidP="00387F72">
      <w:pPr>
        <w:pBdr>
          <w:top w:val="nil"/>
          <w:left w:val="nil"/>
          <w:bottom w:val="nil"/>
          <w:right w:val="nil"/>
          <w:between w:val="nil"/>
        </w:pBdr>
        <w:spacing w:after="0" w:line="240" w:lineRule="auto"/>
        <w:jc w:val="both"/>
        <w:rPr>
          <w:color w:val="000000"/>
          <w:sz w:val="18"/>
          <w:szCs w:val="18"/>
          <w:lang w:val="en-US"/>
        </w:rPr>
      </w:pPr>
      <w:r w:rsidRPr="00B47385">
        <w:rPr>
          <w:sz w:val="18"/>
          <w:szCs w:val="18"/>
          <w:vertAlign w:val="superscript"/>
          <w:lang w:val="en-US"/>
        </w:rPr>
        <w:footnoteRef/>
      </w:r>
      <w:r w:rsidRPr="00B47385">
        <w:rPr>
          <w:color w:val="000000"/>
          <w:sz w:val="18"/>
          <w:szCs w:val="18"/>
          <w:lang w:val="en-US"/>
        </w:rPr>
        <w:t xml:space="preserve"> The migratory regularization programs – commended by this Committee in its last report on Argentina in 2011 –unquestionably had a great impact in recent years on the number of permanent and temporary residence resolutions and guaranteed a quicker and more transparent process. Official figures between 2004 and the first semester of 2015 indicate that a total of 2,332,389 applications were initiated in the different residence categories, of which 2,158,601 were approved in the country. Of these resolved residences, 86.7% (1,870,194) were in the period 2008-2015 following the implementation and adjustments to migration regularization programs and policies – many of which were requested by this Committee. </w:t>
      </w:r>
    </w:p>
  </w:footnote>
  <w:footnote w:id="14">
    <w:p w14:paraId="26381FE7" w14:textId="1DA4A426" w:rsidR="00ED0C67" w:rsidRPr="00B47385" w:rsidRDefault="00ED0C67" w:rsidP="00B260D5">
      <w:pPr>
        <w:spacing w:after="0" w:line="240" w:lineRule="auto"/>
        <w:jc w:val="both"/>
        <w:rPr>
          <w:color w:val="000000"/>
          <w:sz w:val="18"/>
          <w:szCs w:val="18"/>
          <w:lang w:val="en-US"/>
        </w:rPr>
      </w:pPr>
      <w:r w:rsidRPr="00B47385">
        <w:rPr>
          <w:sz w:val="18"/>
          <w:szCs w:val="18"/>
          <w:vertAlign w:val="superscript"/>
          <w:lang w:val="en-US"/>
        </w:rPr>
        <w:footnoteRef/>
      </w:r>
      <w:r w:rsidRPr="00B47385">
        <w:rPr>
          <w:color w:val="000000"/>
          <w:sz w:val="18"/>
          <w:szCs w:val="18"/>
          <w:lang w:val="en-US"/>
        </w:rPr>
        <w:t xml:space="preserve"> Increase in migration fees </w:t>
      </w:r>
      <w:hyperlink r:id="rId2">
        <w:r w:rsidRPr="00B47385">
          <w:rPr>
            <w:color w:val="0000FF"/>
            <w:sz w:val="18"/>
            <w:szCs w:val="18"/>
            <w:u w:val="single"/>
            <w:lang w:val="en-US"/>
          </w:rPr>
          <w:t>http://www.choloconche.com.ar/2016/08/25/aumentan-entre-el-200-y-el-600-las-tasas-migratorias-en-argentina/</w:t>
        </w:r>
      </w:hyperlink>
      <w:r w:rsidRPr="00B47385">
        <w:rPr>
          <w:color w:val="000000"/>
          <w:sz w:val="18"/>
          <w:szCs w:val="18"/>
          <w:lang w:val="en-US"/>
        </w:rPr>
        <w:t xml:space="preserve"> </w:t>
      </w:r>
    </w:p>
  </w:footnote>
  <w:footnote w:id="15">
    <w:p w14:paraId="37EC3260" w14:textId="6A6216DA" w:rsidR="00ED0C67" w:rsidRPr="00B47385" w:rsidRDefault="00ED0C67" w:rsidP="00B260D5">
      <w:pPr>
        <w:spacing w:after="0" w:line="240" w:lineRule="auto"/>
        <w:jc w:val="both"/>
        <w:rPr>
          <w:sz w:val="18"/>
          <w:szCs w:val="18"/>
          <w:lang w:val="en-US"/>
        </w:rPr>
      </w:pPr>
      <w:r w:rsidRPr="00B47385">
        <w:rPr>
          <w:sz w:val="18"/>
          <w:szCs w:val="18"/>
          <w:vertAlign w:val="superscript"/>
          <w:lang w:val="en-US"/>
        </w:rPr>
        <w:footnoteRef/>
      </w:r>
      <w:r w:rsidRPr="00B47385">
        <w:rPr>
          <w:sz w:val="18"/>
          <w:szCs w:val="18"/>
          <w:lang w:val="en-US"/>
        </w:rPr>
        <w:t xml:space="preserve">See  </w:t>
      </w:r>
      <w:hyperlink r:id="rId3">
        <w:r w:rsidRPr="00B47385">
          <w:rPr>
            <w:color w:val="0000FF"/>
            <w:sz w:val="18"/>
            <w:szCs w:val="18"/>
            <w:u w:val="single"/>
            <w:lang w:val="en-US"/>
          </w:rPr>
          <w:t>http://www.migraciones.gov.ar/pdf_varios/tasas/cuadro_tarifario.pdf</w:t>
        </w:r>
      </w:hyperlink>
      <w:r w:rsidRPr="00B47385">
        <w:rPr>
          <w:sz w:val="18"/>
          <w:szCs w:val="18"/>
          <w:lang w:val="en-US"/>
        </w:rPr>
        <w:t xml:space="preserve"> </w:t>
      </w:r>
    </w:p>
  </w:footnote>
  <w:footnote w:id="16">
    <w:p w14:paraId="097EA703" w14:textId="1ED3DA2C" w:rsidR="00ED0C67" w:rsidRPr="00B47385" w:rsidRDefault="00ED0C67" w:rsidP="006E4122">
      <w:pPr>
        <w:pBdr>
          <w:top w:val="nil"/>
          <w:left w:val="nil"/>
          <w:bottom w:val="nil"/>
          <w:right w:val="nil"/>
          <w:between w:val="nil"/>
        </w:pBdr>
        <w:spacing w:after="0" w:line="240" w:lineRule="auto"/>
        <w:jc w:val="both"/>
        <w:rPr>
          <w:color w:val="000000"/>
          <w:sz w:val="18"/>
          <w:szCs w:val="18"/>
          <w:lang w:val="en-US"/>
        </w:rPr>
      </w:pPr>
      <w:r w:rsidRPr="00B47385">
        <w:rPr>
          <w:sz w:val="18"/>
          <w:szCs w:val="18"/>
          <w:vertAlign w:val="superscript"/>
          <w:lang w:val="en-US"/>
        </w:rPr>
        <w:footnoteRef/>
      </w:r>
      <w:r w:rsidRPr="00B47385">
        <w:rPr>
          <w:color w:val="000000"/>
          <w:sz w:val="18"/>
          <w:szCs w:val="18"/>
          <w:lang w:val="en-US"/>
        </w:rPr>
        <w:t xml:space="preserve"> See </w:t>
      </w:r>
      <w:hyperlink r:id="rId4">
        <w:r w:rsidRPr="00B47385">
          <w:rPr>
            <w:color w:val="0000FF"/>
            <w:sz w:val="18"/>
            <w:szCs w:val="18"/>
            <w:u w:val="single"/>
            <w:lang w:val="en-US"/>
          </w:rPr>
          <w:t>https://www.argentina.gob.ar/interior/migraciones/estadisticas</w:t>
        </w:r>
      </w:hyperlink>
      <w:r w:rsidRPr="00B47385">
        <w:rPr>
          <w:color w:val="000000"/>
          <w:sz w:val="18"/>
          <w:szCs w:val="18"/>
          <w:lang w:val="en-US"/>
        </w:rPr>
        <w:t xml:space="preserve"> </w:t>
      </w:r>
    </w:p>
  </w:footnote>
  <w:footnote w:id="17">
    <w:p w14:paraId="4502B580" w14:textId="273A61CF" w:rsidR="00ED0C67" w:rsidRPr="00B47385" w:rsidRDefault="00ED0C67" w:rsidP="00210EF5">
      <w:pPr>
        <w:pBdr>
          <w:top w:val="nil"/>
          <w:left w:val="nil"/>
          <w:bottom w:val="nil"/>
          <w:right w:val="nil"/>
          <w:between w:val="nil"/>
        </w:pBdr>
        <w:spacing w:after="0" w:line="240" w:lineRule="auto"/>
        <w:jc w:val="both"/>
        <w:rPr>
          <w:color w:val="000000"/>
          <w:sz w:val="18"/>
          <w:szCs w:val="18"/>
          <w:lang w:val="en-US"/>
        </w:rPr>
      </w:pPr>
      <w:r w:rsidRPr="00B47385">
        <w:rPr>
          <w:sz w:val="18"/>
          <w:szCs w:val="18"/>
          <w:vertAlign w:val="superscript"/>
          <w:lang w:val="en-US"/>
        </w:rPr>
        <w:footnoteRef/>
      </w:r>
      <w:r w:rsidRPr="00B47385">
        <w:rPr>
          <w:color w:val="000000"/>
          <w:sz w:val="18"/>
          <w:szCs w:val="18"/>
          <w:lang w:val="en-US"/>
        </w:rPr>
        <w:t xml:space="preserve"> Article 2.1 of the Convention for the Protection of Migrant Workers and Members of their Families establishes that “migrant worker refers to any person who is to be engaged, is engaged or has been engaged in a remunerated activity in a State of which her or she is not a national.” Article 23 of Decree 616/2010 stipulates that in order to obtain residence as a migrant worker the definitions of that Convention shall be taken into account. Indeed, the Committee on Migrant Workers and their Families emphasized the importance of incorporating the category of autonomous worker. </w:t>
      </w:r>
    </w:p>
  </w:footnote>
  <w:footnote w:id="18">
    <w:p w14:paraId="5AB379C8" w14:textId="1FEC82E8" w:rsidR="00ED0C67" w:rsidRPr="00B47385" w:rsidRDefault="00ED0C67" w:rsidP="007E17CB">
      <w:pPr>
        <w:pBdr>
          <w:top w:val="nil"/>
          <w:left w:val="nil"/>
          <w:bottom w:val="nil"/>
          <w:right w:val="nil"/>
          <w:between w:val="nil"/>
        </w:pBdr>
        <w:spacing w:after="0" w:line="240" w:lineRule="auto"/>
        <w:jc w:val="both"/>
        <w:rPr>
          <w:rFonts w:asciiTheme="majorHAnsi" w:hAnsiTheme="majorHAnsi" w:cstheme="majorHAnsi"/>
          <w:color w:val="000000"/>
          <w:sz w:val="18"/>
          <w:szCs w:val="18"/>
          <w:lang w:val="en-US"/>
        </w:rPr>
      </w:pPr>
      <w:r w:rsidRPr="00B47385">
        <w:rPr>
          <w:rFonts w:asciiTheme="majorHAnsi" w:hAnsiTheme="majorHAnsi" w:cstheme="majorHAnsi"/>
          <w:sz w:val="18"/>
          <w:szCs w:val="18"/>
          <w:vertAlign w:val="superscript"/>
          <w:lang w:val="en-US"/>
        </w:rPr>
        <w:footnoteRef/>
      </w:r>
      <w:r w:rsidRPr="00B47385">
        <w:rPr>
          <w:rFonts w:asciiTheme="majorHAnsi" w:hAnsiTheme="majorHAnsi" w:cstheme="majorHAnsi"/>
          <w:color w:val="000000"/>
          <w:sz w:val="18"/>
          <w:szCs w:val="18"/>
          <w:lang w:val="en-US"/>
        </w:rPr>
        <w:t xml:space="preserve"> Migration Act 25,871 incorporated nationality as a criterion for access to regular residence, enabling all native people from  Mercusur and Associated States to reside legally in the country, thus incorporating through an accessible procedure the vast majority of regional migrants living in Argentina.</w:t>
      </w:r>
    </w:p>
  </w:footnote>
  <w:footnote w:id="19">
    <w:p w14:paraId="2C9BB794" w14:textId="2C403226" w:rsidR="00ED0C67" w:rsidRPr="00B47385" w:rsidRDefault="00ED0C67" w:rsidP="00F966E7">
      <w:pPr>
        <w:pBdr>
          <w:top w:val="nil"/>
          <w:left w:val="nil"/>
          <w:bottom w:val="nil"/>
          <w:right w:val="nil"/>
          <w:between w:val="nil"/>
        </w:pBdr>
        <w:spacing w:after="0" w:line="240" w:lineRule="auto"/>
        <w:jc w:val="both"/>
        <w:rPr>
          <w:rFonts w:asciiTheme="majorHAnsi" w:eastAsia="Arial Narrow" w:hAnsiTheme="majorHAnsi" w:cstheme="majorHAnsi"/>
          <w:color w:val="000000"/>
          <w:sz w:val="18"/>
          <w:szCs w:val="18"/>
          <w:lang w:val="en-US"/>
        </w:rPr>
      </w:pPr>
      <w:r w:rsidRPr="00B47385">
        <w:rPr>
          <w:rFonts w:asciiTheme="majorHAnsi" w:hAnsiTheme="majorHAnsi" w:cstheme="majorHAnsi"/>
          <w:sz w:val="18"/>
          <w:szCs w:val="18"/>
          <w:vertAlign w:val="superscript"/>
          <w:lang w:val="en-US"/>
        </w:rPr>
        <w:footnoteRef/>
      </w:r>
      <w:r w:rsidRPr="00B47385">
        <w:rPr>
          <w:rFonts w:asciiTheme="majorHAnsi" w:eastAsia="Arial Narrow" w:hAnsiTheme="majorHAnsi" w:cstheme="majorHAnsi"/>
          <w:color w:val="000000"/>
          <w:sz w:val="18"/>
          <w:szCs w:val="18"/>
          <w:lang w:val="en-US"/>
        </w:rPr>
        <w:t xml:space="preserve"> This register, in accordance with DNM Provisions 56,647/2005 and 54,168/2008, is meant to “accelerate and ensure the processing of permits to enter the country for foreigners requested by requiring entities.”</w:t>
      </w:r>
    </w:p>
  </w:footnote>
  <w:footnote w:id="20">
    <w:p w14:paraId="09FF0D98" w14:textId="4E5A6BAE" w:rsidR="00ED0C67" w:rsidRPr="00B47385" w:rsidRDefault="00ED0C67" w:rsidP="00F966E7">
      <w:pPr>
        <w:pBdr>
          <w:top w:val="nil"/>
          <w:left w:val="nil"/>
          <w:bottom w:val="nil"/>
          <w:right w:val="nil"/>
          <w:between w:val="nil"/>
        </w:pBdr>
        <w:spacing w:after="0" w:line="240" w:lineRule="auto"/>
        <w:rPr>
          <w:rFonts w:asciiTheme="majorHAnsi" w:eastAsia="Arial Narrow" w:hAnsiTheme="majorHAnsi" w:cstheme="majorHAnsi"/>
          <w:color w:val="000000"/>
          <w:sz w:val="18"/>
          <w:szCs w:val="18"/>
          <w:lang w:val="en-US"/>
        </w:rPr>
      </w:pPr>
      <w:r w:rsidRPr="00B47385">
        <w:rPr>
          <w:rFonts w:asciiTheme="majorHAnsi" w:hAnsiTheme="majorHAnsi" w:cstheme="majorHAnsi"/>
          <w:sz w:val="18"/>
          <w:szCs w:val="18"/>
          <w:vertAlign w:val="superscript"/>
          <w:lang w:val="en-US"/>
        </w:rPr>
        <w:footnoteRef/>
      </w:r>
      <w:r w:rsidRPr="00B47385">
        <w:rPr>
          <w:rFonts w:asciiTheme="majorHAnsi" w:eastAsia="Arial Narrow" w:hAnsiTheme="majorHAnsi" w:cstheme="majorHAnsi"/>
          <w:color w:val="000000"/>
          <w:sz w:val="18"/>
          <w:szCs w:val="18"/>
          <w:lang w:val="en-US"/>
        </w:rPr>
        <w:t xml:space="preserve"> Some of the requirements are: proof of legal status, legal domicile, special domicile, legally registered statute or contract, proof of last designation of authorities, proof of enrollment with the Argentine Federal Tax Administration (Administración Federal de Ingresos Públicos (A.F.I.P.)), income tax, V.A.T. and National Social Security system, proof of enrollment in Gross Income system, etc. </w:t>
      </w:r>
    </w:p>
  </w:footnote>
  <w:footnote w:id="21">
    <w:p w14:paraId="631D340E" w14:textId="54E32D9B" w:rsidR="00ED0C67" w:rsidRPr="00B47385" w:rsidRDefault="00ED0C67" w:rsidP="000F6ECA">
      <w:pPr>
        <w:pBdr>
          <w:top w:val="nil"/>
          <w:left w:val="nil"/>
          <w:bottom w:val="nil"/>
          <w:right w:val="nil"/>
          <w:between w:val="nil"/>
        </w:pBdr>
        <w:spacing w:after="0" w:line="240" w:lineRule="auto"/>
        <w:rPr>
          <w:rFonts w:asciiTheme="majorHAnsi" w:hAnsiTheme="majorHAnsi" w:cstheme="majorHAnsi"/>
          <w:color w:val="000000"/>
          <w:sz w:val="18"/>
          <w:szCs w:val="18"/>
          <w:lang w:val="en-US"/>
        </w:rPr>
      </w:pPr>
      <w:r w:rsidRPr="00B47385">
        <w:rPr>
          <w:rFonts w:asciiTheme="majorHAnsi" w:hAnsiTheme="majorHAnsi" w:cstheme="majorHAnsi"/>
          <w:sz w:val="18"/>
          <w:szCs w:val="18"/>
          <w:vertAlign w:val="superscript"/>
          <w:lang w:val="en-US"/>
        </w:rPr>
        <w:footnoteRef/>
      </w:r>
      <w:r w:rsidRPr="00B47385">
        <w:rPr>
          <w:rFonts w:asciiTheme="majorHAnsi" w:hAnsiTheme="majorHAnsi" w:cstheme="majorHAnsi"/>
          <w:color w:val="000000"/>
          <w:sz w:val="18"/>
          <w:szCs w:val="18"/>
          <w:lang w:val="en-US"/>
        </w:rPr>
        <w:t xml:space="preserve"> See  </w:t>
      </w:r>
      <w:hyperlink r:id="rId5">
        <w:r w:rsidRPr="00B47385">
          <w:rPr>
            <w:rFonts w:asciiTheme="majorHAnsi" w:hAnsiTheme="majorHAnsi" w:cstheme="majorHAnsi"/>
            <w:color w:val="0000FF"/>
            <w:sz w:val="18"/>
            <w:szCs w:val="18"/>
            <w:u w:val="single"/>
            <w:lang w:val="en-US"/>
          </w:rPr>
          <w:t>http://www.mpd.gov.ar/uploads/documentos/refugiados/Disposiciopn%20regularizacion%20dominicanas.pdf</w:t>
        </w:r>
      </w:hyperlink>
      <w:r w:rsidRPr="00B47385">
        <w:rPr>
          <w:rFonts w:asciiTheme="majorHAnsi" w:hAnsiTheme="majorHAnsi" w:cstheme="majorHAnsi"/>
          <w:color w:val="000000"/>
          <w:sz w:val="18"/>
          <w:szCs w:val="18"/>
          <w:lang w:val="en-US"/>
        </w:rPr>
        <w:t xml:space="preserve"> </w:t>
      </w:r>
    </w:p>
  </w:footnote>
  <w:footnote w:id="22">
    <w:p w14:paraId="58843ABC" w14:textId="136B2265" w:rsidR="00ED0C67" w:rsidRPr="00B47385" w:rsidRDefault="00ED0C67" w:rsidP="000F6ECA">
      <w:pPr>
        <w:pBdr>
          <w:top w:val="nil"/>
          <w:left w:val="nil"/>
          <w:bottom w:val="nil"/>
          <w:right w:val="nil"/>
          <w:between w:val="nil"/>
        </w:pBdr>
        <w:spacing w:after="0" w:line="240" w:lineRule="auto"/>
        <w:rPr>
          <w:color w:val="000000"/>
          <w:sz w:val="18"/>
          <w:szCs w:val="18"/>
          <w:lang w:val="en-US"/>
        </w:rPr>
      </w:pPr>
      <w:r w:rsidRPr="00B47385">
        <w:rPr>
          <w:rFonts w:asciiTheme="majorHAnsi" w:hAnsiTheme="majorHAnsi" w:cstheme="majorHAnsi"/>
          <w:sz w:val="18"/>
          <w:szCs w:val="18"/>
          <w:vertAlign w:val="superscript"/>
          <w:lang w:val="en-US"/>
        </w:rPr>
        <w:footnoteRef/>
      </w:r>
      <w:r w:rsidRPr="00B47385">
        <w:rPr>
          <w:rFonts w:asciiTheme="majorHAnsi" w:hAnsiTheme="majorHAnsi" w:cstheme="majorHAnsi"/>
          <w:color w:val="000000"/>
          <w:sz w:val="18"/>
          <w:szCs w:val="18"/>
          <w:lang w:val="en-US"/>
        </w:rPr>
        <w:t xml:space="preserve"> See  </w:t>
      </w:r>
      <w:hyperlink r:id="rId6">
        <w:r w:rsidRPr="00B47385">
          <w:rPr>
            <w:rFonts w:asciiTheme="majorHAnsi" w:hAnsiTheme="majorHAnsi" w:cstheme="majorHAnsi"/>
            <w:color w:val="0000FF"/>
            <w:sz w:val="18"/>
            <w:szCs w:val="18"/>
            <w:u w:val="single"/>
            <w:lang w:val="en-US"/>
          </w:rPr>
          <w:t>http://www.mpd.gov.ar/uploads/documentos/refugiados/Disposicion%20regularizacion%20senegaleses.pdf</w:t>
        </w:r>
      </w:hyperlink>
      <w:r w:rsidRPr="00B47385">
        <w:rPr>
          <w:color w:val="000000"/>
          <w:sz w:val="18"/>
          <w:szCs w:val="18"/>
          <w:lang w:val="en-US"/>
        </w:rPr>
        <w:t xml:space="preserve"> </w:t>
      </w:r>
    </w:p>
  </w:footnote>
  <w:footnote w:id="23">
    <w:p w14:paraId="1E408BD7" w14:textId="708D68DA" w:rsidR="00ED0C67" w:rsidRPr="00B47385" w:rsidRDefault="00ED0C67" w:rsidP="00205DF0">
      <w:pPr>
        <w:pBdr>
          <w:top w:val="nil"/>
          <w:left w:val="nil"/>
          <w:bottom w:val="nil"/>
          <w:right w:val="nil"/>
          <w:between w:val="nil"/>
        </w:pBdr>
        <w:spacing w:after="0" w:line="240" w:lineRule="auto"/>
        <w:rPr>
          <w:color w:val="000000"/>
          <w:sz w:val="18"/>
          <w:szCs w:val="18"/>
          <w:lang w:val="en-US"/>
        </w:rPr>
      </w:pPr>
      <w:r w:rsidRPr="00B47385">
        <w:rPr>
          <w:sz w:val="18"/>
          <w:szCs w:val="18"/>
          <w:vertAlign w:val="superscript"/>
          <w:lang w:val="en-US"/>
        </w:rPr>
        <w:footnoteRef/>
      </w:r>
      <w:r w:rsidRPr="00B47385">
        <w:rPr>
          <w:color w:val="000000"/>
          <w:sz w:val="18"/>
          <w:szCs w:val="18"/>
          <w:lang w:val="en-US"/>
        </w:rPr>
        <w:t xml:space="preserve"> See Argentinian Commission for Refugees and Migrants (CAREF) and the International Organization for Migration (IOM), </w:t>
      </w:r>
      <w:r w:rsidRPr="00B47385">
        <w:rPr>
          <w:i/>
          <w:iCs/>
          <w:color w:val="000000"/>
          <w:sz w:val="18"/>
          <w:szCs w:val="18"/>
          <w:lang w:val="en-US"/>
        </w:rPr>
        <w:t xml:space="preserve">La   migración   dominicana   en   la   Argentina.   </w:t>
      </w:r>
      <w:r w:rsidRPr="00B47385">
        <w:rPr>
          <w:i/>
          <w:iCs/>
          <w:color w:val="000000"/>
          <w:sz w:val="18"/>
          <w:szCs w:val="18"/>
        </w:rPr>
        <w:t>Trayectorias   en   el   nuevo   siglo</w:t>
      </w:r>
      <w:r w:rsidRPr="00B47385">
        <w:rPr>
          <w:color w:val="000000"/>
          <w:sz w:val="18"/>
          <w:szCs w:val="18"/>
        </w:rPr>
        <w:t xml:space="preserve">   (2000-‐2015),   available at &lt;argentina.iom.int/co/sites/default/files/publicaciones/Migr. </w:t>
      </w:r>
      <w:r w:rsidRPr="00B47385">
        <w:rPr>
          <w:color w:val="000000"/>
          <w:sz w:val="18"/>
          <w:szCs w:val="18"/>
          <w:lang w:val="en-US"/>
        </w:rPr>
        <w:t xml:space="preserve">Dominicana.web_.pdf&gt; </w:t>
      </w:r>
    </w:p>
  </w:footnote>
  <w:footnote w:id="24">
    <w:p w14:paraId="1180A5DC" w14:textId="77503A83" w:rsidR="00ED0C67" w:rsidRPr="00B47385" w:rsidRDefault="00ED0C67" w:rsidP="005F3465">
      <w:pPr>
        <w:pBdr>
          <w:top w:val="nil"/>
          <w:left w:val="nil"/>
          <w:bottom w:val="nil"/>
          <w:right w:val="nil"/>
          <w:between w:val="nil"/>
        </w:pBdr>
        <w:spacing w:after="0" w:line="240" w:lineRule="auto"/>
        <w:rPr>
          <w:color w:val="000000"/>
          <w:sz w:val="18"/>
          <w:szCs w:val="18"/>
          <w:lang w:val="en-US"/>
        </w:rPr>
      </w:pPr>
      <w:r w:rsidRPr="00B47385">
        <w:rPr>
          <w:sz w:val="18"/>
          <w:szCs w:val="18"/>
          <w:vertAlign w:val="superscript"/>
          <w:lang w:val="en-US"/>
        </w:rPr>
        <w:footnoteRef/>
      </w:r>
      <w:r w:rsidRPr="00B47385">
        <w:rPr>
          <w:color w:val="000000"/>
          <w:sz w:val="18"/>
          <w:szCs w:val="18"/>
          <w:lang w:val="en-US"/>
        </w:rPr>
        <w:t xml:space="preserve"> See  http://www.mpd.gov.ar/index.php/noticias/3455-‐la-‐direccion-‐nacional-‐de-‐migraciones-‐facilita-‐la-‐regularizacion-‐migratoria-‐para-‐haitianos-‐por-‐razones-‐humanitarias</w:t>
      </w:r>
    </w:p>
  </w:footnote>
  <w:footnote w:id="25">
    <w:p w14:paraId="37008698" w14:textId="6E1D6374" w:rsidR="00ED0C67" w:rsidRPr="00B47385" w:rsidRDefault="00ED0C67" w:rsidP="00B95453">
      <w:pPr>
        <w:spacing w:after="0" w:line="240" w:lineRule="auto"/>
        <w:jc w:val="both"/>
        <w:rPr>
          <w:color w:val="000000"/>
          <w:sz w:val="18"/>
          <w:szCs w:val="18"/>
          <w:lang w:val="en-US"/>
        </w:rPr>
      </w:pPr>
      <w:r w:rsidRPr="00B47385">
        <w:rPr>
          <w:sz w:val="18"/>
          <w:szCs w:val="18"/>
          <w:vertAlign w:val="superscript"/>
          <w:lang w:val="en-US"/>
        </w:rPr>
        <w:footnoteRef/>
      </w:r>
      <w:r w:rsidRPr="00B47385">
        <w:rPr>
          <w:color w:val="000000"/>
          <w:sz w:val="18"/>
          <w:szCs w:val="18"/>
          <w:lang w:val="en-US"/>
        </w:rPr>
        <w:t xml:space="preserve"> Contributions for the Visit by the Working Group of Experts on People of African Descent on the rights of migrants in Argentina, p. 2.</w:t>
      </w:r>
    </w:p>
  </w:footnote>
  <w:footnote w:id="26">
    <w:p w14:paraId="420D7F50" w14:textId="729AC7BB" w:rsidR="00ED0C67" w:rsidRPr="00B47385" w:rsidRDefault="00ED0C67" w:rsidP="003F22D4">
      <w:pPr>
        <w:spacing w:after="0" w:line="240" w:lineRule="auto"/>
        <w:jc w:val="both"/>
        <w:rPr>
          <w:color w:val="000000"/>
          <w:sz w:val="18"/>
          <w:szCs w:val="18"/>
          <w:lang w:val="en-US"/>
        </w:rPr>
      </w:pPr>
      <w:r w:rsidRPr="00B47385">
        <w:rPr>
          <w:sz w:val="18"/>
          <w:szCs w:val="18"/>
          <w:vertAlign w:val="superscript"/>
          <w:lang w:val="en-US"/>
        </w:rPr>
        <w:footnoteRef/>
      </w:r>
      <w:r w:rsidRPr="00B47385">
        <w:rPr>
          <w:color w:val="000000"/>
          <w:sz w:val="18"/>
          <w:szCs w:val="18"/>
          <w:lang w:val="en-US"/>
        </w:rPr>
        <w:t xml:space="preserve"> Evaluation of compliance with the International Convention on the Elimination of All Forms of Racial Discrimination (CERD) in the framework of the XXI-XXIII cycle of presentation of reports by Argentina before the CERD, Rights of Migrants, 91st Session, November 2016, p. 14.</w:t>
      </w:r>
    </w:p>
  </w:footnote>
  <w:footnote w:id="27">
    <w:p w14:paraId="235E907F" w14:textId="06B09E1F" w:rsidR="00ED0C67" w:rsidRPr="00B47385" w:rsidRDefault="00ED0C67" w:rsidP="003F45EF">
      <w:pPr>
        <w:spacing w:after="0" w:line="240" w:lineRule="auto"/>
        <w:jc w:val="both"/>
        <w:rPr>
          <w:color w:val="000000"/>
          <w:sz w:val="18"/>
          <w:szCs w:val="18"/>
          <w:lang w:val="en-US"/>
        </w:rPr>
      </w:pPr>
      <w:r w:rsidRPr="00B47385">
        <w:rPr>
          <w:sz w:val="18"/>
          <w:szCs w:val="18"/>
          <w:vertAlign w:val="superscript"/>
          <w:lang w:val="en-US"/>
        </w:rPr>
        <w:footnoteRef/>
      </w:r>
      <w:r w:rsidRPr="00B47385">
        <w:rPr>
          <w:color w:val="000000"/>
          <w:sz w:val="18"/>
          <w:szCs w:val="18"/>
          <w:lang w:val="en-US"/>
        </w:rPr>
        <w:t xml:space="preserve"> Ibid, p. 4</w:t>
      </w:r>
    </w:p>
  </w:footnote>
  <w:footnote w:id="28">
    <w:p w14:paraId="0980D441" w14:textId="6DF19255" w:rsidR="00ED0C67" w:rsidRPr="00B47385" w:rsidRDefault="00ED0C67" w:rsidP="00535EC3">
      <w:pPr>
        <w:spacing w:after="0" w:line="240" w:lineRule="auto"/>
        <w:jc w:val="both"/>
        <w:rPr>
          <w:color w:val="000000"/>
          <w:sz w:val="18"/>
          <w:szCs w:val="18"/>
          <w:lang w:val="en-US"/>
        </w:rPr>
      </w:pPr>
      <w:r w:rsidRPr="00B47385">
        <w:rPr>
          <w:sz w:val="18"/>
          <w:szCs w:val="18"/>
          <w:vertAlign w:val="superscript"/>
          <w:lang w:val="en-US"/>
        </w:rPr>
        <w:footnoteRef/>
      </w:r>
      <w:r w:rsidRPr="00B47385">
        <w:rPr>
          <w:color w:val="000000"/>
          <w:sz w:val="18"/>
          <w:szCs w:val="18"/>
          <w:lang w:val="en-US"/>
        </w:rPr>
        <w:t xml:space="preserve"> Committee on the Protection of the Rights of All Migrant Workers and Members of their Families, 15th Session, September 12-23, 2011, Examination of reports presented by States party in conformity with article 74 of the Convention, Concluding Observations by the Committee on the Protection of the Rights of All Migrant Workers and Members of their Families, Argentina, CMW/C/ARG/CO/November 12, 2011</w:t>
      </w:r>
    </w:p>
  </w:footnote>
  <w:footnote w:id="29">
    <w:p w14:paraId="48B11A12" w14:textId="36ED387C" w:rsidR="00ED0C67" w:rsidRPr="00B47385" w:rsidRDefault="00ED0C67" w:rsidP="00BD3F37">
      <w:pPr>
        <w:spacing w:after="0" w:line="240" w:lineRule="auto"/>
        <w:jc w:val="both"/>
        <w:rPr>
          <w:color w:val="000000"/>
          <w:sz w:val="18"/>
          <w:szCs w:val="18"/>
          <w:lang w:val="en-US"/>
        </w:rPr>
      </w:pPr>
      <w:r w:rsidRPr="00B47385">
        <w:rPr>
          <w:sz w:val="18"/>
          <w:szCs w:val="18"/>
          <w:vertAlign w:val="superscript"/>
          <w:lang w:val="en-US"/>
        </w:rPr>
        <w:footnoteRef/>
      </w:r>
      <w:r w:rsidRPr="00B47385">
        <w:rPr>
          <w:color w:val="000000"/>
          <w:sz w:val="18"/>
          <w:szCs w:val="18"/>
          <w:lang w:val="en-US"/>
        </w:rPr>
        <w:t xml:space="preserve"> Contributions for the Visit by the Working Group of Experts on People of African Descent on the rights of migrants in Argentina, p. 3</w:t>
      </w:r>
    </w:p>
  </w:footnote>
  <w:footnote w:id="30">
    <w:p w14:paraId="7193AE11" w14:textId="3315B8CF" w:rsidR="00ED0C67" w:rsidRPr="00B47385" w:rsidRDefault="00ED0C67" w:rsidP="00BD3F37">
      <w:pPr>
        <w:spacing w:after="0" w:line="240" w:lineRule="auto"/>
        <w:jc w:val="both"/>
        <w:rPr>
          <w:color w:val="000000"/>
          <w:sz w:val="18"/>
          <w:szCs w:val="18"/>
          <w:lang w:val="en-US"/>
        </w:rPr>
      </w:pPr>
      <w:r w:rsidRPr="00B47385">
        <w:rPr>
          <w:sz w:val="18"/>
          <w:szCs w:val="18"/>
          <w:vertAlign w:val="superscript"/>
          <w:lang w:val="en-US"/>
        </w:rPr>
        <w:footnoteRef/>
      </w:r>
      <w:r w:rsidRPr="00B47385">
        <w:rPr>
          <w:color w:val="000000"/>
          <w:sz w:val="18"/>
          <w:szCs w:val="18"/>
          <w:lang w:val="en-US"/>
        </w:rPr>
        <w:t xml:space="preserve"> Idem  </w:t>
      </w:r>
    </w:p>
  </w:footnote>
  <w:footnote w:id="31">
    <w:p w14:paraId="52DDC1E6" w14:textId="648A0EAF" w:rsidR="00ED0C67" w:rsidRPr="00B47385" w:rsidRDefault="00ED0C67" w:rsidP="001D238A">
      <w:pPr>
        <w:pBdr>
          <w:top w:val="nil"/>
          <w:left w:val="nil"/>
          <w:bottom w:val="nil"/>
          <w:right w:val="nil"/>
          <w:between w:val="nil"/>
        </w:pBdr>
        <w:spacing w:after="0" w:line="240" w:lineRule="auto"/>
        <w:rPr>
          <w:color w:val="000000"/>
          <w:sz w:val="18"/>
          <w:szCs w:val="18"/>
          <w:lang w:val="en-US"/>
        </w:rPr>
      </w:pPr>
      <w:r w:rsidRPr="00B47385">
        <w:rPr>
          <w:sz w:val="18"/>
          <w:szCs w:val="18"/>
          <w:vertAlign w:val="superscript"/>
          <w:lang w:val="en-US"/>
        </w:rPr>
        <w:footnoteRef/>
      </w:r>
      <w:r w:rsidRPr="00B47385">
        <w:rPr>
          <w:color w:val="000000"/>
          <w:sz w:val="18"/>
          <w:szCs w:val="18"/>
          <w:lang w:val="en-US"/>
        </w:rPr>
        <w:t xml:space="preserve"> See: </w:t>
      </w:r>
      <w:hyperlink r:id="rId7">
        <w:r w:rsidRPr="00B47385">
          <w:rPr>
            <w:color w:val="0000FF"/>
            <w:sz w:val="18"/>
            <w:szCs w:val="18"/>
            <w:u w:val="single"/>
            <w:lang w:val="en-US"/>
          </w:rPr>
          <w:t>https://www.hcdn.gob.ar/proyectos/textoCompleto.jsp?exp=6944-D-2017&amp;tipo=LEY</w:t>
        </w:r>
      </w:hyperlink>
      <w:r w:rsidRPr="00B47385">
        <w:rPr>
          <w:color w:val="000000"/>
          <w:sz w:val="18"/>
          <w:szCs w:val="18"/>
          <w:lang w:val="en-US"/>
        </w:rPr>
        <w:t xml:space="preserve">, </w:t>
      </w:r>
      <w:hyperlink r:id="rId8">
        <w:r w:rsidRPr="00B47385">
          <w:rPr>
            <w:color w:val="0000FF"/>
            <w:sz w:val="18"/>
            <w:szCs w:val="18"/>
            <w:u w:val="single"/>
            <w:lang w:val="en-US"/>
          </w:rPr>
          <w:t>https://www.hcdn.gob.ar/proyectos/textoCompleto.jsp?exp=0102-D-2018&amp;tipo=LEY</w:t>
        </w:r>
      </w:hyperlink>
      <w:r w:rsidRPr="00B47385">
        <w:rPr>
          <w:color w:val="FF0000"/>
          <w:sz w:val="18"/>
          <w:szCs w:val="18"/>
          <w:lang w:val="en-US"/>
        </w:rPr>
        <w:t xml:space="preserve"> </w:t>
      </w:r>
      <w:r w:rsidRPr="00B47385">
        <w:rPr>
          <w:color w:val="000000"/>
          <w:sz w:val="18"/>
          <w:szCs w:val="18"/>
          <w:lang w:val="en-US"/>
        </w:rPr>
        <w:t xml:space="preserve">y </w:t>
      </w:r>
      <w:hyperlink r:id="rId9">
        <w:r w:rsidRPr="00B47385">
          <w:rPr>
            <w:color w:val="0000FF"/>
            <w:sz w:val="18"/>
            <w:szCs w:val="18"/>
            <w:u w:val="single"/>
            <w:lang w:val="en-US"/>
          </w:rPr>
          <w:t>https://www.hcdn.gob.ar/proyectos/textoCompleto.jsp?exp=0515-D-2018&amp;tipo=LEY</w:t>
        </w:r>
      </w:hyperlink>
    </w:p>
  </w:footnote>
  <w:footnote w:id="32">
    <w:p w14:paraId="3342195C" w14:textId="7C54E91A" w:rsidR="00ED0C67" w:rsidRPr="00B47385" w:rsidRDefault="00ED0C67" w:rsidP="00CA0629">
      <w:pPr>
        <w:pStyle w:val="Textonotapie"/>
        <w:spacing w:after="0"/>
        <w:jc w:val="both"/>
        <w:rPr>
          <w:sz w:val="18"/>
          <w:szCs w:val="18"/>
          <w:lang w:val="en-US"/>
        </w:rPr>
      </w:pPr>
      <w:r w:rsidRPr="00B47385">
        <w:rPr>
          <w:rStyle w:val="Refdenotaalpie"/>
          <w:sz w:val="18"/>
          <w:szCs w:val="18"/>
          <w:lang w:val="en-US"/>
        </w:rPr>
        <w:footnoteRef/>
      </w:r>
      <w:r w:rsidRPr="00B47385">
        <w:rPr>
          <w:sz w:val="18"/>
          <w:szCs w:val="18"/>
          <w:lang w:val="en-US"/>
        </w:rPr>
        <w:t xml:space="preserve"> The Consortium is comprised by two-thirds of Argentina’s 32 national universities, including the University of </w:t>
      </w:r>
      <w:r w:rsidRPr="00B47385">
        <w:rPr>
          <w:rFonts w:asciiTheme="majorHAnsi" w:hAnsiTheme="majorHAnsi" w:cstheme="majorHAnsi"/>
          <w:sz w:val="18"/>
          <w:szCs w:val="18"/>
          <w:lang w:val="en-US"/>
        </w:rPr>
        <w:t xml:space="preserve">Buenos Aires (UBA), the National University of La Plata (UNLP), the National University of La Matanza (UNLaM), among others.  </w:t>
      </w:r>
    </w:p>
  </w:footnote>
  <w:footnote w:id="33">
    <w:p w14:paraId="2735A510" w14:textId="5289774E" w:rsidR="00ED0C67" w:rsidRPr="00B47385" w:rsidRDefault="00ED0C67" w:rsidP="00CA0629">
      <w:pPr>
        <w:pStyle w:val="Textonotapie"/>
        <w:spacing w:after="0"/>
        <w:jc w:val="both"/>
        <w:rPr>
          <w:sz w:val="18"/>
          <w:szCs w:val="18"/>
          <w:lang w:val="en-US"/>
        </w:rPr>
      </w:pPr>
      <w:r w:rsidRPr="00B47385">
        <w:rPr>
          <w:rStyle w:val="Refdenotaalpie"/>
          <w:sz w:val="18"/>
          <w:szCs w:val="18"/>
          <w:lang w:val="en-US"/>
        </w:rPr>
        <w:footnoteRef/>
      </w:r>
      <w:r w:rsidRPr="00B47385">
        <w:rPr>
          <w:sz w:val="18"/>
          <w:szCs w:val="18"/>
          <w:lang w:val="en-US"/>
        </w:rPr>
        <w:t xml:space="preserve"> See: https://www.celu.edu.ar/es/content/validez</w:t>
      </w:r>
    </w:p>
  </w:footnote>
  <w:footnote w:id="34">
    <w:p w14:paraId="0606ABC4" w14:textId="71D584FD" w:rsidR="00ED0C67" w:rsidRPr="00E50B5F" w:rsidRDefault="00ED0C67" w:rsidP="000D6CE8">
      <w:pPr>
        <w:pStyle w:val="Textonotapie"/>
        <w:jc w:val="both"/>
        <w:rPr>
          <w:lang w:val="en-US"/>
        </w:rPr>
      </w:pPr>
      <w:r w:rsidRPr="00B47385">
        <w:rPr>
          <w:rStyle w:val="Refdenotaalpie"/>
          <w:sz w:val="18"/>
          <w:szCs w:val="18"/>
          <w:lang w:val="en-US"/>
        </w:rPr>
        <w:footnoteRef/>
      </w:r>
      <w:r w:rsidRPr="00B47385">
        <w:rPr>
          <w:sz w:val="18"/>
          <w:szCs w:val="18"/>
          <w:lang w:val="en-US"/>
        </w:rPr>
        <w:t xml:space="preserve"> There are no statistics on the impact</w:t>
      </w:r>
      <w:r w:rsidRPr="00E50B5F">
        <w:rPr>
          <w:sz w:val="18"/>
          <w:szCs w:val="18"/>
          <w:lang w:val="en-US"/>
        </w:rPr>
        <w:t xml:space="preserve"> of the exam for UBA.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26C7C"/>
    <w:multiLevelType w:val="multilevel"/>
    <w:tmpl w:val="3AD686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CB3528D"/>
    <w:multiLevelType w:val="multilevel"/>
    <w:tmpl w:val="1E120F30"/>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44356BA"/>
    <w:multiLevelType w:val="hybridMultilevel"/>
    <w:tmpl w:val="EE28048C"/>
    <w:lvl w:ilvl="0" w:tplc="2C0A000F">
      <w:start w:val="1"/>
      <w:numFmt w:val="decimal"/>
      <w:lvlText w:val="%1."/>
      <w:lvlJc w:val="left"/>
      <w:pPr>
        <w:ind w:left="720" w:hanging="360"/>
      </w:p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3" w15:restartNumberingAfterBreak="0">
    <w:nsid w:val="25F265F0"/>
    <w:multiLevelType w:val="multilevel"/>
    <w:tmpl w:val="FA9A95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AF07E10"/>
    <w:multiLevelType w:val="hybridMultilevel"/>
    <w:tmpl w:val="EA2E8D5C"/>
    <w:lvl w:ilvl="0" w:tplc="A51CBE4C">
      <w:start w:val="4"/>
      <w:numFmt w:val="bullet"/>
      <w:lvlText w:val="-"/>
      <w:lvlJc w:val="left"/>
      <w:pPr>
        <w:ind w:left="720" w:hanging="360"/>
      </w:pPr>
      <w:rPr>
        <w:rFonts w:ascii="Calibri" w:eastAsia="Times New Roman" w:hAnsi="Calibri" w:cs="Calibri"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F4470A5"/>
    <w:multiLevelType w:val="multilevel"/>
    <w:tmpl w:val="FA9A95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13622F0"/>
    <w:multiLevelType w:val="multilevel"/>
    <w:tmpl w:val="FA9A95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A047D36"/>
    <w:multiLevelType w:val="multilevel"/>
    <w:tmpl w:val="AA7013F6"/>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C961393"/>
    <w:multiLevelType w:val="hybridMultilevel"/>
    <w:tmpl w:val="2DCA1E22"/>
    <w:lvl w:ilvl="0" w:tplc="0C0A000F">
      <w:start w:val="1"/>
      <w:numFmt w:val="decimal"/>
      <w:lvlText w:val="%1."/>
      <w:lvlJc w:val="left"/>
      <w:pPr>
        <w:ind w:left="295" w:hanging="360"/>
      </w:pPr>
    </w:lvl>
    <w:lvl w:ilvl="1" w:tplc="0C0A0019" w:tentative="1">
      <w:start w:val="1"/>
      <w:numFmt w:val="lowerLetter"/>
      <w:lvlText w:val="%2."/>
      <w:lvlJc w:val="left"/>
      <w:pPr>
        <w:ind w:left="1015" w:hanging="360"/>
      </w:pPr>
    </w:lvl>
    <w:lvl w:ilvl="2" w:tplc="0C0A001B" w:tentative="1">
      <w:start w:val="1"/>
      <w:numFmt w:val="lowerRoman"/>
      <w:lvlText w:val="%3."/>
      <w:lvlJc w:val="right"/>
      <w:pPr>
        <w:ind w:left="1735" w:hanging="180"/>
      </w:pPr>
    </w:lvl>
    <w:lvl w:ilvl="3" w:tplc="0C0A000F" w:tentative="1">
      <w:start w:val="1"/>
      <w:numFmt w:val="decimal"/>
      <w:lvlText w:val="%4."/>
      <w:lvlJc w:val="left"/>
      <w:pPr>
        <w:ind w:left="2455" w:hanging="360"/>
      </w:pPr>
    </w:lvl>
    <w:lvl w:ilvl="4" w:tplc="0C0A0019" w:tentative="1">
      <w:start w:val="1"/>
      <w:numFmt w:val="lowerLetter"/>
      <w:lvlText w:val="%5."/>
      <w:lvlJc w:val="left"/>
      <w:pPr>
        <w:ind w:left="3175" w:hanging="360"/>
      </w:pPr>
    </w:lvl>
    <w:lvl w:ilvl="5" w:tplc="0C0A001B" w:tentative="1">
      <w:start w:val="1"/>
      <w:numFmt w:val="lowerRoman"/>
      <w:lvlText w:val="%6."/>
      <w:lvlJc w:val="right"/>
      <w:pPr>
        <w:ind w:left="3895" w:hanging="180"/>
      </w:pPr>
    </w:lvl>
    <w:lvl w:ilvl="6" w:tplc="0C0A000F" w:tentative="1">
      <w:start w:val="1"/>
      <w:numFmt w:val="decimal"/>
      <w:lvlText w:val="%7."/>
      <w:lvlJc w:val="left"/>
      <w:pPr>
        <w:ind w:left="4615" w:hanging="360"/>
      </w:pPr>
    </w:lvl>
    <w:lvl w:ilvl="7" w:tplc="0C0A0019" w:tentative="1">
      <w:start w:val="1"/>
      <w:numFmt w:val="lowerLetter"/>
      <w:lvlText w:val="%8."/>
      <w:lvlJc w:val="left"/>
      <w:pPr>
        <w:ind w:left="5335" w:hanging="360"/>
      </w:pPr>
    </w:lvl>
    <w:lvl w:ilvl="8" w:tplc="0C0A001B" w:tentative="1">
      <w:start w:val="1"/>
      <w:numFmt w:val="lowerRoman"/>
      <w:lvlText w:val="%9."/>
      <w:lvlJc w:val="right"/>
      <w:pPr>
        <w:ind w:left="6055" w:hanging="180"/>
      </w:pPr>
    </w:lvl>
  </w:abstractNum>
  <w:abstractNum w:abstractNumId="9" w15:restartNumberingAfterBreak="0">
    <w:nsid w:val="42587544"/>
    <w:multiLevelType w:val="multilevel"/>
    <w:tmpl w:val="29C85E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A8D204A"/>
    <w:multiLevelType w:val="multilevel"/>
    <w:tmpl w:val="D3367D2C"/>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DF41894"/>
    <w:multiLevelType w:val="multilevel"/>
    <w:tmpl w:val="FA9A95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35C5BA9"/>
    <w:multiLevelType w:val="multilevel"/>
    <w:tmpl w:val="FA9A95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C6D4556"/>
    <w:multiLevelType w:val="hybridMultilevel"/>
    <w:tmpl w:val="43709CBA"/>
    <w:lvl w:ilvl="0" w:tplc="CE4243BE">
      <w:start w:val="4"/>
      <w:numFmt w:val="bullet"/>
      <w:lvlText w:val="-"/>
      <w:lvlJc w:val="left"/>
      <w:pPr>
        <w:ind w:left="720" w:hanging="360"/>
      </w:pPr>
      <w:rPr>
        <w:rFonts w:ascii="Calibri" w:eastAsia="Times New Roman" w:hAnsi="Calibri" w:cs="Calibri"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E2A52D2"/>
    <w:multiLevelType w:val="multilevel"/>
    <w:tmpl w:val="F4561B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0"/>
  </w:num>
  <w:num w:numId="2">
    <w:abstractNumId w:val="9"/>
  </w:num>
  <w:num w:numId="3">
    <w:abstractNumId w:val="6"/>
  </w:num>
  <w:num w:numId="4">
    <w:abstractNumId w:val="7"/>
  </w:num>
  <w:num w:numId="5">
    <w:abstractNumId w:val="1"/>
  </w:num>
  <w:num w:numId="6">
    <w:abstractNumId w:val="0"/>
  </w:num>
  <w:num w:numId="7">
    <w:abstractNumId w:val="14"/>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3"/>
  </w:num>
  <w:num w:numId="11">
    <w:abstractNumId w:val="4"/>
  </w:num>
  <w:num w:numId="12">
    <w:abstractNumId w:val="3"/>
  </w:num>
  <w:num w:numId="13">
    <w:abstractNumId w:val="12"/>
  </w:num>
  <w:num w:numId="14">
    <w:abstractNumId w:val="5"/>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D3D"/>
    <w:rsid w:val="000102B0"/>
    <w:rsid w:val="00012055"/>
    <w:rsid w:val="00012C15"/>
    <w:rsid w:val="00014685"/>
    <w:rsid w:val="00016344"/>
    <w:rsid w:val="00023CB1"/>
    <w:rsid w:val="000356AF"/>
    <w:rsid w:val="00046729"/>
    <w:rsid w:val="00053C15"/>
    <w:rsid w:val="00065A8D"/>
    <w:rsid w:val="00067922"/>
    <w:rsid w:val="0007423B"/>
    <w:rsid w:val="00082477"/>
    <w:rsid w:val="0008694E"/>
    <w:rsid w:val="00095886"/>
    <w:rsid w:val="00095D6F"/>
    <w:rsid w:val="000A3EBF"/>
    <w:rsid w:val="000A4609"/>
    <w:rsid w:val="000A7B82"/>
    <w:rsid w:val="000C5952"/>
    <w:rsid w:val="000C5DDF"/>
    <w:rsid w:val="000D2CFE"/>
    <w:rsid w:val="000D4CD0"/>
    <w:rsid w:val="000D6CE8"/>
    <w:rsid w:val="000F298D"/>
    <w:rsid w:val="000F3AB3"/>
    <w:rsid w:val="000F6ECA"/>
    <w:rsid w:val="001003A9"/>
    <w:rsid w:val="001036AB"/>
    <w:rsid w:val="00103716"/>
    <w:rsid w:val="00114443"/>
    <w:rsid w:val="00116DF8"/>
    <w:rsid w:val="00117470"/>
    <w:rsid w:val="00120450"/>
    <w:rsid w:val="00123C96"/>
    <w:rsid w:val="00123E93"/>
    <w:rsid w:val="001250B7"/>
    <w:rsid w:val="00131D0B"/>
    <w:rsid w:val="00140BE0"/>
    <w:rsid w:val="0014352E"/>
    <w:rsid w:val="00150E48"/>
    <w:rsid w:val="001528B0"/>
    <w:rsid w:val="001528BC"/>
    <w:rsid w:val="00153C46"/>
    <w:rsid w:val="00160526"/>
    <w:rsid w:val="001750CB"/>
    <w:rsid w:val="0017542D"/>
    <w:rsid w:val="00176020"/>
    <w:rsid w:val="00181FF6"/>
    <w:rsid w:val="00190754"/>
    <w:rsid w:val="001948BF"/>
    <w:rsid w:val="001A47A1"/>
    <w:rsid w:val="001B5140"/>
    <w:rsid w:val="001B54A8"/>
    <w:rsid w:val="001B76DC"/>
    <w:rsid w:val="001C090B"/>
    <w:rsid w:val="001C3305"/>
    <w:rsid w:val="001C7F44"/>
    <w:rsid w:val="001D20CC"/>
    <w:rsid w:val="001D238A"/>
    <w:rsid w:val="001D481D"/>
    <w:rsid w:val="001D712C"/>
    <w:rsid w:val="001D7EE3"/>
    <w:rsid w:val="001E4A77"/>
    <w:rsid w:val="001E50CF"/>
    <w:rsid w:val="001E7170"/>
    <w:rsid w:val="001F4D15"/>
    <w:rsid w:val="001F51DB"/>
    <w:rsid w:val="00205DF0"/>
    <w:rsid w:val="00206A4F"/>
    <w:rsid w:val="00206BA7"/>
    <w:rsid w:val="00210EF5"/>
    <w:rsid w:val="002248AA"/>
    <w:rsid w:val="00231C14"/>
    <w:rsid w:val="00234CF2"/>
    <w:rsid w:val="00235769"/>
    <w:rsid w:val="00235D26"/>
    <w:rsid w:val="00236196"/>
    <w:rsid w:val="0024055D"/>
    <w:rsid w:val="00240D0C"/>
    <w:rsid w:val="002430E8"/>
    <w:rsid w:val="00252E27"/>
    <w:rsid w:val="00254DB9"/>
    <w:rsid w:val="002576B4"/>
    <w:rsid w:val="002714F1"/>
    <w:rsid w:val="0027301F"/>
    <w:rsid w:val="0027772B"/>
    <w:rsid w:val="00284462"/>
    <w:rsid w:val="0029663A"/>
    <w:rsid w:val="00296A74"/>
    <w:rsid w:val="002A51CB"/>
    <w:rsid w:val="002A75DF"/>
    <w:rsid w:val="002A7837"/>
    <w:rsid w:val="002B05AC"/>
    <w:rsid w:val="002B6210"/>
    <w:rsid w:val="002B6882"/>
    <w:rsid w:val="002C3756"/>
    <w:rsid w:val="002C41AF"/>
    <w:rsid w:val="002C53D1"/>
    <w:rsid w:val="002D0F18"/>
    <w:rsid w:val="002D162B"/>
    <w:rsid w:val="002D1CA1"/>
    <w:rsid w:val="002D24D8"/>
    <w:rsid w:val="002D5DC4"/>
    <w:rsid w:val="002D6589"/>
    <w:rsid w:val="002D769C"/>
    <w:rsid w:val="002E21A1"/>
    <w:rsid w:val="002F3CE9"/>
    <w:rsid w:val="002F516E"/>
    <w:rsid w:val="002F7905"/>
    <w:rsid w:val="00307A1C"/>
    <w:rsid w:val="00315A0D"/>
    <w:rsid w:val="003264C7"/>
    <w:rsid w:val="00326FEB"/>
    <w:rsid w:val="003408E8"/>
    <w:rsid w:val="00340CA3"/>
    <w:rsid w:val="00367C8A"/>
    <w:rsid w:val="0037386E"/>
    <w:rsid w:val="00376229"/>
    <w:rsid w:val="0037675F"/>
    <w:rsid w:val="00387F72"/>
    <w:rsid w:val="00393A67"/>
    <w:rsid w:val="00397AB6"/>
    <w:rsid w:val="003A0C1F"/>
    <w:rsid w:val="003B76A0"/>
    <w:rsid w:val="003C0477"/>
    <w:rsid w:val="003C2CF6"/>
    <w:rsid w:val="003C5C38"/>
    <w:rsid w:val="003E6141"/>
    <w:rsid w:val="003E681E"/>
    <w:rsid w:val="003F0FBA"/>
    <w:rsid w:val="003F1AD4"/>
    <w:rsid w:val="003F22D4"/>
    <w:rsid w:val="003F45EF"/>
    <w:rsid w:val="004020E1"/>
    <w:rsid w:val="004026E1"/>
    <w:rsid w:val="00406ABB"/>
    <w:rsid w:val="00414662"/>
    <w:rsid w:val="00414878"/>
    <w:rsid w:val="00424131"/>
    <w:rsid w:val="0043021D"/>
    <w:rsid w:val="0043230B"/>
    <w:rsid w:val="00432738"/>
    <w:rsid w:val="004334CD"/>
    <w:rsid w:val="00433A54"/>
    <w:rsid w:val="00437913"/>
    <w:rsid w:val="00446665"/>
    <w:rsid w:val="0046110D"/>
    <w:rsid w:val="00463B3A"/>
    <w:rsid w:val="00465E8C"/>
    <w:rsid w:val="00466257"/>
    <w:rsid w:val="00467AAA"/>
    <w:rsid w:val="00472B94"/>
    <w:rsid w:val="004820B7"/>
    <w:rsid w:val="004944AC"/>
    <w:rsid w:val="004A1CE7"/>
    <w:rsid w:val="004B0980"/>
    <w:rsid w:val="004C304C"/>
    <w:rsid w:val="004D4830"/>
    <w:rsid w:val="004E10D4"/>
    <w:rsid w:val="004F1189"/>
    <w:rsid w:val="004F66C5"/>
    <w:rsid w:val="00500175"/>
    <w:rsid w:val="005009F0"/>
    <w:rsid w:val="00501CFA"/>
    <w:rsid w:val="005048B8"/>
    <w:rsid w:val="0050510B"/>
    <w:rsid w:val="0050633D"/>
    <w:rsid w:val="005129E4"/>
    <w:rsid w:val="00513A20"/>
    <w:rsid w:val="0052767A"/>
    <w:rsid w:val="00535EC3"/>
    <w:rsid w:val="00547DC0"/>
    <w:rsid w:val="005550C0"/>
    <w:rsid w:val="00561E8D"/>
    <w:rsid w:val="00564B75"/>
    <w:rsid w:val="00574C7D"/>
    <w:rsid w:val="00576165"/>
    <w:rsid w:val="0057689A"/>
    <w:rsid w:val="00597215"/>
    <w:rsid w:val="005B191D"/>
    <w:rsid w:val="005B594E"/>
    <w:rsid w:val="005C6C49"/>
    <w:rsid w:val="005C7D77"/>
    <w:rsid w:val="005D42A9"/>
    <w:rsid w:val="005D5378"/>
    <w:rsid w:val="005E42D9"/>
    <w:rsid w:val="005E7ED0"/>
    <w:rsid w:val="005F207F"/>
    <w:rsid w:val="005F3465"/>
    <w:rsid w:val="005F3AE5"/>
    <w:rsid w:val="00606A09"/>
    <w:rsid w:val="00615A8B"/>
    <w:rsid w:val="00615D37"/>
    <w:rsid w:val="006177A6"/>
    <w:rsid w:val="00627266"/>
    <w:rsid w:val="00627A54"/>
    <w:rsid w:val="00627A56"/>
    <w:rsid w:val="00627C86"/>
    <w:rsid w:val="0064026E"/>
    <w:rsid w:val="00642C38"/>
    <w:rsid w:val="0065308B"/>
    <w:rsid w:val="0066715D"/>
    <w:rsid w:val="00670360"/>
    <w:rsid w:val="00670A72"/>
    <w:rsid w:val="00674A90"/>
    <w:rsid w:val="00676D12"/>
    <w:rsid w:val="00680CCA"/>
    <w:rsid w:val="00681B2C"/>
    <w:rsid w:val="006825BE"/>
    <w:rsid w:val="0068486D"/>
    <w:rsid w:val="00697B63"/>
    <w:rsid w:val="006B0008"/>
    <w:rsid w:val="006B03FC"/>
    <w:rsid w:val="006B2298"/>
    <w:rsid w:val="006B3B23"/>
    <w:rsid w:val="006B7A29"/>
    <w:rsid w:val="006C7095"/>
    <w:rsid w:val="006D00A0"/>
    <w:rsid w:val="006D7F1B"/>
    <w:rsid w:val="006E4122"/>
    <w:rsid w:val="006F285D"/>
    <w:rsid w:val="006F3F7B"/>
    <w:rsid w:val="00704370"/>
    <w:rsid w:val="007066F5"/>
    <w:rsid w:val="00722853"/>
    <w:rsid w:val="0072432D"/>
    <w:rsid w:val="00732D3B"/>
    <w:rsid w:val="0073675E"/>
    <w:rsid w:val="007537B5"/>
    <w:rsid w:val="00754F5C"/>
    <w:rsid w:val="00763C0F"/>
    <w:rsid w:val="00765FB9"/>
    <w:rsid w:val="007721F3"/>
    <w:rsid w:val="007734DE"/>
    <w:rsid w:val="0077382B"/>
    <w:rsid w:val="00777276"/>
    <w:rsid w:val="007823C5"/>
    <w:rsid w:val="007835CA"/>
    <w:rsid w:val="00785AE6"/>
    <w:rsid w:val="00787840"/>
    <w:rsid w:val="00790FFE"/>
    <w:rsid w:val="0079292E"/>
    <w:rsid w:val="00796186"/>
    <w:rsid w:val="007A07CD"/>
    <w:rsid w:val="007A20F9"/>
    <w:rsid w:val="007A2E82"/>
    <w:rsid w:val="007B04C9"/>
    <w:rsid w:val="007B241D"/>
    <w:rsid w:val="007B3463"/>
    <w:rsid w:val="007B4F35"/>
    <w:rsid w:val="007B7E10"/>
    <w:rsid w:val="007C24EF"/>
    <w:rsid w:val="007C3CCF"/>
    <w:rsid w:val="007C6549"/>
    <w:rsid w:val="007E17CB"/>
    <w:rsid w:val="007E3807"/>
    <w:rsid w:val="007E588B"/>
    <w:rsid w:val="007E732D"/>
    <w:rsid w:val="007F5236"/>
    <w:rsid w:val="00802B89"/>
    <w:rsid w:val="0080752B"/>
    <w:rsid w:val="00807FB4"/>
    <w:rsid w:val="00814810"/>
    <w:rsid w:val="00817B46"/>
    <w:rsid w:val="008263E7"/>
    <w:rsid w:val="00826B9F"/>
    <w:rsid w:val="00826D2B"/>
    <w:rsid w:val="00834C21"/>
    <w:rsid w:val="0083743E"/>
    <w:rsid w:val="008419C9"/>
    <w:rsid w:val="00845071"/>
    <w:rsid w:val="00853B2B"/>
    <w:rsid w:val="008548FD"/>
    <w:rsid w:val="0085589E"/>
    <w:rsid w:val="0086684E"/>
    <w:rsid w:val="00866E8F"/>
    <w:rsid w:val="00876C77"/>
    <w:rsid w:val="008825CC"/>
    <w:rsid w:val="00886111"/>
    <w:rsid w:val="008863BD"/>
    <w:rsid w:val="0089185D"/>
    <w:rsid w:val="00892B8E"/>
    <w:rsid w:val="008A2CAC"/>
    <w:rsid w:val="008A449B"/>
    <w:rsid w:val="008B372A"/>
    <w:rsid w:val="008B45B8"/>
    <w:rsid w:val="008B4832"/>
    <w:rsid w:val="008B55D0"/>
    <w:rsid w:val="008B65CB"/>
    <w:rsid w:val="008D7B9F"/>
    <w:rsid w:val="008E5660"/>
    <w:rsid w:val="00911262"/>
    <w:rsid w:val="00920972"/>
    <w:rsid w:val="00921B41"/>
    <w:rsid w:val="009231BD"/>
    <w:rsid w:val="00924717"/>
    <w:rsid w:val="00925245"/>
    <w:rsid w:val="00931E5D"/>
    <w:rsid w:val="009339CB"/>
    <w:rsid w:val="00934E6F"/>
    <w:rsid w:val="0094165B"/>
    <w:rsid w:val="009451BB"/>
    <w:rsid w:val="00950514"/>
    <w:rsid w:val="0095565A"/>
    <w:rsid w:val="009563EE"/>
    <w:rsid w:val="0095764B"/>
    <w:rsid w:val="00960D43"/>
    <w:rsid w:val="00965595"/>
    <w:rsid w:val="009668B0"/>
    <w:rsid w:val="00984133"/>
    <w:rsid w:val="009946E6"/>
    <w:rsid w:val="009A4F14"/>
    <w:rsid w:val="009A5E0B"/>
    <w:rsid w:val="009B2DDF"/>
    <w:rsid w:val="009C402E"/>
    <w:rsid w:val="009D1261"/>
    <w:rsid w:val="009D378B"/>
    <w:rsid w:val="009D4A8C"/>
    <w:rsid w:val="009E5E0A"/>
    <w:rsid w:val="009E6E71"/>
    <w:rsid w:val="009F6C31"/>
    <w:rsid w:val="00A0086E"/>
    <w:rsid w:val="00A0424F"/>
    <w:rsid w:val="00A15C6B"/>
    <w:rsid w:val="00A25726"/>
    <w:rsid w:val="00A40B58"/>
    <w:rsid w:val="00A43189"/>
    <w:rsid w:val="00A43724"/>
    <w:rsid w:val="00A44FCD"/>
    <w:rsid w:val="00A45D32"/>
    <w:rsid w:val="00A5081B"/>
    <w:rsid w:val="00A51B70"/>
    <w:rsid w:val="00A5228E"/>
    <w:rsid w:val="00A6002F"/>
    <w:rsid w:val="00A60827"/>
    <w:rsid w:val="00A70CE1"/>
    <w:rsid w:val="00A81EAE"/>
    <w:rsid w:val="00A90FE1"/>
    <w:rsid w:val="00A914F4"/>
    <w:rsid w:val="00AA0B74"/>
    <w:rsid w:val="00AA1AD4"/>
    <w:rsid w:val="00AA1DAB"/>
    <w:rsid w:val="00AB1C30"/>
    <w:rsid w:val="00AB4C0A"/>
    <w:rsid w:val="00AB5A0E"/>
    <w:rsid w:val="00AC561D"/>
    <w:rsid w:val="00AC5BDA"/>
    <w:rsid w:val="00AD3836"/>
    <w:rsid w:val="00AE7F3C"/>
    <w:rsid w:val="00AF09EA"/>
    <w:rsid w:val="00AF1D06"/>
    <w:rsid w:val="00AF3305"/>
    <w:rsid w:val="00AF3DEE"/>
    <w:rsid w:val="00AF4F31"/>
    <w:rsid w:val="00B07A78"/>
    <w:rsid w:val="00B178FC"/>
    <w:rsid w:val="00B209BA"/>
    <w:rsid w:val="00B21A35"/>
    <w:rsid w:val="00B260D5"/>
    <w:rsid w:val="00B264A7"/>
    <w:rsid w:val="00B32E74"/>
    <w:rsid w:val="00B4021B"/>
    <w:rsid w:val="00B44658"/>
    <w:rsid w:val="00B452DB"/>
    <w:rsid w:val="00B4653E"/>
    <w:rsid w:val="00B47385"/>
    <w:rsid w:val="00B52F7A"/>
    <w:rsid w:val="00B54808"/>
    <w:rsid w:val="00B552E8"/>
    <w:rsid w:val="00B55680"/>
    <w:rsid w:val="00B565E7"/>
    <w:rsid w:val="00B7017D"/>
    <w:rsid w:val="00B72A62"/>
    <w:rsid w:val="00B75B29"/>
    <w:rsid w:val="00B91918"/>
    <w:rsid w:val="00B93910"/>
    <w:rsid w:val="00B94CD3"/>
    <w:rsid w:val="00B95453"/>
    <w:rsid w:val="00BA2095"/>
    <w:rsid w:val="00BA3159"/>
    <w:rsid w:val="00BB1C82"/>
    <w:rsid w:val="00BD3319"/>
    <w:rsid w:val="00BD3F37"/>
    <w:rsid w:val="00BD4053"/>
    <w:rsid w:val="00BD4D8D"/>
    <w:rsid w:val="00BD702D"/>
    <w:rsid w:val="00BE639A"/>
    <w:rsid w:val="00BE7740"/>
    <w:rsid w:val="00BE7BB4"/>
    <w:rsid w:val="00BF3079"/>
    <w:rsid w:val="00BF30B1"/>
    <w:rsid w:val="00C16521"/>
    <w:rsid w:val="00C209D9"/>
    <w:rsid w:val="00C238D4"/>
    <w:rsid w:val="00C25A7F"/>
    <w:rsid w:val="00C305B7"/>
    <w:rsid w:val="00C344F3"/>
    <w:rsid w:val="00C35140"/>
    <w:rsid w:val="00C44F39"/>
    <w:rsid w:val="00C51955"/>
    <w:rsid w:val="00C551EB"/>
    <w:rsid w:val="00C63043"/>
    <w:rsid w:val="00C67CF2"/>
    <w:rsid w:val="00C74D9A"/>
    <w:rsid w:val="00C80E1B"/>
    <w:rsid w:val="00C84C19"/>
    <w:rsid w:val="00C864AB"/>
    <w:rsid w:val="00C86A21"/>
    <w:rsid w:val="00C930C9"/>
    <w:rsid w:val="00CA0629"/>
    <w:rsid w:val="00CA21DD"/>
    <w:rsid w:val="00CA62A7"/>
    <w:rsid w:val="00CA69C2"/>
    <w:rsid w:val="00CA6D46"/>
    <w:rsid w:val="00CB18E9"/>
    <w:rsid w:val="00CB2BD5"/>
    <w:rsid w:val="00CB38E4"/>
    <w:rsid w:val="00CB57C1"/>
    <w:rsid w:val="00CC0307"/>
    <w:rsid w:val="00CC1654"/>
    <w:rsid w:val="00CC214C"/>
    <w:rsid w:val="00CC3BD5"/>
    <w:rsid w:val="00CC53E0"/>
    <w:rsid w:val="00CC6123"/>
    <w:rsid w:val="00CD4A68"/>
    <w:rsid w:val="00CD5E6F"/>
    <w:rsid w:val="00CE1026"/>
    <w:rsid w:val="00CE2556"/>
    <w:rsid w:val="00CE5C92"/>
    <w:rsid w:val="00CF06F0"/>
    <w:rsid w:val="00D03C43"/>
    <w:rsid w:val="00D13EBE"/>
    <w:rsid w:val="00D21F11"/>
    <w:rsid w:val="00D22FC1"/>
    <w:rsid w:val="00D4096A"/>
    <w:rsid w:val="00D45F0C"/>
    <w:rsid w:val="00D47E3C"/>
    <w:rsid w:val="00D50787"/>
    <w:rsid w:val="00D6407B"/>
    <w:rsid w:val="00D645E0"/>
    <w:rsid w:val="00D64C53"/>
    <w:rsid w:val="00D76E2A"/>
    <w:rsid w:val="00D76F4D"/>
    <w:rsid w:val="00D80CAC"/>
    <w:rsid w:val="00D837D2"/>
    <w:rsid w:val="00D868E3"/>
    <w:rsid w:val="00DA2792"/>
    <w:rsid w:val="00DA34C8"/>
    <w:rsid w:val="00DA6D66"/>
    <w:rsid w:val="00DB3029"/>
    <w:rsid w:val="00DB6F41"/>
    <w:rsid w:val="00DB7984"/>
    <w:rsid w:val="00DB7EBE"/>
    <w:rsid w:val="00DC35A2"/>
    <w:rsid w:val="00DF151F"/>
    <w:rsid w:val="00DF1C98"/>
    <w:rsid w:val="00E05081"/>
    <w:rsid w:val="00E14725"/>
    <w:rsid w:val="00E15EC1"/>
    <w:rsid w:val="00E16262"/>
    <w:rsid w:val="00E22B72"/>
    <w:rsid w:val="00E31D9E"/>
    <w:rsid w:val="00E324C6"/>
    <w:rsid w:val="00E40BB7"/>
    <w:rsid w:val="00E50B5F"/>
    <w:rsid w:val="00E5675D"/>
    <w:rsid w:val="00E600BD"/>
    <w:rsid w:val="00E76198"/>
    <w:rsid w:val="00E821B9"/>
    <w:rsid w:val="00E8243F"/>
    <w:rsid w:val="00E833F2"/>
    <w:rsid w:val="00EA26C9"/>
    <w:rsid w:val="00EA4D3D"/>
    <w:rsid w:val="00EA5330"/>
    <w:rsid w:val="00EB2FA0"/>
    <w:rsid w:val="00EB6353"/>
    <w:rsid w:val="00EC5E11"/>
    <w:rsid w:val="00EC73D1"/>
    <w:rsid w:val="00ED0C67"/>
    <w:rsid w:val="00EE0202"/>
    <w:rsid w:val="00EF3F02"/>
    <w:rsid w:val="00EF3F35"/>
    <w:rsid w:val="00EF4898"/>
    <w:rsid w:val="00F02020"/>
    <w:rsid w:val="00F04890"/>
    <w:rsid w:val="00F17613"/>
    <w:rsid w:val="00F17BF4"/>
    <w:rsid w:val="00F24FE2"/>
    <w:rsid w:val="00F27BDD"/>
    <w:rsid w:val="00F30762"/>
    <w:rsid w:val="00F352E5"/>
    <w:rsid w:val="00F355AF"/>
    <w:rsid w:val="00F35D8E"/>
    <w:rsid w:val="00F45968"/>
    <w:rsid w:val="00F45CA8"/>
    <w:rsid w:val="00F57AF6"/>
    <w:rsid w:val="00F606BE"/>
    <w:rsid w:val="00F65F00"/>
    <w:rsid w:val="00F67724"/>
    <w:rsid w:val="00F84CD4"/>
    <w:rsid w:val="00F95255"/>
    <w:rsid w:val="00F966E7"/>
    <w:rsid w:val="00F971F1"/>
    <w:rsid w:val="00FA042F"/>
    <w:rsid w:val="00FA0CFE"/>
    <w:rsid w:val="00FB1AAB"/>
    <w:rsid w:val="00FC38FF"/>
    <w:rsid w:val="00FC68E7"/>
    <w:rsid w:val="00FC7FD5"/>
    <w:rsid w:val="00FE0A35"/>
    <w:rsid w:val="00FF2649"/>
    <w:rsid w:val="00FF55B3"/>
    <w:rsid w:val="00FF5B5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6C5FD"/>
  <w15:docId w15:val="{CFDC1B5D-B83B-4B60-A565-0385A99C3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AR" w:eastAsia="es-A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styleId="Refdecomentario">
    <w:name w:val="annotation reference"/>
    <w:basedOn w:val="Fuentedeprrafopredeter"/>
    <w:uiPriority w:val="99"/>
    <w:semiHidden/>
    <w:unhideWhenUsed/>
    <w:rsid w:val="003F0FBA"/>
    <w:rPr>
      <w:sz w:val="16"/>
      <w:szCs w:val="16"/>
    </w:rPr>
  </w:style>
  <w:style w:type="paragraph" w:styleId="Textocomentario">
    <w:name w:val="annotation text"/>
    <w:basedOn w:val="Normal"/>
    <w:link w:val="TextocomentarioCar"/>
    <w:uiPriority w:val="99"/>
    <w:semiHidden/>
    <w:unhideWhenUsed/>
    <w:rsid w:val="003F0FB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F0FBA"/>
    <w:rPr>
      <w:sz w:val="20"/>
      <w:szCs w:val="20"/>
    </w:rPr>
  </w:style>
  <w:style w:type="paragraph" w:styleId="Asuntodelcomentario">
    <w:name w:val="annotation subject"/>
    <w:basedOn w:val="Textocomentario"/>
    <w:next w:val="Textocomentario"/>
    <w:link w:val="AsuntodelcomentarioCar"/>
    <w:uiPriority w:val="99"/>
    <w:semiHidden/>
    <w:unhideWhenUsed/>
    <w:rsid w:val="003F0FBA"/>
    <w:rPr>
      <w:b/>
      <w:bCs/>
    </w:rPr>
  </w:style>
  <w:style w:type="character" w:customStyle="1" w:styleId="AsuntodelcomentarioCar">
    <w:name w:val="Asunto del comentario Car"/>
    <w:basedOn w:val="TextocomentarioCar"/>
    <w:link w:val="Asuntodelcomentario"/>
    <w:uiPriority w:val="99"/>
    <w:semiHidden/>
    <w:rsid w:val="003F0FBA"/>
    <w:rPr>
      <w:b/>
      <w:bCs/>
      <w:sz w:val="20"/>
      <w:szCs w:val="20"/>
    </w:rPr>
  </w:style>
  <w:style w:type="paragraph" w:styleId="Textodeglobo">
    <w:name w:val="Balloon Text"/>
    <w:basedOn w:val="Normal"/>
    <w:link w:val="TextodegloboCar"/>
    <w:uiPriority w:val="99"/>
    <w:semiHidden/>
    <w:unhideWhenUsed/>
    <w:rsid w:val="003F0FB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F0FBA"/>
    <w:rPr>
      <w:rFonts w:ascii="Segoe UI" w:hAnsi="Segoe UI" w:cs="Segoe UI"/>
      <w:sz w:val="18"/>
      <w:szCs w:val="18"/>
    </w:rPr>
  </w:style>
  <w:style w:type="paragraph" w:styleId="Prrafodelista">
    <w:name w:val="List Paragraph"/>
    <w:basedOn w:val="Normal"/>
    <w:uiPriority w:val="34"/>
    <w:qFormat/>
    <w:rsid w:val="00931E5D"/>
    <w:pPr>
      <w:ind w:left="720"/>
      <w:contextualSpacing/>
    </w:pPr>
  </w:style>
  <w:style w:type="paragraph" w:styleId="Textonotapie">
    <w:name w:val="footnote text"/>
    <w:basedOn w:val="Normal"/>
    <w:link w:val="TextonotapieCar"/>
    <w:uiPriority w:val="99"/>
    <w:unhideWhenUsed/>
    <w:rsid w:val="00AC5BDA"/>
    <w:pPr>
      <w:spacing w:line="256" w:lineRule="auto"/>
    </w:pPr>
    <w:rPr>
      <w:sz w:val="20"/>
      <w:szCs w:val="20"/>
    </w:rPr>
  </w:style>
  <w:style w:type="character" w:customStyle="1" w:styleId="TextonotapieCar">
    <w:name w:val="Texto nota pie Car"/>
    <w:basedOn w:val="Fuentedeprrafopredeter"/>
    <w:link w:val="Textonotapie"/>
    <w:uiPriority w:val="99"/>
    <w:rsid w:val="00AC5BDA"/>
    <w:rPr>
      <w:sz w:val="20"/>
      <w:szCs w:val="20"/>
    </w:rPr>
  </w:style>
  <w:style w:type="character" w:styleId="Refdenotaalpie">
    <w:name w:val="footnote reference"/>
    <w:uiPriority w:val="99"/>
    <w:semiHidden/>
    <w:unhideWhenUsed/>
    <w:rsid w:val="00AC5BDA"/>
    <w:rPr>
      <w:vertAlign w:val="superscript"/>
    </w:rPr>
  </w:style>
  <w:style w:type="character" w:styleId="Hipervnculo">
    <w:name w:val="Hyperlink"/>
    <w:basedOn w:val="Fuentedeprrafopredeter"/>
    <w:uiPriority w:val="99"/>
    <w:unhideWhenUsed/>
    <w:rsid w:val="00AC5BDA"/>
    <w:rPr>
      <w:color w:val="0000FF"/>
      <w:u w:val="single"/>
    </w:rPr>
  </w:style>
  <w:style w:type="paragraph" w:styleId="Textonotaalfinal">
    <w:name w:val="endnote text"/>
    <w:basedOn w:val="Normal"/>
    <w:link w:val="TextonotaalfinalCar"/>
    <w:uiPriority w:val="99"/>
    <w:semiHidden/>
    <w:unhideWhenUsed/>
    <w:rsid w:val="00681B2C"/>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681B2C"/>
    <w:rPr>
      <w:sz w:val="20"/>
      <w:szCs w:val="20"/>
    </w:rPr>
  </w:style>
  <w:style w:type="character" w:styleId="Refdenotaalfinal">
    <w:name w:val="endnote reference"/>
    <w:basedOn w:val="Fuentedeprrafopredeter"/>
    <w:uiPriority w:val="99"/>
    <w:semiHidden/>
    <w:unhideWhenUsed/>
    <w:rsid w:val="00681B2C"/>
    <w:rPr>
      <w:vertAlign w:val="superscript"/>
    </w:rPr>
  </w:style>
  <w:style w:type="paragraph" w:styleId="NormalWeb">
    <w:name w:val="Normal (Web)"/>
    <w:basedOn w:val="Normal"/>
    <w:uiPriority w:val="99"/>
    <w:semiHidden/>
    <w:unhideWhenUsed/>
    <w:rsid w:val="005F207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Referenciaintensa">
    <w:name w:val="Intense Reference"/>
    <w:basedOn w:val="Fuentedeprrafopredeter"/>
    <w:uiPriority w:val="32"/>
    <w:qFormat/>
    <w:rsid w:val="00AF3DEE"/>
    <w:rPr>
      <w:b/>
      <w:bCs/>
      <w:smallCaps/>
      <w:color w:val="4F81BD" w:themeColor="accent1"/>
      <w:spacing w:val="5"/>
    </w:rPr>
  </w:style>
  <w:style w:type="character" w:styleId="Textoennegrita">
    <w:name w:val="Strong"/>
    <w:basedOn w:val="Fuentedeprrafopredeter"/>
    <w:uiPriority w:val="22"/>
    <w:qFormat/>
    <w:rsid w:val="00D64C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834976">
      <w:bodyDiv w:val="1"/>
      <w:marLeft w:val="0"/>
      <w:marRight w:val="0"/>
      <w:marTop w:val="0"/>
      <w:marBottom w:val="0"/>
      <w:divBdr>
        <w:top w:val="none" w:sz="0" w:space="0" w:color="auto"/>
        <w:left w:val="none" w:sz="0" w:space="0" w:color="auto"/>
        <w:bottom w:val="none" w:sz="0" w:space="0" w:color="auto"/>
        <w:right w:val="none" w:sz="0" w:space="0" w:color="auto"/>
      </w:divBdr>
    </w:div>
    <w:div w:id="453017058">
      <w:bodyDiv w:val="1"/>
      <w:marLeft w:val="0"/>
      <w:marRight w:val="0"/>
      <w:marTop w:val="0"/>
      <w:marBottom w:val="0"/>
      <w:divBdr>
        <w:top w:val="none" w:sz="0" w:space="0" w:color="auto"/>
        <w:left w:val="none" w:sz="0" w:space="0" w:color="auto"/>
        <w:bottom w:val="none" w:sz="0" w:space="0" w:color="auto"/>
        <w:right w:val="none" w:sz="0" w:space="0" w:color="auto"/>
      </w:divBdr>
    </w:div>
    <w:div w:id="600532132">
      <w:bodyDiv w:val="1"/>
      <w:marLeft w:val="0"/>
      <w:marRight w:val="0"/>
      <w:marTop w:val="0"/>
      <w:marBottom w:val="0"/>
      <w:divBdr>
        <w:top w:val="none" w:sz="0" w:space="0" w:color="auto"/>
        <w:left w:val="none" w:sz="0" w:space="0" w:color="auto"/>
        <w:bottom w:val="none" w:sz="0" w:space="0" w:color="auto"/>
        <w:right w:val="none" w:sz="0" w:space="0" w:color="auto"/>
      </w:divBdr>
    </w:div>
    <w:div w:id="613756947">
      <w:bodyDiv w:val="1"/>
      <w:marLeft w:val="0"/>
      <w:marRight w:val="0"/>
      <w:marTop w:val="0"/>
      <w:marBottom w:val="0"/>
      <w:divBdr>
        <w:top w:val="none" w:sz="0" w:space="0" w:color="auto"/>
        <w:left w:val="none" w:sz="0" w:space="0" w:color="auto"/>
        <w:bottom w:val="none" w:sz="0" w:space="0" w:color="auto"/>
        <w:right w:val="none" w:sz="0" w:space="0" w:color="auto"/>
      </w:divBdr>
    </w:div>
    <w:div w:id="618026966">
      <w:bodyDiv w:val="1"/>
      <w:marLeft w:val="0"/>
      <w:marRight w:val="0"/>
      <w:marTop w:val="0"/>
      <w:marBottom w:val="0"/>
      <w:divBdr>
        <w:top w:val="none" w:sz="0" w:space="0" w:color="auto"/>
        <w:left w:val="none" w:sz="0" w:space="0" w:color="auto"/>
        <w:bottom w:val="none" w:sz="0" w:space="0" w:color="auto"/>
        <w:right w:val="none" w:sz="0" w:space="0" w:color="auto"/>
      </w:divBdr>
    </w:div>
    <w:div w:id="638152505">
      <w:bodyDiv w:val="1"/>
      <w:marLeft w:val="0"/>
      <w:marRight w:val="0"/>
      <w:marTop w:val="0"/>
      <w:marBottom w:val="0"/>
      <w:divBdr>
        <w:top w:val="none" w:sz="0" w:space="0" w:color="auto"/>
        <w:left w:val="none" w:sz="0" w:space="0" w:color="auto"/>
        <w:bottom w:val="none" w:sz="0" w:space="0" w:color="auto"/>
        <w:right w:val="none" w:sz="0" w:space="0" w:color="auto"/>
      </w:divBdr>
    </w:div>
    <w:div w:id="707536631">
      <w:bodyDiv w:val="1"/>
      <w:marLeft w:val="0"/>
      <w:marRight w:val="0"/>
      <w:marTop w:val="0"/>
      <w:marBottom w:val="0"/>
      <w:divBdr>
        <w:top w:val="none" w:sz="0" w:space="0" w:color="auto"/>
        <w:left w:val="none" w:sz="0" w:space="0" w:color="auto"/>
        <w:bottom w:val="none" w:sz="0" w:space="0" w:color="auto"/>
        <w:right w:val="none" w:sz="0" w:space="0" w:color="auto"/>
      </w:divBdr>
    </w:div>
    <w:div w:id="787894753">
      <w:bodyDiv w:val="1"/>
      <w:marLeft w:val="0"/>
      <w:marRight w:val="0"/>
      <w:marTop w:val="0"/>
      <w:marBottom w:val="0"/>
      <w:divBdr>
        <w:top w:val="none" w:sz="0" w:space="0" w:color="auto"/>
        <w:left w:val="none" w:sz="0" w:space="0" w:color="auto"/>
        <w:bottom w:val="none" w:sz="0" w:space="0" w:color="auto"/>
        <w:right w:val="none" w:sz="0" w:space="0" w:color="auto"/>
      </w:divBdr>
    </w:div>
    <w:div w:id="1178931352">
      <w:bodyDiv w:val="1"/>
      <w:marLeft w:val="0"/>
      <w:marRight w:val="0"/>
      <w:marTop w:val="0"/>
      <w:marBottom w:val="0"/>
      <w:divBdr>
        <w:top w:val="none" w:sz="0" w:space="0" w:color="auto"/>
        <w:left w:val="none" w:sz="0" w:space="0" w:color="auto"/>
        <w:bottom w:val="none" w:sz="0" w:space="0" w:color="auto"/>
        <w:right w:val="none" w:sz="0" w:space="0" w:color="auto"/>
      </w:divBdr>
    </w:div>
    <w:div w:id="1489132378">
      <w:bodyDiv w:val="1"/>
      <w:marLeft w:val="0"/>
      <w:marRight w:val="0"/>
      <w:marTop w:val="0"/>
      <w:marBottom w:val="0"/>
      <w:divBdr>
        <w:top w:val="none" w:sz="0" w:space="0" w:color="auto"/>
        <w:left w:val="none" w:sz="0" w:space="0" w:color="auto"/>
        <w:bottom w:val="none" w:sz="0" w:space="0" w:color="auto"/>
        <w:right w:val="none" w:sz="0" w:space="0" w:color="auto"/>
      </w:divBdr>
    </w:div>
    <w:div w:id="15616715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theme" Target="theme/theme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hcdn.gob.ar/proyectos/textoCompleto.jsp?exp=0102-D-2018&amp;tipo=LEY" TargetMode="External"/><Relationship Id="rId3" Type="http://schemas.openxmlformats.org/officeDocument/2006/relationships/hyperlink" Target="http://www.migraciones.gov.ar/pdf_varios/tasas/cuadro_tarifario.pdf" TargetMode="External"/><Relationship Id="rId7" Type="http://schemas.openxmlformats.org/officeDocument/2006/relationships/hyperlink" Target="https://www.hcdn.gob.ar/proyectos/textoCompleto.jsp?exp=6944-D-2017&amp;tipo=LEY" TargetMode="External"/><Relationship Id="rId2" Type="http://schemas.openxmlformats.org/officeDocument/2006/relationships/hyperlink" Target="http://www.choloconche.com.ar/2016/08/25/aumentan-entre-el-200-y-el-600-las-tasas-migratorias-en-argentina/" TargetMode="External"/><Relationship Id="rId1" Type="http://schemas.openxmlformats.org/officeDocument/2006/relationships/hyperlink" Target="https://drive.google.com/file/d/1wwkta6DXZrHuEYimg11R4c_YxBHIn_90/view" TargetMode="External"/><Relationship Id="rId6" Type="http://schemas.openxmlformats.org/officeDocument/2006/relationships/hyperlink" Target="http://www.mpd.gov.ar/uploads/documentos/refugiados/Disposicion%20regularizacion%20senegaleses.pdf" TargetMode="External"/><Relationship Id="rId5" Type="http://schemas.openxmlformats.org/officeDocument/2006/relationships/hyperlink" Target="http://www.mpd.gov.ar/uploads/documentos/refugiados/Disposiciopn%20regularizacion%20dominicanas.pdf" TargetMode="External"/><Relationship Id="rId4" Type="http://schemas.openxmlformats.org/officeDocument/2006/relationships/hyperlink" Target="https://www.argentina.gob.ar/interior/migraciones/estadisticas" TargetMode="External"/><Relationship Id="rId9" Type="http://schemas.openxmlformats.org/officeDocument/2006/relationships/hyperlink" Target="https://www.hcdn.gob.ar/proyectos/textoCompleto.jsp?exp=0515-D-2018&amp;tipo=L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712D85-55BC-4E32-B3A3-08792F7435CE}">
  <ds:schemaRefs>
    <ds:schemaRef ds:uri="http://schemas.openxmlformats.org/officeDocument/2006/bibliography"/>
  </ds:schemaRefs>
</ds:datastoreItem>
</file>

<file path=customXml/itemProps2.xml><?xml version="1.0" encoding="utf-8"?>
<ds:datastoreItem xmlns:ds="http://schemas.openxmlformats.org/officeDocument/2006/customXml" ds:itemID="{ED4A5934-69AA-4502-8F09-840387545C0B}"/>
</file>

<file path=customXml/itemProps3.xml><?xml version="1.0" encoding="utf-8"?>
<ds:datastoreItem xmlns:ds="http://schemas.openxmlformats.org/officeDocument/2006/customXml" ds:itemID="{AB6F7612-6A0C-4698-A685-BC607648853A}"/>
</file>

<file path=customXml/itemProps4.xml><?xml version="1.0" encoding="utf-8"?>
<ds:datastoreItem xmlns:ds="http://schemas.openxmlformats.org/officeDocument/2006/customXml" ds:itemID="{908690B6-9F5C-4F99-974A-8A5CC67D3A7B}"/>
</file>

<file path=docProps/app.xml><?xml version="1.0" encoding="utf-8"?>
<Properties xmlns="http://schemas.openxmlformats.org/officeDocument/2006/extended-properties" xmlns:vt="http://schemas.openxmlformats.org/officeDocument/2006/docPropsVTypes">
  <Template>Normal</Template>
  <TotalTime>48</TotalTime>
  <Pages>27</Pages>
  <Words>13198</Words>
  <Characters>72591</Characters>
  <Application>Microsoft Office Word</Application>
  <DocSecurity>0</DocSecurity>
  <Lines>604</Lines>
  <Paragraphs>171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Raisa Cetra</dc:creator>
  <cp:lastModifiedBy>Acer</cp:lastModifiedBy>
  <cp:revision>6</cp:revision>
  <cp:lastPrinted>2019-08-13T17:27:00Z</cp:lastPrinted>
  <dcterms:created xsi:type="dcterms:W3CDTF">2019-08-23T15:02:00Z</dcterms:created>
  <dcterms:modified xsi:type="dcterms:W3CDTF">2019-08-23T15:49:00Z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