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6007" w:rsidRPr="007D13B1" w:rsidRDefault="00AA6007" w:rsidP="00AA6007">
      <w:pPr>
        <w:pStyle w:val="BodyText"/>
        <w:rPr>
          <w:rFonts w:ascii="Times New Roman" w:hAnsi="Times New Roman" w:cs="Times New Roman"/>
          <w:b/>
          <w:color w:val="7F7F7F"/>
          <w:spacing w:val="24"/>
          <w:sz w:val="28"/>
          <w:szCs w:val="28"/>
          <w:lang w:val="en-GB"/>
        </w:rPr>
      </w:pPr>
      <w:r w:rsidRPr="007D13B1">
        <w:rPr>
          <w:rFonts w:ascii="Times New Roman" w:hAnsi="Times New Roman" w:cs="Times New Roman"/>
          <w:noProof/>
          <w:lang w:val="lt-LT" w:eastAsia="lt-LT"/>
        </w:rPr>
        <w:drawing>
          <wp:inline distT="0" distB="0" distL="0" distR="0" wp14:anchorId="32483F1B" wp14:editId="18A9BB77">
            <wp:extent cx="5800725" cy="1279134"/>
            <wp:effectExtent l="0" t="0" r="0" b="0"/>
            <wp:docPr id="1" name="Picture 1" descr="lob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b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0725" cy="1279134"/>
                    </a:xfrm>
                    <a:prstGeom prst="rect">
                      <a:avLst/>
                    </a:prstGeom>
                    <a:noFill/>
                    <a:ln>
                      <a:noFill/>
                    </a:ln>
                  </pic:spPr>
                </pic:pic>
              </a:graphicData>
            </a:graphic>
          </wp:inline>
        </w:drawing>
      </w:r>
    </w:p>
    <w:p w:rsidR="00AA6007" w:rsidRDefault="00AA6007" w:rsidP="00AA6007">
      <w:pPr>
        <w:pStyle w:val="BodyText"/>
        <w:jc w:val="left"/>
        <w:rPr>
          <w:rFonts w:ascii="Times New Roman" w:hAnsi="Times New Roman" w:cs="Times New Roman"/>
          <w:b/>
          <w:color w:val="000000" w:themeColor="text1"/>
          <w:sz w:val="26"/>
          <w:szCs w:val="28"/>
          <w:lang w:val="en-GB"/>
        </w:rPr>
      </w:pPr>
    </w:p>
    <w:p w:rsidR="00AA6007" w:rsidRPr="007D13B1" w:rsidRDefault="00AA6007" w:rsidP="00AA6007">
      <w:pPr>
        <w:pStyle w:val="BodyText"/>
        <w:jc w:val="left"/>
        <w:rPr>
          <w:rFonts w:ascii="Times New Roman" w:hAnsi="Times New Roman" w:cs="Times New Roman"/>
          <w:b/>
          <w:color w:val="000000" w:themeColor="text1"/>
          <w:sz w:val="26"/>
          <w:szCs w:val="28"/>
          <w:lang w:val="en-GB"/>
        </w:rPr>
      </w:pPr>
      <w:r w:rsidRPr="007D13B1">
        <w:rPr>
          <w:rFonts w:ascii="Times New Roman" w:hAnsi="Times New Roman" w:cs="Times New Roman"/>
          <w:b/>
          <w:color w:val="000000" w:themeColor="text1"/>
          <w:sz w:val="26"/>
          <w:szCs w:val="28"/>
          <w:lang w:val="en-GB"/>
        </w:rPr>
        <w:t>Lithuanian Women’s Lobby (LMLO)</w:t>
      </w:r>
    </w:p>
    <w:p w:rsidR="00AA6007" w:rsidRPr="007D13B1" w:rsidRDefault="00AA6007" w:rsidP="00AA6007">
      <w:pPr>
        <w:pStyle w:val="BodyText"/>
        <w:rPr>
          <w:rFonts w:ascii="Times New Roman" w:hAnsi="Times New Roman" w:cs="Times New Roman"/>
          <w:b/>
          <w:color w:val="000000" w:themeColor="text1"/>
          <w:spacing w:val="24"/>
          <w:sz w:val="28"/>
          <w:szCs w:val="28"/>
          <w:lang w:val="en-GB"/>
        </w:rPr>
      </w:pPr>
      <w:hyperlink r:id="rId9" w:history="1">
        <w:r w:rsidRPr="007D13B1">
          <w:rPr>
            <w:rStyle w:val="Hyperlink"/>
            <w:rFonts w:ascii="Times New Roman" w:hAnsi="Times New Roman"/>
            <w:b/>
            <w:color w:val="000000" w:themeColor="text1"/>
            <w:spacing w:val="24"/>
            <w:sz w:val="28"/>
            <w:szCs w:val="28"/>
          </w:rPr>
          <w:t>www.lmlo.lt</w:t>
        </w:r>
      </w:hyperlink>
    </w:p>
    <w:p w:rsidR="00AA6007" w:rsidRPr="007D13B1" w:rsidRDefault="00AA6007" w:rsidP="00AA6007">
      <w:pPr>
        <w:pStyle w:val="BodyText"/>
        <w:rPr>
          <w:rFonts w:ascii="Times New Roman" w:hAnsi="Times New Roman" w:cs="Times New Roman"/>
          <w:b/>
          <w:color w:val="000000" w:themeColor="text1"/>
          <w:sz w:val="26"/>
          <w:szCs w:val="28"/>
          <w:lang w:val="en-GB"/>
        </w:rPr>
      </w:pPr>
      <w:proofErr w:type="spellStart"/>
      <w:r w:rsidRPr="007D13B1">
        <w:rPr>
          <w:rFonts w:ascii="Times New Roman" w:hAnsi="Times New Roman" w:cs="Times New Roman"/>
          <w:b/>
          <w:color w:val="000000" w:themeColor="text1"/>
          <w:sz w:val="26"/>
          <w:szCs w:val="28"/>
          <w:lang w:val="en-GB"/>
        </w:rPr>
        <w:t>Savanoriu</w:t>
      </w:r>
      <w:proofErr w:type="spellEnd"/>
      <w:r w:rsidRPr="007D13B1">
        <w:rPr>
          <w:rFonts w:ascii="Times New Roman" w:hAnsi="Times New Roman" w:cs="Times New Roman"/>
          <w:b/>
          <w:color w:val="000000" w:themeColor="text1"/>
          <w:sz w:val="26"/>
          <w:szCs w:val="28"/>
          <w:lang w:val="en-GB"/>
        </w:rPr>
        <w:t xml:space="preserve"> pr. 1, LT-44255, Kaunas, Lithuania</w:t>
      </w:r>
    </w:p>
    <w:p w:rsidR="00AA6007" w:rsidRDefault="00AA6007" w:rsidP="00AA6007">
      <w:pPr>
        <w:tabs>
          <w:tab w:val="left" w:pos="6096"/>
        </w:tabs>
        <w:spacing w:beforeAutospacing="1" w:after="100" w:afterAutospacing="1" w:line="240" w:lineRule="auto"/>
        <w:jc w:val="center"/>
        <w:rPr>
          <w:rFonts w:ascii="Times New Roman" w:hAnsi="Times New Roman"/>
          <w:b/>
          <w:bCs/>
          <w:color w:val="000000"/>
          <w:sz w:val="24"/>
          <w:szCs w:val="24"/>
          <w:lang w:eastAsia="lt-LT"/>
        </w:rPr>
      </w:pPr>
      <w:r>
        <w:rPr>
          <w:rFonts w:ascii="Times New Roman" w:hAnsi="Times New Roman"/>
          <w:b/>
          <w:bCs/>
          <w:color w:val="000000"/>
          <w:sz w:val="24"/>
          <w:szCs w:val="24"/>
          <w:lang w:eastAsia="lt-LT"/>
        </w:rPr>
        <w:tab/>
        <w:t>2019-09-23, Kaunas Lithuania</w:t>
      </w:r>
    </w:p>
    <w:p w:rsidR="00AA6007" w:rsidRDefault="00AA6007" w:rsidP="00AA6007">
      <w:pPr>
        <w:tabs>
          <w:tab w:val="left" w:pos="6096"/>
        </w:tabs>
        <w:spacing w:beforeAutospacing="1" w:after="100" w:afterAutospacing="1" w:line="240" w:lineRule="auto"/>
        <w:jc w:val="center"/>
        <w:rPr>
          <w:rFonts w:ascii="Times New Roman" w:hAnsi="Times New Roman"/>
          <w:b/>
          <w:bCs/>
          <w:color w:val="000000"/>
          <w:sz w:val="24"/>
          <w:szCs w:val="24"/>
          <w:lang w:eastAsia="lt-LT"/>
        </w:rPr>
      </w:pPr>
    </w:p>
    <w:p w:rsidR="00AA6007" w:rsidRDefault="00AA6007" w:rsidP="00AA6007">
      <w:pPr>
        <w:tabs>
          <w:tab w:val="left" w:pos="6096"/>
        </w:tabs>
        <w:spacing w:beforeAutospacing="1" w:after="100" w:afterAutospacing="1" w:line="240" w:lineRule="auto"/>
        <w:jc w:val="center"/>
        <w:rPr>
          <w:rFonts w:ascii="Times New Roman" w:hAnsi="Times New Roman"/>
          <w:b/>
          <w:bCs/>
          <w:color w:val="000000"/>
          <w:sz w:val="24"/>
          <w:szCs w:val="24"/>
          <w:lang w:eastAsia="lt-LT"/>
        </w:rPr>
      </w:pPr>
    </w:p>
    <w:p w:rsidR="005F5BA0" w:rsidRPr="00AA6007" w:rsidRDefault="005F5BA0" w:rsidP="00AA6007">
      <w:pPr>
        <w:tabs>
          <w:tab w:val="left" w:pos="6096"/>
        </w:tabs>
        <w:spacing w:beforeAutospacing="1" w:after="100" w:afterAutospacing="1" w:line="240" w:lineRule="auto"/>
        <w:jc w:val="center"/>
        <w:rPr>
          <w:rFonts w:ascii="Times New Roman" w:hAnsi="Times New Roman"/>
          <w:b/>
          <w:bCs/>
          <w:color w:val="000000"/>
          <w:sz w:val="24"/>
          <w:szCs w:val="24"/>
          <w:lang w:eastAsia="lt-LT"/>
        </w:rPr>
      </w:pPr>
      <w:r w:rsidRPr="00AA6007">
        <w:rPr>
          <w:rFonts w:ascii="Times New Roman" w:hAnsi="Times New Roman"/>
          <w:b/>
          <w:bCs/>
          <w:color w:val="000000"/>
          <w:sz w:val="24"/>
          <w:szCs w:val="24"/>
          <w:lang w:eastAsia="lt-LT"/>
        </w:rPr>
        <w:t>Critical Points on Lithuanian National Report on implementation of CEDAW</w:t>
      </w:r>
    </w:p>
    <w:p w:rsidR="005F5BA0" w:rsidRPr="00AA6007" w:rsidRDefault="005F5BA0" w:rsidP="00AA6007">
      <w:pPr>
        <w:tabs>
          <w:tab w:val="left" w:pos="6096"/>
        </w:tabs>
        <w:spacing w:beforeAutospacing="1" w:after="100" w:afterAutospacing="1" w:line="240" w:lineRule="auto"/>
        <w:jc w:val="center"/>
        <w:rPr>
          <w:rFonts w:ascii="Times New Roman" w:hAnsi="Times New Roman"/>
          <w:bCs/>
          <w:i/>
          <w:color w:val="000000"/>
          <w:sz w:val="24"/>
          <w:szCs w:val="24"/>
          <w:lang w:eastAsia="lt-LT"/>
        </w:rPr>
      </w:pPr>
      <w:r w:rsidRPr="00AA6007">
        <w:rPr>
          <w:rFonts w:ascii="Times New Roman" w:hAnsi="Times New Roman"/>
          <w:bCs/>
          <w:i/>
          <w:color w:val="000000"/>
          <w:sz w:val="24"/>
          <w:szCs w:val="24"/>
          <w:lang w:eastAsia="lt-LT"/>
        </w:rPr>
        <w:t>Prepared by Lithuanian Women’s Lobby</w:t>
      </w:r>
    </w:p>
    <w:p w:rsidR="0029441B" w:rsidRPr="00AA6007" w:rsidRDefault="0029441B" w:rsidP="00AA6007">
      <w:pPr>
        <w:tabs>
          <w:tab w:val="left" w:pos="6096"/>
        </w:tabs>
        <w:spacing w:beforeAutospacing="1" w:after="100" w:afterAutospacing="1" w:line="240" w:lineRule="auto"/>
        <w:jc w:val="both"/>
        <w:rPr>
          <w:rFonts w:ascii="Times New Roman" w:hAnsi="Times New Roman"/>
          <w:b/>
          <w:bCs/>
          <w:color w:val="000000"/>
          <w:sz w:val="24"/>
          <w:szCs w:val="24"/>
          <w:lang w:eastAsia="lt-LT"/>
        </w:rPr>
      </w:pPr>
    </w:p>
    <w:p w:rsidR="005F5BA0" w:rsidRPr="00AA6007" w:rsidRDefault="005F5BA0" w:rsidP="00AA6007">
      <w:pPr>
        <w:tabs>
          <w:tab w:val="left" w:pos="6096"/>
        </w:tabs>
        <w:spacing w:beforeAutospacing="1" w:after="100" w:afterAutospacing="1" w:line="240" w:lineRule="auto"/>
        <w:jc w:val="both"/>
        <w:rPr>
          <w:rFonts w:ascii="Times New Roman" w:hAnsi="Times New Roman"/>
          <w:b/>
          <w:bCs/>
          <w:color w:val="4F6228" w:themeColor="accent3" w:themeShade="80"/>
          <w:sz w:val="28"/>
          <w:szCs w:val="24"/>
          <w:u w:val="single"/>
          <w:lang w:eastAsia="lt-LT"/>
        </w:rPr>
      </w:pPr>
      <w:r w:rsidRPr="00AA6007">
        <w:rPr>
          <w:rFonts w:ascii="Times New Roman" w:hAnsi="Times New Roman"/>
          <w:b/>
          <w:bCs/>
          <w:color w:val="4F6228" w:themeColor="accent3" w:themeShade="80"/>
          <w:sz w:val="28"/>
          <w:szCs w:val="24"/>
          <w:u w:val="single"/>
          <w:lang w:eastAsia="lt-LT"/>
        </w:rPr>
        <w:t>Articles 1-5</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Articles 1 - 5 are general in nature and set out the underlying principles of the CEDAW Convention: Equality, Non-Discrimination and State Obligation.</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Below we have set out a series of questions for each article. Note these </w:t>
      </w:r>
      <w:proofErr w:type="gramStart"/>
      <w:r w:rsidRPr="00AA6007">
        <w:rPr>
          <w:rFonts w:ascii="Times New Roman" w:hAnsi="Times New Roman"/>
          <w:color w:val="000000"/>
          <w:sz w:val="24"/>
          <w:szCs w:val="24"/>
          <w:lang w:eastAsia="lt-LT"/>
        </w:rPr>
        <w:t>are not meant</w:t>
      </w:r>
      <w:proofErr w:type="gramEnd"/>
      <w:r w:rsidRPr="00AA6007">
        <w:rPr>
          <w:rFonts w:ascii="Times New Roman" w:hAnsi="Times New Roman"/>
          <w:color w:val="000000"/>
          <w:sz w:val="24"/>
          <w:szCs w:val="24"/>
          <w:lang w:eastAsia="lt-LT"/>
        </w:rPr>
        <w:t xml:space="preserve"> to be an exhaustive list. Note also that you </w:t>
      </w:r>
      <w:proofErr w:type="gramStart"/>
      <w:r w:rsidRPr="00AA6007">
        <w:rPr>
          <w:rFonts w:ascii="Times New Roman" w:hAnsi="Times New Roman"/>
          <w:color w:val="000000"/>
          <w:sz w:val="24"/>
          <w:szCs w:val="24"/>
          <w:lang w:eastAsia="lt-LT"/>
        </w:rPr>
        <w:t>are not meant</w:t>
      </w:r>
      <w:proofErr w:type="gramEnd"/>
      <w:r w:rsidRPr="00AA6007">
        <w:rPr>
          <w:rFonts w:ascii="Times New Roman" w:hAnsi="Times New Roman"/>
          <w:color w:val="000000"/>
          <w:sz w:val="24"/>
          <w:szCs w:val="24"/>
          <w:lang w:eastAsia="lt-LT"/>
        </w:rPr>
        <w:t xml:space="preserve"> to answer each question specifically, but rather use them as a way to prompt information.</w:t>
      </w:r>
    </w:p>
    <w:p w:rsidR="000F32B0" w:rsidRPr="00AA6007" w:rsidRDefault="000F32B0" w:rsidP="00AA6007">
      <w:pPr>
        <w:tabs>
          <w:tab w:val="left" w:pos="6096"/>
        </w:tabs>
        <w:spacing w:before="100" w:beforeAutospacing="1" w:after="100" w:afterAutospacing="1" w:line="240" w:lineRule="auto"/>
        <w:jc w:val="both"/>
        <w:rPr>
          <w:rFonts w:ascii="Times New Roman" w:hAnsi="Times New Roman"/>
          <w:color w:val="000000"/>
          <w:sz w:val="24"/>
          <w:szCs w:val="24"/>
          <w:lang w:eastAsia="lt-LT"/>
        </w:rPr>
      </w:pP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4F6228" w:themeColor="accent3" w:themeShade="80"/>
          <w:sz w:val="28"/>
          <w:szCs w:val="24"/>
          <w:u w:val="single"/>
          <w:lang w:eastAsia="lt-LT"/>
        </w:rPr>
      </w:pPr>
      <w:r w:rsidRPr="00AA6007">
        <w:rPr>
          <w:rFonts w:ascii="Times New Roman" w:hAnsi="Times New Roman"/>
          <w:b/>
          <w:color w:val="4F6228" w:themeColor="accent3" w:themeShade="80"/>
          <w:sz w:val="28"/>
          <w:szCs w:val="24"/>
          <w:u w:val="single"/>
          <w:lang w:eastAsia="lt-LT"/>
        </w:rPr>
        <w:t>Article 1: Definition of discrimination</w:t>
      </w:r>
    </w:p>
    <w:p w:rsidR="005F5BA0" w:rsidRPr="00AA6007" w:rsidRDefault="005F5BA0" w:rsidP="00AA6007">
      <w:pPr>
        <w:numPr>
          <w:ilvl w:val="0"/>
          <w:numId w:val="1"/>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proofErr w:type="gramStart"/>
      <w:r w:rsidRPr="00AA6007">
        <w:rPr>
          <w:rFonts w:ascii="Times New Roman" w:hAnsi="Times New Roman"/>
          <w:color w:val="000000"/>
          <w:sz w:val="24"/>
          <w:szCs w:val="24"/>
          <w:lang w:eastAsia="lt-LT"/>
        </w:rPr>
        <w:t>Has the definition of discrimination as given in Article 1 of the CEDAW Convention been incorporated</w:t>
      </w:r>
      <w:proofErr w:type="gramEnd"/>
      <w:r w:rsidRPr="00AA6007">
        <w:rPr>
          <w:rFonts w:ascii="Times New Roman" w:hAnsi="Times New Roman"/>
          <w:color w:val="000000"/>
          <w:sz w:val="24"/>
          <w:szCs w:val="24"/>
          <w:lang w:eastAsia="lt-LT"/>
        </w:rPr>
        <w:t xml:space="preserve"> into the Constitution and laws of your country?</w:t>
      </w:r>
      <w:r w:rsidR="000F32B0" w:rsidRPr="00AA6007">
        <w:rPr>
          <w:rFonts w:ascii="Times New Roman" w:hAnsi="Times New Roman"/>
          <w:color w:val="000000"/>
          <w:sz w:val="24"/>
          <w:szCs w:val="24"/>
          <w:lang w:eastAsia="lt-LT"/>
        </w:rPr>
        <w:t xml:space="preserve"> </w:t>
      </w:r>
      <w:r w:rsidR="00DD21CD" w:rsidRPr="00AA6007">
        <w:rPr>
          <w:rFonts w:ascii="Times New Roman" w:hAnsi="Times New Roman"/>
          <w:color w:val="000000"/>
          <w:sz w:val="24"/>
          <w:szCs w:val="24"/>
          <w:lang w:eastAsia="lt-LT"/>
        </w:rPr>
        <w:t>/</w:t>
      </w:r>
      <w:r w:rsidR="000F32B0" w:rsidRPr="00AA6007">
        <w:rPr>
          <w:rFonts w:ascii="Times New Roman" w:hAnsi="Times New Roman"/>
          <w:color w:val="000000"/>
          <w:sz w:val="24"/>
          <w:szCs w:val="24"/>
          <w:lang w:eastAsia="lt-LT"/>
        </w:rPr>
        <w:t xml:space="preserve"> </w:t>
      </w:r>
      <w:r w:rsidR="000F32B0" w:rsidRPr="00AA6007">
        <w:rPr>
          <w:rFonts w:ascii="Times New Roman" w:hAnsi="Times New Roman"/>
          <w:b/>
          <w:color w:val="000000"/>
          <w:sz w:val="24"/>
          <w:szCs w:val="24"/>
          <w:lang w:eastAsia="lt-LT"/>
        </w:rPr>
        <w:t>Yes</w:t>
      </w:r>
    </w:p>
    <w:p w:rsidR="005F5BA0" w:rsidRPr="00AA6007" w:rsidRDefault="005F5BA0" w:rsidP="00AA6007">
      <w:pPr>
        <w:numPr>
          <w:ilvl w:val="0"/>
          <w:numId w:val="2"/>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Do the laws of the land also address both direct and indirect discrimination?</w:t>
      </w:r>
      <w:r w:rsidR="000F32B0" w:rsidRPr="00AA6007">
        <w:rPr>
          <w:rFonts w:ascii="Times New Roman" w:hAnsi="Times New Roman"/>
          <w:color w:val="000000"/>
          <w:sz w:val="24"/>
          <w:szCs w:val="24"/>
          <w:lang w:eastAsia="lt-LT"/>
        </w:rPr>
        <w:t xml:space="preserve"> </w:t>
      </w:r>
      <w:r w:rsidR="00DD21CD" w:rsidRPr="00AA6007">
        <w:rPr>
          <w:rFonts w:ascii="Times New Roman" w:hAnsi="Times New Roman"/>
          <w:color w:val="000000"/>
          <w:sz w:val="24"/>
          <w:szCs w:val="24"/>
          <w:lang w:eastAsia="lt-LT"/>
        </w:rPr>
        <w:t>/</w:t>
      </w:r>
      <w:r w:rsidR="000F32B0" w:rsidRPr="00AA6007">
        <w:rPr>
          <w:rFonts w:ascii="Times New Roman" w:hAnsi="Times New Roman"/>
          <w:color w:val="000000"/>
          <w:sz w:val="24"/>
          <w:szCs w:val="24"/>
          <w:lang w:eastAsia="lt-LT"/>
        </w:rPr>
        <w:t xml:space="preserve"> </w:t>
      </w:r>
      <w:r w:rsidR="000F32B0" w:rsidRPr="00AA6007">
        <w:rPr>
          <w:rFonts w:ascii="Times New Roman" w:hAnsi="Times New Roman"/>
          <w:b/>
          <w:color w:val="000000"/>
          <w:sz w:val="24"/>
          <w:szCs w:val="24"/>
          <w:lang w:eastAsia="lt-LT"/>
        </w:rPr>
        <w:t>Yes</w:t>
      </w:r>
    </w:p>
    <w:p w:rsidR="000F32B0" w:rsidRPr="00AA6007" w:rsidRDefault="000F32B0" w:rsidP="00AA6007">
      <w:pPr>
        <w:tabs>
          <w:tab w:val="left" w:pos="6096"/>
        </w:tabs>
        <w:spacing w:before="100" w:beforeAutospacing="1" w:after="100" w:afterAutospacing="1" w:line="240" w:lineRule="auto"/>
        <w:ind w:left="567"/>
        <w:jc w:val="both"/>
        <w:rPr>
          <w:rFonts w:ascii="Times New Roman" w:hAnsi="Times New Roman"/>
          <w:b/>
          <w:color w:val="000000"/>
          <w:sz w:val="24"/>
          <w:szCs w:val="24"/>
          <w:lang w:eastAsia="lt-LT"/>
        </w:rPr>
      </w:pP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4F6228" w:themeColor="accent3" w:themeShade="80"/>
          <w:sz w:val="28"/>
          <w:szCs w:val="24"/>
          <w:u w:val="single"/>
          <w:lang w:eastAsia="lt-LT"/>
        </w:rPr>
      </w:pPr>
      <w:r w:rsidRPr="00AA6007">
        <w:rPr>
          <w:rFonts w:ascii="Times New Roman" w:hAnsi="Times New Roman"/>
          <w:b/>
          <w:color w:val="4F6228" w:themeColor="accent3" w:themeShade="80"/>
          <w:sz w:val="28"/>
          <w:szCs w:val="24"/>
          <w:u w:val="single"/>
          <w:lang w:eastAsia="lt-LT"/>
        </w:rPr>
        <w:t xml:space="preserve">Article 2: Policy measures to </w:t>
      </w:r>
      <w:proofErr w:type="gramStart"/>
      <w:r w:rsidRPr="00AA6007">
        <w:rPr>
          <w:rFonts w:ascii="Times New Roman" w:hAnsi="Times New Roman"/>
          <w:b/>
          <w:color w:val="4F6228" w:themeColor="accent3" w:themeShade="80"/>
          <w:sz w:val="28"/>
          <w:szCs w:val="24"/>
          <w:u w:val="single"/>
          <w:lang w:eastAsia="lt-LT"/>
        </w:rPr>
        <w:t>be undertaken</w:t>
      </w:r>
      <w:proofErr w:type="gramEnd"/>
      <w:r w:rsidRPr="00AA6007">
        <w:rPr>
          <w:rFonts w:ascii="Times New Roman" w:hAnsi="Times New Roman"/>
          <w:b/>
          <w:color w:val="4F6228" w:themeColor="accent3" w:themeShade="80"/>
          <w:sz w:val="28"/>
          <w:szCs w:val="24"/>
          <w:u w:val="single"/>
          <w:lang w:eastAsia="lt-LT"/>
        </w:rPr>
        <w:t xml:space="preserve"> to eliminate discrimination</w:t>
      </w:r>
    </w:p>
    <w:p w:rsidR="005F5BA0" w:rsidRPr="00AA6007" w:rsidRDefault="005F5BA0" w:rsidP="00AA6007">
      <w:pPr>
        <w:numPr>
          <w:ilvl w:val="0"/>
          <w:numId w:val="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Has the government legally provided for the principles of substantive equality and non-discrimination of the CEDAW Convention to </w:t>
      </w:r>
      <w:proofErr w:type="gramStart"/>
      <w:r w:rsidRPr="00AA6007">
        <w:rPr>
          <w:rFonts w:ascii="Times New Roman" w:hAnsi="Times New Roman"/>
          <w:color w:val="000000"/>
          <w:sz w:val="24"/>
          <w:szCs w:val="24"/>
          <w:lang w:eastAsia="lt-LT"/>
        </w:rPr>
        <w:t>be incorporated</w:t>
      </w:r>
      <w:proofErr w:type="gramEnd"/>
      <w:r w:rsidRPr="00AA6007">
        <w:rPr>
          <w:rFonts w:ascii="Times New Roman" w:hAnsi="Times New Roman"/>
          <w:color w:val="000000"/>
          <w:sz w:val="24"/>
          <w:szCs w:val="24"/>
          <w:lang w:eastAsia="lt-LT"/>
        </w:rPr>
        <w:t xml:space="preserve"> into domestic laws at the national level?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lastRenderedPageBreak/>
        <w:t xml:space="preserve">Yes, these principles </w:t>
      </w:r>
      <w:proofErr w:type="gramStart"/>
      <w:r w:rsidRPr="00AA6007">
        <w:rPr>
          <w:rFonts w:ascii="Times New Roman" w:hAnsi="Times New Roman"/>
          <w:b/>
          <w:color w:val="000000"/>
          <w:sz w:val="24"/>
          <w:szCs w:val="24"/>
          <w:lang w:eastAsia="lt-LT"/>
        </w:rPr>
        <w:t>are fully introduced</w:t>
      </w:r>
      <w:proofErr w:type="gramEnd"/>
      <w:r w:rsidRPr="00AA6007">
        <w:rPr>
          <w:rFonts w:ascii="Times New Roman" w:hAnsi="Times New Roman"/>
          <w:b/>
          <w:color w:val="000000"/>
          <w:sz w:val="24"/>
          <w:szCs w:val="24"/>
          <w:lang w:eastAsia="lt-LT"/>
        </w:rPr>
        <w:t xml:space="preserve"> by the Law on Equal Opportunities for women and men and the Law on Equal treatment, forbidding discrimination on all grounds</w:t>
      </w:r>
      <w:r w:rsidR="00DD21CD" w:rsidRPr="00AA6007">
        <w:rPr>
          <w:rFonts w:ascii="Times New Roman" w:hAnsi="Times New Roman"/>
          <w:b/>
          <w:color w:val="000000"/>
          <w:sz w:val="24"/>
          <w:szCs w:val="24"/>
          <w:lang w:eastAsia="lt-LT"/>
        </w:rPr>
        <w:t>.</w:t>
      </w:r>
    </w:p>
    <w:p w:rsidR="005F5BA0" w:rsidRPr="00AA6007" w:rsidRDefault="005F5BA0" w:rsidP="00AA6007">
      <w:pPr>
        <w:numPr>
          <w:ilvl w:val="0"/>
          <w:numId w:val="4"/>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Is the CEDAW Convention applicable in the courts?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As all International treaties, CEDAW is applicable to the courts. However, no easily accessible information is available on the number of cases. </w:t>
      </w:r>
    </w:p>
    <w:p w:rsidR="005F5BA0" w:rsidRPr="00AA6007" w:rsidRDefault="005F5BA0" w:rsidP="00AA6007">
      <w:pPr>
        <w:numPr>
          <w:ilvl w:val="0"/>
          <w:numId w:val="5"/>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Has any of the provisions of the CEDAW Convention been directly invoked in domestic courts to gain equal rights for women? Is there case law?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No information is publicly available. </w:t>
      </w:r>
    </w:p>
    <w:p w:rsidR="005F5BA0" w:rsidRPr="00AA6007" w:rsidRDefault="005F5BA0" w:rsidP="00AA6007">
      <w:pPr>
        <w:numPr>
          <w:ilvl w:val="0"/>
          <w:numId w:val="6"/>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Are lawyers and advocates able </w:t>
      </w:r>
      <w:proofErr w:type="gramStart"/>
      <w:r w:rsidRPr="00AA6007">
        <w:rPr>
          <w:rFonts w:ascii="Times New Roman" w:hAnsi="Times New Roman"/>
          <w:color w:val="000000"/>
          <w:sz w:val="24"/>
          <w:szCs w:val="24"/>
          <w:lang w:eastAsia="lt-LT"/>
        </w:rPr>
        <w:t>to directly cite</w:t>
      </w:r>
      <w:proofErr w:type="gramEnd"/>
      <w:r w:rsidRPr="00AA6007">
        <w:rPr>
          <w:rFonts w:ascii="Times New Roman" w:hAnsi="Times New Roman"/>
          <w:color w:val="000000"/>
          <w:sz w:val="24"/>
          <w:szCs w:val="24"/>
          <w:lang w:eastAsia="lt-LT"/>
        </w:rPr>
        <w:t xml:space="preserve"> the CEDAW Convention in court?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Several trainings for Lawyers </w:t>
      </w:r>
      <w:proofErr w:type="gramStart"/>
      <w:r w:rsidRPr="00AA6007">
        <w:rPr>
          <w:rFonts w:ascii="Times New Roman" w:hAnsi="Times New Roman"/>
          <w:b/>
          <w:color w:val="000000"/>
          <w:sz w:val="24"/>
          <w:szCs w:val="24"/>
          <w:lang w:eastAsia="lt-LT"/>
        </w:rPr>
        <w:t>are arranged</w:t>
      </w:r>
      <w:proofErr w:type="gramEnd"/>
      <w:r w:rsidRPr="00AA6007">
        <w:rPr>
          <w:rFonts w:ascii="Times New Roman" w:hAnsi="Times New Roman"/>
          <w:b/>
          <w:color w:val="000000"/>
          <w:sz w:val="24"/>
          <w:szCs w:val="24"/>
          <w:lang w:eastAsia="lt-LT"/>
        </w:rPr>
        <w:t xml:space="preserve"> in the period covered by this alternative report. However, no information is available about if this knowledge </w:t>
      </w:r>
      <w:proofErr w:type="gramStart"/>
      <w:r w:rsidRPr="00AA6007">
        <w:rPr>
          <w:rFonts w:ascii="Times New Roman" w:hAnsi="Times New Roman"/>
          <w:b/>
          <w:color w:val="000000"/>
          <w:sz w:val="24"/>
          <w:szCs w:val="24"/>
          <w:lang w:eastAsia="lt-LT"/>
        </w:rPr>
        <w:t>was used</w:t>
      </w:r>
      <w:proofErr w:type="gramEnd"/>
      <w:r w:rsidRPr="00AA6007">
        <w:rPr>
          <w:rFonts w:ascii="Times New Roman" w:hAnsi="Times New Roman"/>
          <w:b/>
          <w:color w:val="000000"/>
          <w:sz w:val="24"/>
          <w:szCs w:val="24"/>
          <w:lang w:eastAsia="lt-LT"/>
        </w:rPr>
        <w:t xml:space="preserve"> or not. </w:t>
      </w:r>
    </w:p>
    <w:p w:rsidR="005F5BA0" w:rsidRPr="00AA6007" w:rsidRDefault="005F5BA0" w:rsidP="00AA6007">
      <w:pPr>
        <w:pStyle w:val="ListParagraph"/>
        <w:numPr>
          <w:ilvl w:val="0"/>
          <w:numId w:val="75"/>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What measures, if any, has the government undertaken to ensure the practical realization of these principles of equality and non-discrimination?</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color w:val="000000"/>
          <w:sz w:val="24"/>
          <w:szCs w:val="24"/>
          <w:lang w:eastAsia="lt-LT"/>
        </w:rPr>
      </w:pPr>
      <w:r w:rsidRPr="00AA6007">
        <w:rPr>
          <w:rFonts w:ascii="Times New Roman" w:hAnsi="Times New Roman"/>
          <w:b/>
          <w:color w:val="000000"/>
          <w:sz w:val="24"/>
          <w:szCs w:val="24"/>
          <w:lang w:eastAsia="lt-LT"/>
        </w:rPr>
        <w:t xml:space="preserve">National Programme on Equal Opportunities for Women and Men 2015-2021 includes among priority areas </w:t>
      </w:r>
      <w:r w:rsidRPr="00AA6007">
        <w:rPr>
          <w:rFonts w:ascii="Times New Roman" w:hAnsi="Times New Roman"/>
          <w:b/>
          <w:i/>
          <w:color w:val="000000"/>
          <w:sz w:val="24"/>
          <w:szCs w:val="24"/>
          <w:lang w:eastAsia="lt-LT"/>
        </w:rPr>
        <w:t xml:space="preserve">inter alia </w:t>
      </w:r>
      <w:r w:rsidRPr="00AA6007">
        <w:rPr>
          <w:rFonts w:ascii="Times New Roman" w:hAnsi="Times New Roman"/>
          <w:b/>
          <w:color w:val="000000"/>
          <w:sz w:val="24"/>
          <w:szCs w:val="24"/>
          <w:lang w:eastAsia="lt-LT"/>
        </w:rPr>
        <w:t xml:space="preserve">several Recommendations of the CEDAW Committee, contained in the Concluding Observations. It allows </w:t>
      </w:r>
      <w:proofErr w:type="gramStart"/>
      <w:r w:rsidRPr="00AA6007">
        <w:rPr>
          <w:rFonts w:ascii="Times New Roman" w:hAnsi="Times New Roman"/>
          <w:b/>
          <w:color w:val="000000"/>
          <w:sz w:val="24"/>
          <w:szCs w:val="24"/>
          <w:lang w:eastAsia="lt-LT"/>
        </w:rPr>
        <w:t>to target</w:t>
      </w:r>
      <w:proofErr w:type="gramEnd"/>
      <w:r w:rsidRPr="00AA6007">
        <w:rPr>
          <w:rFonts w:ascii="Times New Roman" w:hAnsi="Times New Roman"/>
          <w:b/>
          <w:color w:val="000000"/>
          <w:sz w:val="24"/>
          <w:szCs w:val="24"/>
          <w:lang w:eastAsia="lt-LT"/>
        </w:rPr>
        <w:t xml:space="preserve"> concrete issues, addressed by Concluding Observations, in the Action plan, and indeed they are. However, the budget for implementation of this program is rather small. Only limited number of Ministries involve </w:t>
      </w:r>
      <w:proofErr w:type="gramStart"/>
      <w:r w:rsidRPr="00AA6007">
        <w:rPr>
          <w:rFonts w:ascii="Times New Roman" w:hAnsi="Times New Roman"/>
          <w:b/>
          <w:color w:val="000000"/>
          <w:sz w:val="24"/>
          <w:szCs w:val="24"/>
          <w:lang w:eastAsia="lt-LT"/>
        </w:rPr>
        <w:t>women’s NGO’s to the implementation of these measures</w:t>
      </w:r>
      <w:proofErr w:type="gramEnd"/>
      <w:r w:rsidRPr="00AA6007">
        <w:rPr>
          <w:rFonts w:ascii="Times New Roman" w:hAnsi="Times New Roman"/>
          <w:b/>
          <w:color w:val="000000"/>
          <w:sz w:val="24"/>
          <w:szCs w:val="24"/>
          <w:lang w:eastAsia="lt-LT"/>
        </w:rPr>
        <w:t>. Not all Ministries are transparent</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with their measures as regards budgetary allocations</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 xml:space="preserve">for them. The measures sometimes lacks indicator who has to </w:t>
      </w:r>
      <w:proofErr w:type="gramStart"/>
      <w:r w:rsidRPr="00AA6007">
        <w:rPr>
          <w:rFonts w:ascii="Times New Roman" w:hAnsi="Times New Roman"/>
          <w:b/>
          <w:color w:val="000000"/>
          <w:sz w:val="24"/>
          <w:szCs w:val="24"/>
          <w:lang w:eastAsia="lt-LT"/>
        </w:rPr>
        <w:t>be achieved</w:t>
      </w:r>
      <w:proofErr w:type="gramEnd"/>
      <w:r w:rsidRPr="00AA6007">
        <w:rPr>
          <w:rFonts w:ascii="Times New Roman" w:hAnsi="Times New Roman"/>
          <w:b/>
          <w:color w:val="000000"/>
          <w:sz w:val="24"/>
          <w:szCs w:val="24"/>
          <w:lang w:eastAsia="lt-LT"/>
        </w:rPr>
        <w:t xml:space="preserve"> on gender equality.</w:t>
      </w:r>
    </w:p>
    <w:p w:rsidR="005F5BA0" w:rsidRPr="00AA6007" w:rsidRDefault="005F5BA0" w:rsidP="00AA6007">
      <w:pPr>
        <w:pStyle w:val="ListParagraph"/>
        <w:numPr>
          <w:ilvl w:val="0"/>
          <w:numId w:val="74"/>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Are there provisions to ensure that non-State actors, such as individuals, also comply with these rights and principles? </w:t>
      </w:r>
    </w:p>
    <w:p w:rsidR="005F5BA0" w:rsidRPr="00AA6007" w:rsidRDefault="00DD21CD"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Non-governmental</w:t>
      </w:r>
      <w:r w:rsidR="005F5BA0" w:rsidRPr="00AA6007">
        <w:rPr>
          <w:rFonts w:ascii="Times New Roman" w:hAnsi="Times New Roman"/>
          <w:b/>
          <w:color w:val="000000"/>
          <w:sz w:val="24"/>
          <w:szCs w:val="24"/>
          <w:lang w:eastAsia="lt-LT"/>
        </w:rPr>
        <w:t xml:space="preserve"> organisations </w:t>
      </w:r>
      <w:proofErr w:type="gramStart"/>
      <w:r w:rsidR="005F5BA0" w:rsidRPr="00AA6007">
        <w:rPr>
          <w:rFonts w:ascii="Times New Roman" w:hAnsi="Times New Roman"/>
          <w:b/>
          <w:color w:val="000000"/>
          <w:sz w:val="24"/>
          <w:szCs w:val="24"/>
          <w:lang w:eastAsia="lt-LT"/>
        </w:rPr>
        <w:t>are invited</w:t>
      </w:r>
      <w:proofErr w:type="gramEnd"/>
      <w:r w:rsidR="005F5BA0" w:rsidRPr="00AA6007">
        <w:rPr>
          <w:rFonts w:ascii="Times New Roman" w:hAnsi="Times New Roman"/>
          <w:b/>
          <w:color w:val="000000"/>
          <w:sz w:val="24"/>
          <w:szCs w:val="24"/>
          <w:lang w:eastAsia="lt-LT"/>
        </w:rPr>
        <w:t xml:space="preserve"> to cooperate in implementing measures of National Programme on Equal Opportunities for Women and men, financed by the state budget. The Law on Equal opportunities for women and men forbids discrimination of non-governmental organisations, dealing with discrimination issues. </w:t>
      </w:r>
    </w:p>
    <w:p w:rsidR="005F5BA0" w:rsidRPr="00AA6007" w:rsidRDefault="005F5BA0" w:rsidP="00AA6007">
      <w:pPr>
        <w:pStyle w:val="ListParagraph"/>
        <w:numPr>
          <w:ilvl w:val="0"/>
          <w:numId w:val="7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Are there competent and sensitised tribunals to hear such cases? </w:t>
      </w:r>
      <w:proofErr w:type="gramStart"/>
      <w:r w:rsidRPr="00AA6007">
        <w:rPr>
          <w:rFonts w:ascii="Times New Roman" w:hAnsi="Times New Roman"/>
          <w:color w:val="000000"/>
          <w:sz w:val="24"/>
          <w:szCs w:val="24"/>
          <w:lang w:eastAsia="lt-LT"/>
        </w:rPr>
        <w:t>Have all relevant government officers in all sectors as well as the judiciary and relevant legal personnel been trained</w:t>
      </w:r>
      <w:proofErr w:type="gramEnd"/>
      <w:r w:rsidRPr="00AA6007">
        <w:rPr>
          <w:rFonts w:ascii="Times New Roman" w:hAnsi="Times New Roman"/>
          <w:color w:val="000000"/>
          <w:sz w:val="24"/>
          <w:szCs w:val="24"/>
          <w:lang w:eastAsia="lt-LT"/>
        </w:rPr>
        <w:t xml:space="preserve"> to carry out their obligations under the CEDAW Convention?</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Just ad hoc </w:t>
      </w:r>
      <w:proofErr w:type="gramStart"/>
      <w:r w:rsidRPr="00AA6007">
        <w:rPr>
          <w:rFonts w:ascii="Times New Roman" w:hAnsi="Times New Roman"/>
          <w:b/>
          <w:color w:val="000000"/>
          <w:sz w:val="24"/>
          <w:szCs w:val="24"/>
          <w:lang w:eastAsia="lt-LT"/>
        </w:rPr>
        <w:t>small scale</w:t>
      </w:r>
      <w:proofErr w:type="gramEnd"/>
      <w:r w:rsidRPr="00AA6007">
        <w:rPr>
          <w:rFonts w:ascii="Times New Roman" w:hAnsi="Times New Roman"/>
          <w:b/>
          <w:color w:val="000000"/>
          <w:sz w:val="24"/>
          <w:szCs w:val="24"/>
          <w:lang w:eastAsia="lt-LT"/>
        </w:rPr>
        <w:t xml:space="preserve"> </w:t>
      </w:r>
      <w:r w:rsidR="00DD21CD" w:rsidRPr="00AA6007">
        <w:rPr>
          <w:rFonts w:ascii="Times New Roman" w:hAnsi="Times New Roman"/>
          <w:b/>
          <w:color w:val="000000"/>
          <w:sz w:val="24"/>
          <w:szCs w:val="24"/>
          <w:lang w:eastAsia="lt-LT"/>
        </w:rPr>
        <w:t>trainings.</w:t>
      </w:r>
    </w:p>
    <w:p w:rsidR="005F5BA0" w:rsidRPr="00AA6007" w:rsidRDefault="005F5BA0" w:rsidP="00AA6007">
      <w:pPr>
        <w:pStyle w:val="ListParagraph"/>
        <w:numPr>
          <w:ilvl w:val="0"/>
          <w:numId w:val="7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Are there specific sanctions for discrimination </w:t>
      </w:r>
      <w:proofErr w:type="gramStart"/>
      <w:r w:rsidRPr="00AA6007">
        <w:rPr>
          <w:rFonts w:ascii="Times New Roman" w:hAnsi="Times New Roman"/>
          <w:color w:val="000000"/>
          <w:sz w:val="24"/>
          <w:szCs w:val="24"/>
          <w:lang w:eastAsia="lt-LT"/>
        </w:rPr>
        <w:t>on the basis of</w:t>
      </w:r>
      <w:proofErr w:type="gramEnd"/>
      <w:r w:rsidRPr="00AA6007">
        <w:rPr>
          <w:rFonts w:ascii="Times New Roman" w:hAnsi="Times New Roman"/>
          <w:color w:val="000000"/>
          <w:sz w:val="24"/>
          <w:szCs w:val="24"/>
          <w:lang w:eastAsia="lt-LT"/>
        </w:rPr>
        <w:t xml:space="preserve"> gender included in the domestic legislation?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Yes, administrative sanctions </w:t>
      </w:r>
      <w:proofErr w:type="gramStart"/>
      <w:r w:rsidRPr="00AA6007">
        <w:rPr>
          <w:rFonts w:ascii="Times New Roman" w:hAnsi="Times New Roman"/>
          <w:b/>
          <w:color w:val="000000"/>
          <w:sz w:val="24"/>
          <w:szCs w:val="24"/>
          <w:lang w:eastAsia="lt-LT"/>
        </w:rPr>
        <w:t>are ensured</w:t>
      </w:r>
      <w:proofErr w:type="gramEnd"/>
      <w:r w:rsidRPr="00AA6007">
        <w:rPr>
          <w:rFonts w:ascii="Times New Roman" w:hAnsi="Times New Roman"/>
          <w:b/>
          <w:color w:val="000000"/>
          <w:sz w:val="24"/>
          <w:szCs w:val="24"/>
          <w:lang w:eastAsia="lt-LT"/>
        </w:rPr>
        <w:t xml:space="preserve"> in the Law on Equal Opportunities for women and men. Criminal liability is ensured for such forms of discrimination, as, </w:t>
      </w:r>
      <w:proofErr w:type="gramStart"/>
      <w:r w:rsidRPr="00AA6007">
        <w:rPr>
          <w:rFonts w:ascii="Times New Roman" w:hAnsi="Times New Roman"/>
          <w:b/>
          <w:color w:val="000000"/>
          <w:sz w:val="24"/>
          <w:szCs w:val="24"/>
          <w:lang w:eastAsia="lt-LT"/>
        </w:rPr>
        <w:t>fi.,</w:t>
      </w:r>
      <w:proofErr w:type="gramEnd"/>
      <w:r w:rsidRPr="00AA6007">
        <w:rPr>
          <w:rFonts w:ascii="Times New Roman" w:hAnsi="Times New Roman"/>
          <w:b/>
          <w:color w:val="000000"/>
          <w:sz w:val="24"/>
          <w:szCs w:val="24"/>
          <w:lang w:eastAsia="lt-LT"/>
        </w:rPr>
        <w:t xml:space="preserve"> sexual harassment. </w:t>
      </w:r>
      <w:proofErr w:type="gramStart"/>
      <w:r w:rsidRPr="00AA6007">
        <w:rPr>
          <w:rFonts w:ascii="Times New Roman" w:hAnsi="Times New Roman"/>
          <w:b/>
          <w:color w:val="000000"/>
          <w:sz w:val="24"/>
          <w:szCs w:val="24"/>
          <w:lang w:eastAsia="lt-LT"/>
        </w:rPr>
        <w:t>Compensations to victims are ensured by the Civil Procedure Code</w:t>
      </w:r>
      <w:proofErr w:type="gramEnd"/>
      <w:r w:rsidRPr="00AA6007">
        <w:rPr>
          <w:rFonts w:ascii="Times New Roman" w:hAnsi="Times New Roman"/>
          <w:b/>
          <w:color w:val="000000"/>
          <w:sz w:val="24"/>
          <w:szCs w:val="24"/>
          <w:lang w:eastAsia="lt-LT"/>
        </w:rPr>
        <w:t xml:space="preserve">. </w:t>
      </w:r>
    </w:p>
    <w:p w:rsidR="005F5BA0" w:rsidRPr="00AA6007" w:rsidRDefault="005F5BA0" w:rsidP="00AA6007">
      <w:pPr>
        <w:pStyle w:val="ListParagraph"/>
        <w:numPr>
          <w:ilvl w:val="0"/>
          <w:numId w:val="7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proofErr w:type="gramStart"/>
      <w:r w:rsidRPr="00AA6007">
        <w:rPr>
          <w:rFonts w:ascii="Times New Roman" w:hAnsi="Times New Roman"/>
          <w:color w:val="000000"/>
          <w:sz w:val="24"/>
          <w:szCs w:val="24"/>
          <w:lang w:eastAsia="lt-LT"/>
        </w:rPr>
        <w:lastRenderedPageBreak/>
        <w:t>Has any other appropriate legislation been enacted</w:t>
      </w:r>
      <w:proofErr w:type="gramEnd"/>
      <w:r w:rsidRPr="00AA6007">
        <w:rPr>
          <w:rFonts w:ascii="Times New Roman" w:hAnsi="Times New Roman"/>
          <w:color w:val="000000"/>
          <w:sz w:val="24"/>
          <w:szCs w:val="24"/>
          <w:lang w:eastAsia="lt-LT"/>
        </w:rPr>
        <w:t xml:space="preserve"> to make discriminatory acts in the public and private sectors actionable? Such legislation could take the form of an Equal Opportunities Act or an Anti-Sex Discrimination Act.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Yes, the Law on Equal Opportunities for women and </w:t>
      </w:r>
      <w:proofErr w:type="gramStart"/>
      <w:r w:rsidRPr="00AA6007">
        <w:rPr>
          <w:rFonts w:ascii="Times New Roman" w:hAnsi="Times New Roman"/>
          <w:b/>
          <w:color w:val="000000"/>
          <w:sz w:val="24"/>
          <w:szCs w:val="24"/>
          <w:lang w:eastAsia="lt-LT"/>
        </w:rPr>
        <w:t>men, also</w:t>
      </w:r>
      <w:proofErr w:type="gramEnd"/>
      <w:r w:rsidRPr="00AA6007">
        <w:rPr>
          <w:rFonts w:ascii="Times New Roman" w:hAnsi="Times New Roman"/>
          <w:b/>
          <w:color w:val="000000"/>
          <w:sz w:val="24"/>
          <w:szCs w:val="24"/>
          <w:lang w:eastAsia="lt-LT"/>
        </w:rPr>
        <w:t xml:space="preserve"> Law on Equal Treatment (forbids discrimination on all grounds)</w:t>
      </w:r>
      <w:r w:rsidR="0029441B" w:rsidRPr="00AA6007">
        <w:rPr>
          <w:rFonts w:ascii="Times New Roman" w:hAnsi="Times New Roman"/>
          <w:b/>
          <w:color w:val="000000"/>
          <w:sz w:val="24"/>
          <w:szCs w:val="24"/>
          <w:lang w:eastAsia="lt-LT"/>
        </w:rPr>
        <w:t>.</w:t>
      </w:r>
    </w:p>
    <w:p w:rsidR="005F5BA0" w:rsidRPr="00AA6007" w:rsidRDefault="005F5BA0" w:rsidP="00AA6007">
      <w:pPr>
        <w:numPr>
          <w:ilvl w:val="0"/>
          <w:numId w:val="11"/>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sanctions are </w:t>
      </w:r>
      <w:proofErr w:type="gramStart"/>
      <w:r w:rsidRPr="00AA6007">
        <w:rPr>
          <w:rFonts w:ascii="Times New Roman" w:hAnsi="Times New Roman"/>
          <w:color w:val="000000"/>
          <w:sz w:val="24"/>
          <w:szCs w:val="24"/>
          <w:lang w:eastAsia="lt-LT"/>
        </w:rPr>
        <w:t>in place for discrimination against women by the private sector or public sector</w:t>
      </w:r>
      <w:proofErr w:type="gramEnd"/>
      <w:r w:rsidRPr="00AA6007">
        <w:rPr>
          <w:rFonts w:ascii="Times New Roman" w:hAnsi="Times New Roman"/>
          <w:color w:val="000000"/>
          <w:sz w:val="24"/>
          <w:szCs w:val="24"/>
          <w:lang w:eastAsia="lt-LT"/>
        </w:rPr>
        <w:t xml:space="preserve">?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Administrative penalties, applied by the Equal Opportunities Ombudsperson, compensation of damage in the order of Civil process, in case of sexual harassment - criminal sanctions</w:t>
      </w:r>
      <w:r w:rsidR="0029441B" w:rsidRPr="00AA6007">
        <w:rPr>
          <w:rFonts w:ascii="Times New Roman" w:hAnsi="Times New Roman"/>
          <w:b/>
          <w:color w:val="000000"/>
          <w:sz w:val="24"/>
          <w:szCs w:val="24"/>
          <w:lang w:eastAsia="lt-LT"/>
        </w:rPr>
        <w:t>.</w:t>
      </w:r>
    </w:p>
    <w:p w:rsidR="005F5BA0" w:rsidRPr="00AA6007" w:rsidRDefault="005F5BA0" w:rsidP="00AA6007">
      <w:pPr>
        <w:numPr>
          <w:ilvl w:val="0"/>
          <w:numId w:val="12"/>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steps </w:t>
      </w:r>
      <w:proofErr w:type="gramStart"/>
      <w:r w:rsidRPr="00AA6007">
        <w:rPr>
          <w:rFonts w:ascii="Times New Roman" w:hAnsi="Times New Roman"/>
          <w:color w:val="000000"/>
          <w:sz w:val="24"/>
          <w:szCs w:val="24"/>
          <w:lang w:eastAsia="lt-LT"/>
        </w:rPr>
        <w:t>have been taken</w:t>
      </w:r>
      <w:proofErr w:type="gramEnd"/>
      <w:r w:rsidRPr="00AA6007">
        <w:rPr>
          <w:rFonts w:ascii="Times New Roman" w:hAnsi="Times New Roman"/>
          <w:color w:val="000000"/>
          <w:sz w:val="24"/>
          <w:szCs w:val="24"/>
          <w:lang w:eastAsia="lt-LT"/>
        </w:rPr>
        <w:t xml:space="preserve"> by the government to ensure that women are informed about their rights?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Information portal for Women </w:t>
      </w:r>
      <w:proofErr w:type="gramStart"/>
      <w:r w:rsidRPr="00AA6007">
        <w:rPr>
          <w:rFonts w:ascii="Times New Roman" w:hAnsi="Times New Roman"/>
          <w:b/>
          <w:color w:val="000000"/>
          <w:sz w:val="24"/>
          <w:szCs w:val="24"/>
          <w:lang w:eastAsia="lt-LT"/>
        </w:rPr>
        <w:t>is annually supported</w:t>
      </w:r>
      <w:proofErr w:type="gramEnd"/>
      <w:r w:rsidRPr="00AA6007">
        <w:rPr>
          <w:rFonts w:ascii="Times New Roman" w:hAnsi="Times New Roman"/>
          <w:b/>
          <w:color w:val="000000"/>
          <w:sz w:val="24"/>
          <w:szCs w:val="24"/>
          <w:lang w:eastAsia="lt-LT"/>
        </w:rPr>
        <w:t xml:space="preserve"> by the means of state budget. Equal opportunities </w:t>
      </w:r>
      <w:r w:rsidR="000F32B0" w:rsidRPr="00AA6007">
        <w:rPr>
          <w:rFonts w:ascii="Times New Roman" w:hAnsi="Times New Roman"/>
          <w:b/>
          <w:color w:val="000000"/>
          <w:sz w:val="24"/>
          <w:szCs w:val="24"/>
          <w:lang w:eastAsia="lt-LT"/>
        </w:rPr>
        <w:t>Ombudsman’s</w:t>
      </w:r>
      <w:r w:rsidRPr="00AA6007">
        <w:rPr>
          <w:rFonts w:ascii="Times New Roman" w:hAnsi="Times New Roman"/>
          <w:b/>
          <w:color w:val="000000"/>
          <w:sz w:val="24"/>
          <w:szCs w:val="24"/>
          <w:lang w:eastAsia="lt-LT"/>
        </w:rPr>
        <w:t xml:space="preserve"> Office ensures easily accessible free consultations for women, who feel to </w:t>
      </w:r>
      <w:proofErr w:type="gramStart"/>
      <w:r w:rsidRPr="00AA6007">
        <w:rPr>
          <w:rFonts w:ascii="Times New Roman" w:hAnsi="Times New Roman"/>
          <w:b/>
          <w:color w:val="000000"/>
          <w:sz w:val="24"/>
          <w:szCs w:val="24"/>
          <w:lang w:eastAsia="lt-LT"/>
        </w:rPr>
        <w:t>be discriminated against</w:t>
      </w:r>
      <w:proofErr w:type="gramEnd"/>
      <w:r w:rsidRPr="00AA6007">
        <w:rPr>
          <w:rFonts w:ascii="Times New Roman" w:hAnsi="Times New Roman"/>
          <w:b/>
          <w:color w:val="000000"/>
          <w:sz w:val="24"/>
          <w:szCs w:val="24"/>
          <w:lang w:eastAsia="lt-LT"/>
        </w:rPr>
        <w:t xml:space="preserve">. </w:t>
      </w:r>
    </w:p>
    <w:p w:rsidR="005F5BA0" w:rsidRPr="00AA6007" w:rsidRDefault="005F5BA0" w:rsidP="00AA6007">
      <w:pPr>
        <w:numPr>
          <w:ilvl w:val="0"/>
          <w:numId w:val="1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legal remedies are available to women who </w:t>
      </w:r>
      <w:proofErr w:type="gramStart"/>
      <w:r w:rsidRPr="00AA6007">
        <w:rPr>
          <w:rFonts w:ascii="Times New Roman" w:hAnsi="Times New Roman"/>
          <w:color w:val="000000"/>
          <w:sz w:val="24"/>
          <w:szCs w:val="24"/>
          <w:lang w:eastAsia="lt-LT"/>
        </w:rPr>
        <w:t>have been discriminated against</w:t>
      </w:r>
      <w:proofErr w:type="gramEnd"/>
      <w:r w:rsidRPr="00AA6007">
        <w:rPr>
          <w:rFonts w:ascii="Times New Roman" w:hAnsi="Times New Roman"/>
          <w:color w:val="000000"/>
          <w:sz w:val="24"/>
          <w:szCs w:val="24"/>
          <w:lang w:eastAsia="lt-LT"/>
        </w:rPr>
        <w:t xml:space="preserve"> or have their rights violated?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Everyone, who feels him selves to be discriminated against, might submit a complaint to the Equal Opportunities Ombudsperson. However, most of complains are registered from citizens from biggest</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cities, in particular</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Vilnius and Kaunas, and this shows that citizens from small towns and rural areas are not much aware on how to protects their rights. It is also could be influenced by fact that Ombudsmen office does not have its branches</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in small towns and rural areas and no gender focal points are appointed in the municipalities</w:t>
      </w:r>
      <w:r w:rsidR="0029441B" w:rsidRPr="00AA6007">
        <w:rPr>
          <w:rFonts w:ascii="Times New Roman" w:hAnsi="Times New Roman"/>
          <w:b/>
          <w:color w:val="000000"/>
          <w:sz w:val="24"/>
          <w:szCs w:val="24"/>
          <w:lang w:eastAsia="lt-LT"/>
        </w:rPr>
        <w:t>.</w:t>
      </w:r>
    </w:p>
    <w:p w:rsidR="005F5BA0" w:rsidRPr="00AA6007" w:rsidRDefault="005F5BA0" w:rsidP="00AA6007">
      <w:pPr>
        <w:pStyle w:val="ListParagraph"/>
        <w:numPr>
          <w:ilvl w:val="0"/>
          <w:numId w:val="15"/>
        </w:numPr>
        <w:tabs>
          <w:tab w:val="clear" w:pos="720"/>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Are the remedies also available to women whose perpetrators are from the p</w:t>
      </w:r>
      <w:r w:rsidR="000F32B0" w:rsidRPr="00AA6007">
        <w:rPr>
          <w:rFonts w:ascii="Times New Roman" w:hAnsi="Times New Roman"/>
          <w:color w:val="000000"/>
          <w:sz w:val="24"/>
          <w:szCs w:val="24"/>
          <w:lang w:eastAsia="lt-LT"/>
        </w:rPr>
        <w:t xml:space="preserve">rivate sector or public sector?  /  </w:t>
      </w:r>
      <w:r w:rsidRPr="00AA6007">
        <w:rPr>
          <w:rFonts w:ascii="Times New Roman" w:hAnsi="Times New Roman"/>
          <w:b/>
          <w:color w:val="000000"/>
          <w:sz w:val="24"/>
          <w:szCs w:val="24"/>
          <w:lang w:eastAsia="lt-LT"/>
        </w:rPr>
        <w:t>Yes</w:t>
      </w:r>
    </w:p>
    <w:p w:rsidR="005F5BA0" w:rsidRPr="00AA6007" w:rsidRDefault="005F5BA0" w:rsidP="00AA6007">
      <w:pPr>
        <w:numPr>
          <w:ilvl w:val="0"/>
          <w:numId w:val="15"/>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 xml:space="preserve">Are there specific institutions and procedures laid out in order for women to have access to the remedies such as Office of the Ombudsman or special tribunals? </w:t>
      </w:r>
      <w:r w:rsidR="000F32B0" w:rsidRPr="00AA6007">
        <w:rPr>
          <w:rFonts w:ascii="Times New Roman" w:hAnsi="Times New Roman"/>
          <w:color w:val="000000"/>
          <w:sz w:val="24"/>
          <w:szCs w:val="24"/>
          <w:lang w:eastAsia="lt-LT"/>
        </w:rPr>
        <w:t xml:space="preserve"> /  </w:t>
      </w:r>
      <w:r w:rsidRPr="00AA6007">
        <w:rPr>
          <w:rFonts w:ascii="Times New Roman" w:hAnsi="Times New Roman"/>
          <w:b/>
          <w:color w:val="000000"/>
          <w:sz w:val="24"/>
          <w:szCs w:val="24"/>
          <w:lang w:eastAsia="lt-LT"/>
        </w:rPr>
        <w:t>Yes</w:t>
      </w:r>
    </w:p>
    <w:p w:rsidR="005F5BA0" w:rsidRPr="00AA6007" w:rsidRDefault="005F5BA0" w:rsidP="00AA6007">
      <w:pPr>
        <w:numPr>
          <w:ilvl w:val="0"/>
          <w:numId w:val="16"/>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 xml:space="preserve">If these institutions and procedures are in place, how effective are they in addressing the violations and providing the remedies?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As we can see from official Ombudsmen annual Reports they are effective, however they are effective mostly in two biggest cities.</w:t>
      </w:r>
    </w:p>
    <w:p w:rsidR="005F5BA0" w:rsidRPr="00AA6007" w:rsidRDefault="005F5BA0" w:rsidP="00AA6007">
      <w:pPr>
        <w:pStyle w:val="ListParagraph"/>
        <w:numPr>
          <w:ilvl w:val="0"/>
          <w:numId w:val="16"/>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proofErr w:type="gramStart"/>
      <w:r w:rsidRPr="00AA6007">
        <w:rPr>
          <w:rFonts w:ascii="Times New Roman" w:hAnsi="Times New Roman"/>
          <w:color w:val="000000"/>
          <w:sz w:val="24"/>
          <w:szCs w:val="24"/>
          <w:lang w:eastAsia="lt-LT"/>
        </w:rPr>
        <w:t>Has an inter-sectoral monitoring mechanism been established</w:t>
      </w:r>
      <w:proofErr w:type="gramEnd"/>
      <w:r w:rsidRPr="00AA6007">
        <w:rPr>
          <w:rFonts w:ascii="Times New Roman" w:hAnsi="Times New Roman"/>
          <w:color w:val="000000"/>
          <w:sz w:val="24"/>
          <w:szCs w:val="24"/>
          <w:lang w:eastAsia="lt-LT"/>
        </w:rPr>
        <w:t xml:space="preserve"> to gather data on compliance with the obligations under the CEDAW Convention?</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Statistics department every year collects and publishes “Women and Men in Lithuania” providing data segregated by sex in most fields of the Convention. </w:t>
      </w:r>
    </w:p>
    <w:p w:rsidR="005F5BA0" w:rsidRPr="00AA6007" w:rsidRDefault="000F32B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However,</w:t>
      </w:r>
      <w:r w:rsidR="005F5BA0" w:rsidRPr="00AA6007">
        <w:rPr>
          <w:rFonts w:ascii="Times New Roman" w:hAnsi="Times New Roman"/>
          <w:b/>
          <w:color w:val="000000"/>
          <w:sz w:val="24"/>
          <w:szCs w:val="24"/>
          <w:lang w:eastAsia="lt-LT"/>
        </w:rPr>
        <w:t xml:space="preserve"> no monitoring mechanism </w:t>
      </w:r>
      <w:proofErr w:type="gramStart"/>
      <w:r w:rsidR="005F5BA0" w:rsidRPr="00AA6007">
        <w:rPr>
          <w:rFonts w:ascii="Times New Roman" w:hAnsi="Times New Roman"/>
          <w:b/>
          <w:color w:val="000000"/>
          <w:sz w:val="24"/>
          <w:szCs w:val="24"/>
          <w:lang w:eastAsia="lt-LT"/>
        </w:rPr>
        <w:t>is established</w:t>
      </w:r>
      <w:proofErr w:type="gramEnd"/>
      <w:r w:rsidR="005F5BA0" w:rsidRPr="00AA6007">
        <w:rPr>
          <w:rFonts w:ascii="Times New Roman" w:hAnsi="Times New Roman"/>
          <w:b/>
          <w:color w:val="000000"/>
          <w:sz w:val="24"/>
          <w:szCs w:val="24"/>
          <w:lang w:eastAsia="lt-LT"/>
        </w:rPr>
        <w:t xml:space="preserve"> for monitoring of implementation of the CEDAW Convention and/or Concluding Obse</w:t>
      </w:r>
      <w:r w:rsidR="0029441B" w:rsidRPr="00AA6007">
        <w:rPr>
          <w:rFonts w:ascii="Times New Roman" w:hAnsi="Times New Roman"/>
          <w:b/>
          <w:color w:val="000000"/>
          <w:sz w:val="24"/>
          <w:szCs w:val="24"/>
          <w:lang w:eastAsia="lt-LT"/>
        </w:rPr>
        <w:t>rvations of the CEDAW Committee.</w:t>
      </w:r>
    </w:p>
    <w:p w:rsidR="005F5BA0" w:rsidRPr="00AA6007" w:rsidRDefault="005F5BA0" w:rsidP="00AA6007">
      <w:pPr>
        <w:numPr>
          <w:ilvl w:val="0"/>
          <w:numId w:val="17"/>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lastRenderedPageBreak/>
        <w:t xml:space="preserve">Are there assessments carried out to measure the effectiveness of laws and policies that </w:t>
      </w:r>
      <w:proofErr w:type="gramStart"/>
      <w:r w:rsidRPr="00AA6007">
        <w:rPr>
          <w:rFonts w:ascii="Times New Roman" w:hAnsi="Times New Roman"/>
          <w:color w:val="000000"/>
          <w:sz w:val="24"/>
          <w:szCs w:val="24"/>
          <w:lang w:eastAsia="lt-LT"/>
        </w:rPr>
        <w:t>are meant</w:t>
      </w:r>
      <w:proofErr w:type="gramEnd"/>
      <w:r w:rsidRPr="00AA6007">
        <w:rPr>
          <w:rFonts w:ascii="Times New Roman" w:hAnsi="Times New Roman"/>
          <w:color w:val="000000"/>
          <w:sz w:val="24"/>
          <w:szCs w:val="24"/>
          <w:lang w:eastAsia="lt-LT"/>
        </w:rPr>
        <w:t xml:space="preserve"> to promote women’s equality?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val="en-US" w:eastAsia="lt-LT"/>
        </w:rPr>
      </w:pPr>
      <w:r w:rsidRPr="00AA6007">
        <w:rPr>
          <w:rFonts w:ascii="Times New Roman" w:hAnsi="Times New Roman"/>
          <w:b/>
          <w:color w:val="000000"/>
          <w:sz w:val="24"/>
          <w:szCs w:val="24"/>
          <w:lang w:eastAsia="lt-LT"/>
        </w:rPr>
        <w:t>Yes. Some surveys are in place on national level. Furthermore, EU Gender Equality Index, developed by the</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 xml:space="preserve">European Institute on Gender Equality (EIGE) every 2 years assesses gender equality situation in all the EU </w:t>
      </w:r>
      <w:r w:rsidR="000F32B0" w:rsidRPr="00AA6007">
        <w:rPr>
          <w:rFonts w:ascii="Times New Roman" w:hAnsi="Times New Roman"/>
          <w:b/>
          <w:color w:val="000000"/>
          <w:sz w:val="24"/>
          <w:szCs w:val="24"/>
          <w:lang w:eastAsia="lt-LT"/>
        </w:rPr>
        <w:t>member</w:t>
      </w:r>
      <w:r w:rsidRPr="00AA6007">
        <w:rPr>
          <w:rFonts w:ascii="Times New Roman" w:hAnsi="Times New Roman"/>
          <w:b/>
          <w:color w:val="000000"/>
          <w:sz w:val="24"/>
          <w:szCs w:val="24"/>
          <w:lang w:eastAsia="lt-LT"/>
        </w:rPr>
        <w:t xml:space="preserve"> states in the main for equality de facto domains: work, power, money, violence etc. </w:t>
      </w:r>
    </w:p>
    <w:p w:rsidR="000F32B0" w:rsidRPr="00AA6007" w:rsidRDefault="000F32B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4F6228" w:themeColor="accent3" w:themeShade="80"/>
          <w:sz w:val="28"/>
          <w:szCs w:val="24"/>
          <w:u w:val="single"/>
          <w:lang w:eastAsia="lt-LT"/>
        </w:rPr>
      </w:pPr>
      <w:r w:rsidRPr="00AA6007">
        <w:rPr>
          <w:rFonts w:ascii="Times New Roman" w:hAnsi="Times New Roman"/>
          <w:b/>
          <w:color w:val="4F6228" w:themeColor="accent3" w:themeShade="80"/>
          <w:sz w:val="28"/>
          <w:szCs w:val="24"/>
          <w:u w:val="single"/>
          <w:lang w:eastAsia="lt-LT"/>
        </w:rPr>
        <w:t>Article 3: Guarantees basic human rights and fundamental freedoms, on an equal basis with men</w:t>
      </w:r>
    </w:p>
    <w:p w:rsidR="005F5BA0" w:rsidRPr="00AA6007" w:rsidRDefault="005F5BA0" w:rsidP="00AA6007">
      <w:pPr>
        <w:numPr>
          <w:ilvl w:val="0"/>
          <w:numId w:val="18"/>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Has the government created national </w:t>
      </w:r>
      <w:proofErr w:type="gramStart"/>
      <w:r w:rsidRPr="00AA6007">
        <w:rPr>
          <w:rFonts w:ascii="Times New Roman" w:hAnsi="Times New Roman"/>
          <w:color w:val="000000"/>
          <w:sz w:val="24"/>
          <w:szCs w:val="24"/>
          <w:lang w:eastAsia="lt-LT"/>
        </w:rPr>
        <w:t>machineries which</w:t>
      </w:r>
      <w:proofErr w:type="gramEnd"/>
      <w:r w:rsidRPr="00AA6007">
        <w:rPr>
          <w:rFonts w:ascii="Times New Roman" w:hAnsi="Times New Roman"/>
          <w:color w:val="000000"/>
          <w:sz w:val="24"/>
          <w:szCs w:val="24"/>
          <w:lang w:eastAsia="lt-LT"/>
        </w:rPr>
        <w:t xml:space="preserve"> address the development of women, create equal opportunities for women and ensure women’s equal access and results to those opportunities?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Yes. Institutional mechanisms are established and are in line with indicators agreed on the EU level in 2013, during Li</w:t>
      </w:r>
      <w:r w:rsidR="000F32B0" w:rsidRPr="00AA6007">
        <w:rPr>
          <w:rFonts w:ascii="Times New Roman" w:hAnsi="Times New Roman"/>
          <w:b/>
          <w:color w:val="000000"/>
          <w:sz w:val="24"/>
          <w:szCs w:val="24"/>
          <w:lang w:eastAsia="lt-LT"/>
        </w:rPr>
        <w:t>th</w:t>
      </w:r>
      <w:r w:rsidRPr="00AA6007">
        <w:rPr>
          <w:rFonts w:ascii="Times New Roman" w:hAnsi="Times New Roman"/>
          <w:b/>
          <w:color w:val="000000"/>
          <w:sz w:val="24"/>
          <w:szCs w:val="24"/>
          <w:lang w:eastAsia="lt-LT"/>
        </w:rPr>
        <w:t>uanian Presidency of the EU.</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The functions of the machinery well described in State Report. However, we would like to underline some gaps.</w:t>
      </w:r>
    </w:p>
    <w:p w:rsidR="005F5BA0" w:rsidRPr="00AA6007" w:rsidRDefault="005F5BA0" w:rsidP="00AA6007">
      <w:pPr>
        <w:pStyle w:val="ListParagraph"/>
        <w:tabs>
          <w:tab w:val="left" w:pos="6096"/>
        </w:tabs>
        <w:spacing w:before="100" w:beforeAutospacing="1" w:after="100" w:afterAutospacing="1" w:line="240" w:lineRule="auto"/>
        <w:ind w:left="0"/>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There is still now responsible person on gender equality in municipality level. Thus, in many cases strategic plans of municipalities are not gender mainstreamed. </w:t>
      </w:r>
    </w:p>
    <w:p w:rsidR="005F5BA0" w:rsidRPr="00AA6007" w:rsidRDefault="005F5BA0" w:rsidP="00AA6007">
      <w:pPr>
        <w:pStyle w:val="ListParagraph"/>
        <w:tabs>
          <w:tab w:val="left" w:pos="6096"/>
        </w:tabs>
        <w:spacing w:before="100" w:beforeAutospacing="1" w:after="100" w:afterAutospacing="1" w:line="240" w:lineRule="auto"/>
        <w:ind w:left="0"/>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We are concerned about possible weakening and limiting mandate of the Gender Equality inter-ministerial Commission on Equal Opportunities for Women and Men and the fact, that the work of the members of this Commission is not included in their job descriptions. It means that they </w:t>
      </w:r>
      <w:proofErr w:type="gramStart"/>
      <w:r w:rsidRPr="00AA6007">
        <w:rPr>
          <w:rFonts w:ascii="Times New Roman" w:hAnsi="Times New Roman"/>
          <w:b/>
          <w:color w:val="000000"/>
          <w:sz w:val="24"/>
          <w:szCs w:val="24"/>
          <w:lang w:eastAsia="lt-LT"/>
        </w:rPr>
        <w:t>are not allowed</w:t>
      </w:r>
      <w:proofErr w:type="gramEnd"/>
      <w:r w:rsidRPr="00AA6007">
        <w:rPr>
          <w:rFonts w:ascii="Times New Roman" w:hAnsi="Times New Roman"/>
          <w:b/>
          <w:color w:val="000000"/>
          <w:sz w:val="24"/>
          <w:szCs w:val="24"/>
          <w:lang w:eastAsia="lt-LT"/>
        </w:rPr>
        <w:t xml:space="preserve"> to use many working time for that work</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 xml:space="preserve">and are not paid for that wok. </w:t>
      </w:r>
      <w:proofErr w:type="gramStart"/>
      <w:r w:rsidRPr="00AA6007">
        <w:rPr>
          <w:rFonts w:ascii="Times New Roman" w:hAnsi="Times New Roman"/>
          <w:b/>
          <w:color w:val="000000"/>
          <w:sz w:val="24"/>
          <w:szCs w:val="24"/>
          <w:lang w:eastAsia="lt-LT"/>
        </w:rPr>
        <w:t>As the members of the Commission change frequently,</w:t>
      </w:r>
      <w:proofErr w:type="gramEnd"/>
      <w:r w:rsidRPr="00AA6007">
        <w:rPr>
          <w:rFonts w:ascii="Times New Roman" w:hAnsi="Times New Roman"/>
          <w:b/>
          <w:color w:val="000000"/>
          <w:sz w:val="24"/>
          <w:szCs w:val="24"/>
          <w:lang w:eastAsia="lt-LT"/>
        </w:rPr>
        <w:t xml:space="preserve"> </w:t>
      </w:r>
      <w:proofErr w:type="gramStart"/>
      <w:r w:rsidR="000F32B0" w:rsidRPr="00AA6007">
        <w:rPr>
          <w:rFonts w:ascii="Times New Roman" w:hAnsi="Times New Roman"/>
          <w:b/>
          <w:color w:val="000000"/>
          <w:sz w:val="24"/>
          <w:szCs w:val="24"/>
          <w:lang w:eastAsia="lt-LT"/>
        </w:rPr>
        <w:t>continuous</w:t>
      </w:r>
      <w:r w:rsidRPr="00AA6007">
        <w:rPr>
          <w:rFonts w:ascii="Times New Roman" w:hAnsi="Times New Roman"/>
          <w:b/>
          <w:color w:val="000000"/>
          <w:sz w:val="24"/>
          <w:szCs w:val="24"/>
          <w:lang w:eastAsia="lt-LT"/>
        </w:rPr>
        <w:t xml:space="preserve"> trainings on capacity building of the Members of the Commission</w:t>
      </w:r>
      <w:proofErr w:type="gramEnd"/>
      <w:r w:rsidRPr="00AA6007">
        <w:rPr>
          <w:rFonts w:ascii="Times New Roman" w:hAnsi="Times New Roman"/>
          <w:b/>
          <w:color w:val="000000"/>
          <w:sz w:val="24"/>
          <w:szCs w:val="24"/>
          <w:lang w:eastAsia="lt-LT"/>
        </w:rPr>
        <w:t xml:space="preserve"> have to be conducted</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 xml:space="preserve">periodically to ensure that Commission works effectively. </w:t>
      </w:r>
    </w:p>
    <w:p w:rsidR="005F5BA0" w:rsidRPr="00AA6007" w:rsidRDefault="005F5BA0" w:rsidP="00AA6007">
      <w:pPr>
        <w:numPr>
          <w:ilvl w:val="0"/>
          <w:numId w:val="22"/>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level of progress </w:t>
      </w:r>
      <w:proofErr w:type="gramStart"/>
      <w:r w:rsidRPr="00AA6007">
        <w:rPr>
          <w:rFonts w:ascii="Times New Roman" w:hAnsi="Times New Roman"/>
          <w:color w:val="000000"/>
          <w:sz w:val="24"/>
          <w:szCs w:val="24"/>
          <w:lang w:eastAsia="lt-LT"/>
        </w:rPr>
        <w:t>has been achieved</w:t>
      </w:r>
      <w:proofErr w:type="gramEnd"/>
      <w:r w:rsidRPr="00AA6007">
        <w:rPr>
          <w:rFonts w:ascii="Times New Roman" w:hAnsi="Times New Roman"/>
          <w:color w:val="000000"/>
          <w:sz w:val="24"/>
          <w:szCs w:val="24"/>
          <w:lang w:eastAsia="lt-LT"/>
        </w:rPr>
        <w:t xml:space="preserve"> in addressing the development and advancement of women in your country in all spheres i.e. political, economic, social and cultural?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Moderate level in average, according to the data of the EU Gender equality Index. In some areas. The most crucial issue - </w:t>
      </w:r>
      <w:r w:rsidRPr="00AA6007">
        <w:rPr>
          <w:rFonts w:ascii="Times New Roman" w:hAnsi="Times New Roman"/>
          <w:b/>
          <w:color w:val="000000"/>
          <w:sz w:val="24"/>
          <w:szCs w:val="24"/>
          <w:u w:val="single"/>
          <w:lang w:eastAsia="lt-LT"/>
        </w:rPr>
        <w:t>gender pay gap</w:t>
      </w:r>
      <w:r w:rsidRPr="00AA6007">
        <w:rPr>
          <w:rFonts w:ascii="Times New Roman" w:hAnsi="Times New Roman"/>
          <w:b/>
          <w:color w:val="000000"/>
          <w:sz w:val="24"/>
          <w:szCs w:val="24"/>
          <w:lang w:eastAsia="lt-LT"/>
        </w:rPr>
        <w:t xml:space="preserve"> as there we see </w:t>
      </w:r>
      <w:r w:rsidR="000F32B0" w:rsidRPr="00AA6007">
        <w:rPr>
          <w:rFonts w:ascii="Times New Roman" w:hAnsi="Times New Roman"/>
          <w:b/>
          <w:color w:val="000000"/>
          <w:sz w:val="24"/>
          <w:szCs w:val="24"/>
          <w:lang w:eastAsia="lt-LT"/>
        </w:rPr>
        <w:t>continuous</w:t>
      </w:r>
      <w:r w:rsidRPr="00AA6007">
        <w:rPr>
          <w:rFonts w:ascii="Times New Roman" w:hAnsi="Times New Roman"/>
          <w:b/>
          <w:color w:val="000000"/>
          <w:sz w:val="24"/>
          <w:szCs w:val="24"/>
          <w:lang w:eastAsia="lt-LT"/>
        </w:rPr>
        <w:t xml:space="preserve"> regress. It leads to lower pensions, women’s economic dependence, </w:t>
      </w:r>
      <w:proofErr w:type="gramStart"/>
      <w:r w:rsidRPr="00AA6007">
        <w:rPr>
          <w:rFonts w:ascii="Times New Roman" w:hAnsi="Times New Roman"/>
          <w:b/>
          <w:color w:val="000000"/>
          <w:sz w:val="24"/>
          <w:szCs w:val="24"/>
          <w:lang w:eastAsia="lt-LT"/>
        </w:rPr>
        <w:t>feminisation</w:t>
      </w:r>
      <w:proofErr w:type="gramEnd"/>
      <w:r w:rsidRPr="00AA6007">
        <w:rPr>
          <w:rFonts w:ascii="Times New Roman" w:hAnsi="Times New Roman"/>
          <w:b/>
          <w:color w:val="000000"/>
          <w:sz w:val="24"/>
          <w:szCs w:val="24"/>
          <w:lang w:eastAsia="lt-LT"/>
        </w:rPr>
        <w:t xml:space="preserve"> of poverty. Some regress </w:t>
      </w:r>
      <w:proofErr w:type="gramStart"/>
      <w:r w:rsidRPr="00AA6007">
        <w:rPr>
          <w:rFonts w:ascii="Times New Roman" w:hAnsi="Times New Roman"/>
          <w:b/>
          <w:color w:val="000000"/>
          <w:sz w:val="24"/>
          <w:szCs w:val="24"/>
          <w:lang w:eastAsia="lt-LT"/>
        </w:rPr>
        <w:t>is observed</w:t>
      </w:r>
      <w:proofErr w:type="gramEnd"/>
      <w:r w:rsidRPr="00AA6007">
        <w:rPr>
          <w:rFonts w:ascii="Times New Roman" w:hAnsi="Times New Roman"/>
          <w:b/>
          <w:color w:val="000000"/>
          <w:sz w:val="24"/>
          <w:szCs w:val="24"/>
          <w:lang w:eastAsia="lt-LT"/>
        </w:rPr>
        <w:t xml:space="preserve"> in decision </w:t>
      </w:r>
      <w:r w:rsidR="000F32B0" w:rsidRPr="00AA6007">
        <w:rPr>
          <w:rFonts w:ascii="Times New Roman" w:hAnsi="Times New Roman"/>
          <w:b/>
          <w:color w:val="000000"/>
          <w:sz w:val="24"/>
          <w:szCs w:val="24"/>
          <w:lang w:eastAsia="lt-LT"/>
        </w:rPr>
        <w:t>-</w:t>
      </w:r>
      <w:r w:rsidRPr="00AA6007">
        <w:rPr>
          <w:rFonts w:ascii="Times New Roman" w:hAnsi="Times New Roman"/>
          <w:b/>
          <w:color w:val="000000"/>
          <w:sz w:val="24"/>
          <w:szCs w:val="24"/>
          <w:lang w:eastAsia="lt-LT"/>
        </w:rPr>
        <w:t xml:space="preserve"> only 1 woman Minister in the current Cabinet of Ministers</w:t>
      </w:r>
      <w:r w:rsidR="000F32B0" w:rsidRPr="00AA6007">
        <w:rPr>
          <w:rFonts w:ascii="Times New Roman" w:hAnsi="Times New Roman"/>
          <w:b/>
          <w:color w:val="000000"/>
          <w:sz w:val="24"/>
          <w:szCs w:val="24"/>
          <w:lang w:eastAsia="lt-LT"/>
        </w:rPr>
        <w:t>.</w:t>
      </w:r>
    </w:p>
    <w:p w:rsidR="005F5BA0" w:rsidRPr="00AA6007" w:rsidRDefault="005F5BA0" w:rsidP="00AA6007">
      <w:pPr>
        <w:numPr>
          <w:ilvl w:val="0"/>
          <w:numId w:val="2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Can these machineries be more effective?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Yes, definitely.</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 xml:space="preserve">Our recommendations are be provided in the Shadow Report. </w:t>
      </w:r>
    </w:p>
    <w:p w:rsidR="005F5BA0" w:rsidRPr="00AA6007" w:rsidRDefault="005F5BA0" w:rsidP="00AA6007">
      <w:pPr>
        <w:numPr>
          <w:ilvl w:val="0"/>
          <w:numId w:val="25"/>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In the national development plans, has the government incorporated macro-economic and social policies that will ensure women’s access and enjoyment to overall economic and social development?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proofErr w:type="gramStart"/>
      <w:r w:rsidRPr="00AA6007">
        <w:rPr>
          <w:rFonts w:ascii="Times New Roman" w:hAnsi="Times New Roman"/>
          <w:b/>
          <w:color w:val="000000"/>
          <w:sz w:val="24"/>
          <w:szCs w:val="24"/>
          <w:lang w:eastAsia="lt-LT"/>
        </w:rPr>
        <w:t>No gender impact assessment</w:t>
      </w:r>
      <w:proofErr w:type="gramEnd"/>
      <w:r w:rsidRPr="00AA6007">
        <w:rPr>
          <w:rFonts w:ascii="Times New Roman" w:hAnsi="Times New Roman"/>
          <w:b/>
          <w:color w:val="000000"/>
          <w:sz w:val="24"/>
          <w:szCs w:val="24"/>
          <w:lang w:eastAsia="lt-LT"/>
        </w:rPr>
        <w:t xml:space="preserve"> was carried out. However not so much municipalities (though obliged by the Laws) included gender-related measures in the strategic development plans. </w:t>
      </w:r>
    </w:p>
    <w:p w:rsidR="005F5BA0" w:rsidRPr="00AA6007" w:rsidRDefault="005F5BA0" w:rsidP="00AA6007">
      <w:pPr>
        <w:numPr>
          <w:ilvl w:val="0"/>
          <w:numId w:val="26"/>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lastRenderedPageBreak/>
        <w:t xml:space="preserve">What percentage of the budget in the national development plans </w:t>
      </w:r>
      <w:proofErr w:type="gramStart"/>
      <w:r w:rsidRPr="00AA6007">
        <w:rPr>
          <w:rFonts w:ascii="Times New Roman" w:hAnsi="Times New Roman"/>
          <w:color w:val="000000"/>
          <w:sz w:val="24"/>
          <w:szCs w:val="24"/>
          <w:lang w:eastAsia="lt-LT"/>
        </w:rPr>
        <w:t>is geared</w:t>
      </w:r>
      <w:proofErr w:type="gramEnd"/>
      <w:r w:rsidRPr="00AA6007">
        <w:rPr>
          <w:rFonts w:ascii="Times New Roman" w:hAnsi="Times New Roman"/>
          <w:color w:val="000000"/>
          <w:sz w:val="24"/>
          <w:szCs w:val="24"/>
          <w:lang w:eastAsia="lt-LT"/>
        </w:rPr>
        <w:t xml:space="preserve"> towards the goals for the development and advancement of women?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No research on this issue </w:t>
      </w:r>
      <w:proofErr w:type="gramStart"/>
      <w:r w:rsidRPr="00AA6007">
        <w:rPr>
          <w:rFonts w:ascii="Times New Roman" w:hAnsi="Times New Roman"/>
          <w:b/>
          <w:color w:val="000000"/>
          <w:sz w:val="24"/>
          <w:szCs w:val="24"/>
          <w:lang w:eastAsia="lt-LT"/>
        </w:rPr>
        <w:t>was ever made</w:t>
      </w:r>
      <w:proofErr w:type="gramEnd"/>
      <w:r w:rsidRPr="00AA6007">
        <w:rPr>
          <w:rFonts w:ascii="Times New Roman" w:hAnsi="Times New Roman"/>
          <w:b/>
          <w:color w:val="000000"/>
          <w:sz w:val="24"/>
          <w:szCs w:val="24"/>
          <w:lang w:eastAsia="lt-LT"/>
        </w:rPr>
        <w:t xml:space="preserve">. </w:t>
      </w:r>
      <w:proofErr w:type="gramStart"/>
      <w:r w:rsidRPr="00AA6007">
        <w:rPr>
          <w:rFonts w:ascii="Times New Roman" w:hAnsi="Times New Roman"/>
          <w:b/>
          <w:color w:val="000000"/>
          <w:sz w:val="24"/>
          <w:szCs w:val="24"/>
          <w:lang w:eastAsia="lt-LT"/>
        </w:rPr>
        <w:t>So</w:t>
      </w:r>
      <w:proofErr w:type="gramEnd"/>
      <w:r w:rsidRPr="00AA6007">
        <w:rPr>
          <w:rFonts w:ascii="Times New Roman" w:hAnsi="Times New Roman"/>
          <w:b/>
          <w:color w:val="000000"/>
          <w:sz w:val="24"/>
          <w:szCs w:val="24"/>
          <w:lang w:eastAsia="lt-LT"/>
        </w:rPr>
        <w:t xml:space="preserve"> such calculation/ assessment</w:t>
      </w:r>
      <w:r w:rsidR="000F32B0" w:rsidRPr="00AA6007">
        <w:rPr>
          <w:rFonts w:ascii="Times New Roman" w:hAnsi="Times New Roman"/>
          <w:b/>
          <w:color w:val="000000"/>
          <w:sz w:val="24"/>
          <w:szCs w:val="24"/>
          <w:lang w:eastAsia="lt-LT"/>
        </w:rPr>
        <w:t xml:space="preserve"> is not available.</w:t>
      </w:r>
    </w:p>
    <w:p w:rsidR="005F5BA0" w:rsidRPr="00AA6007" w:rsidRDefault="005F5BA0" w:rsidP="00AA6007">
      <w:pPr>
        <w:numPr>
          <w:ilvl w:val="0"/>
          <w:numId w:val="27"/>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Did the development of these national plans utilize the definition as provided for in Article 1 of the CEDAW Convention in ensuring that the plans do not discriminate against women, either directly or indirectly?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Yes, de jure gender equality as a horizontal priority mostly included as </w:t>
      </w:r>
      <w:r w:rsidR="000F32B0" w:rsidRPr="00AA6007">
        <w:rPr>
          <w:rFonts w:ascii="Times New Roman" w:hAnsi="Times New Roman"/>
          <w:b/>
          <w:color w:val="000000"/>
          <w:sz w:val="24"/>
          <w:szCs w:val="24"/>
          <w:lang w:eastAsia="lt-LT"/>
        </w:rPr>
        <w:t>a principle and the requirement.</w:t>
      </w:r>
    </w:p>
    <w:p w:rsidR="005F5BA0" w:rsidRPr="00AA6007" w:rsidRDefault="005F5BA0" w:rsidP="00AA6007">
      <w:pPr>
        <w:numPr>
          <w:ilvl w:val="0"/>
          <w:numId w:val="28"/>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Do the national development plans include specific provisions for specific groups of women in your country including rural women, indigenous women, disabled women, migrant women, minority women and marginalised women in your country?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Yes, in particular as regards rural women and the most recent tendency – disabled women</w:t>
      </w:r>
      <w:r w:rsidR="000F32B0" w:rsidRPr="00AA6007">
        <w:rPr>
          <w:rFonts w:ascii="Times New Roman" w:hAnsi="Times New Roman"/>
          <w:b/>
          <w:color w:val="000000"/>
          <w:sz w:val="24"/>
          <w:szCs w:val="24"/>
          <w:lang w:eastAsia="lt-LT"/>
        </w:rPr>
        <w:t>.</w:t>
      </w:r>
    </w:p>
    <w:p w:rsidR="005F5BA0" w:rsidRPr="00AA6007" w:rsidRDefault="005F5BA0" w:rsidP="00AA6007">
      <w:pPr>
        <w:numPr>
          <w:ilvl w:val="0"/>
          <w:numId w:val="30"/>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Are there mechanisms in place to address the shortfall of the national development plans implementation especially in relation to women’s development?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No such information is available</w:t>
      </w:r>
      <w:r w:rsidR="000F32B0" w:rsidRPr="00AA6007">
        <w:rPr>
          <w:rFonts w:ascii="Times New Roman" w:hAnsi="Times New Roman"/>
          <w:b/>
          <w:color w:val="000000"/>
          <w:sz w:val="24"/>
          <w:szCs w:val="24"/>
          <w:lang w:eastAsia="lt-LT"/>
        </w:rPr>
        <w:t>.</w:t>
      </w:r>
    </w:p>
    <w:p w:rsidR="005F5BA0" w:rsidRPr="00AA6007" w:rsidRDefault="005F5BA0" w:rsidP="00AA6007">
      <w:pPr>
        <w:numPr>
          <w:ilvl w:val="0"/>
          <w:numId w:val="33"/>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Is there adequate data to assess progress made in the implementation of the CEDAW Convention such as data disaggregated by sex, by ethnicity and other relevant </w:t>
      </w:r>
      <w:proofErr w:type="gramStart"/>
      <w:r w:rsidRPr="00AA6007">
        <w:rPr>
          <w:rFonts w:ascii="Times New Roman" w:hAnsi="Times New Roman"/>
          <w:color w:val="000000"/>
          <w:sz w:val="24"/>
          <w:szCs w:val="24"/>
          <w:lang w:eastAsia="lt-LT"/>
        </w:rPr>
        <w:t>variables.</w:t>
      </w:r>
      <w:proofErr w:type="gramEnd"/>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Yes, Annual Publication of the Statistics department Women and Men in Lithuania. </w:t>
      </w:r>
      <w:r w:rsidR="000F32B0" w:rsidRPr="00AA6007">
        <w:rPr>
          <w:rFonts w:ascii="Times New Roman" w:hAnsi="Times New Roman"/>
          <w:b/>
          <w:color w:val="000000"/>
          <w:sz w:val="24"/>
          <w:szCs w:val="24"/>
          <w:lang w:eastAsia="lt-LT"/>
        </w:rPr>
        <w:t>However,</w:t>
      </w:r>
      <w:r w:rsidRPr="00AA6007">
        <w:rPr>
          <w:rFonts w:ascii="Times New Roman" w:hAnsi="Times New Roman"/>
          <w:b/>
          <w:color w:val="000000"/>
          <w:sz w:val="24"/>
          <w:szCs w:val="24"/>
          <w:lang w:eastAsia="lt-LT"/>
        </w:rPr>
        <w:t xml:space="preserve"> the most recent tendency is to make this publication narrowed – just leaflet</w:t>
      </w:r>
    </w:p>
    <w:p w:rsidR="005F5BA0" w:rsidRPr="00AA6007" w:rsidRDefault="005F5BA0" w:rsidP="00AA6007">
      <w:pPr>
        <w:numPr>
          <w:ilvl w:val="0"/>
          <w:numId w:val="35"/>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Is there a plan for implementation of the CEDAW Convention that sets out benchmarks for progress?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Majority of CEDAW provisions, as well as </w:t>
      </w:r>
      <w:r w:rsidR="000F32B0" w:rsidRPr="00AA6007">
        <w:rPr>
          <w:rFonts w:ascii="Times New Roman" w:hAnsi="Times New Roman"/>
          <w:b/>
          <w:color w:val="000000"/>
          <w:sz w:val="24"/>
          <w:szCs w:val="24"/>
          <w:lang w:eastAsia="lt-LT"/>
        </w:rPr>
        <w:t>recommendations</w:t>
      </w:r>
      <w:r w:rsidRPr="00AA6007">
        <w:rPr>
          <w:rFonts w:ascii="Times New Roman" w:hAnsi="Times New Roman"/>
          <w:b/>
          <w:color w:val="000000"/>
          <w:sz w:val="24"/>
          <w:szCs w:val="24"/>
          <w:lang w:eastAsia="lt-LT"/>
        </w:rPr>
        <w:t xml:space="preserve"> of CEDAW Committee </w:t>
      </w:r>
      <w:proofErr w:type="gramStart"/>
      <w:r w:rsidRPr="00AA6007">
        <w:rPr>
          <w:rFonts w:ascii="Times New Roman" w:hAnsi="Times New Roman"/>
          <w:b/>
          <w:color w:val="000000"/>
          <w:sz w:val="24"/>
          <w:szCs w:val="24"/>
          <w:lang w:eastAsia="lt-LT"/>
        </w:rPr>
        <w:t>are incorporated</w:t>
      </w:r>
      <w:proofErr w:type="gramEnd"/>
      <w:r w:rsidRPr="00AA6007">
        <w:rPr>
          <w:rFonts w:ascii="Times New Roman" w:hAnsi="Times New Roman"/>
          <w:b/>
          <w:color w:val="000000"/>
          <w:sz w:val="24"/>
          <w:szCs w:val="24"/>
          <w:lang w:eastAsia="lt-LT"/>
        </w:rPr>
        <w:t xml:space="preserve"> into National Programme on Equal Opportunities for Women and Men. However the financial support for these measures are insufficient, involvement of women’ organisations </w:t>
      </w:r>
      <w:r w:rsidR="000F32B0" w:rsidRPr="00AA6007">
        <w:rPr>
          <w:rFonts w:ascii="Times New Roman" w:hAnsi="Times New Roman"/>
          <w:b/>
          <w:color w:val="000000"/>
          <w:sz w:val="24"/>
          <w:szCs w:val="24"/>
          <w:lang w:eastAsia="lt-LT"/>
        </w:rPr>
        <w:t>limited</w:t>
      </w:r>
      <w:r w:rsidRPr="00AA6007">
        <w:rPr>
          <w:rFonts w:ascii="Times New Roman" w:hAnsi="Times New Roman"/>
          <w:b/>
          <w:color w:val="000000"/>
          <w:sz w:val="24"/>
          <w:szCs w:val="24"/>
          <w:lang w:eastAsia="lt-LT"/>
        </w:rPr>
        <w:t xml:space="preserve"> and could not cover the </w:t>
      </w:r>
      <w:proofErr w:type="gramStart"/>
      <w:r w:rsidRPr="00AA6007">
        <w:rPr>
          <w:rFonts w:ascii="Times New Roman" w:hAnsi="Times New Roman"/>
          <w:b/>
          <w:color w:val="000000"/>
          <w:sz w:val="24"/>
          <w:szCs w:val="24"/>
          <w:lang w:eastAsia="lt-LT"/>
        </w:rPr>
        <w:t>whole</w:t>
      </w:r>
      <w:proofErr w:type="gramEnd"/>
      <w:r w:rsidRPr="00AA6007">
        <w:rPr>
          <w:rFonts w:ascii="Times New Roman" w:hAnsi="Times New Roman"/>
          <w:b/>
          <w:color w:val="000000"/>
          <w:sz w:val="24"/>
          <w:szCs w:val="24"/>
          <w:lang w:eastAsia="lt-LT"/>
        </w:rPr>
        <w:t xml:space="preserve"> Lithuanian regions. </w:t>
      </w:r>
    </w:p>
    <w:p w:rsidR="005F5BA0" w:rsidRPr="00AA6007" w:rsidRDefault="005F5BA0" w:rsidP="00AA6007">
      <w:pPr>
        <w:numPr>
          <w:ilvl w:val="0"/>
          <w:numId w:val="36"/>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Are there plans for special programmes to enable women to access rights given in the law, or plans that delineate responsibility, identify inter-sectoral cooperation, allocate budgets and integrate </w:t>
      </w:r>
      <w:proofErr w:type="gramStart"/>
      <w:r w:rsidRPr="00AA6007">
        <w:rPr>
          <w:rFonts w:ascii="Times New Roman" w:hAnsi="Times New Roman"/>
          <w:color w:val="000000"/>
          <w:sz w:val="24"/>
          <w:szCs w:val="24"/>
          <w:lang w:eastAsia="lt-LT"/>
        </w:rPr>
        <w:t>capacity building</w:t>
      </w:r>
      <w:proofErr w:type="gramEnd"/>
      <w:r w:rsidRPr="00AA6007">
        <w:rPr>
          <w:rFonts w:ascii="Times New Roman" w:hAnsi="Times New Roman"/>
          <w:color w:val="000000"/>
          <w:sz w:val="24"/>
          <w:szCs w:val="24"/>
          <w:lang w:eastAsia="lt-LT"/>
        </w:rPr>
        <w:t xml:space="preserve"> measures for the implementers?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No such information.</w:t>
      </w:r>
    </w:p>
    <w:p w:rsidR="005F5BA0" w:rsidRPr="00AA6007" w:rsidRDefault="005F5BA0" w:rsidP="00AA6007">
      <w:pPr>
        <w:numPr>
          <w:ilvl w:val="0"/>
          <w:numId w:val="38"/>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Has the government involved NGOs in planning any of the above?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Representatives of </w:t>
      </w:r>
      <w:proofErr w:type="spellStart"/>
      <w:r w:rsidRPr="00AA6007">
        <w:rPr>
          <w:rFonts w:ascii="Times New Roman" w:hAnsi="Times New Roman"/>
          <w:b/>
          <w:color w:val="000000"/>
          <w:sz w:val="24"/>
          <w:szCs w:val="24"/>
          <w:lang w:eastAsia="lt-LT"/>
        </w:rPr>
        <w:t>womens</w:t>
      </w:r>
      <w:proofErr w:type="spellEnd"/>
      <w:r w:rsidRPr="00AA6007">
        <w:rPr>
          <w:rFonts w:ascii="Times New Roman" w:hAnsi="Times New Roman"/>
          <w:b/>
          <w:color w:val="000000"/>
          <w:sz w:val="24"/>
          <w:szCs w:val="24"/>
          <w:lang w:eastAsia="lt-LT"/>
        </w:rPr>
        <w:t xml:space="preserve">’ organisations have their full membership in the Commission on Equal Opportunities for women and men, which is in charge of drafting of policies, coordination and monitoring of implementation. </w:t>
      </w:r>
      <w:r w:rsidR="00C204F9" w:rsidRPr="00AA6007">
        <w:rPr>
          <w:rFonts w:ascii="Times New Roman" w:hAnsi="Times New Roman"/>
          <w:b/>
          <w:color w:val="000000"/>
          <w:sz w:val="24"/>
          <w:szCs w:val="24"/>
          <w:lang w:eastAsia="lt-LT"/>
        </w:rPr>
        <w:t>However,</w:t>
      </w:r>
      <w:r w:rsidRPr="00AA6007">
        <w:rPr>
          <w:rFonts w:ascii="Times New Roman" w:hAnsi="Times New Roman"/>
          <w:b/>
          <w:color w:val="000000"/>
          <w:sz w:val="24"/>
          <w:szCs w:val="24"/>
          <w:lang w:eastAsia="lt-LT"/>
        </w:rPr>
        <w:t xml:space="preserve"> involvement of women’s organisations to the implementation of concrete measures</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is limited</w:t>
      </w:r>
      <w:r w:rsidR="00C204F9" w:rsidRPr="00AA6007">
        <w:rPr>
          <w:rFonts w:ascii="Times New Roman" w:hAnsi="Times New Roman"/>
          <w:b/>
          <w:color w:val="000000"/>
          <w:sz w:val="24"/>
          <w:szCs w:val="24"/>
          <w:lang w:eastAsia="lt-LT"/>
        </w:rPr>
        <w:t>.</w:t>
      </w:r>
    </w:p>
    <w:p w:rsidR="005F5BA0" w:rsidRPr="00AA6007" w:rsidRDefault="005F5BA0" w:rsidP="00AA6007">
      <w:pPr>
        <w:numPr>
          <w:ilvl w:val="0"/>
          <w:numId w:val="39"/>
        </w:numPr>
        <w:tabs>
          <w:tab w:val="left" w:pos="6096"/>
        </w:tabs>
        <w:spacing w:before="100" w:beforeAutospacing="1" w:after="100" w:afterAutospacing="1" w:line="240" w:lineRule="auto"/>
        <w:ind w:left="0" w:firstLine="0"/>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lastRenderedPageBreak/>
        <w:t xml:space="preserve">Does the government/state party report mention specific commitments and institutional arrangements for implementation of the Beijing Platform for Action that includes accountability to NGOs? </w:t>
      </w:r>
      <w:r w:rsidR="000F32B0" w:rsidRPr="00AA6007">
        <w:rPr>
          <w:rFonts w:ascii="Times New Roman" w:hAnsi="Times New Roman"/>
          <w:color w:val="000000"/>
          <w:sz w:val="24"/>
          <w:szCs w:val="24"/>
          <w:lang w:eastAsia="lt-LT"/>
        </w:rPr>
        <w:t xml:space="preserve"> /  </w:t>
      </w:r>
      <w:r w:rsidR="000F32B0" w:rsidRPr="00AA6007">
        <w:rPr>
          <w:rFonts w:ascii="Times New Roman" w:hAnsi="Times New Roman"/>
          <w:b/>
          <w:color w:val="000000"/>
          <w:sz w:val="24"/>
          <w:szCs w:val="24"/>
          <w:lang w:eastAsia="lt-LT"/>
        </w:rPr>
        <w:t>Yes</w:t>
      </w:r>
    </w:p>
    <w:p w:rsidR="005F5BA0" w:rsidRPr="00AA6007" w:rsidRDefault="005F5BA0" w:rsidP="00AA6007">
      <w:pPr>
        <w:numPr>
          <w:ilvl w:val="0"/>
          <w:numId w:val="40"/>
        </w:numPr>
        <w:tabs>
          <w:tab w:val="left" w:pos="6096"/>
        </w:tabs>
        <w:spacing w:before="100" w:beforeAutospacing="1" w:after="100" w:afterAutospacing="1" w:line="240" w:lineRule="auto"/>
        <w:ind w:left="0" w:firstLine="0"/>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is your analysis of the efficiency or effectiveness of state machinery or national institutions meant to promote human rights in general and women’s rights in particular?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Insufficient, as regards Women’s rights as we are still far away from gender equality de facto in many different spheres: increasing pay and pensions gap, feminisation of poverty, women in decision making, women’s </w:t>
      </w:r>
      <w:proofErr w:type="spellStart"/>
      <w:r w:rsidRPr="00AA6007">
        <w:rPr>
          <w:rFonts w:ascii="Times New Roman" w:hAnsi="Times New Roman"/>
          <w:b/>
          <w:color w:val="000000"/>
          <w:sz w:val="24"/>
          <w:szCs w:val="24"/>
          <w:lang w:eastAsia="lt-LT"/>
        </w:rPr>
        <w:t>economical</w:t>
      </w:r>
      <w:proofErr w:type="spellEnd"/>
      <w:r w:rsidRPr="00AA6007">
        <w:rPr>
          <w:rFonts w:ascii="Times New Roman" w:hAnsi="Times New Roman"/>
          <w:b/>
          <w:color w:val="000000"/>
          <w:sz w:val="24"/>
          <w:szCs w:val="24"/>
          <w:lang w:eastAsia="lt-LT"/>
        </w:rPr>
        <w:t xml:space="preserve"> independence, work life balance, vertical and horizontal segregation of the labour market, gender stereotypes, in particular in education,</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violence against women</w:t>
      </w:r>
      <w:r w:rsidR="000F32B0" w:rsidRPr="00AA6007">
        <w:rPr>
          <w:rFonts w:ascii="Times New Roman" w:hAnsi="Times New Roman"/>
          <w:b/>
          <w:color w:val="000000"/>
          <w:sz w:val="24"/>
          <w:szCs w:val="24"/>
          <w:lang w:eastAsia="lt-LT"/>
        </w:rPr>
        <w:t>.</w:t>
      </w:r>
    </w:p>
    <w:p w:rsidR="000F32B0" w:rsidRPr="00AA6007" w:rsidRDefault="000F32B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4F6228" w:themeColor="accent3" w:themeShade="80"/>
          <w:sz w:val="28"/>
          <w:szCs w:val="24"/>
          <w:u w:val="single"/>
          <w:lang w:eastAsia="lt-LT"/>
        </w:rPr>
      </w:pPr>
      <w:r w:rsidRPr="00AA6007">
        <w:rPr>
          <w:rFonts w:ascii="Times New Roman" w:hAnsi="Times New Roman"/>
          <w:b/>
          <w:color w:val="4F6228" w:themeColor="accent3" w:themeShade="80"/>
          <w:sz w:val="28"/>
          <w:szCs w:val="24"/>
          <w:u w:val="single"/>
          <w:lang w:eastAsia="lt-LT"/>
        </w:rPr>
        <w:t>Article 4: Temporary special measures to achieve equality</w:t>
      </w:r>
    </w:p>
    <w:p w:rsidR="005F5BA0" w:rsidRPr="00AA6007" w:rsidRDefault="005F5BA0" w:rsidP="00AA6007">
      <w:pPr>
        <w:numPr>
          <w:ilvl w:val="0"/>
          <w:numId w:val="42"/>
        </w:numPr>
        <w:tabs>
          <w:tab w:val="left" w:pos="6096"/>
        </w:tabs>
        <w:spacing w:before="100" w:beforeAutospacing="1" w:after="100" w:afterAutospacing="1" w:line="240" w:lineRule="auto"/>
        <w:ind w:left="0" w:firstLine="0"/>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Has the government taken any temporary special measures to improve specific situation of women in your country that would bring them closer to experiencing equality with men, i.e. the implementation of affirmative action policies in education, decision-making participation?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Just legal provision de jure, but not de facto. </w:t>
      </w:r>
    </w:p>
    <w:p w:rsidR="00C204F9" w:rsidRPr="00AA6007" w:rsidRDefault="005F5BA0" w:rsidP="00AA6007">
      <w:pPr>
        <w:numPr>
          <w:ilvl w:val="0"/>
          <w:numId w:val="44"/>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Are there specific temporary special measures that address specific groups of women such as rural women, indigenous women, disabled women, migrant women, minority women and marginalised women in your country?</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No. However, we really need it and this need </w:t>
      </w:r>
      <w:proofErr w:type="gramStart"/>
      <w:r w:rsidRPr="00AA6007">
        <w:rPr>
          <w:rFonts w:ascii="Times New Roman" w:hAnsi="Times New Roman"/>
          <w:b/>
          <w:color w:val="000000"/>
          <w:sz w:val="24"/>
          <w:szCs w:val="24"/>
          <w:lang w:eastAsia="lt-LT"/>
        </w:rPr>
        <w:t>is clearly expressed</w:t>
      </w:r>
      <w:proofErr w:type="gramEnd"/>
      <w:r w:rsidRPr="00AA6007">
        <w:rPr>
          <w:rFonts w:ascii="Times New Roman" w:hAnsi="Times New Roman"/>
          <w:b/>
          <w:color w:val="000000"/>
          <w:sz w:val="24"/>
          <w:szCs w:val="24"/>
          <w:lang w:eastAsia="lt-LT"/>
        </w:rPr>
        <w:t xml:space="preserve"> in EWL Recommendations to Lithuania: to apply special measures to support women’s entrepreneurship and provide support for rural women, alone mothers etc.</w:t>
      </w:r>
      <w:r w:rsidR="000F32B0" w:rsidRPr="00AA6007">
        <w:rPr>
          <w:rFonts w:ascii="Times New Roman" w:hAnsi="Times New Roman"/>
          <w:b/>
          <w:color w:val="000000"/>
          <w:sz w:val="24"/>
          <w:szCs w:val="24"/>
          <w:lang w:eastAsia="lt-LT"/>
        </w:rPr>
        <w:t xml:space="preserve"> </w:t>
      </w:r>
    </w:p>
    <w:p w:rsidR="005F5BA0" w:rsidRPr="00AA6007" w:rsidRDefault="005F5BA0" w:rsidP="00AA6007">
      <w:pPr>
        <w:numPr>
          <w:ilvl w:val="0"/>
          <w:numId w:val="45"/>
        </w:numPr>
        <w:tabs>
          <w:tab w:val="left" w:pos="6096"/>
        </w:tabs>
        <w:spacing w:before="100" w:beforeAutospacing="1" w:after="100" w:afterAutospacing="1" w:line="240" w:lineRule="auto"/>
        <w:ind w:left="567" w:hanging="567"/>
        <w:jc w:val="both"/>
        <w:rPr>
          <w:rFonts w:ascii="Times New Roman" w:hAnsi="Times New Roman"/>
          <w:b/>
          <w:color w:val="000000"/>
          <w:sz w:val="24"/>
          <w:szCs w:val="24"/>
          <w:lang w:eastAsia="lt-LT"/>
        </w:rPr>
      </w:pPr>
      <w:r w:rsidRPr="00AA6007">
        <w:rPr>
          <w:rFonts w:ascii="Times New Roman" w:hAnsi="Times New Roman"/>
          <w:color w:val="000000"/>
          <w:sz w:val="24"/>
          <w:szCs w:val="24"/>
          <w:lang w:eastAsia="lt-LT"/>
        </w:rPr>
        <w:t xml:space="preserve">Are there mechanisms in place to monitor the implementation of temporary special measures and to measure their progress in accelerating de facto equality for women in your country? </w:t>
      </w:r>
      <w:r w:rsidRPr="00AA6007">
        <w:rPr>
          <w:rFonts w:ascii="Times New Roman" w:hAnsi="Times New Roman"/>
          <w:b/>
          <w:color w:val="000000"/>
          <w:sz w:val="24"/>
          <w:szCs w:val="24"/>
          <w:lang w:eastAsia="lt-LT"/>
        </w:rPr>
        <w:t>No</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4F6228" w:themeColor="accent3" w:themeShade="80"/>
          <w:sz w:val="28"/>
          <w:szCs w:val="24"/>
          <w:u w:val="single"/>
          <w:lang w:eastAsia="lt-LT"/>
        </w:rPr>
      </w:pPr>
      <w:r w:rsidRPr="00AA6007">
        <w:rPr>
          <w:rFonts w:ascii="Times New Roman" w:hAnsi="Times New Roman"/>
          <w:b/>
          <w:color w:val="4F6228" w:themeColor="accent3" w:themeShade="80"/>
          <w:sz w:val="28"/>
          <w:szCs w:val="24"/>
          <w:u w:val="single"/>
          <w:lang w:eastAsia="lt-LT"/>
        </w:rPr>
        <w:t>Article 5: Sex roles and stereotyping</w:t>
      </w:r>
    </w:p>
    <w:p w:rsidR="005F5BA0" w:rsidRPr="00AA6007" w:rsidRDefault="005F5BA0" w:rsidP="00AA6007">
      <w:pPr>
        <w:numPr>
          <w:ilvl w:val="0"/>
          <w:numId w:val="46"/>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did the government do to overcome negative perceptions of women and stereotyping of their roles within the family and the society?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Several concrete measures </w:t>
      </w:r>
      <w:proofErr w:type="gramStart"/>
      <w:r w:rsidRPr="00AA6007">
        <w:rPr>
          <w:rFonts w:ascii="Times New Roman" w:hAnsi="Times New Roman"/>
          <w:b/>
          <w:color w:val="000000"/>
          <w:sz w:val="24"/>
          <w:szCs w:val="24"/>
          <w:lang w:eastAsia="lt-LT"/>
        </w:rPr>
        <w:t>are implemented</w:t>
      </w:r>
      <w:proofErr w:type="gramEnd"/>
      <w:r w:rsidRPr="00AA6007">
        <w:rPr>
          <w:rFonts w:ascii="Times New Roman" w:hAnsi="Times New Roman"/>
          <w:b/>
          <w:color w:val="000000"/>
          <w:sz w:val="24"/>
          <w:szCs w:val="24"/>
          <w:lang w:eastAsia="lt-LT"/>
        </w:rPr>
        <w:t xml:space="preserve"> in the Framework of National programme on Equal Opportunities for women and men. However in Lithuania the stereotyping of the women’s roles is still exist, especially on women’s role in labour market and it is clear visible in the high level of horizontal segregation and as a </w:t>
      </w:r>
      <w:proofErr w:type="gramStart"/>
      <w:r w:rsidRPr="00AA6007">
        <w:rPr>
          <w:rFonts w:ascii="Times New Roman" w:hAnsi="Times New Roman"/>
          <w:b/>
          <w:color w:val="000000"/>
          <w:sz w:val="24"/>
          <w:szCs w:val="24"/>
          <w:lang w:eastAsia="lt-LT"/>
        </w:rPr>
        <w:t>final result</w:t>
      </w:r>
      <w:proofErr w:type="gramEnd"/>
      <w:r w:rsidRPr="00AA6007">
        <w:rPr>
          <w:rFonts w:ascii="Times New Roman" w:hAnsi="Times New Roman"/>
          <w:b/>
          <w:color w:val="000000"/>
          <w:sz w:val="24"/>
          <w:szCs w:val="24"/>
          <w:lang w:eastAsia="lt-LT"/>
        </w:rPr>
        <w:t xml:space="preserve"> – </w:t>
      </w:r>
      <w:r w:rsidRPr="00AA6007">
        <w:rPr>
          <w:rFonts w:ascii="Times New Roman" w:hAnsi="Times New Roman"/>
          <w:b/>
          <w:color w:val="000000"/>
          <w:sz w:val="24"/>
          <w:szCs w:val="24"/>
          <w:u w:val="single"/>
          <w:lang w:eastAsia="lt-LT"/>
        </w:rPr>
        <w:t>increasing gender pay gap</w:t>
      </w:r>
      <w:r w:rsidRPr="00AA6007">
        <w:rPr>
          <w:rFonts w:ascii="Times New Roman" w:hAnsi="Times New Roman"/>
          <w:b/>
          <w:color w:val="000000"/>
          <w:sz w:val="24"/>
          <w:szCs w:val="24"/>
          <w:lang w:eastAsia="lt-LT"/>
        </w:rPr>
        <w:t>.</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In this re</w:t>
      </w:r>
      <w:r w:rsidR="00C204F9" w:rsidRPr="00AA6007">
        <w:rPr>
          <w:rFonts w:ascii="Times New Roman" w:hAnsi="Times New Roman"/>
          <w:b/>
          <w:color w:val="000000"/>
          <w:sz w:val="24"/>
          <w:szCs w:val="24"/>
          <w:lang w:eastAsia="lt-LT"/>
        </w:rPr>
        <w:t>g</w:t>
      </w:r>
      <w:r w:rsidRPr="00AA6007">
        <w:rPr>
          <w:rFonts w:ascii="Times New Roman" w:hAnsi="Times New Roman"/>
          <w:b/>
          <w:color w:val="000000"/>
          <w:sz w:val="24"/>
          <w:szCs w:val="24"/>
          <w:lang w:eastAsia="lt-LT"/>
        </w:rPr>
        <w:t xml:space="preserve">ard, we can mention that EWL (European NGO) also provides recommendations to Lithuania to support </w:t>
      </w:r>
      <w:proofErr w:type="gramStart"/>
      <w:r w:rsidRPr="00AA6007">
        <w:rPr>
          <w:rFonts w:ascii="Times New Roman" w:hAnsi="Times New Roman"/>
          <w:b/>
          <w:color w:val="000000"/>
          <w:sz w:val="24"/>
          <w:szCs w:val="24"/>
          <w:lang w:eastAsia="lt-LT"/>
        </w:rPr>
        <w:t>awareness-raising</w:t>
      </w:r>
      <w:proofErr w:type="gramEnd"/>
      <w:r w:rsidRPr="00AA6007">
        <w:rPr>
          <w:rFonts w:ascii="Times New Roman" w:hAnsi="Times New Roman"/>
          <w:b/>
          <w:color w:val="000000"/>
          <w:sz w:val="24"/>
          <w:szCs w:val="24"/>
          <w:lang w:eastAsia="lt-LT"/>
        </w:rPr>
        <w:t xml:space="preserve"> and training in order to promote women in male dominated sectors of economy and men in female dominated areas.</w:t>
      </w:r>
    </w:p>
    <w:p w:rsidR="005F5BA0" w:rsidRPr="00AA6007" w:rsidRDefault="005F5BA0" w:rsidP="00AA6007">
      <w:pPr>
        <w:numPr>
          <w:ilvl w:val="0"/>
          <w:numId w:val="48"/>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How have gender equality campaigns address the issue of stereotyping of women and men and the roles that they play within the family and the society?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lastRenderedPageBreak/>
        <w:t xml:space="preserve">Such campaigns </w:t>
      </w:r>
      <w:proofErr w:type="gramStart"/>
      <w:r w:rsidRPr="00AA6007">
        <w:rPr>
          <w:rFonts w:ascii="Times New Roman" w:hAnsi="Times New Roman"/>
          <w:b/>
          <w:color w:val="000000"/>
          <w:sz w:val="24"/>
          <w:szCs w:val="24"/>
          <w:lang w:eastAsia="lt-LT"/>
        </w:rPr>
        <w:t>are mostly held</w:t>
      </w:r>
      <w:proofErr w:type="gramEnd"/>
      <w:r w:rsidRPr="00AA6007">
        <w:rPr>
          <w:rFonts w:ascii="Times New Roman" w:hAnsi="Times New Roman"/>
          <w:b/>
          <w:color w:val="000000"/>
          <w:sz w:val="24"/>
          <w:szCs w:val="24"/>
          <w:lang w:eastAsia="lt-LT"/>
        </w:rPr>
        <w:t xml:space="preserve"> by wo</w:t>
      </w:r>
      <w:bookmarkStart w:id="0" w:name="_GoBack"/>
      <w:bookmarkEnd w:id="0"/>
      <w:r w:rsidRPr="00AA6007">
        <w:rPr>
          <w:rFonts w:ascii="Times New Roman" w:hAnsi="Times New Roman"/>
          <w:b/>
          <w:color w:val="000000"/>
          <w:sz w:val="24"/>
          <w:szCs w:val="24"/>
          <w:lang w:eastAsia="lt-LT"/>
        </w:rPr>
        <w:t xml:space="preserve">men’s organisations in the framework of different projects carried out by them. One of the examples, addressing gender stereotypes in education, </w:t>
      </w:r>
      <w:proofErr w:type="gramStart"/>
      <w:r w:rsidRPr="00AA6007">
        <w:rPr>
          <w:rFonts w:ascii="Times New Roman" w:hAnsi="Times New Roman"/>
          <w:b/>
          <w:color w:val="000000"/>
          <w:sz w:val="24"/>
          <w:szCs w:val="24"/>
          <w:lang w:eastAsia="lt-LT"/>
        </w:rPr>
        <w:t>is presented</w:t>
      </w:r>
      <w:proofErr w:type="gramEnd"/>
      <w:r w:rsidRPr="00AA6007">
        <w:rPr>
          <w:rFonts w:ascii="Times New Roman" w:hAnsi="Times New Roman"/>
          <w:b/>
          <w:color w:val="000000"/>
          <w:sz w:val="24"/>
          <w:szCs w:val="24"/>
          <w:lang w:eastAsia="lt-LT"/>
        </w:rPr>
        <w:t xml:space="preserve"> in the Shadow report. </w:t>
      </w:r>
    </w:p>
    <w:p w:rsidR="005F5BA0" w:rsidRPr="00AA6007" w:rsidRDefault="005F5BA0" w:rsidP="00AA6007">
      <w:pPr>
        <w:numPr>
          <w:ilvl w:val="0"/>
          <w:numId w:val="49"/>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Is there political will by the government and other related institutions and organisations in overcoming cultural and religious obstacles to women’s equality? If so, how </w:t>
      </w:r>
      <w:proofErr w:type="gramStart"/>
      <w:r w:rsidRPr="00AA6007">
        <w:rPr>
          <w:rFonts w:ascii="Times New Roman" w:hAnsi="Times New Roman"/>
          <w:color w:val="000000"/>
          <w:sz w:val="24"/>
          <w:szCs w:val="24"/>
          <w:lang w:eastAsia="lt-LT"/>
        </w:rPr>
        <w:t>is this shown</w:t>
      </w:r>
      <w:proofErr w:type="gramEnd"/>
      <w:r w:rsidRPr="00AA6007">
        <w:rPr>
          <w:rFonts w:ascii="Times New Roman" w:hAnsi="Times New Roman"/>
          <w:color w:val="000000"/>
          <w:sz w:val="24"/>
          <w:szCs w:val="24"/>
          <w:lang w:eastAsia="lt-LT"/>
        </w:rPr>
        <w:t xml:space="preserve">?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No such information </w:t>
      </w:r>
    </w:p>
    <w:p w:rsidR="005F5BA0" w:rsidRPr="00AA6007" w:rsidRDefault="005F5BA0" w:rsidP="00AA6007">
      <w:pPr>
        <w:numPr>
          <w:ilvl w:val="0"/>
          <w:numId w:val="50"/>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What concrete actions </w:t>
      </w:r>
      <w:proofErr w:type="gramStart"/>
      <w:r w:rsidRPr="00AA6007">
        <w:rPr>
          <w:rFonts w:ascii="Times New Roman" w:hAnsi="Times New Roman"/>
          <w:color w:val="000000"/>
          <w:sz w:val="24"/>
          <w:szCs w:val="24"/>
          <w:lang w:eastAsia="lt-LT"/>
        </w:rPr>
        <w:t>are taken</w:t>
      </w:r>
      <w:proofErr w:type="gramEnd"/>
      <w:r w:rsidRPr="00AA6007">
        <w:rPr>
          <w:rFonts w:ascii="Times New Roman" w:hAnsi="Times New Roman"/>
          <w:color w:val="000000"/>
          <w:sz w:val="24"/>
          <w:szCs w:val="24"/>
          <w:lang w:eastAsia="lt-LT"/>
        </w:rPr>
        <w:t xml:space="preserve"> by the government to eliminate harmful traditional practices?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proofErr w:type="gramStart"/>
      <w:r w:rsidRPr="00AA6007">
        <w:rPr>
          <w:rFonts w:ascii="Times New Roman" w:hAnsi="Times New Roman"/>
          <w:b/>
          <w:color w:val="000000"/>
          <w:sz w:val="24"/>
          <w:szCs w:val="24"/>
          <w:lang w:eastAsia="lt-LT"/>
        </w:rPr>
        <w:t>It’s</w:t>
      </w:r>
      <w:proofErr w:type="gramEnd"/>
      <w:r w:rsidRPr="00AA6007">
        <w:rPr>
          <w:rFonts w:ascii="Times New Roman" w:hAnsi="Times New Roman"/>
          <w:b/>
          <w:color w:val="000000"/>
          <w:sz w:val="24"/>
          <w:szCs w:val="24"/>
          <w:lang w:eastAsia="lt-LT"/>
        </w:rPr>
        <w:t xml:space="preserve"> not relevant for Lithuania. </w:t>
      </w:r>
    </w:p>
    <w:p w:rsidR="005F5BA0" w:rsidRPr="00AA6007" w:rsidRDefault="005F5BA0" w:rsidP="00AA6007">
      <w:pPr>
        <w:numPr>
          <w:ilvl w:val="0"/>
          <w:numId w:val="51"/>
        </w:numPr>
        <w:tabs>
          <w:tab w:val="left" w:pos="6096"/>
        </w:tabs>
        <w:spacing w:before="100" w:beforeAutospacing="1" w:after="100" w:afterAutospacing="1" w:line="240" w:lineRule="auto"/>
        <w:ind w:left="567" w:hanging="567"/>
        <w:jc w:val="both"/>
        <w:rPr>
          <w:rFonts w:ascii="Times New Roman" w:hAnsi="Times New Roman"/>
          <w:color w:val="000000"/>
          <w:sz w:val="24"/>
          <w:szCs w:val="24"/>
          <w:lang w:eastAsia="lt-LT"/>
        </w:rPr>
      </w:pPr>
      <w:r w:rsidRPr="00AA6007">
        <w:rPr>
          <w:rFonts w:ascii="Times New Roman" w:hAnsi="Times New Roman"/>
          <w:color w:val="000000"/>
          <w:sz w:val="24"/>
          <w:szCs w:val="24"/>
          <w:lang w:eastAsia="lt-LT"/>
        </w:rPr>
        <w:t xml:space="preserve">Initiatives to raise awareness on harmful traditional practices are critical but not sufficient to change harmful cultural and religious practices. Has the government taken steps to put in place relevant laws and legislations to eliminate these harmful practices? </w:t>
      </w:r>
    </w:p>
    <w:p w:rsidR="005F5BA0" w:rsidRPr="00AA6007" w:rsidRDefault="005F5BA0" w:rsidP="00AA6007">
      <w:pPr>
        <w:tabs>
          <w:tab w:val="left" w:pos="6096"/>
        </w:tabs>
        <w:spacing w:before="100" w:beforeAutospacing="1" w:after="100" w:afterAutospacing="1" w:line="240" w:lineRule="auto"/>
        <w:jc w:val="both"/>
        <w:rPr>
          <w:rFonts w:ascii="Times New Roman" w:hAnsi="Times New Roman"/>
          <w:b/>
          <w:color w:val="000000"/>
          <w:sz w:val="24"/>
          <w:szCs w:val="24"/>
          <w:lang w:eastAsia="lt-LT"/>
        </w:rPr>
      </w:pPr>
      <w:proofErr w:type="gramStart"/>
      <w:r w:rsidRPr="00AA6007">
        <w:rPr>
          <w:rFonts w:ascii="Times New Roman" w:hAnsi="Times New Roman"/>
          <w:b/>
          <w:color w:val="000000"/>
          <w:sz w:val="24"/>
          <w:szCs w:val="24"/>
          <w:lang w:eastAsia="lt-LT"/>
        </w:rPr>
        <w:t>It’s</w:t>
      </w:r>
      <w:proofErr w:type="gramEnd"/>
      <w:r w:rsidRPr="00AA6007">
        <w:rPr>
          <w:rFonts w:ascii="Times New Roman" w:hAnsi="Times New Roman"/>
          <w:b/>
          <w:color w:val="000000"/>
          <w:sz w:val="24"/>
          <w:szCs w:val="24"/>
          <w:lang w:eastAsia="lt-LT"/>
        </w:rPr>
        <w:t xml:space="preserve"> not relevant for Lithuania. </w:t>
      </w:r>
    </w:p>
    <w:p w:rsidR="005F5BA0" w:rsidRPr="00AA6007" w:rsidRDefault="005F5BA0" w:rsidP="00AA6007">
      <w:pPr>
        <w:tabs>
          <w:tab w:val="left" w:pos="6096"/>
        </w:tabs>
        <w:spacing w:before="240" w:after="120"/>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Critical points as regards</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 xml:space="preserve">Articles 6 - 14 </w:t>
      </w:r>
      <w:proofErr w:type="gramStart"/>
      <w:r w:rsidRPr="00AA6007">
        <w:rPr>
          <w:rFonts w:ascii="Times New Roman" w:hAnsi="Times New Roman"/>
          <w:b/>
          <w:color w:val="000000"/>
          <w:sz w:val="24"/>
          <w:szCs w:val="24"/>
          <w:lang w:eastAsia="lt-LT"/>
        </w:rPr>
        <w:t>are</w:t>
      </w:r>
      <w:r w:rsidR="000F32B0" w:rsidRPr="00AA6007">
        <w:rPr>
          <w:rFonts w:ascii="Times New Roman" w:hAnsi="Times New Roman"/>
          <w:b/>
          <w:color w:val="000000"/>
          <w:sz w:val="24"/>
          <w:szCs w:val="24"/>
          <w:lang w:eastAsia="lt-LT"/>
        </w:rPr>
        <w:t xml:space="preserve"> </w:t>
      </w:r>
      <w:r w:rsidRPr="00AA6007">
        <w:rPr>
          <w:rFonts w:ascii="Times New Roman" w:hAnsi="Times New Roman"/>
          <w:b/>
          <w:color w:val="000000"/>
          <w:sz w:val="24"/>
          <w:szCs w:val="24"/>
          <w:lang w:eastAsia="lt-LT"/>
        </w:rPr>
        <w:t>provided</w:t>
      </w:r>
      <w:proofErr w:type="gramEnd"/>
      <w:r w:rsidRPr="00AA6007">
        <w:rPr>
          <w:rFonts w:ascii="Times New Roman" w:hAnsi="Times New Roman"/>
          <w:b/>
          <w:color w:val="000000"/>
          <w:sz w:val="24"/>
          <w:szCs w:val="24"/>
          <w:lang w:eastAsia="lt-LT"/>
        </w:rPr>
        <w:t xml:space="preserve"> in the Shadow report (see </w:t>
      </w:r>
      <w:r w:rsidR="00C204F9" w:rsidRPr="00AA6007">
        <w:rPr>
          <w:rFonts w:ascii="Times New Roman" w:hAnsi="Times New Roman"/>
          <w:b/>
          <w:color w:val="000000"/>
          <w:sz w:val="24"/>
          <w:szCs w:val="24"/>
          <w:lang w:eastAsia="lt-LT"/>
        </w:rPr>
        <w:t>Recommendations</w:t>
      </w:r>
      <w:r w:rsidR="000F32B0" w:rsidRPr="00AA6007">
        <w:rPr>
          <w:rFonts w:ascii="Times New Roman" w:hAnsi="Times New Roman"/>
          <w:b/>
          <w:color w:val="000000"/>
          <w:sz w:val="24"/>
          <w:szCs w:val="24"/>
          <w:lang w:eastAsia="lt-LT"/>
        </w:rPr>
        <w:t xml:space="preserve"> </w:t>
      </w:r>
      <w:r w:rsidR="00C204F9" w:rsidRPr="00AA6007">
        <w:rPr>
          <w:rFonts w:ascii="Times New Roman" w:hAnsi="Times New Roman"/>
          <w:b/>
          <w:color w:val="000000"/>
          <w:sz w:val="24"/>
          <w:szCs w:val="24"/>
          <w:lang w:eastAsia="lt-LT"/>
        </w:rPr>
        <w:t>under each Article).</w:t>
      </w:r>
    </w:p>
    <w:p w:rsidR="005F5BA0" w:rsidRPr="00AA6007" w:rsidRDefault="005F5BA0" w:rsidP="00AA6007">
      <w:pPr>
        <w:tabs>
          <w:tab w:val="left" w:pos="6096"/>
        </w:tabs>
        <w:spacing w:before="240" w:after="120"/>
        <w:jc w:val="both"/>
        <w:rPr>
          <w:rFonts w:ascii="Times New Roman" w:hAnsi="Times New Roman"/>
          <w:b/>
          <w:color w:val="000000"/>
          <w:sz w:val="24"/>
          <w:szCs w:val="24"/>
          <w:lang w:eastAsia="lt-LT"/>
        </w:rPr>
      </w:pPr>
      <w:r w:rsidRPr="00AA6007">
        <w:rPr>
          <w:rFonts w:ascii="Times New Roman" w:hAnsi="Times New Roman"/>
          <w:b/>
          <w:color w:val="000000"/>
          <w:sz w:val="24"/>
          <w:szCs w:val="24"/>
          <w:lang w:eastAsia="lt-LT"/>
        </w:rPr>
        <w:t xml:space="preserve">In addition, LMLO is greatly concerned about continuously increasing GENDER PAY GAP and asks the honourable Committee to consider this issue of priority urgency. </w:t>
      </w:r>
    </w:p>
    <w:sectPr w:rsidR="005F5BA0" w:rsidRPr="00AA6007" w:rsidSect="00AA6007">
      <w:headerReference w:type="default" r:id="rId10"/>
      <w:pgSz w:w="11906" w:h="16838"/>
      <w:pgMar w:top="1701" w:right="991" w:bottom="1134"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BA0" w:rsidRDefault="005F5BA0" w:rsidP="009115F5">
      <w:pPr>
        <w:spacing w:after="0" w:line="240" w:lineRule="auto"/>
      </w:pPr>
      <w:r>
        <w:separator/>
      </w:r>
    </w:p>
  </w:endnote>
  <w:endnote w:type="continuationSeparator" w:id="0">
    <w:p w:rsidR="005F5BA0" w:rsidRDefault="005F5BA0" w:rsidP="0091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BA0" w:rsidRDefault="005F5BA0" w:rsidP="009115F5">
      <w:pPr>
        <w:spacing w:after="0" w:line="240" w:lineRule="auto"/>
      </w:pPr>
      <w:r>
        <w:separator/>
      </w:r>
    </w:p>
  </w:footnote>
  <w:footnote w:type="continuationSeparator" w:id="0">
    <w:p w:rsidR="005F5BA0" w:rsidRDefault="005F5BA0" w:rsidP="009115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2999786"/>
      <w:docPartObj>
        <w:docPartGallery w:val="Page Numbers (Top of Page)"/>
        <w:docPartUnique/>
      </w:docPartObj>
    </w:sdtPr>
    <w:sdtEndPr>
      <w:rPr>
        <w:noProof/>
      </w:rPr>
    </w:sdtEndPr>
    <w:sdtContent>
      <w:p w:rsidR="00AA6007" w:rsidRDefault="00AA6007">
        <w:pPr>
          <w:pStyle w:val="Header"/>
          <w:jc w:val="center"/>
        </w:pPr>
        <w:r>
          <w:fldChar w:fldCharType="begin"/>
        </w:r>
        <w:r>
          <w:instrText xml:space="preserve"> PAGE   \* MERGEFORMAT </w:instrText>
        </w:r>
        <w:r>
          <w:fldChar w:fldCharType="separate"/>
        </w:r>
        <w:r>
          <w:rPr>
            <w:noProof/>
          </w:rPr>
          <w:t>7</w:t>
        </w:r>
        <w:r>
          <w:rPr>
            <w:noProof/>
          </w:rPr>
          <w:fldChar w:fldCharType="end"/>
        </w:r>
      </w:p>
    </w:sdtContent>
  </w:sdt>
  <w:p w:rsidR="00AA6007" w:rsidRDefault="00AA60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E23A2"/>
    <w:multiLevelType w:val="multilevel"/>
    <w:tmpl w:val="8DD46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C3EDE"/>
    <w:multiLevelType w:val="multilevel"/>
    <w:tmpl w:val="FCC80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435178"/>
    <w:multiLevelType w:val="multilevel"/>
    <w:tmpl w:val="45EA8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D4688"/>
    <w:multiLevelType w:val="multilevel"/>
    <w:tmpl w:val="1374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D578B"/>
    <w:multiLevelType w:val="multilevel"/>
    <w:tmpl w:val="65061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00E06"/>
    <w:multiLevelType w:val="multilevel"/>
    <w:tmpl w:val="67F2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F421B4"/>
    <w:multiLevelType w:val="multilevel"/>
    <w:tmpl w:val="7CCA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97929"/>
    <w:multiLevelType w:val="multilevel"/>
    <w:tmpl w:val="D774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DB09A0"/>
    <w:multiLevelType w:val="hybridMultilevel"/>
    <w:tmpl w:val="D63C44C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2E4E39"/>
    <w:multiLevelType w:val="multilevel"/>
    <w:tmpl w:val="5C186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F51E44"/>
    <w:multiLevelType w:val="multilevel"/>
    <w:tmpl w:val="9FA8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A53360"/>
    <w:multiLevelType w:val="multilevel"/>
    <w:tmpl w:val="68BE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E7E42"/>
    <w:multiLevelType w:val="multilevel"/>
    <w:tmpl w:val="0A1C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BD578E"/>
    <w:multiLevelType w:val="multilevel"/>
    <w:tmpl w:val="76CE2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1F17E1"/>
    <w:multiLevelType w:val="multilevel"/>
    <w:tmpl w:val="6D5C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63367D"/>
    <w:multiLevelType w:val="multilevel"/>
    <w:tmpl w:val="4684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981EC5"/>
    <w:multiLevelType w:val="multilevel"/>
    <w:tmpl w:val="29120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FA3A47"/>
    <w:multiLevelType w:val="multilevel"/>
    <w:tmpl w:val="F7D8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ED21AE"/>
    <w:multiLevelType w:val="multilevel"/>
    <w:tmpl w:val="8C74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762DC0"/>
    <w:multiLevelType w:val="multilevel"/>
    <w:tmpl w:val="91BA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A710C4"/>
    <w:multiLevelType w:val="multilevel"/>
    <w:tmpl w:val="CF7E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0191A63"/>
    <w:multiLevelType w:val="hybridMultilevel"/>
    <w:tmpl w:val="0E7643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24074BB8"/>
    <w:multiLevelType w:val="multilevel"/>
    <w:tmpl w:val="4A9E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575AFD"/>
    <w:multiLevelType w:val="multilevel"/>
    <w:tmpl w:val="EA2C2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FC3BB4"/>
    <w:multiLevelType w:val="multilevel"/>
    <w:tmpl w:val="7518B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4F41D7"/>
    <w:multiLevelType w:val="multilevel"/>
    <w:tmpl w:val="3BC20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7C297E"/>
    <w:multiLevelType w:val="multilevel"/>
    <w:tmpl w:val="FAC62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817A29"/>
    <w:multiLevelType w:val="multilevel"/>
    <w:tmpl w:val="B8CE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AA097C"/>
    <w:multiLevelType w:val="multilevel"/>
    <w:tmpl w:val="216C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140413"/>
    <w:multiLevelType w:val="multilevel"/>
    <w:tmpl w:val="D3FE4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8771CD"/>
    <w:multiLevelType w:val="multilevel"/>
    <w:tmpl w:val="0E0AF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DFC6560"/>
    <w:multiLevelType w:val="multilevel"/>
    <w:tmpl w:val="C5607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4B6E63"/>
    <w:multiLevelType w:val="multilevel"/>
    <w:tmpl w:val="3EDE1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FB5A7F"/>
    <w:multiLevelType w:val="multilevel"/>
    <w:tmpl w:val="F1BC4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253BA0"/>
    <w:multiLevelType w:val="multilevel"/>
    <w:tmpl w:val="75B8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91A5127"/>
    <w:multiLevelType w:val="multilevel"/>
    <w:tmpl w:val="1B4C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BD7687B"/>
    <w:multiLevelType w:val="multilevel"/>
    <w:tmpl w:val="E97E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E55464"/>
    <w:multiLevelType w:val="multilevel"/>
    <w:tmpl w:val="7936A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CB500C"/>
    <w:multiLevelType w:val="multilevel"/>
    <w:tmpl w:val="5E46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686E72"/>
    <w:multiLevelType w:val="multilevel"/>
    <w:tmpl w:val="B9BC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4163C85"/>
    <w:multiLevelType w:val="multilevel"/>
    <w:tmpl w:val="FF8EB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A340CC"/>
    <w:multiLevelType w:val="multilevel"/>
    <w:tmpl w:val="3106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A974F5"/>
    <w:multiLevelType w:val="multilevel"/>
    <w:tmpl w:val="699AB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DF26FE"/>
    <w:multiLevelType w:val="multilevel"/>
    <w:tmpl w:val="47F25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FD2784"/>
    <w:multiLevelType w:val="multilevel"/>
    <w:tmpl w:val="62F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313BF9"/>
    <w:multiLevelType w:val="multilevel"/>
    <w:tmpl w:val="DBD8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94A68DC"/>
    <w:multiLevelType w:val="multilevel"/>
    <w:tmpl w:val="407E8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14514DD"/>
    <w:multiLevelType w:val="multilevel"/>
    <w:tmpl w:val="4CA0E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1807020"/>
    <w:multiLevelType w:val="multilevel"/>
    <w:tmpl w:val="B94C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FA34F6"/>
    <w:multiLevelType w:val="multilevel"/>
    <w:tmpl w:val="EC1C8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582567"/>
    <w:multiLevelType w:val="multilevel"/>
    <w:tmpl w:val="1C68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9642039"/>
    <w:multiLevelType w:val="multilevel"/>
    <w:tmpl w:val="A748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B92F1E"/>
    <w:multiLevelType w:val="multilevel"/>
    <w:tmpl w:val="9BFC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FB268E"/>
    <w:multiLevelType w:val="multilevel"/>
    <w:tmpl w:val="B598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342DD1"/>
    <w:multiLevelType w:val="multilevel"/>
    <w:tmpl w:val="B2DAF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D20837"/>
    <w:multiLevelType w:val="multilevel"/>
    <w:tmpl w:val="9E243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E46718F"/>
    <w:multiLevelType w:val="hybridMultilevel"/>
    <w:tmpl w:val="6650894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7" w15:restartNumberingAfterBreak="0">
    <w:nsid w:val="5EB76DAD"/>
    <w:multiLevelType w:val="multilevel"/>
    <w:tmpl w:val="9042D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2006EEC"/>
    <w:multiLevelType w:val="multilevel"/>
    <w:tmpl w:val="25D8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22026F8"/>
    <w:multiLevelType w:val="multilevel"/>
    <w:tmpl w:val="87F06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2214A42"/>
    <w:multiLevelType w:val="multilevel"/>
    <w:tmpl w:val="F2C05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F038F1"/>
    <w:multiLevelType w:val="multilevel"/>
    <w:tmpl w:val="6A30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677155"/>
    <w:multiLevelType w:val="multilevel"/>
    <w:tmpl w:val="19FE8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6406DD"/>
    <w:multiLevelType w:val="multilevel"/>
    <w:tmpl w:val="E982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AA4AB7"/>
    <w:multiLevelType w:val="multilevel"/>
    <w:tmpl w:val="2A5A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0A5762"/>
    <w:multiLevelType w:val="multilevel"/>
    <w:tmpl w:val="45CE3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E297463"/>
    <w:multiLevelType w:val="multilevel"/>
    <w:tmpl w:val="B484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2A14A42"/>
    <w:multiLevelType w:val="multilevel"/>
    <w:tmpl w:val="FE70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2B12F3A"/>
    <w:multiLevelType w:val="hybridMultilevel"/>
    <w:tmpl w:val="1BBA1BD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9" w15:restartNumberingAfterBreak="0">
    <w:nsid w:val="74EE240B"/>
    <w:multiLevelType w:val="multilevel"/>
    <w:tmpl w:val="D5FC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50344D0"/>
    <w:multiLevelType w:val="multilevel"/>
    <w:tmpl w:val="2694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515FF5"/>
    <w:multiLevelType w:val="multilevel"/>
    <w:tmpl w:val="E5C2F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6D80D54"/>
    <w:multiLevelType w:val="multilevel"/>
    <w:tmpl w:val="266C4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70721B6"/>
    <w:multiLevelType w:val="multilevel"/>
    <w:tmpl w:val="0AFCA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5C7FA3"/>
    <w:multiLevelType w:val="multilevel"/>
    <w:tmpl w:val="D802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5B3295"/>
    <w:multiLevelType w:val="multilevel"/>
    <w:tmpl w:val="66D8D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2"/>
  </w:num>
  <w:num w:numId="3">
    <w:abstractNumId w:val="67"/>
  </w:num>
  <w:num w:numId="4">
    <w:abstractNumId w:val="61"/>
  </w:num>
  <w:num w:numId="5">
    <w:abstractNumId w:val="5"/>
  </w:num>
  <w:num w:numId="6">
    <w:abstractNumId w:val="60"/>
  </w:num>
  <w:num w:numId="7">
    <w:abstractNumId w:val="53"/>
  </w:num>
  <w:num w:numId="8">
    <w:abstractNumId w:val="37"/>
  </w:num>
  <w:num w:numId="9">
    <w:abstractNumId w:val="71"/>
  </w:num>
  <w:num w:numId="10">
    <w:abstractNumId w:val="51"/>
  </w:num>
  <w:num w:numId="11">
    <w:abstractNumId w:val="64"/>
  </w:num>
  <w:num w:numId="12">
    <w:abstractNumId w:val="11"/>
  </w:num>
  <w:num w:numId="13">
    <w:abstractNumId w:val="2"/>
  </w:num>
  <w:num w:numId="14">
    <w:abstractNumId w:val="29"/>
  </w:num>
  <w:num w:numId="15">
    <w:abstractNumId w:val="35"/>
  </w:num>
  <w:num w:numId="16">
    <w:abstractNumId w:val="49"/>
  </w:num>
  <w:num w:numId="17">
    <w:abstractNumId w:val="75"/>
  </w:num>
  <w:num w:numId="18">
    <w:abstractNumId w:val="44"/>
  </w:num>
  <w:num w:numId="19">
    <w:abstractNumId w:val="32"/>
  </w:num>
  <w:num w:numId="20">
    <w:abstractNumId w:val="28"/>
  </w:num>
  <w:num w:numId="21">
    <w:abstractNumId w:val="57"/>
  </w:num>
  <w:num w:numId="22">
    <w:abstractNumId w:val="69"/>
  </w:num>
  <w:num w:numId="23">
    <w:abstractNumId w:val="40"/>
  </w:num>
  <w:num w:numId="24">
    <w:abstractNumId w:val="27"/>
  </w:num>
  <w:num w:numId="25">
    <w:abstractNumId w:val="65"/>
  </w:num>
  <w:num w:numId="26">
    <w:abstractNumId w:val="23"/>
  </w:num>
  <w:num w:numId="27">
    <w:abstractNumId w:val="31"/>
  </w:num>
  <w:num w:numId="28">
    <w:abstractNumId w:val="12"/>
  </w:num>
  <w:num w:numId="29">
    <w:abstractNumId w:val="9"/>
  </w:num>
  <w:num w:numId="30">
    <w:abstractNumId w:val="13"/>
  </w:num>
  <w:num w:numId="31">
    <w:abstractNumId w:val="33"/>
  </w:num>
  <w:num w:numId="32">
    <w:abstractNumId w:val="63"/>
  </w:num>
  <w:num w:numId="33">
    <w:abstractNumId w:val="26"/>
  </w:num>
  <w:num w:numId="34">
    <w:abstractNumId w:val="59"/>
  </w:num>
  <w:num w:numId="35">
    <w:abstractNumId w:val="34"/>
  </w:num>
  <w:num w:numId="36">
    <w:abstractNumId w:val="54"/>
  </w:num>
  <w:num w:numId="37">
    <w:abstractNumId w:val="3"/>
  </w:num>
  <w:num w:numId="38">
    <w:abstractNumId w:val="73"/>
  </w:num>
  <w:num w:numId="39">
    <w:abstractNumId w:val="19"/>
  </w:num>
  <w:num w:numId="40">
    <w:abstractNumId w:val="38"/>
  </w:num>
  <w:num w:numId="41">
    <w:abstractNumId w:val="41"/>
  </w:num>
  <w:num w:numId="42">
    <w:abstractNumId w:val="50"/>
  </w:num>
  <w:num w:numId="43">
    <w:abstractNumId w:val="18"/>
  </w:num>
  <w:num w:numId="44">
    <w:abstractNumId w:val="24"/>
  </w:num>
  <w:num w:numId="45">
    <w:abstractNumId w:val="43"/>
  </w:num>
  <w:num w:numId="46">
    <w:abstractNumId w:val="16"/>
  </w:num>
  <w:num w:numId="47">
    <w:abstractNumId w:val="42"/>
  </w:num>
  <w:num w:numId="48">
    <w:abstractNumId w:val="48"/>
  </w:num>
  <w:num w:numId="49">
    <w:abstractNumId w:val="25"/>
  </w:num>
  <w:num w:numId="50">
    <w:abstractNumId w:val="58"/>
  </w:num>
  <w:num w:numId="51">
    <w:abstractNumId w:val="74"/>
  </w:num>
  <w:num w:numId="52">
    <w:abstractNumId w:val="0"/>
  </w:num>
  <w:num w:numId="53">
    <w:abstractNumId w:val="39"/>
  </w:num>
  <w:num w:numId="54">
    <w:abstractNumId w:val="1"/>
  </w:num>
  <w:num w:numId="55">
    <w:abstractNumId w:val="14"/>
  </w:num>
  <w:num w:numId="56">
    <w:abstractNumId w:val="66"/>
  </w:num>
  <w:num w:numId="57">
    <w:abstractNumId w:val="7"/>
  </w:num>
  <w:num w:numId="58">
    <w:abstractNumId w:val="6"/>
  </w:num>
  <w:num w:numId="59">
    <w:abstractNumId w:val="62"/>
  </w:num>
  <w:num w:numId="60">
    <w:abstractNumId w:val="20"/>
  </w:num>
  <w:num w:numId="61">
    <w:abstractNumId w:val="36"/>
  </w:num>
  <w:num w:numId="62">
    <w:abstractNumId w:val="55"/>
  </w:num>
  <w:num w:numId="63">
    <w:abstractNumId w:val="47"/>
  </w:num>
  <w:num w:numId="64">
    <w:abstractNumId w:val="4"/>
  </w:num>
  <w:num w:numId="65">
    <w:abstractNumId w:val="52"/>
  </w:num>
  <w:num w:numId="66">
    <w:abstractNumId w:val="15"/>
  </w:num>
  <w:num w:numId="67">
    <w:abstractNumId w:val="70"/>
  </w:num>
  <w:num w:numId="68">
    <w:abstractNumId w:val="10"/>
  </w:num>
  <w:num w:numId="69">
    <w:abstractNumId w:val="45"/>
  </w:num>
  <w:num w:numId="70">
    <w:abstractNumId w:val="72"/>
  </w:num>
  <w:num w:numId="71">
    <w:abstractNumId w:val="17"/>
  </w:num>
  <w:num w:numId="72">
    <w:abstractNumId w:val="30"/>
  </w:num>
  <w:num w:numId="73">
    <w:abstractNumId w:val="56"/>
  </w:num>
  <w:num w:numId="74">
    <w:abstractNumId w:val="21"/>
  </w:num>
  <w:num w:numId="75">
    <w:abstractNumId w:val="68"/>
  </w:num>
  <w:num w:numId="76">
    <w:abstractNumId w:val="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BF4"/>
    <w:rsid w:val="000118E7"/>
    <w:rsid w:val="00033BF4"/>
    <w:rsid w:val="000608B4"/>
    <w:rsid w:val="00073347"/>
    <w:rsid w:val="000A7049"/>
    <w:rsid w:val="000F0145"/>
    <w:rsid w:val="000F32B0"/>
    <w:rsid w:val="001212D2"/>
    <w:rsid w:val="001429EF"/>
    <w:rsid w:val="00175379"/>
    <w:rsid w:val="001A5D34"/>
    <w:rsid w:val="001C0232"/>
    <w:rsid w:val="001F7D34"/>
    <w:rsid w:val="002872EA"/>
    <w:rsid w:val="0029441B"/>
    <w:rsid w:val="002C6BEE"/>
    <w:rsid w:val="00336B6D"/>
    <w:rsid w:val="00395DF5"/>
    <w:rsid w:val="003D34E7"/>
    <w:rsid w:val="003E46F4"/>
    <w:rsid w:val="004E6518"/>
    <w:rsid w:val="004F3BD6"/>
    <w:rsid w:val="0052089A"/>
    <w:rsid w:val="00597E49"/>
    <w:rsid w:val="005A1B04"/>
    <w:rsid w:val="005A24C5"/>
    <w:rsid w:val="005E5A3B"/>
    <w:rsid w:val="005F5BA0"/>
    <w:rsid w:val="006334B8"/>
    <w:rsid w:val="00677907"/>
    <w:rsid w:val="00683A5C"/>
    <w:rsid w:val="006938A1"/>
    <w:rsid w:val="006A796D"/>
    <w:rsid w:val="006F4BA9"/>
    <w:rsid w:val="00722DBB"/>
    <w:rsid w:val="007242B3"/>
    <w:rsid w:val="00731D59"/>
    <w:rsid w:val="0074235C"/>
    <w:rsid w:val="0078071B"/>
    <w:rsid w:val="007C5160"/>
    <w:rsid w:val="007E3694"/>
    <w:rsid w:val="007F11E5"/>
    <w:rsid w:val="007F5DC6"/>
    <w:rsid w:val="0082770E"/>
    <w:rsid w:val="008375B2"/>
    <w:rsid w:val="0084471E"/>
    <w:rsid w:val="008B28FC"/>
    <w:rsid w:val="008C3EC0"/>
    <w:rsid w:val="008D76B2"/>
    <w:rsid w:val="008E075E"/>
    <w:rsid w:val="008E767A"/>
    <w:rsid w:val="009115F5"/>
    <w:rsid w:val="00914EA7"/>
    <w:rsid w:val="00915A69"/>
    <w:rsid w:val="00931FA3"/>
    <w:rsid w:val="0094230F"/>
    <w:rsid w:val="009869EC"/>
    <w:rsid w:val="009E2B9E"/>
    <w:rsid w:val="00A11B2F"/>
    <w:rsid w:val="00A20149"/>
    <w:rsid w:val="00A96154"/>
    <w:rsid w:val="00AA6007"/>
    <w:rsid w:val="00AC3498"/>
    <w:rsid w:val="00B070C9"/>
    <w:rsid w:val="00B6296D"/>
    <w:rsid w:val="00B9592B"/>
    <w:rsid w:val="00BD195C"/>
    <w:rsid w:val="00C053EA"/>
    <w:rsid w:val="00C204F9"/>
    <w:rsid w:val="00C46AA4"/>
    <w:rsid w:val="00C77C1C"/>
    <w:rsid w:val="00C86D59"/>
    <w:rsid w:val="00CC050C"/>
    <w:rsid w:val="00CF1257"/>
    <w:rsid w:val="00D32BCA"/>
    <w:rsid w:val="00D36E89"/>
    <w:rsid w:val="00D5438E"/>
    <w:rsid w:val="00DB3A3B"/>
    <w:rsid w:val="00DD21CD"/>
    <w:rsid w:val="00DE59D6"/>
    <w:rsid w:val="00DF78CD"/>
    <w:rsid w:val="00E115E9"/>
    <w:rsid w:val="00E4237D"/>
    <w:rsid w:val="00EC5C85"/>
    <w:rsid w:val="00EF1BF1"/>
    <w:rsid w:val="00F101B6"/>
    <w:rsid w:val="00F41B06"/>
    <w:rsid w:val="00F65778"/>
    <w:rsid w:val="00F7586C"/>
    <w:rsid w:val="00FA5D3D"/>
    <w:rsid w:val="00FC43C8"/>
    <w:rsid w:val="00FD1B3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7F8E7C0F-0A2A-489F-8734-FFCDE3BA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18E7"/>
    <w:pPr>
      <w:spacing w:after="200" w:line="276" w:lineRule="auto"/>
    </w:pPr>
    <w:rPr>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3">
    <w:name w:val="style3"/>
    <w:basedOn w:val="Normal"/>
    <w:uiPriority w:val="99"/>
    <w:rsid w:val="00033BF4"/>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style1">
    <w:name w:val="style1"/>
    <w:basedOn w:val="Normal"/>
    <w:uiPriority w:val="99"/>
    <w:rsid w:val="00033BF4"/>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style4">
    <w:name w:val="style4"/>
    <w:basedOn w:val="Normal"/>
    <w:uiPriority w:val="99"/>
    <w:rsid w:val="00033BF4"/>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style11">
    <w:name w:val="style11"/>
    <w:basedOn w:val="DefaultParagraphFont"/>
    <w:uiPriority w:val="99"/>
    <w:rsid w:val="00033BF4"/>
    <w:rPr>
      <w:rFonts w:cs="Times New Roman"/>
    </w:rPr>
  </w:style>
  <w:style w:type="paragraph" w:styleId="ListParagraph">
    <w:name w:val="List Paragraph"/>
    <w:basedOn w:val="Normal"/>
    <w:uiPriority w:val="99"/>
    <w:qFormat/>
    <w:rsid w:val="002C6BEE"/>
    <w:pPr>
      <w:ind w:left="720"/>
      <w:contextualSpacing/>
    </w:pPr>
  </w:style>
  <w:style w:type="paragraph" w:styleId="Header">
    <w:name w:val="header"/>
    <w:basedOn w:val="Normal"/>
    <w:link w:val="HeaderChar"/>
    <w:uiPriority w:val="99"/>
    <w:rsid w:val="009115F5"/>
    <w:pPr>
      <w:tabs>
        <w:tab w:val="center" w:pos="4819"/>
        <w:tab w:val="right" w:pos="9638"/>
      </w:tabs>
      <w:spacing w:after="0" w:line="240" w:lineRule="auto"/>
    </w:pPr>
  </w:style>
  <w:style w:type="character" w:customStyle="1" w:styleId="HeaderChar">
    <w:name w:val="Header Char"/>
    <w:basedOn w:val="DefaultParagraphFont"/>
    <w:link w:val="Header"/>
    <w:uiPriority w:val="99"/>
    <w:locked/>
    <w:rsid w:val="009115F5"/>
    <w:rPr>
      <w:rFonts w:cs="Times New Roman"/>
      <w:lang w:val="en-GB"/>
    </w:rPr>
  </w:style>
  <w:style w:type="paragraph" w:styleId="Footer">
    <w:name w:val="footer"/>
    <w:basedOn w:val="Normal"/>
    <w:link w:val="FooterChar"/>
    <w:uiPriority w:val="99"/>
    <w:rsid w:val="009115F5"/>
    <w:pPr>
      <w:tabs>
        <w:tab w:val="center" w:pos="4819"/>
        <w:tab w:val="right" w:pos="9638"/>
      </w:tabs>
      <w:spacing w:after="0" w:line="240" w:lineRule="auto"/>
    </w:pPr>
  </w:style>
  <w:style w:type="character" w:customStyle="1" w:styleId="FooterChar">
    <w:name w:val="Footer Char"/>
    <w:basedOn w:val="DefaultParagraphFont"/>
    <w:link w:val="Footer"/>
    <w:uiPriority w:val="99"/>
    <w:locked/>
    <w:rsid w:val="009115F5"/>
    <w:rPr>
      <w:rFonts w:cs="Times New Roman"/>
      <w:lang w:val="en-GB"/>
    </w:rPr>
  </w:style>
  <w:style w:type="paragraph" w:styleId="BalloonText">
    <w:name w:val="Balloon Text"/>
    <w:basedOn w:val="Normal"/>
    <w:link w:val="BalloonTextChar"/>
    <w:uiPriority w:val="99"/>
    <w:semiHidden/>
    <w:unhideWhenUsed/>
    <w:rsid w:val="00722D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2DBB"/>
    <w:rPr>
      <w:rFonts w:ascii="Segoe UI" w:hAnsi="Segoe UI" w:cs="Segoe UI"/>
      <w:sz w:val="18"/>
      <w:szCs w:val="18"/>
      <w:lang w:val="en-GB" w:eastAsia="en-US"/>
    </w:rPr>
  </w:style>
  <w:style w:type="paragraph" w:styleId="BodyText">
    <w:name w:val="Body Text"/>
    <w:basedOn w:val="Normal"/>
    <w:link w:val="BodyTextChar"/>
    <w:uiPriority w:val="99"/>
    <w:rsid w:val="00AA6007"/>
    <w:pPr>
      <w:suppressAutoHyphens/>
      <w:spacing w:after="0" w:line="240" w:lineRule="auto"/>
      <w:jc w:val="both"/>
    </w:pPr>
    <w:rPr>
      <w:rFonts w:ascii="Arial" w:eastAsia="Times New Roman" w:hAnsi="Arial" w:cs="Arial"/>
      <w:sz w:val="20"/>
      <w:szCs w:val="24"/>
      <w:lang w:val="en-US" w:eastAsia="ar-SA"/>
    </w:rPr>
  </w:style>
  <w:style w:type="character" w:customStyle="1" w:styleId="BodyTextChar">
    <w:name w:val="Body Text Char"/>
    <w:basedOn w:val="DefaultParagraphFont"/>
    <w:link w:val="BodyText"/>
    <w:uiPriority w:val="99"/>
    <w:rsid w:val="00AA6007"/>
    <w:rPr>
      <w:rFonts w:ascii="Arial" w:eastAsia="Times New Roman" w:hAnsi="Arial" w:cs="Arial"/>
      <w:sz w:val="20"/>
      <w:szCs w:val="24"/>
      <w:lang w:val="en-US" w:eastAsia="ar-SA"/>
    </w:rPr>
  </w:style>
  <w:style w:type="character" w:styleId="Hyperlink">
    <w:name w:val="Hyperlink"/>
    <w:basedOn w:val="DefaultParagraphFont"/>
    <w:uiPriority w:val="99"/>
    <w:rsid w:val="00AA6007"/>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809040">
      <w:marLeft w:val="0"/>
      <w:marRight w:val="0"/>
      <w:marTop w:val="0"/>
      <w:marBottom w:val="0"/>
      <w:divBdr>
        <w:top w:val="none" w:sz="0" w:space="0" w:color="auto"/>
        <w:left w:val="none" w:sz="0" w:space="0" w:color="auto"/>
        <w:bottom w:val="none" w:sz="0" w:space="0" w:color="auto"/>
        <w:right w:val="none" w:sz="0" w:space="0" w:color="auto"/>
      </w:divBdr>
      <w:divsChild>
        <w:div w:id="1376809029">
          <w:marLeft w:val="0"/>
          <w:marRight w:val="0"/>
          <w:marTop w:val="0"/>
          <w:marBottom w:val="0"/>
          <w:divBdr>
            <w:top w:val="none" w:sz="0" w:space="0" w:color="auto"/>
            <w:left w:val="none" w:sz="0" w:space="0" w:color="auto"/>
            <w:bottom w:val="none" w:sz="0" w:space="0" w:color="auto"/>
            <w:right w:val="none" w:sz="0" w:space="0" w:color="auto"/>
          </w:divBdr>
          <w:divsChild>
            <w:div w:id="1376809041">
              <w:marLeft w:val="720"/>
              <w:marRight w:val="720"/>
              <w:marTop w:val="100"/>
              <w:marBottom w:val="100"/>
              <w:divBdr>
                <w:top w:val="none" w:sz="0" w:space="0" w:color="auto"/>
                <w:left w:val="none" w:sz="0" w:space="0" w:color="auto"/>
                <w:bottom w:val="none" w:sz="0" w:space="0" w:color="auto"/>
                <w:right w:val="none" w:sz="0" w:space="0" w:color="auto"/>
              </w:divBdr>
              <w:divsChild>
                <w:div w:id="1376809030">
                  <w:marLeft w:val="0"/>
                  <w:marRight w:val="0"/>
                  <w:marTop w:val="0"/>
                  <w:marBottom w:val="0"/>
                  <w:divBdr>
                    <w:top w:val="none" w:sz="0" w:space="0" w:color="auto"/>
                    <w:left w:val="none" w:sz="0" w:space="0" w:color="auto"/>
                    <w:bottom w:val="none" w:sz="0" w:space="0" w:color="auto"/>
                    <w:right w:val="none" w:sz="0" w:space="0" w:color="auto"/>
                  </w:divBdr>
                </w:div>
                <w:div w:id="1376809031">
                  <w:marLeft w:val="0"/>
                  <w:marRight w:val="0"/>
                  <w:marTop w:val="0"/>
                  <w:marBottom w:val="0"/>
                  <w:divBdr>
                    <w:top w:val="none" w:sz="0" w:space="0" w:color="auto"/>
                    <w:left w:val="none" w:sz="0" w:space="0" w:color="auto"/>
                    <w:bottom w:val="none" w:sz="0" w:space="0" w:color="auto"/>
                    <w:right w:val="none" w:sz="0" w:space="0" w:color="auto"/>
                  </w:divBdr>
                </w:div>
                <w:div w:id="1376809032">
                  <w:marLeft w:val="0"/>
                  <w:marRight w:val="0"/>
                  <w:marTop w:val="0"/>
                  <w:marBottom w:val="0"/>
                  <w:divBdr>
                    <w:top w:val="none" w:sz="0" w:space="0" w:color="auto"/>
                    <w:left w:val="none" w:sz="0" w:space="0" w:color="auto"/>
                    <w:bottom w:val="none" w:sz="0" w:space="0" w:color="auto"/>
                    <w:right w:val="none" w:sz="0" w:space="0" w:color="auto"/>
                  </w:divBdr>
                </w:div>
                <w:div w:id="1376809033">
                  <w:marLeft w:val="0"/>
                  <w:marRight w:val="0"/>
                  <w:marTop w:val="0"/>
                  <w:marBottom w:val="0"/>
                  <w:divBdr>
                    <w:top w:val="none" w:sz="0" w:space="0" w:color="auto"/>
                    <w:left w:val="none" w:sz="0" w:space="0" w:color="auto"/>
                    <w:bottom w:val="none" w:sz="0" w:space="0" w:color="auto"/>
                    <w:right w:val="none" w:sz="0" w:space="0" w:color="auto"/>
                  </w:divBdr>
                </w:div>
                <w:div w:id="1376809034">
                  <w:marLeft w:val="0"/>
                  <w:marRight w:val="0"/>
                  <w:marTop w:val="0"/>
                  <w:marBottom w:val="0"/>
                  <w:divBdr>
                    <w:top w:val="none" w:sz="0" w:space="0" w:color="auto"/>
                    <w:left w:val="none" w:sz="0" w:space="0" w:color="auto"/>
                    <w:bottom w:val="none" w:sz="0" w:space="0" w:color="auto"/>
                    <w:right w:val="none" w:sz="0" w:space="0" w:color="auto"/>
                  </w:divBdr>
                </w:div>
                <w:div w:id="1376809035">
                  <w:marLeft w:val="0"/>
                  <w:marRight w:val="0"/>
                  <w:marTop w:val="0"/>
                  <w:marBottom w:val="0"/>
                  <w:divBdr>
                    <w:top w:val="none" w:sz="0" w:space="0" w:color="auto"/>
                    <w:left w:val="none" w:sz="0" w:space="0" w:color="auto"/>
                    <w:bottom w:val="none" w:sz="0" w:space="0" w:color="auto"/>
                    <w:right w:val="none" w:sz="0" w:space="0" w:color="auto"/>
                  </w:divBdr>
                </w:div>
                <w:div w:id="1376809036">
                  <w:marLeft w:val="0"/>
                  <w:marRight w:val="0"/>
                  <w:marTop w:val="0"/>
                  <w:marBottom w:val="0"/>
                  <w:divBdr>
                    <w:top w:val="none" w:sz="0" w:space="0" w:color="auto"/>
                    <w:left w:val="none" w:sz="0" w:space="0" w:color="auto"/>
                    <w:bottom w:val="none" w:sz="0" w:space="0" w:color="auto"/>
                    <w:right w:val="none" w:sz="0" w:space="0" w:color="auto"/>
                  </w:divBdr>
                </w:div>
                <w:div w:id="1376809037">
                  <w:marLeft w:val="0"/>
                  <w:marRight w:val="0"/>
                  <w:marTop w:val="0"/>
                  <w:marBottom w:val="0"/>
                  <w:divBdr>
                    <w:top w:val="none" w:sz="0" w:space="0" w:color="auto"/>
                    <w:left w:val="none" w:sz="0" w:space="0" w:color="auto"/>
                    <w:bottom w:val="none" w:sz="0" w:space="0" w:color="auto"/>
                    <w:right w:val="none" w:sz="0" w:space="0" w:color="auto"/>
                  </w:divBdr>
                </w:div>
                <w:div w:id="1376809038">
                  <w:marLeft w:val="0"/>
                  <w:marRight w:val="0"/>
                  <w:marTop w:val="0"/>
                  <w:marBottom w:val="0"/>
                  <w:divBdr>
                    <w:top w:val="none" w:sz="0" w:space="0" w:color="auto"/>
                    <w:left w:val="none" w:sz="0" w:space="0" w:color="auto"/>
                    <w:bottom w:val="none" w:sz="0" w:space="0" w:color="auto"/>
                    <w:right w:val="none" w:sz="0" w:space="0" w:color="auto"/>
                  </w:divBdr>
                </w:div>
                <w:div w:id="137680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mlo.lt"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52B624-B0C9-4CF5-88A0-91673FDCE04E}">
  <ds:schemaRefs>
    <ds:schemaRef ds:uri="http://schemas.openxmlformats.org/officeDocument/2006/bibliography"/>
  </ds:schemaRefs>
</ds:datastoreItem>
</file>

<file path=customXml/itemProps2.xml><?xml version="1.0" encoding="utf-8"?>
<ds:datastoreItem xmlns:ds="http://schemas.openxmlformats.org/officeDocument/2006/customXml" ds:itemID="{499D1171-AB51-4AEF-901B-21EA5B5B565A}"/>
</file>

<file path=customXml/itemProps3.xml><?xml version="1.0" encoding="utf-8"?>
<ds:datastoreItem xmlns:ds="http://schemas.openxmlformats.org/officeDocument/2006/customXml" ds:itemID="{831E1349-D936-4AAA-97C1-E66F1A59246A}"/>
</file>

<file path=customXml/itemProps4.xml><?xml version="1.0" encoding="utf-8"?>
<ds:datastoreItem xmlns:ds="http://schemas.openxmlformats.org/officeDocument/2006/customXml" ds:itemID="{6D7A06B7-B234-4743-8802-DAB057848BDE}"/>
</file>

<file path=docProps/app.xml><?xml version="1.0" encoding="utf-8"?>
<Properties xmlns="http://schemas.openxmlformats.org/officeDocument/2006/extended-properties" xmlns:vt="http://schemas.openxmlformats.org/officeDocument/2006/docPropsVTypes">
  <Template>Normal</Template>
  <TotalTime>109</TotalTime>
  <Pages>7</Pages>
  <Words>2344</Words>
  <Characters>13183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Critical Points on Lithuanian national Reports on implementation of CEDAW</vt:lpstr>
    </vt:vector>
  </TitlesOfParts>
  <Company>Grizli777</Company>
  <LinksUpToDate>false</LinksUpToDate>
  <CharactersWithSpaces>15497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Points on Lithuanian national Reports on implementation of CEDAW</dc:title>
  <dc:subject/>
  <dc:creator>Liudmila Mecajeva</dc:creator>
  <cp:keywords/>
  <dc:description/>
  <cp:lastModifiedBy>Liudmila Mecajeva</cp:lastModifiedBy>
  <cp:revision>6</cp:revision>
  <cp:lastPrinted>2019-09-19T16:45:00Z</cp:lastPrinted>
  <dcterms:created xsi:type="dcterms:W3CDTF">2019-09-19T17:00:00Z</dcterms:created>
  <dcterms:modified xsi:type="dcterms:W3CDTF">2019-09-23T10:02:00Z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